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page" w:horzAnchor="margin" w:tblpXSpec="center" w:tblpY="381"/>
        <w:tblW w:w="4916" w:type="pct"/>
        <w:tblLayout w:type="fixed"/>
        <w:tblLook w:val="04A0" w:firstRow="1" w:lastRow="0" w:firstColumn="1" w:lastColumn="0" w:noHBand="0" w:noVBand="1"/>
      </w:tblPr>
      <w:tblGrid>
        <w:gridCol w:w="4557"/>
        <w:gridCol w:w="2922"/>
        <w:gridCol w:w="1608"/>
      </w:tblGrid>
      <w:tr w:rsidR="00C62A32" w:rsidRPr="00E70147" w:rsidTr="00E77094">
        <w:trPr>
          <w:trHeight w:val="1071"/>
        </w:trPr>
        <w:tc>
          <w:tcPr>
            <w:tcW w:w="4557" w:type="dxa"/>
          </w:tcPr>
          <w:p w:rsidR="00C62A32" w:rsidRPr="00E70147" w:rsidRDefault="00C62A32" w:rsidP="001362BD">
            <w:pPr>
              <w:autoSpaceDE w:val="0"/>
              <w:autoSpaceDN w:val="0"/>
              <w:adjustRightInd w:val="0"/>
              <w:jc w:val="center"/>
              <w:rPr>
                <w:rFonts w:ascii="Arial" w:hAnsi="Arial" w:cs="Arial"/>
                <w:b/>
                <w:bCs/>
                <w:sz w:val="32"/>
                <w:szCs w:val="32"/>
                <w:lang w:eastAsia="en-GB"/>
              </w:rPr>
            </w:pPr>
            <w:r>
              <w:rPr>
                <w:rFonts w:ascii="Arial" w:hAnsi="Arial" w:cs="Arial"/>
                <w:noProof/>
                <w:sz w:val="20"/>
                <w:lang w:eastAsia="en-GB"/>
              </w:rPr>
              <w:drawing>
                <wp:inline distT="0" distB="0" distL="0" distR="0" wp14:anchorId="3489FE3C" wp14:editId="7D978F69">
                  <wp:extent cx="1171575" cy="1104900"/>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pic:spPr>
                      </pic:pic>
                    </a:graphicData>
                  </a:graphic>
                </wp:inline>
              </w:drawing>
            </w:r>
          </w:p>
        </w:tc>
        <w:tc>
          <w:tcPr>
            <w:tcW w:w="2922" w:type="dxa"/>
          </w:tcPr>
          <w:p w:rsidR="00C62A32" w:rsidRDefault="00C62A32" w:rsidP="0008301B">
            <w:pPr>
              <w:autoSpaceDE w:val="0"/>
              <w:autoSpaceDN w:val="0"/>
              <w:adjustRightInd w:val="0"/>
              <w:jc w:val="right"/>
              <w:rPr>
                <w:rFonts w:ascii="Arial" w:hAnsi="Arial" w:cs="Arial"/>
                <w:sz w:val="20"/>
                <w:lang w:eastAsia="en-GB"/>
              </w:rPr>
            </w:pPr>
            <w:r>
              <w:rPr>
                <w:rFonts w:ascii="Arial" w:hAnsi="Arial" w:cs="Arial"/>
                <w:sz w:val="20"/>
                <w:lang w:eastAsia="en-GB"/>
              </w:rPr>
              <w:t>D</w:t>
            </w:r>
            <w:r w:rsidRPr="00F92894">
              <w:rPr>
                <w:rFonts w:ascii="Arial" w:hAnsi="Arial" w:cs="Arial"/>
                <w:sz w:val="20"/>
                <w:lang w:eastAsia="en-GB"/>
              </w:rPr>
              <w:t>ate</w:t>
            </w:r>
          </w:p>
          <w:p w:rsidR="0008301B" w:rsidRDefault="0008301B" w:rsidP="0008301B">
            <w:pPr>
              <w:autoSpaceDE w:val="0"/>
              <w:autoSpaceDN w:val="0"/>
              <w:adjustRightInd w:val="0"/>
              <w:jc w:val="right"/>
              <w:rPr>
                <w:rFonts w:ascii="Arial" w:hAnsi="Arial" w:cs="Arial"/>
                <w:sz w:val="20"/>
                <w:lang w:eastAsia="en-GB"/>
              </w:rPr>
            </w:pPr>
          </w:p>
          <w:p w:rsidR="0008301B" w:rsidRPr="00F92894" w:rsidRDefault="0008301B" w:rsidP="0008301B">
            <w:pPr>
              <w:autoSpaceDE w:val="0"/>
              <w:autoSpaceDN w:val="0"/>
              <w:adjustRightInd w:val="0"/>
              <w:jc w:val="right"/>
              <w:rPr>
                <w:rFonts w:ascii="Arial" w:hAnsi="Arial" w:cs="Arial"/>
                <w:sz w:val="20"/>
                <w:lang w:eastAsia="en-GB"/>
              </w:rPr>
            </w:pPr>
            <w:r w:rsidRPr="0008301B">
              <w:rPr>
                <w:rFonts w:ascii="Arial" w:hAnsi="Arial" w:cs="Arial"/>
                <w:sz w:val="20"/>
                <w:lang w:eastAsia="en-GB"/>
              </w:rPr>
              <w:t>Version No.</w:t>
            </w:r>
          </w:p>
        </w:tc>
        <w:tc>
          <w:tcPr>
            <w:tcW w:w="1608" w:type="dxa"/>
          </w:tcPr>
          <w:p w:rsidR="00C62A32" w:rsidRDefault="00C62A32" w:rsidP="00E77094">
            <w:pPr>
              <w:autoSpaceDE w:val="0"/>
              <w:autoSpaceDN w:val="0"/>
              <w:adjustRightInd w:val="0"/>
              <w:jc w:val="right"/>
              <w:rPr>
                <w:rFonts w:ascii="Arial" w:hAnsi="Arial" w:cs="Arial"/>
                <w:sz w:val="20"/>
                <w:lang w:eastAsia="en-GB"/>
              </w:rPr>
            </w:pPr>
            <w:r>
              <w:rPr>
                <w:rFonts w:ascii="Arial" w:hAnsi="Arial" w:cs="Arial"/>
                <w:sz w:val="20"/>
                <w:lang w:eastAsia="en-GB"/>
              </w:rPr>
              <w:t>August 2020</w:t>
            </w:r>
          </w:p>
          <w:p w:rsidR="0008301B" w:rsidRDefault="0008301B" w:rsidP="00E77094">
            <w:pPr>
              <w:autoSpaceDE w:val="0"/>
              <w:autoSpaceDN w:val="0"/>
              <w:adjustRightInd w:val="0"/>
              <w:jc w:val="right"/>
              <w:rPr>
                <w:rFonts w:ascii="Arial" w:hAnsi="Arial" w:cs="Arial"/>
                <w:sz w:val="20"/>
                <w:lang w:eastAsia="en-GB"/>
              </w:rPr>
            </w:pPr>
          </w:p>
          <w:p w:rsidR="0008301B" w:rsidRPr="00F92894" w:rsidRDefault="0008301B" w:rsidP="00E77094">
            <w:pPr>
              <w:autoSpaceDE w:val="0"/>
              <w:autoSpaceDN w:val="0"/>
              <w:adjustRightInd w:val="0"/>
              <w:jc w:val="right"/>
              <w:rPr>
                <w:rFonts w:ascii="Arial" w:hAnsi="Arial" w:cs="Arial"/>
                <w:sz w:val="20"/>
                <w:lang w:eastAsia="en-GB"/>
              </w:rPr>
            </w:pPr>
            <w:r w:rsidRPr="0008301B">
              <w:rPr>
                <w:rFonts w:ascii="Arial" w:hAnsi="Arial" w:cs="Arial"/>
                <w:sz w:val="20"/>
                <w:lang w:eastAsia="en-GB"/>
              </w:rPr>
              <w:t>V1.0</w:t>
            </w:r>
          </w:p>
        </w:tc>
      </w:tr>
    </w:tbl>
    <w:p w:rsidR="00D37474" w:rsidRDefault="00D37474" w:rsidP="00D37474">
      <w:pPr>
        <w:jc w:val="center"/>
        <w:rPr>
          <w:rFonts w:cstheme="minorHAnsi"/>
        </w:rPr>
      </w:pPr>
    </w:p>
    <w:p w:rsidR="00A52464" w:rsidRPr="00A52464" w:rsidRDefault="00A80E5D"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Universal, Early Help, Children’s Social Care</w:t>
      </w:r>
    </w:p>
    <w:p w:rsidR="00A52464" w:rsidRPr="00A52464" w:rsidRDefault="00A52464" w:rsidP="00A52464">
      <w:pPr>
        <w:autoSpaceDE w:val="0"/>
        <w:autoSpaceDN w:val="0"/>
        <w:adjustRightInd w:val="0"/>
        <w:spacing w:after="0"/>
        <w:jc w:val="center"/>
        <w:rPr>
          <w:rFonts w:ascii="Arial" w:hAnsi="Arial" w:cs="Arial"/>
          <w:b/>
          <w:sz w:val="22"/>
          <w:szCs w:val="22"/>
          <w:u w:val="single"/>
        </w:rPr>
      </w:pPr>
    </w:p>
    <w:p w:rsidR="00C64E26" w:rsidRDefault="00A80E5D" w:rsidP="00A80E5D">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PRE-BIRTH PLANNING PATHWAY</w:t>
      </w:r>
    </w:p>
    <w:p w:rsidR="00A52464" w:rsidRDefault="00A52464" w:rsidP="00A52464">
      <w:pPr>
        <w:autoSpaceDE w:val="0"/>
        <w:autoSpaceDN w:val="0"/>
        <w:adjustRightInd w:val="0"/>
        <w:spacing w:after="0"/>
        <w:jc w:val="center"/>
        <w:rPr>
          <w:rFonts w:ascii="Arial" w:hAnsi="Arial" w:cs="Arial"/>
          <w:b/>
          <w:sz w:val="22"/>
          <w:szCs w:val="22"/>
          <w:u w:val="single"/>
        </w:rPr>
      </w:pPr>
    </w:p>
    <w:p w:rsidR="00A52464" w:rsidRDefault="00A52464"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TERMS OF REFERENCE</w:t>
      </w:r>
    </w:p>
    <w:p w:rsidR="00757A52" w:rsidRDefault="00757A52" w:rsidP="00A52464">
      <w:pPr>
        <w:autoSpaceDE w:val="0"/>
        <w:autoSpaceDN w:val="0"/>
        <w:adjustRightInd w:val="0"/>
        <w:spacing w:after="0"/>
        <w:jc w:val="center"/>
        <w:rPr>
          <w:rFonts w:ascii="Arial" w:hAnsi="Arial" w:cs="Arial"/>
          <w:b/>
          <w:sz w:val="22"/>
          <w:szCs w:val="22"/>
          <w:u w:val="single"/>
        </w:rPr>
      </w:pPr>
    </w:p>
    <w:p w:rsidR="00757A52" w:rsidRPr="00A52464" w:rsidRDefault="00A80E5D"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AUGUST</w:t>
      </w:r>
      <w:r w:rsidR="00B85D8E">
        <w:rPr>
          <w:rFonts w:ascii="Arial" w:hAnsi="Arial" w:cs="Arial"/>
          <w:b/>
          <w:sz w:val="22"/>
          <w:szCs w:val="22"/>
          <w:u w:val="single"/>
        </w:rPr>
        <w:t xml:space="preserve"> 20</w:t>
      </w:r>
      <w:r w:rsidR="005C63DB">
        <w:rPr>
          <w:rFonts w:ascii="Arial" w:hAnsi="Arial" w:cs="Arial"/>
          <w:b/>
          <w:sz w:val="22"/>
          <w:szCs w:val="22"/>
          <w:u w:val="single"/>
        </w:rPr>
        <w:t>20</w:t>
      </w:r>
    </w:p>
    <w:p w:rsidR="00A52464" w:rsidRDefault="00A52464" w:rsidP="00D23D8D">
      <w:pPr>
        <w:autoSpaceDE w:val="0"/>
        <w:autoSpaceDN w:val="0"/>
        <w:adjustRightInd w:val="0"/>
        <w:spacing w:after="0"/>
        <w:jc w:val="both"/>
        <w:rPr>
          <w:rFonts w:ascii="Arial" w:hAnsi="Arial" w:cs="Arial"/>
          <w:sz w:val="22"/>
          <w:szCs w:val="22"/>
        </w:rPr>
      </w:pPr>
    </w:p>
    <w:p w:rsidR="008238A0" w:rsidRPr="00E5135D" w:rsidRDefault="000C78CE" w:rsidP="002213A1">
      <w:pPr>
        <w:spacing w:after="0"/>
        <w:jc w:val="both"/>
        <w:rPr>
          <w:rFonts w:cstheme="minorHAnsi"/>
          <w:b/>
          <w:color w:val="000000"/>
          <w:sz w:val="22"/>
          <w:szCs w:val="22"/>
        </w:rPr>
      </w:pPr>
      <w:r w:rsidRPr="00E5135D">
        <w:rPr>
          <w:rFonts w:cstheme="minorHAnsi"/>
          <w:b/>
          <w:color w:val="000000"/>
          <w:sz w:val="22"/>
          <w:szCs w:val="22"/>
        </w:rPr>
        <w:t>What is the Pre-Birth Pathway</w:t>
      </w:r>
      <w:r w:rsidR="008238A0" w:rsidRPr="00E5135D">
        <w:rPr>
          <w:rFonts w:cstheme="minorHAnsi"/>
          <w:b/>
          <w:color w:val="000000"/>
          <w:sz w:val="22"/>
          <w:szCs w:val="22"/>
        </w:rPr>
        <w:t>?</w:t>
      </w:r>
    </w:p>
    <w:p w:rsidR="000C78CE" w:rsidRPr="00E5135D" w:rsidRDefault="000C78CE" w:rsidP="002213A1">
      <w:pPr>
        <w:spacing w:after="0"/>
        <w:jc w:val="both"/>
        <w:rPr>
          <w:rFonts w:eastAsia="Times New Roman" w:cstheme="minorHAnsi"/>
          <w:color w:val="5A5B5B"/>
          <w:sz w:val="22"/>
          <w:szCs w:val="22"/>
          <w:lang w:eastAsia="en-GB"/>
        </w:rPr>
      </w:pPr>
    </w:p>
    <w:p w:rsidR="00E5135D" w:rsidRDefault="000C78CE" w:rsidP="002213A1">
      <w:pPr>
        <w:spacing w:after="0"/>
        <w:jc w:val="both"/>
        <w:rPr>
          <w:rFonts w:eastAsia="Times New Roman" w:cstheme="minorHAnsi"/>
          <w:sz w:val="22"/>
          <w:szCs w:val="22"/>
          <w:lang w:eastAsia="en-GB"/>
        </w:rPr>
      </w:pPr>
      <w:r w:rsidRPr="00E5135D">
        <w:rPr>
          <w:rFonts w:eastAsia="Times New Roman" w:cstheme="minorHAnsi"/>
          <w:sz w:val="22"/>
          <w:szCs w:val="22"/>
          <w:lang w:eastAsia="en-GB"/>
        </w:rPr>
        <w:t>In some circumstances, agencies or individuals are able to anti</w:t>
      </w:r>
      <w:r w:rsidR="00E5135D">
        <w:rPr>
          <w:rFonts w:eastAsia="Times New Roman" w:cstheme="minorHAnsi"/>
          <w:sz w:val="22"/>
          <w:szCs w:val="22"/>
          <w:lang w:eastAsia="en-GB"/>
        </w:rPr>
        <w:t>cipate the likelihood of emerging concerns (Early Help), impairment of health and wellbeing</w:t>
      </w:r>
      <w:r w:rsidR="00513EF1">
        <w:rPr>
          <w:rFonts w:eastAsia="Times New Roman" w:cstheme="minorHAnsi"/>
          <w:sz w:val="22"/>
          <w:szCs w:val="22"/>
          <w:lang w:eastAsia="en-GB"/>
        </w:rPr>
        <w:t xml:space="preserve"> (Child in N</w:t>
      </w:r>
      <w:r w:rsidR="00E5135D">
        <w:rPr>
          <w:rFonts w:eastAsia="Times New Roman" w:cstheme="minorHAnsi"/>
          <w:sz w:val="22"/>
          <w:szCs w:val="22"/>
          <w:lang w:eastAsia="en-GB"/>
        </w:rPr>
        <w:t>eed)</w:t>
      </w:r>
      <w:r w:rsidRPr="00E5135D">
        <w:rPr>
          <w:rFonts w:eastAsia="Times New Roman" w:cstheme="minorHAnsi"/>
          <w:sz w:val="22"/>
          <w:szCs w:val="22"/>
          <w:lang w:eastAsia="en-GB"/>
        </w:rPr>
        <w:t xml:space="preserve"> or </w:t>
      </w:r>
      <w:hyperlink r:id="rId12" w:tgtFrame="_blank" w:history="1">
        <w:r w:rsidR="00E5135D" w:rsidRPr="00E5135D">
          <w:rPr>
            <w:rFonts w:eastAsia="Times New Roman" w:cstheme="minorHAnsi"/>
            <w:bCs/>
            <w:sz w:val="22"/>
            <w:szCs w:val="22"/>
            <w:lang w:eastAsia="en-GB"/>
          </w:rPr>
          <w:t>significant h</w:t>
        </w:r>
        <w:r w:rsidRPr="00E5135D">
          <w:rPr>
            <w:rFonts w:eastAsia="Times New Roman" w:cstheme="minorHAnsi"/>
            <w:bCs/>
            <w:sz w:val="22"/>
            <w:szCs w:val="22"/>
            <w:lang w:eastAsia="en-GB"/>
          </w:rPr>
          <w:t>arm</w:t>
        </w:r>
      </w:hyperlink>
      <w:r w:rsidR="00513EF1">
        <w:rPr>
          <w:rFonts w:eastAsia="Times New Roman" w:cstheme="minorHAnsi"/>
          <w:bCs/>
          <w:sz w:val="22"/>
          <w:szCs w:val="22"/>
          <w:lang w:eastAsia="en-GB"/>
        </w:rPr>
        <w:t xml:space="preserve"> (Child P</w:t>
      </w:r>
      <w:r w:rsidR="00E5135D">
        <w:rPr>
          <w:rFonts w:eastAsia="Times New Roman" w:cstheme="minorHAnsi"/>
          <w:bCs/>
          <w:sz w:val="22"/>
          <w:szCs w:val="22"/>
          <w:lang w:eastAsia="en-GB"/>
        </w:rPr>
        <w:t>rotection)</w:t>
      </w:r>
      <w:r w:rsidRPr="00E5135D">
        <w:rPr>
          <w:rFonts w:eastAsia="Times New Roman" w:cstheme="minorHAnsi"/>
          <w:sz w:val="22"/>
          <w:szCs w:val="22"/>
          <w:lang w:eastAsia="en-GB"/>
        </w:rPr>
        <w:t xml:space="preserve"> to an unborn child. </w:t>
      </w:r>
    </w:p>
    <w:p w:rsidR="00E5135D" w:rsidRDefault="00E5135D" w:rsidP="002213A1">
      <w:pPr>
        <w:spacing w:after="0"/>
        <w:jc w:val="both"/>
        <w:rPr>
          <w:rFonts w:eastAsia="Times New Roman" w:cstheme="minorHAnsi"/>
          <w:sz w:val="22"/>
          <w:szCs w:val="22"/>
          <w:lang w:eastAsia="en-GB"/>
        </w:rPr>
      </w:pPr>
    </w:p>
    <w:p w:rsidR="008238A0" w:rsidRPr="00E5135D" w:rsidRDefault="000C78CE" w:rsidP="002213A1">
      <w:pPr>
        <w:spacing w:after="0"/>
        <w:jc w:val="both"/>
        <w:rPr>
          <w:rFonts w:cstheme="minorHAnsi"/>
          <w:b/>
          <w:sz w:val="22"/>
          <w:szCs w:val="22"/>
        </w:rPr>
      </w:pPr>
      <w:r w:rsidRPr="00E5135D">
        <w:rPr>
          <w:rFonts w:eastAsia="Times New Roman" w:cstheme="minorHAnsi"/>
          <w:sz w:val="22"/>
          <w:szCs w:val="22"/>
          <w:lang w:eastAsia="en-GB"/>
        </w:rPr>
        <w:t>The circumstances, lifestyle and/or personal history of the parents, may indicate sufficient concern that the needs of the baby might not be met or that the parents may need additional advice/ support and guidance pre and post birth.</w:t>
      </w:r>
    </w:p>
    <w:p w:rsidR="000C78CE" w:rsidRPr="00E5135D" w:rsidRDefault="000C78CE" w:rsidP="002213A1">
      <w:pPr>
        <w:spacing w:after="0"/>
        <w:jc w:val="both"/>
        <w:rPr>
          <w:rFonts w:cstheme="minorHAnsi"/>
          <w:sz w:val="22"/>
          <w:szCs w:val="22"/>
        </w:rPr>
      </w:pPr>
    </w:p>
    <w:p w:rsidR="008238A0" w:rsidRPr="00E5135D" w:rsidRDefault="000C78CE" w:rsidP="002213A1">
      <w:pPr>
        <w:spacing w:after="0"/>
        <w:jc w:val="both"/>
        <w:rPr>
          <w:rFonts w:cstheme="minorHAnsi"/>
          <w:sz w:val="22"/>
          <w:szCs w:val="22"/>
        </w:rPr>
      </w:pPr>
      <w:r w:rsidRPr="00E5135D">
        <w:rPr>
          <w:rFonts w:cstheme="minorHAnsi"/>
          <w:sz w:val="22"/>
          <w:szCs w:val="22"/>
        </w:rPr>
        <w:t xml:space="preserve">The Pre-Birth Pathway is a means of </w:t>
      </w:r>
      <w:r w:rsidR="00E5135D" w:rsidRPr="00E5135D">
        <w:rPr>
          <w:rFonts w:cstheme="minorHAnsi"/>
          <w:sz w:val="22"/>
          <w:szCs w:val="22"/>
        </w:rPr>
        <w:t>identifying;</w:t>
      </w:r>
      <w:r w:rsidRPr="00E5135D">
        <w:rPr>
          <w:rFonts w:cstheme="minorHAnsi"/>
          <w:sz w:val="22"/>
          <w:szCs w:val="22"/>
        </w:rPr>
        <w:t xml:space="preserve"> assessing and analysing the potential risk/concerns to a baby where there are concerns about a pregnant woman and where appropriate her partner and</w:t>
      </w:r>
      <w:r w:rsidR="00E5135D">
        <w:rPr>
          <w:rFonts w:cstheme="minorHAnsi"/>
          <w:sz w:val="22"/>
          <w:szCs w:val="22"/>
        </w:rPr>
        <w:t>/or</w:t>
      </w:r>
      <w:r w:rsidRPr="00E5135D">
        <w:rPr>
          <w:rFonts w:cstheme="minorHAnsi"/>
          <w:sz w:val="22"/>
          <w:szCs w:val="22"/>
        </w:rPr>
        <w:t xml:space="preserve"> immediate family. </w:t>
      </w:r>
    </w:p>
    <w:p w:rsidR="000C78CE" w:rsidRDefault="000C78CE" w:rsidP="002213A1">
      <w:pPr>
        <w:shd w:val="clear" w:color="auto" w:fill="FFFFFF"/>
        <w:spacing w:before="100" w:beforeAutospacing="1" w:after="100" w:afterAutospacing="1" w:line="336" w:lineRule="auto"/>
        <w:jc w:val="both"/>
        <w:rPr>
          <w:rFonts w:eastAsia="Times New Roman" w:cstheme="minorHAnsi"/>
          <w:sz w:val="22"/>
          <w:szCs w:val="22"/>
          <w:lang w:eastAsia="en-GB"/>
        </w:rPr>
      </w:pPr>
      <w:r w:rsidRPr="00E5135D">
        <w:rPr>
          <w:rFonts w:eastAsia="Times New Roman" w:cstheme="minorHAnsi"/>
          <w:sz w:val="22"/>
          <w:szCs w:val="22"/>
          <w:lang w:eastAsia="en-GB"/>
        </w:rPr>
        <w:t xml:space="preserve">The main purpose of a </w:t>
      </w:r>
      <w:r w:rsidRPr="00E5135D">
        <w:rPr>
          <w:rFonts w:cstheme="minorHAnsi"/>
          <w:sz w:val="22"/>
          <w:szCs w:val="22"/>
        </w:rPr>
        <w:t>pre-</w:t>
      </w:r>
      <w:r w:rsidRPr="00E5135D">
        <w:rPr>
          <w:rFonts w:eastAsia="Times New Roman" w:cstheme="minorHAnsi"/>
          <w:sz w:val="22"/>
          <w:szCs w:val="22"/>
          <w:lang w:eastAsia="en-GB"/>
        </w:rPr>
        <w:t>birth pathway is to identify and track what the concern/risks to the new born child may be, whether the parent(s) are capable of changing so that the concern/risks can be reduced and if so, what support they will need.</w:t>
      </w:r>
    </w:p>
    <w:p w:rsidR="003B6A0A" w:rsidRPr="00E5135D" w:rsidRDefault="003B6A0A" w:rsidP="002213A1">
      <w:pPr>
        <w:shd w:val="clear" w:color="auto" w:fill="FFFFFF"/>
        <w:spacing w:before="100" w:beforeAutospacing="1" w:after="100" w:afterAutospacing="1" w:line="336" w:lineRule="auto"/>
        <w:jc w:val="both"/>
        <w:rPr>
          <w:rFonts w:eastAsia="Times New Roman" w:cstheme="minorHAnsi"/>
          <w:sz w:val="22"/>
          <w:szCs w:val="22"/>
          <w:lang w:eastAsia="en-GB"/>
        </w:rPr>
      </w:pPr>
      <w:r>
        <w:rPr>
          <w:rFonts w:eastAsia="Times New Roman" w:cstheme="minorHAnsi"/>
          <w:sz w:val="22"/>
          <w:szCs w:val="22"/>
          <w:lang w:eastAsia="en-GB"/>
        </w:rPr>
        <w:t xml:space="preserve">The Threshold of Need and Guidance Document is </w:t>
      </w:r>
      <w:r w:rsidR="00FC1323">
        <w:rPr>
          <w:rFonts w:eastAsia="Times New Roman" w:cstheme="minorHAnsi"/>
          <w:sz w:val="22"/>
          <w:szCs w:val="22"/>
          <w:lang w:eastAsia="en-GB"/>
        </w:rPr>
        <w:t xml:space="preserve">used throughout to ascertain the appropriate level of support to be provided. </w:t>
      </w:r>
    </w:p>
    <w:p w:rsidR="000C78CE" w:rsidRPr="00E5135D" w:rsidRDefault="00513EF1" w:rsidP="002213A1">
      <w:pPr>
        <w:shd w:val="clear" w:color="auto" w:fill="FFFFFF"/>
        <w:spacing w:before="100" w:beforeAutospacing="1" w:after="100" w:afterAutospacing="1" w:line="336" w:lineRule="auto"/>
        <w:jc w:val="both"/>
        <w:rPr>
          <w:rFonts w:eastAsia="Times New Roman" w:cstheme="minorHAnsi"/>
          <w:sz w:val="22"/>
          <w:szCs w:val="22"/>
          <w:lang w:eastAsia="en-GB"/>
        </w:rPr>
      </w:pPr>
      <w:r>
        <w:rPr>
          <w:rFonts w:eastAsia="Times New Roman" w:cstheme="minorHAnsi"/>
          <w:b/>
          <w:sz w:val="22"/>
          <w:szCs w:val="22"/>
          <w:lang w:eastAsia="en-GB"/>
        </w:rPr>
        <w:t>This Pathway a</w:t>
      </w:r>
      <w:r w:rsidR="000C78CE" w:rsidRPr="00513EF1">
        <w:rPr>
          <w:rFonts w:eastAsia="Times New Roman" w:cstheme="minorHAnsi"/>
          <w:b/>
          <w:sz w:val="22"/>
          <w:szCs w:val="22"/>
          <w:lang w:eastAsia="en-GB"/>
        </w:rPr>
        <w:t>ims to</w:t>
      </w:r>
      <w:r w:rsidR="000C78CE" w:rsidRPr="00E5135D">
        <w:rPr>
          <w:rFonts w:eastAsia="Times New Roman" w:cstheme="minorHAnsi"/>
          <w:sz w:val="22"/>
          <w:szCs w:val="22"/>
          <w:lang w:eastAsia="en-GB"/>
        </w:rPr>
        <w:t>:</w:t>
      </w:r>
    </w:p>
    <w:p w:rsidR="000C78CE" w:rsidRPr="00513EF1" w:rsidRDefault="000C78CE" w:rsidP="00CF5559">
      <w:pPr>
        <w:pStyle w:val="ListParagraph"/>
        <w:numPr>
          <w:ilvl w:val="0"/>
          <w:numId w:val="18"/>
        </w:numPr>
        <w:spacing w:line="240" w:lineRule="auto"/>
        <w:jc w:val="both"/>
        <w:rPr>
          <w:rFonts w:cstheme="minorHAnsi"/>
          <w:sz w:val="22"/>
          <w:szCs w:val="22"/>
          <w:lang w:eastAsia="en-GB"/>
        </w:rPr>
      </w:pPr>
      <w:r w:rsidRPr="00513EF1">
        <w:rPr>
          <w:rFonts w:cstheme="minorHAnsi"/>
          <w:sz w:val="22"/>
          <w:szCs w:val="22"/>
          <w:lang w:eastAsia="en-GB"/>
        </w:rPr>
        <w:t xml:space="preserve">Clarify what is meant by </w:t>
      </w:r>
      <w:r w:rsidRPr="00513EF1">
        <w:rPr>
          <w:rFonts w:cstheme="minorHAnsi"/>
          <w:sz w:val="22"/>
          <w:szCs w:val="22"/>
        </w:rPr>
        <w:t>pre</w:t>
      </w:r>
      <w:r w:rsidRPr="00513EF1">
        <w:rPr>
          <w:rFonts w:cstheme="minorHAnsi"/>
          <w:sz w:val="22"/>
          <w:szCs w:val="22"/>
          <w:lang w:eastAsia="en-GB"/>
        </w:rPr>
        <w:t>-birth assessments, their purpose and the circumstanc</w:t>
      </w:r>
      <w:r w:rsidR="00D507F7">
        <w:rPr>
          <w:rFonts w:cstheme="minorHAnsi"/>
          <w:sz w:val="22"/>
          <w:szCs w:val="22"/>
          <w:lang w:eastAsia="en-GB"/>
        </w:rPr>
        <w:t>es in which they should be used (EHA, CSC);</w:t>
      </w:r>
    </w:p>
    <w:p w:rsidR="000C78CE" w:rsidRPr="00E5135D" w:rsidRDefault="000C78CE" w:rsidP="00CF5559">
      <w:pPr>
        <w:numPr>
          <w:ilvl w:val="0"/>
          <w:numId w:val="16"/>
        </w:numPr>
        <w:shd w:val="clear" w:color="auto" w:fill="FFFFFF"/>
        <w:spacing w:before="192" w:after="192" w:line="240" w:lineRule="auto"/>
        <w:jc w:val="both"/>
        <w:rPr>
          <w:rFonts w:eastAsia="Times New Roman" w:cstheme="minorHAnsi"/>
          <w:sz w:val="22"/>
          <w:szCs w:val="22"/>
          <w:lang w:eastAsia="en-GB"/>
        </w:rPr>
      </w:pPr>
      <w:r w:rsidRPr="00E5135D">
        <w:rPr>
          <w:rFonts w:eastAsia="Times New Roman" w:cstheme="minorHAnsi"/>
          <w:sz w:val="22"/>
          <w:szCs w:val="22"/>
          <w:lang w:eastAsia="en-GB"/>
        </w:rPr>
        <w:t>Provide a framework for the content of such assessments;</w:t>
      </w:r>
    </w:p>
    <w:p w:rsidR="00E5135D" w:rsidRDefault="000C78CE" w:rsidP="00CF5559">
      <w:pPr>
        <w:numPr>
          <w:ilvl w:val="0"/>
          <w:numId w:val="16"/>
        </w:numPr>
        <w:shd w:val="clear" w:color="auto" w:fill="FFFFFF"/>
        <w:spacing w:before="192" w:after="192" w:line="240" w:lineRule="auto"/>
        <w:jc w:val="both"/>
        <w:rPr>
          <w:rFonts w:eastAsia="Times New Roman" w:cstheme="minorHAnsi"/>
          <w:sz w:val="22"/>
          <w:szCs w:val="22"/>
          <w:lang w:eastAsia="en-GB"/>
        </w:rPr>
      </w:pPr>
      <w:r w:rsidRPr="00E5135D">
        <w:rPr>
          <w:rFonts w:eastAsia="Times New Roman" w:cstheme="minorHAnsi"/>
          <w:sz w:val="22"/>
          <w:szCs w:val="22"/>
          <w:lang w:eastAsia="en-GB"/>
        </w:rPr>
        <w:t>Ensure assessments are timely to allow sufficient time to make adequate plans to safeguard the baby and support the parents, and track progress;</w:t>
      </w:r>
    </w:p>
    <w:p w:rsidR="000C78CE" w:rsidRPr="002213A1" w:rsidRDefault="000C78CE" w:rsidP="00CF5559">
      <w:pPr>
        <w:numPr>
          <w:ilvl w:val="0"/>
          <w:numId w:val="16"/>
        </w:numPr>
        <w:shd w:val="clear" w:color="auto" w:fill="FFFFFF"/>
        <w:spacing w:before="192" w:after="192" w:line="240" w:lineRule="auto"/>
        <w:jc w:val="both"/>
        <w:rPr>
          <w:rFonts w:eastAsia="Times New Roman" w:cstheme="minorHAnsi"/>
          <w:sz w:val="22"/>
          <w:szCs w:val="22"/>
          <w:lang w:eastAsia="en-GB"/>
        </w:rPr>
      </w:pPr>
      <w:r w:rsidRPr="00E5135D">
        <w:rPr>
          <w:rFonts w:cstheme="minorHAnsi"/>
          <w:sz w:val="22"/>
          <w:szCs w:val="22"/>
          <w:lang w:eastAsia="en-GB"/>
        </w:rPr>
        <w:t xml:space="preserve">Assist in clarifying the </w:t>
      </w:r>
      <w:r w:rsidR="00E5135D" w:rsidRPr="00E5135D">
        <w:rPr>
          <w:rFonts w:cstheme="minorHAnsi"/>
          <w:sz w:val="22"/>
          <w:szCs w:val="22"/>
          <w:lang w:eastAsia="en-GB"/>
        </w:rPr>
        <w:t>pre-birth</w:t>
      </w:r>
      <w:r w:rsidRPr="00E5135D">
        <w:rPr>
          <w:rFonts w:cstheme="minorHAnsi"/>
          <w:sz w:val="22"/>
          <w:szCs w:val="22"/>
          <w:lang w:eastAsia="en-GB"/>
        </w:rPr>
        <w:t xml:space="preserve"> planning processes in order that plans for babies are made which meet their needs </w:t>
      </w:r>
      <w:r w:rsidRPr="00E5135D">
        <w:rPr>
          <w:rFonts w:cstheme="minorHAnsi"/>
          <w:sz w:val="22"/>
          <w:szCs w:val="22"/>
        </w:rPr>
        <w:t>for</w:t>
      </w:r>
      <w:r w:rsidRPr="00E5135D">
        <w:rPr>
          <w:rFonts w:cstheme="minorHAnsi"/>
          <w:sz w:val="22"/>
          <w:szCs w:val="22"/>
          <w:lang w:eastAsia="en-GB"/>
        </w:rPr>
        <w:t xml:space="preserve"> permane</w:t>
      </w:r>
      <w:r w:rsidR="003B6A0A">
        <w:rPr>
          <w:rFonts w:cstheme="minorHAnsi"/>
          <w:sz w:val="22"/>
          <w:szCs w:val="22"/>
          <w:lang w:eastAsia="en-GB"/>
        </w:rPr>
        <w:t>ncy at the earliest opportunity</w:t>
      </w:r>
    </w:p>
    <w:p w:rsidR="002213A1" w:rsidRDefault="002213A1" w:rsidP="002213A1">
      <w:pPr>
        <w:autoSpaceDE w:val="0"/>
        <w:autoSpaceDN w:val="0"/>
        <w:adjustRightInd w:val="0"/>
        <w:spacing w:after="0"/>
        <w:jc w:val="both"/>
        <w:rPr>
          <w:rFonts w:ascii="Arial" w:hAnsi="Arial" w:cs="Arial"/>
          <w:b/>
          <w:sz w:val="22"/>
          <w:szCs w:val="22"/>
        </w:rPr>
      </w:pPr>
    </w:p>
    <w:p w:rsidR="00CF5559" w:rsidRDefault="00CF5559" w:rsidP="002213A1">
      <w:pPr>
        <w:autoSpaceDE w:val="0"/>
        <w:autoSpaceDN w:val="0"/>
        <w:adjustRightInd w:val="0"/>
        <w:spacing w:after="0"/>
        <w:jc w:val="both"/>
        <w:rPr>
          <w:rFonts w:ascii="Arial" w:hAnsi="Arial" w:cs="Arial"/>
          <w:b/>
          <w:sz w:val="22"/>
          <w:szCs w:val="22"/>
        </w:rPr>
      </w:pPr>
    </w:p>
    <w:p w:rsidR="002213A1" w:rsidRPr="00513EF1" w:rsidRDefault="002213A1" w:rsidP="002213A1">
      <w:pPr>
        <w:autoSpaceDE w:val="0"/>
        <w:autoSpaceDN w:val="0"/>
        <w:adjustRightInd w:val="0"/>
        <w:spacing w:after="0"/>
        <w:jc w:val="both"/>
        <w:rPr>
          <w:rFonts w:ascii="Arial" w:hAnsi="Arial" w:cs="Arial"/>
          <w:b/>
          <w:sz w:val="22"/>
          <w:szCs w:val="22"/>
        </w:rPr>
      </w:pPr>
      <w:r w:rsidRPr="00513EF1">
        <w:rPr>
          <w:rFonts w:ascii="Arial" w:hAnsi="Arial" w:cs="Arial"/>
          <w:b/>
          <w:sz w:val="22"/>
          <w:szCs w:val="22"/>
        </w:rPr>
        <w:t xml:space="preserve">Criteria for </w:t>
      </w:r>
      <w:r>
        <w:rPr>
          <w:rFonts w:ascii="Arial" w:hAnsi="Arial" w:cs="Arial"/>
          <w:b/>
          <w:sz w:val="22"/>
          <w:szCs w:val="22"/>
        </w:rPr>
        <w:t>Presenting to Panel</w:t>
      </w:r>
    </w:p>
    <w:p w:rsidR="002213A1" w:rsidRDefault="002213A1" w:rsidP="002213A1">
      <w:pPr>
        <w:autoSpaceDE w:val="0"/>
        <w:autoSpaceDN w:val="0"/>
        <w:adjustRightInd w:val="0"/>
        <w:spacing w:after="0" w:line="240" w:lineRule="auto"/>
        <w:jc w:val="both"/>
        <w:rPr>
          <w:rFonts w:ascii="Arial" w:hAnsi="Arial" w:cs="Arial"/>
          <w:sz w:val="22"/>
          <w:szCs w:val="22"/>
        </w:rPr>
      </w:pPr>
    </w:p>
    <w:p w:rsidR="002213A1" w:rsidRPr="00C85A22"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 xml:space="preserve">Emerging concerns for the safety and welfare of the Unborn child due to parental issues </w:t>
      </w:r>
      <w:r w:rsidRPr="00C85A22">
        <w:rPr>
          <w:rFonts w:ascii="Arial" w:hAnsi="Arial" w:cs="Arial"/>
          <w:sz w:val="22"/>
          <w:szCs w:val="22"/>
        </w:rPr>
        <w:t>which include</w:t>
      </w:r>
      <w:r>
        <w:rPr>
          <w:rFonts w:ascii="Arial" w:hAnsi="Arial" w:cs="Arial"/>
          <w:sz w:val="22"/>
          <w:szCs w:val="22"/>
        </w:rPr>
        <w:t>s</w:t>
      </w:r>
      <w:r w:rsidRPr="00C85A22">
        <w:rPr>
          <w:rFonts w:ascii="Arial" w:hAnsi="Arial" w:cs="Arial"/>
          <w:sz w:val="22"/>
          <w:szCs w:val="22"/>
        </w:rPr>
        <w:t xml:space="preserve"> drug/alcohol use, mental health issues, domestic abuse</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Previous allegations made against parent/parents of significant harm (sexual, physical, emotional, neglect)</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Previous convictions of parent/parents of the abuse of a child</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Homelessness and temporary accommodation of parents</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Childhood history of the above factors which influences current adult functioning</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Previous involvement in statutory social care where children were thought to be at risk of significant harm (Child Protection &amp; Public Law Outline)</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Looked After Children or Care Leavers</w:t>
      </w:r>
    </w:p>
    <w:p w:rsidR="002213A1"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 xml:space="preserve">All teen parents who present with some level of vulnerability to be referred on </w:t>
      </w:r>
    </w:p>
    <w:p w:rsidR="002213A1" w:rsidRPr="0073523F" w:rsidRDefault="002213A1" w:rsidP="002213A1">
      <w:pPr>
        <w:pStyle w:val="ListParagraph"/>
        <w:numPr>
          <w:ilvl w:val="0"/>
          <w:numId w:val="1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 xml:space="preserve">Where concealment and denial of pregnancy has been identified </w:t>
      </w:r>
    </w:p>
    <w:p w:rsidR="002213A1" w:rsidRPr="003B6A0A" w:rsidRDefault="002213A1" w:rsidP="002213A1">
      <w:pPr>
        <w:shd w:val="clear" w:color="auto" w:fill="FFFFFF"/>
        <w:spacing w:before="192" w:after="192" w:line="300" w:lineRule="atLeast"/>
        <w:ind w:left="360"/>
        <w:jc w:val="both"/>
        <w:rPr>
          <w:rFonts w:eastAsia="Times New Roman" w:cstheme="minorHAnsi"/>
          <w:sz w:val="22"/>
          <w:szCs w:val="22"/>
          <w:lang w:eastAsia="en-GB"/>
        </w:rPr>
      </w:pPr>
    </w:p>
    <w:p w:rsidR="00A52464" w:rsidRPr="002213A1" w:rsidRDefault="002213A1" w:rsidP="002213A1">
      <w:pPr>
        <w:spacing w:after="0"/>
        <w:jc w:val="both"/>
        <w:rPr>
          <w:rFonts w:ascii="Arial" w:hAnsi="Arial" w:cs="Arial"/>
          <w:b/>
          <w:bCs/>
          <w:color w:val="000000"/>
          <w:sz w:val="28"/>
          <w:szCs w:val="28"/>
          <w:u w:val="single"/>
        </w:rPr>
      </w:pPr>
      <w:r w:rsidRPr="002213A1">
        <w:rPr>
          <w:rFonts w:ascii="Arial" w:hAnsi="Arial" w:cs="Arial"/>
          <w:b/>
          <w:bCs/>
          <w:color w:val="000000"/>
          <w:sz w:val="28"/>
          <w:szCs w:val="28"/>
          <w:u w:val="single"/>
        </w:rPr>
        <w:t>Membership and Meeting Details</w:t>
      </w:r>
    </w:p>
    <w:p w:rsidR="002213A1" w:rsidRDefault="002213A1" w:rsidP="002213A1">
      <w:pPr>
        <w:spacing w:after="0"/>
        <w:jc w:val="both"/>
        <w:rPr>
          <w:rStyle w:val="Strong"/>
          <w:rFonts w:ascii="Arial" w:hAnsi="Arial" w:cs="Arial"/>
          <w:color w:val="000000"/>
          <w:sz w:val="22"/>
          <w:szCs w:val="22"/>
        </w:rPr>
      </w:pPr>
    </w:p>
    <w:p w:rsidR="00A52464" w:rsidRDefault="000C78CE" w:rsidP="002213A1">
      <w:pPr>
        <w:spacing w:after="0"/>
        <w:jc w:val="both"/>
        <w:rPr>
          <w:rStyle w:val="Strong"/>
          <w:rFonts w:ascii="Arial" w:hAnsi="Arial" w:cs="Arial"/>
          <w:color w:val="000000"/>
          <w:sz w:val="22"/>
          <w:szCs w:val="22"/>
        </w:rPr>
      </w:pPr>
      <w:r>
        <w:rPr>
          <w:rStyle w:val="Strong"/>
          <w:rFonts w:ascii="Arial" w:hAnsi="Arial" w:cs="Arial"/>
          <w:color w:val="000000"/>
          <w:sz w:val="22"/>
          <w:szCs w:val="22"/>
        </w:rPr>
        <w:t>Who are the partners</w:t>
      </w:r>
      <w:r w:rsidR="00A52464" w:rsidRPr="00A52464">
        <w:rPr>
          <w:rStyle w:val="Strong"/>
          <w:rFonts w:ascii="Arial" w:hAnsi="Arial" w:cs="Arial"/>
          <w:color w:val="000000"/>
          <w:sz w:val="22"/>
          <w:szCs w:val="22"/>
        </w:rPr>
        <w:t xml:space="preserve">? </w:t>
      </w:r>
    </w:p>
    <w:p w:rsidR="000E116F" w:rsidRDefault="000E116F" w:rsidP="002213A1">
      <w:pPr>
        <w:spacing w:after="0"/>
        <w:jc w:val="both"/>
        <w:rPr>
          <w:rFonts w:ascii="Arial" w:hAnsi="Arial" w:cs="Arial"/>
          <w:b/>
          <w:bCs/>
          <w:color w:val="000000"/>
          <w:sz w:val="22"/>
          <w:szCs w:val="22"/>
        </w:rPr>
      </w:pPr>
    </w:p>
    <w:p w:rsidR="002213A1" w:rsidRPr="002213A1" w:rsidRDefault="002213A1" w:rsidP="002213A1">
      <w:pPr>
        <w:spacing w:after="0"/>
        <w:jc w:val="both"/>
        <w:rPr>
          <w:rFonts w:ascii="Arial" w:hAnsi="Arial" w:cs="Arial"/>
          <w:color w:val="000000"/>
          <w:sz w:val="22"/>
          <w:szCs w:val="22"/>
        </w:rPr>
      </w:pPr>
      <w:r w:rsidRPr="002213A1">
        <w:rPr>
          <w:rFonts w:ascii="Arial" w:hAnsi="Arial" w:cs="Arial"/>
          <w:color w:val="000000"/>
          <w:sz w:val="22"/>
          <w:szCs w:val="22"/>
        </w:rPr>
        <w:t>The panel consists of</w:t>
      </w:r>
      <w:r>
        <w:rPr>
          <w:rFonts w:ascii="Arial" w:hAnsi="Arial" w:cs="Arial"/>
          <w:color w:val="000000"/>
          <w:sz w:val="22"/>
          <w:szCs w:val="22"/>
        </w:rPr>
        <w:t>:</w:t>
      </w:r>
    </w:p>
    <w:p w:rsidR="002213A1" w:rsidRDefault="002213A1" w:rsidP="002213A1">
      <w:pPr>
        <w:pStyle w:val="ListParagraph"/>
        <w:spacing w:after="0"/>
        <w:jc w:val="both"/>
        <w:rPr>
          <w:rFonts w:ascii="Arial" w:hAnsi="Arial" w:cs="Arial"/>
          <w:sz w:val="22"/>
          <w:szCs w:val="22"/>
        </w:rPr>
      </w:pPr>
    </w:p>
    <w:p w:rsidR="00A52464" w:rsidRDefault="00E5135D" w:rsidP="002213A1">
      <w:pPr>
        <w:pStyle w:val="ListParagraph"/>
        <w:numPr>
          <w:ilvl w:val="0"/>
          <w:numId w:val="17"/>
        </w:numPr>
        <w:spacing w:after="0"/>
        <w:jc w:val="both"/>
        <w:rPr>
          <w:rFonts w:ascii="Arial" w:hAnsi="Arial" w:cs="Arial"/>
          <w:sz w:val="22"/>
          <w:szCs w:val="22"/>
        </w:rPr>
      </w:pPr>
      <w:r>
        <w:rPr>
          <w:rFonts w:ascii="Arial" w:hAnsi="Arial" w:cs="Arial"/>
          <w:sz w:val="22"/>
          <w:szCs w:val="22"/>
        </w:rPr>
        <w:t>Health Visiting Service</w:t>
      </w:r>
      <w:r w:rsidR="002213A1">
        <w:rPr>
          <w:rFonts w:ascii="Arial" w:hAnsi="Arial" w:cs="Arial"/>
          <w:sz w:val="22"/>
          <w:szCs w:val="22"/>
        </w:rPr>
        <w:t xml:space="preserve"> representative</w:t>
      </w:r>
    </w:p>
    <w:p w:rsidR="00E5135D" w:rsidRDefault="00E5135D" w:rsidP="002213A1">
      <w:pPr>
        <w:pStyle w:val="ListParagraph"/>
        <w:numPr>
          <w:ilvl w:val="0"/>
          <w:numId w:val="17"/>
        </w:numPr>
        <w:spacing w:after="0"/>
        <w:jc w:val="both"/>
        <w:rPr>
          <w:rFonts w:ascii="Arial" w:hAnsi="Arial" w:cs="Arial"/>
          <w:sz w:val="22"/>
          <w:szCs w:val="22"/>
        </w:rPr>
      </w:pPr>
      <w:r>
        <w:rPr>
          <w:rFonts w:ascii="Arial" w:hAnsi="Arial" w:cs="Arial"/>
          <w:sz w:val="22"/>
          <w:szCs w:val="22"/>
        </w:rPr>
        <w:t>Safeguarding Leads, Maternity</w:t>
      </w:r>
    </w:p>
    <w:p w:rsidR="00E5135D" w:rsidRDefault="00E5135D" w:rsidP="002213A1">
      <w:pPr>
        <w:pStyle w:val="ListParagraph"/>
        <w:numPr>
          <w:ilvl w:val="0"/>
          <w:numId w:val="17"/>
        </w:numPr>
        <w:spacing w:after="0"/>
        <w:jc w:val="both"/>
        <w:rPr>
          <w:rFonts w:ascii="Arial" w:hAnsi="Arial" w:cs="Arial"/>
          <w:sz w:val="22"/>
          <w:szCs w:val="22"/>
        </w:rPr>
      </w:pPr>
      <w:r>
        <w:rPr>
          <w:rFonts w:ascii="Arial" w:hAnsi="Arial" w:cs="Arial"/>
          <w:sz w:val="22"/>
          <w:szCs w:val="22"/>
        </w:rPr>
        <w:t>Locality Lead Specialist</w:t>
      </w:r>
    </w:p>
    <w:p w:rsidR="00E5135D" w:rsidRDefault="005C63DB" w:rsidP="002213A1">
      <w:pPr>
        <w:pStyle w:val="ListParagraph"/>
        <w:numPr>
          <w:ilvl w:val="0"/>
          <w:numId w:val="17"/>
        </w:numPr>
        <w:spacing w:after="0"/>
        <w:jc w:val="both"/>
        <w:rPr>
          <w:rFonts w:ascii="Arial" w:hAnsi="Arial" w:cs="Arial"/>
          <w:sz w:val="22"/>
          <w:szCs w:val="22"/>
        </w:rPr>
      </w:pPr>
      <w:r>
        <w:rPr>
          <w:rFonts w:ascii="Arial" w:hAnsi="Arial" w:cs="Arial"/>
          <w:sz w:val="22"/>
          <w:szCs w:val="22"/>
        </w:rPr>
        <w:t>Service</w:t>
      </w:r>
      <w:r w:rsidR="00E5135D">
        <w:rPr>
          <w:rFonts w:ascii="Arial" w:hAnsi="Arial" w:cs="Arial"/>
          <w:sz w:val="22"/>
          <w:szCs w:val="22"/>
        </w:rPr>
        <w:t xml:space="preserve"> Manager, </w:t>
      </w:r>
      <w:r>
        <w:rPr>
          <w:rFonts w:ascii="Arial" w:hAnsi="Arial" w:cs="Arial"/>
          <w:sz w:val="22"/>
          <w:szCs w:val="22"/>
        </w:rPr>
        <w:t xml:space="preserve">Children’s Front Door </w:t>
      </w:r>
    </w:p>
    <w:p w:rsidR="00D665E0" w:rsidRPr="00513EF1" w:rsidRDefault="00D665E0" w:rsidP="002213A1">
      <w:pPr>
        <w:pStyle w:val="ListParagraph"/>
        <w:numPr>
          <w:ilvl w:val="0"/>
          <w:numId w:val="17"/>
        </w:numPr>
        <w:spacing w:after="0"/>
        <w:jc w:val="both"/>
        <w:rPr>
          <w:rFonts w:ascii="Arial" w:hAnsi="Arial" w:cs="Arial"/>
          <w:sz w:val="22"/>
          <w:szCs w:val="22"/>
        </w:rPr>
      </w:pPr>
      <w:r>
        <w:rPr>
          <w:rFonts w:ascii="Arial" w:hAnsi="Arial" w:cs="Arial"/>
          <w:sz w:val="22"/>
          <w:szCs w:val="22"/>
        </w:rPr>
        <w:t>Team Manager, CASS</w:t>
      </w:r>
    </w:p>
    <w:p w:rsidR="00A52464" w:rsidRPr="002213A1" w:rsidRDefault="00A52464" w:rsidP="002213A1">
      <w:pPr>
        <w:autoSpaceDE w:val="0"/>
        <w:autoSpaceDN w:val="0"/>
        <w:adjustRightInd w:val="0"/>
        <w:spacing w:after="0"/>
        <w:jc w:val="both"/>
        <w:rPr>
          <w:rFonts w:ascii="Arial" w:hAnsi="Arial" w:cs="Arial"/>
          <w:b/>
          <w:sz w:val="22"/>
          <w:szCs w:val="22"/>
        </w:rPr>
      </w:pPr>
    </w:p>
    <w:p w:rsidR="002213A1" w:rsidRPr="002213A1" w:rsidRDefault="002213A1" w:rsidP="002213A1">
      <w:pPr>
        <w:spacing w:after="0" w:line="240" w:lineRule="auto"/>
        <w:jc w:val="both"/>
        <w:rPr>
          <w:rFonts w:ascii="Arial" w:hAnsi="Arial" w:cs="Arial"/>
          <w:b/>
          <w:sz w:val="22"/>
          <w:szCs w:val="22"/>
        </w:rPr>
      </w:pPr>
      <w:r w:rsidRPr="002213A1">
        <w:rPr>
          <w:rFonts w:ascii="Arial" w:hAnsi="Arial" w:cs="Arial"/>
          <w:b/>
          <w:sz w:val="22"/>
          <w:szCs w:val="22"/>
        </w:rPr>
        <w:t>Frequency</w:t>
      </w:r>
    </w:p>
    <w:p w:rsidR="002213A1" w:rsidRDefault="002213A1" w:rsidP="002213A1">
      <w:pPr>
        <w:spacing w:after="0"/>
        <w:jc w:val="both"/>
        <w:rPr>
          <w:rFonts w:cstheme="minorHAnsi"/>
          <w:sz w:val="22"/>
          <w:szCs w:val="22"/>
        </w:rPr>
      </w:pPr>
    </w:p>
    <w:p w:rsidR="002213A1" w:rsidRDefault="002213A1" w:rsidP="002213A1">
      <w:pPr>
        <w:spacing w:after="0"/>
        <w:jc w:val="both"/>
        <w:rPr>
          <w:rFonts w:cstheme="minorHAnsi"/>
          <w:sz w:val="22"/>
          <w:szCs w:val="22"/>
        </w:rPr>
      </w:pPr>
      <w:r>
        <w:rPr>
          <w:rFonts w:cstheme="minorHAnsi"/>
          <w:sz w:val="22"/>
          <w:szCs w:val="22"/>
        </w:rPr>
        <w:t>Level 2 – Fortnightly on a Monday, virtually via Teams</w:t>
      </w:r>
    </w:p>
    <w:p w:rsidR="002213A1" w:rsidRDefault="002213A1" w:rsidP="002213A1">
      <w:pPr>
        <w:spacing w:after="0"/>
        <w:jc w:val="both"/>
        <w:rPr>
          <w:rFonts w:cstheme="minorHAnsi"/>
          <w:sz w:val="22"/>
          <w:szCs w:val="22"/>
        </w:rPr>
      </w:pPr>
      <w:r>
        <w:rPr>
          <w:rFonts w:cstheme="minorHAnsi"/>
          <w:sz w:val="22"/>
          <w:szCs w:val="22"/>
        </w:rPr>
        <w:t xml:space="preserve">Level 3 &amp; 4 – Weekly on a Friday, virtually via Teams </w:t>
      </w:r>
    </w:p>
    <w:p w:rsidR="002213A1" w:rsidRDefault="002213A1" w:rsidP="002213A1">
      <w:pPr>
        <w:spacing w:after="0"/>
        <w:jc w:val="both"/>
        <w:rPr>
          <w:rFonts w:cstheme="minorHAnsi"/>
          <w:sz w:val="22"/>
          <w:szCs w:val="22"/>
        </w:rPr>
      </w:pPr>
    </w:p>
    <w:p w:rsidR="002213A1" w:rsidRDefault="002213A1" w:rsidP="002213A1">
      <w:pPr>
        <w:spacing w:after="0"/>
        <w:jc w:val="both"/>
        <w:rPr>
          <w:rFonts w:cstheme="minorHAnsi"/>
          <w:sz w:val="22"/>
          <w:szCs w:val="22"/>
        </w:rPr>
      </w:pPr>
      <w:r>
        <w:rPr>
          <w:rFonts w:cstheme="minorHAnsi"/>
          <w:sz w:val="22"/>
          <w:szCs w:val="22"/>
        </w:rPr>
        <w:t>All paperwork to be presented must be sent to the Panel Administrator one week (7 calendar days) before the date of the panel.</w:t>
      </w:r>
    </w:p>
    <w:p w:rsidR="002213A1" w:rsidRDefault="002213A1" w:rsidP="002213A1">
      <w:pPr>
        <w:autoSpaceDE w:val="0"/>
        <w:autoSpaceDN w:val="0"/>
        <w:adjustRightInd w:val="0"/>
        <w:spacing w:after="0"/>
        <w:jc w:val="both"/>
        <w:rPr>
          <w:rFonts w:ascii="Arial" w:hAnsi="Arial" w:cs="Arial"/>
          <w:sz w:val="22"/>
          <w:szCs w:val="22"/>
        </w:rPr>
      </w:pPr>
    </w:p>
    <w:p w:rsidR="002213A1" w:rsidRPr="00513EF1" w:rsidRDefault="002213A1" w:rsidP="002213A1">
      <w:pPr>
        <w:autoSpaceDE w:val="0"/>
        <w:autoSpaceDN w:val="0"/>
        <w:adjustRightInd w:val="0"/>
        <w:spacing w:after="0"/>
        <w:jc w:val="both"/>
        <w:rPr>
          <w:rFonts w:ascii="Arial" w:hAnsi="Arial" w:cs="Arial"/>
          <w:sz w:val="22"/>
          <w:szCs w:val="22"/>
        </w:rPr>
      </w:pPr>
    </w:p>
    <w:p w:rsidR="00DA447F" w:rsidRPr="00513EF1" w:rsidRDefault="00513EF1" w:rsidP="002213A1">
      <w:pPr>
        <w:autoSpaceDE w:val="0"/>
        <w:autoSpaceDN w:val="0"/>
        <w:adjustRightInd w:val="0"/>
        <w:spacing w:after="0"/>
        <w:jc w:val="both"/>
        <w:rPr>
          <w:rFonts w:ascii="Arial" w:hAnsi="Arial" w:cs="Arial"/>
          <w:b/>
          <w:sz w:val="22"/>
          <w:szCs w:val="22"/>
          <w:u w:val="single"/>
        </w:rPr>
      </w:pPr>
      <w:r w:rsidRPr="00513EF1">
        <w:rPr>
          <w:rFonts w:ascii="Arial" w:hAnsi="Arial" w:cs="Arial"/>
          <w:b/>
          <w:sz w:val="22"/>
          <w:szCs w:val="22"/>
          <w:u w:val="single"/>
        </w:rPr>
        <w:t>The Pathway</w:t>
      </w:r>
    </w:p>
    <w:p w:rsidR="008C5CB9" w:rsidRDefault="008C5CB9" w:rsidP="002213A1">
      <w:pPr>
        <w:autoSpaceDE w:val="0"/>
        <w:autoSpaceDN w:val="0"/>
        <w:adjustRightInd w:val="0"/>
        <w:spacing w:after="0"/>
        <w:jc w:val="both"/>
        <w:rPr>
          <w:rFonts w:ascii="Arial" w:hAnsi="Arial" w:cs="Arial"/>
          <w:b/>
          <w:sz w:val="22"/>
          <w:szCs w:val="22"/>
          <w:u w:val="single"/>
        </w:rPr>
      </w:pPr>
    </w:p>
    <w:p w:rsidR="00513EF1" w:rsidRPr="0073523F" w:rsidRDefault="00513EF1" w:rsidP="002213A1">
      <w:pPr>
        <w:autoSpaceDE w:val="0"/>
        <w:autoSpaceDN w:val="0"/>
        <w:adjustRightInd w:val="0"/>
        <w:spacing w:after="0"/>
        <w:jc w:val="both"/>
        <w:rPr>
          <w:rFonts w:ascii="Arial" w:hAnsi="Arial" w:cs="Arial"/>
          <w:b/>
          <w:sz w:val="22"/>
          <w:szCs w:val="22"/>
        </w:rPr>
      </w:pPr>
      <w:r w:rsidRPr="00513EF1">
        <w:rPr>
          <w:rFonts w:ascii="Arial" w:hAnsi="Arial" w:cs="Arial"/>
          <w:b/>
          <w:sz w:val="22"/>
          <w:szCs w:val="22"/>
        </w:rPr>
        <w:t>Referrals</w:t>
      </w:r>
    </w:p>
    <w:p w:rsidR="00513EF1" w:rsidRDefault="00513EF1" w:rsidP="002213A1">
      <w:pPr>
        <w:autoSpaceDE w:val="0"/>
        <w:autoSpaceDN w:val="0"/>
        <w:adjustRightInd w:val="0"/>
        <w:spacing w:after="0"/>
        <w:jc w:val="both"/>
        <w:rPr>
          <w:rFonts w:ascii="Arial" w:hAnsi="Arial" w:cs="Arial"/>
          <w:sz w:val="22"/>
          <w:szCs w:val="22"/>
        </w:rPr>
      </w:pPr>
      <w:r>
        <w:rPr>
          <w:rFonts w:ascii="Arial" w:hAnsi="Arial" w:cs="Arial"/>
          <w:sz w:val="22"/>
          <w:szCs w:val="22"/>
        </w:rPr>
        <w:t>If concerns are raised at the booking in appointment with the M</w:t>
      </w:r>
      <w:r w:rsidR="003B2C79">
        <w:rPr>
          <w:rFonts w:ascii="Arial" w:hAnsi="Arial" w:cs="Arial"/>
          <w:sz w:val="22"/>
          <w:szCs w:val="22"/>
        </w:rPr>
        <w:t>aternity Service, then these will be</w:t>
      </w:r>
      <w:r>
        <w:rPr>
          <w:rFonts w:ascii="Arial" w:hAnsi="Arial" w:cs="Arial"/>
          <w:sz w:val="22"/>
          <w:szCs w:val="22"/>
        </w:rPr>
        <w:t xml:space="preserve"> immediately referred to the </w:t>
      </w:r>
      <w:r w:rsidR="002213A1">
        <w:rPr>
          <w:rFonts w:ascii="Arial" w:hAnsi="Arial" w:cs="Arial"/>
          <w:sz w:val="22"/>
          <w:szCs w:val="22"/>
        </w:rPr>
        <w:t xml:space="preserve">Maternity </w:t>
      </w:r>
      <w:r>
        <w:rPr>
          <w:rFonts w:ascii="Arial" w:hAnsi="Arial" w:cs="Arial"/>
          <w:sz w:val="22"/>
          <w:szCs w:val="22"/>
        </w:rPr>
        <w:t xml:space="preserve">Safeguarding Leads who will </w:t>
      </w:r>
      <w:r w:rsidR="003B2C79">
        <w:rPr>
          <w:rFonts w:ascii="Arial" w:hAnsi="Arial" w:cs="Arial"/>
          <w:sz w:val="22"/>
          <w:szCs w:val="22"/>
        </w:rPr>
        <w:t xml:space="preserve">then </w:t>
      </w:r>
      <w:r>
        <w:rPr>
          <w:rFonts w:ascii="Arial" w:hAnsi="Arial" w:cs="Arial"/>
          <w:sz w:val="22"/>
          <w:szCs w:val="22"/>
        </w:rPr>
        <w:t>make a decision as to whether the family may need to be discussed within the pre-birth pathway.</w:t>
      </w:r>
    </w:p>
    <w:p w:rsidR="00513EF1" w:rsidRDefault="00513EF1" w:rsidP="002213A1">
      <w:pPr>
        <w:autoSpaceDE w:val="0"/>
        <w:autoSpaceDN w:val="0"/>
        <w:adjustRightInd w:val="0"/>
        <w:spacing w:after="0"/>
        <w:jc w:val="both"/>
        <w:rPr>
          <w:rFonts w:ascii="Arial" w:hAnsi="Arial" w:cs="Arial"/>
          <w:sz w:val="22"/>
          <w:szCs w:val="22"/>
        </w:rPr>
      </w:pPr>
    </w:p>
    <w:p w:rsidR="00513EF1" w:rsidRDefault="00513EF1" w:rsidP="002213A1">
      <w:pPr>
        <w:autoSpaceDE w:val="0"/>
        <w:autoSpaceDN w:val="0"/>
        <w:adjustRightInd w:val="0"/>
        <w:spacing w:after="0"/>
        <w:jc w:val="both"/>
        <w:rPr>
          <w:rFonts w:ascii="Arial" w:hAnsi="Arial" w:cs="Arial"/>
          <w:sz w:val="22"/>
          <w:szCs w:val="22"/>
        </w:rPr>
      </w:pPr>
      <w:r>
        <w:rPr>
          <w:rFonts w:ascii="Arial" w:hAnsi="Arial" w:cs="Arial"/>
          <w:sz w:val="22"/>
          <w:szCs w:val="22"/>
        </w:rPr>
        <w:t>Locality Leads and Family Hub Practitioners may make referrals to the Pre-Birth Pathway through the Specialist Lead who will make a decis</w:t>
      </w:r>
      <w:r w:rsidR="003B2C79">
        <w:rPr>
          <w:rFonts w:ascii="Arial" w:hAnsi="Arial" w:cs="Arial"/>
          <w:sz w:val="22"/>
          <w:szCs w:val="22"/>
        </w:rPr>
        <w:t>ion as to whether the family will</w:t>
      </w:r>
      <w:r w:rsidR="00670A00">
        <w:rPr>
          <w:rFonts w:ascii="Arial" w:hAnsi="Arial" w:cs="Arial"/>
          <w:sz w:val="22"/>
          <w:szCs w:val="22"/>
        </w:rPr>
        <w:t xml:space="preserve"> need to be discussed.</w:t>
      </w:r>
    </w:p>
    <w:p w:rsidR="005A28FF" w:rsidRDefault="005A28FF" w:rsidP="002213A1">
      <w:pPr>
        <w:autoSpaceDE w:val="0"/>
        <w:autoSpaceDN w:val="0"/>
        <w:adjustRightInd w:val="0"/>
        <w:spacing w:after="0"/>
        <w:jc w:val="both"/>
        <w:rPr>
          <w:rFonts w:ascii="Arial" w:hAnsi="Arial" w:cs="Arial"/>
          <w:sz w:val="22"/>
          <w:szCs w:val="22"/>
        </w:rPr>
      </w:pPr>
    </w:p>
    <w:p w:rsidR="005A28FF" w:rsidRDefault="005A28FF" w:rsidP="002213A1">
      <w:pPr>
        <w:autoSpaceDE w:val="0"/>
        <w:autoSpaceDN w:val="0"/>
        <w:adjustRightInd w:val="0"/>
        <w:spacing w:after="0"/>
        <w:jc w:val="both"/>
        <w:rPr>
          <w:rFonts w:ascii="Arial" w:hAnsi="Arial" w:cs="Arial"/>
          <w:sz w:val="22"/>
          <w:szCs w:val="22"/>
        </w:rPr>
      </w:pPr>
      <w:r w:rsidRPr="00E73612">
        <w:rPr>
          <w:rFonts w:ascii="Arial" w:hAnsi="Arial" w:cs="Arial"/>
          <w:sz w:val="22"/>
          <w:szCs w:val="22"/>
        </w:rPr>
        <w:t xml:space="preserve">The </w:t>
      </w:r>
      <w:r w:rsidR="00E73612">
        <w:rPr>
          <w:rFonts w:ascii="Arial" w:hAnsi="Arial" w:cs="Arial"/>
          <w:sz w:val="22"/>
          <w:szCs w:val="22"/>
        </w:rPr>
        <w:t xml:space="preserve">Front Door </w:t>
      </w:r>
      <w:r w:rsidRPr="00E73612">
        <w:rPr>
          <w:rFonts w:ascii="Arial" w:hAnsi="Arial" w:cs="Arial"/>
          <w:sz w:val="22"/>
          <w:szCs w:val="22"/>
        </w:rPr>
        <w:t>will refer those families which do not meet the threshold for statutory assessment under S17 1989 Children Act or S47 1989 Children Act</w:t>
      </w:r>
      <w:r w:rsidR="00CB2F48" w:rsidRPr="00E73612">
        <w:rPr>
          <w:rFonts w:ascii="Arial" w:hAnsi="Arial" w:cs="Arial"/>
          <w:sz w:val="22"/>
          <w:szCs w:val="22"/>
        </w:rPr>
        <w:t xml:space="preserve"> or are being assessed</w:t>
      </w:r>
      <w:r w:rsidRPr="00E73612">
        <w:rPr>
          <w:rFonts w:ascii="Arial" w:hAnsi="Arial" w:cs="Arial"/>
          <w:sz w:val="22"/>
          <w:szCs w:val="22"/>
        </w:rPr>
        <w:t xml:space="preserve"> through to the pre-birth pathway for </w:t>
      </w:r>
      <w:r w:rsidR="003B2C79" w:rsidRPr="00E73612">
        <w:rPr>
          <w:rFonts w:ascii="Arial" w:hAnsi="Arial" w:cs="Arial"/>
          <w:sz w:val="22"/>
          <w:szCs w:val="22"/>
        </w:rPr>
        <w:t>early intervention/targeted support.</w:t>
      </w:r>
    </w:p>
    <w:p w:rsidR="002178A3" w:rsidRDefault="002178A3" w:rsidP="002213A1">
      <w:pPr>
        <w:autoSpaceDE w:val="0"/>
        <w:autoSpaceDN w:val="0"/>
        <w:adjustRightInd w:val="0"/>
        <w:spacing w:after="0"/>
        <w:jc w:val="both"/>
        <w:rPr>
          <w:rFonts w:ascii="Arial" w:hAnsi="Arial" w:cs="Arial"/>
          <w:sz w:val="22"/>
          <w:szCs w:val="22"/>
        </w:rPr>
      </w:pPr>
    </w:p>
    <w:p w:rsidR="00C27FC9" w:rsidRPr="008B5484" w:rsidRDefault="002178A3" w:rsidP="002213A1">
      <w:pPr>
        <w:autoSpaceDE w:val="0"/>
        <w:autoSpaceDN w:val="0"/>
        <w:adjustRightInd w:val="0"/>
        <w:spacing w:after="0"/>
        <w:jc w:val="both"/>
        <w:rPr>
          <w:rFonts w:ascii="Arial" w:hAnsi="Arial" w:cs="Arial"/>
          <w:sz w:val="22"/>
          <w:szCs w:val="22"/>
        </w:rPr>
      </w:pPr>
      <w:r>
        <w:rPr>
          <w:rFonts w:ascii="Arial" w:hAnsi="Arial" w:cs="Arial"/>
          <w:sz w:val="22"/>
          <w:szCs w:val="22"/>
        </w:rPr>
        <w:t xml:space="preserve">Referrals are made to an email inbox from Maternity, Family Hub and Children’s Social Care where emerging concerns are held for the welfare or safety of the Unborn Child. </w:t>
      </w:r>
      <w:r w:rsidR="00C27FC9">
        <w:rPr>
          <w:rFonts w:ascii="Arial" w:hAnsi="Arial" w:cs="Arial"/>
          <w:sz w:val="22"/>
          <w:szCs w:val="22"/>
        </w:rPr>
        <w:t>This is monitored by the pathway Leads</w:t>
      </w:r>
      <w:r w:rsidR="00E73612">
        <w:rPr>
          <w:rFonts w:ascii="Arial" w:hAnsi="Arial" w:cs="Arial"/>
          <w:sz w:val="22"/>
          <w:szCs w:val="22"/>
        </w:rPr>
        <w:t xml:space="preserve"> and safeguarding front door.</w:t>
      </w:r>
    </w:p>
    <w:p w:rsidR="00DA447F" w:rsidRDefault="00DA447F" w:rsidP="002213A1">
      <w:pPr>
        <w:autoSpaceDE w:val="0"/>
        <w:autoSpaceDN w:val="0"/>
        <w:adjustRightInd w:val="0"/>
        <w:spacing w:after="0"/>
        <w:jc w:val="both"/>
        <w:rPr>
          <w:rFonts w:ascii="Arial" w:hAnsi="Arial" w:cs="Arial"/>
          <w:sz w:val="22"/>
          <w:szCs w:val="22"/>
        </w:rPr>
      </w:pPr>
    </w:p>
    <w:p w:rsidR="008B5484" w:rsidRDefault="008B5484" w:rsidP="002213A1">
      <w:pPr>
        <w:autoSpaceDE w:val="0"/>
        <w:autoSpaceDN w:val="0"/>
        <w:adjustRightInd w:val="0"/>
        <w:spacing w:after="0"/>
        <w:jc w:val="both"/>
        <w:rPr>
          <w:rFonts w:ascii="Arial" w:hAnsi="Arial" w:cs="Arial"/>
          <w:b/>
          <w:sz w:val="22"/>
          <w:szCs w:val="22"/>
        </w:rPr>
      </w:pPr>
      <w:r w:rsidRPr="00305DD9">
        <w:rPr>
          <w:rFonts w:ascii="Arial" w:hAnsi="Arial" w:cs="Arial"/>
          <w:b/>
          <w:sz w:val="22"/>
          <w:szCs w:val="22"/>
        </w:rPr>
        <w:t>Consent</w:t>
      </w:r>
    </w:p>
    <w:p w:rsidR="00305DD9" w:rsidRDefault="00305DD9" w:rsidP="002213A1">
      <w:pPr>
        <w:autoSpaceDE w:val="0"/>
        <w:autoSpaceDN w:val="0"/>
        <w:adjustRightInd w:val="0"/>
        <w:spacing w:after="0"/>
        <w:jc w:val="both"/>
        <w:rPr>
          <w:rFonts w:ascii="Arial" w:hAnsi="Arial" w:cs="Arial"/>
          <w:b/>
          <w:sz w:val="22"/>
          <w:szCs w:val="22"/>
        </w:rPr>
      </w:pPr>
    </w:p>
    <w:p w:rsidR="0073523F" w:rsidRDefault="0073523F" w:rsidP="002213A1">
      <w:pPr>
        <w:jc w:val="both"/>
      </w:pPr>
      <w:r>
        <w:rPr>
          <w:rFonts w:ascii="Arial" w:hAnsi="Arial" w:cs="Arial"/>
          <w:sz w:val="22"/>
          <w:szCs w:val="22"/>
        </w:rPr>
        <w:t xml:space="preserve">Consent will be required from parents before families may be discussed within the pre-birth pathway. </w:t>
      </w:r>
      <w:r w:rsidRPr="0073523F">
        <w:rPr>
          <w:sz w:val="22"/>
          <w:szCs w:val="22"/>
        </w:rPr>
        <w:t>Consent means the family is fully informed about the services they are being referred to, that they agree with the referral being made or understand what information professionals are passing on and more importantly why. The reason we ask for parents to be consulted with is that people are more likely to make positive changes in their behaviour when those in authority do things with them, rather than for them or to them.</w:t>
      </w:r>
    </w:p>
    <w:p w:rsidR="00305DD9" w:rsidRPr="0073523F" w:rsidRDefault="0073523F" w:rsidP="002213A1">
      <w:pPr>
        <w:autoSpaceDE w:val="0"/>
        <w:autoSpaceDN w:val="0"/>
        <w:adjustRightInd w:val="0"/>
        <w:spacing w:after="0"/>
        <w:jc w:val="both"/>
        <w:rPr>
          <w:rFonts w:ascii="Arial" w:hAnsi="Arial" w:cs="Arial"/>
          <w:sz w:val="22"/>
          <w:szCs w:val="22"/>
        </w:rPr>
      </w:pPr>
      <w:r w:rsidRPr="0073523F">
        <w:rPr>
          <w:sz w:val="22"/>
          <w:szCs w:val="22"/>
        </w:rPr>
        <w:t xml:space="preserve">Consent is not needed when having the conversation with the family would place the child or someone else at increased risk of </w:t>
      </w:r>
      <w:r w:rsidRPr="0073523F">
        <w:rPr>
          <w:b/>
          <w:sz w:val="22"/>
          <w:szCs w:val="22"/>
        </w:rPr>
        <w:t>suffering significant harm.</w:t>
      </w:r>
    </w:p>
    <w:p w:rsidR="00B9464B" w:rsidRDefault="00B9464B" w:rsidP="002213A1">
      <w:pPr>
        <w:spacing w:after="0" w:line="240" w:lineRule="auto"/>
        <w:jc w:val="both"/>
        <w:rPr>
          <w:rFonts w:ascii="Arial" w:hAnsi="Arial" w:cs="Arial"/>
          <w:sz w:val="22"/>
          <w:szCs w:val="22"/>
        </w:rPr>
      </w:pPr>
    </w:p>
    <w:p w:rsidR="008D3FE6" w:rsidRDefault="008D3FE6" w:rsidP="002213A1">
      <w:pPr>
        <w:spacing w:after="0"/>
        <w:jc w:val="both"/>
        <w:rPr>
          <w:rFonts w:cstheme="minorHAnsi"/>
          <w:sz w:val="22"/>
          <w:szCs w:val="22"/>
        </w:rPr>
      </w:pPr>
    </w:p>
    <w:p w:rsidR="008D3FE6" w:rsidRPr="00E75B90" w:rsidRDefault="00E75B90" w:rsidP="002213A1">
      <w:pPr>
        <w:spacing w:after="0"/>
        <w:jc w:val="both"/>
        <w:rPr>
          <w:rFonts w:cstheme="minorHAnsi"/>
          <w:b/>
          <w:sz w:val="22"/>
          <w:szCs w:val="22"/>
          <w:u w:val="single"/>
        </w:rPr>
      </w:pPr>
      <w:r w:rsidRPr="00E75B90">
        <w:rPr>
          <w:rFonts w:cstheme="minorHAnsi"/>
          <w:b/>
          <w:sz w:val="22"/>
          <w:szCs w:val="22"/>
          <w:u w:val="single"/>
        </w:rPr>
        <w:t>Meeting Format:</w:t>
      </w:r>
    </w:p>
    <w:p w:rsidR="001E1698" w:rsidRDefault="001E1698" w:rsidP="002213A1">
      <w:pPr>
        <w:spacing w:after="0"/>
        <w:jc w:val="both"/>
        <w:rPr>
          <w:rFonts w:cstheme="minorHAnsi"/>
          <w:sz w:val="22"/>
          <w:szCs w:val="22"/>
        </w:rPr>
      </w:pPr>
    </w:p>
    <w:p w:rsidR="000E116F" w:rsidRDefault="000E116F" w:rsidP="002213A1">
      <w:pPr>
        <w:pStyle w:val="ListParagraph"/>
        <w:numPr>
          <w:ilvl w:val="0"/>
          <w:numId w:val="17"/>
        </w:numPr>
        <w:spacing w:after="0"/>
        <w:jc w:val="both"/>
        <w:rPr>
          <w:rFonts w:cstheme="minorHAnsi"/>
          <w:sz w:val="22"/>
          <w:szCs w:val="22"/>
        </w:rPr>
      </w:pPr>
      <w:r>
        <w:rPr>
          <w:rFonts w:cstheme="minorHAnsi"/>
          <w:sz w:val="22"/>
          <w:szCs w:val="22"/>
        </w:rPr>
        <w:t xml:space="preserve">Multi-agency attendance, Specialist Locality Lead FH, MASH Team Manager, </w:t>
      </w:r>
      <w:r w:rsidR="009A4001">
        <w:rPr>
          <w:rFonts w:cstheme="minorHAnsi"/>
          <w:sz w:val="22"/>
          <w:szCs w:val="22"/>
        </w:rPr>
        <w:t xml:space="preserve">CASS Team Manager, </w:t>
      </w:r>
      <w:r>
        <w:rPr>
          <w:rFonts w:cstheme="minorHAnsi"/>
          <w:sz w:val="22"/>
          <w:szCs w:val="22"/>
        </w:rPr>
        <w:t>Safeguarding Lead Midwifery, Health Visitor Representation</w:t>
      </w:r>
    </w:p>
    <w:p w:rsidR="001E1698" w:rsidRDefault="00D507F7" w:rsidP="002213A1">
      <w:pPr>
        <w:pStyle w:val="ListParagraph"/>
        <w:numPr>
          <w:ilvl w:val="0"/>
          <w:numId w:val="17"/>
        </w:numPr>
        <w:spacing w:after="0"/>
        <w:jc w:val="both"/>
        <w:rPr>
          <w:rFonts w:cstheme="minorHAnsi"/>
          <w:sz w:val="22"/>
          <w:szCs w:val="22"/>
        </w:rPr>
      </w:pPr>
      <w:r w:rsidRPr="00D507F7">
        <w:rPr>
          <w:rFonts w:cstheme="minorHAnsi"/>
          <w:sz w:val="22"/>
          <w:szCs w:val="22"/>
        </w:rPr>
        <w:t xml:space="preserve">Agenda items are compiled one week before </w:t>
      </w:r>
      <w:r w:rsidR="000E116F">
        <w:rPr>
          <w:rFonts w:cstheme="minorHAnsi"/>
          <w:sz w:val="22"/>
          <w:szCs w:val="22"/>
        </w:rPr>
        <w:t>the meeting</w:t>
      </w:r>
    </w:p>
    <w:p w:rsidR="000E116F" w:rsidRDefault="000E116F" w:rsidP="002213A1">
      <w:pPr>
        <w:pStyle w:val="ListParagraph"/>
        <w:numPr>
          <w:ilvl w:val="0"/>
          <w:numId w:val="17"/>
        </w:numPr>
        <w:spacing w:after="0"/>
        <w:jc w:val="both"/>
        <w:rPr>
          <w:rFonts w:cstheme="minorHAnsi"/>
          <w:sz w:val="22"/>
          <w:szCs w:val="22"/>
        </w:rPr>
      </w:pPr>
      <w:r>
        <w:rPr>
          <w:rFonts w:cstheme="minorHAnsi"/>
          <w:sz w:val="22"/>
          <w:szCs w:val="22"/>
        </w:rPr>
        <w:t>New agenda items are discussed and then implemented on the tracker</w:t>
      </w:r>
    </w:p>
    <w:p w:rsidR="000E116F" w:rsidRDefault="000E116F" w:rsidP="002213A1">
      <w:pPr>
        <w:pStyle w:val="ListParagraph"/>
        <w:numPr>
          <w:ilvl w:val="0"/>
          <w:numId w:val="17"/>
        </w:numPr>
        <w:spacing w:after="0"/>
        <w:jc w:val="both"/>
        <w:rPr>
          <w:rFonts w:cstheme="minorHAnsi"/>
          <w:sz w:val="22"/>
          <w:szCs w:val="22"/>
        </w:rPr>
      </w:pPr>
      <w:r>
        <w:rPr>
          <w:rFonts w:cstheme="minorHAnsi"/>
          <w:sz w:val="22"/>
          <w:szCs w:val="22"/>
        </w:rPr>
        <w:t>Standing items are discussed</w:t>
      </w:r>
      <w:r w:rsidR="00B9464B">
        <w:rPr>
          <w:rFonts w:cstheme="minorHAnsi"/>
          <w:sz w:val="22"/>
          <w:szCs w:val="22"/>
        </w:rPr>
        <w:t xml:space="preserve"> and agencies to ensure plans at all appropriate levels are being progressed</w:t>
      </w:r>
    </w:p>
    <w:p w:rsidR="00B9464B" w:rsidRDefault="00B9464B" w:rsidP="002213A1">
      <w:pPr>
        <w:pStyle w:val="ListParagraph"/>
        <w:numPr>
          <w:ilvl w:val="0"/>
          <w:numId w:val="17"/>
        </w:numPr>
        <w:spacing w:after="0"/>
        <w:jc w:val="both"/>
        <w:rPr>
          <w:rFonts w:cstheme="minorHAnsi"/>
          <w:sz w:val="22"/>
          <w:szCs w:val="22"/>
        </w:rPr>
      </w:pPr>
      <w:r>
        <w:rPr>
          <w:rFonts w:cstheme="minorHAnsi"/>
          <w:sz w:val="22"/>
          <w:szCs w:val="22"/>
        </w:rPr>
        <w:t>Families are reviewed at each key gestation trigger to ensure that appropriate interventions are in place</w:t>
      </w:r>
    </w:p>
    <w:p w:rsidR="002E2883" w:rsidRDefault="002E2883" w:rsidP="002E2883">
      <w:pPr>
        <w:spacing w:after="0"/>
        <w:jc w:val="both"/>
        <w:rPr>
          <w:rFonts w:cstheme="minorHAnsi"/>
          <w:sz w:val="22"/>
          <w:szCs w:val="22"/>
        </w:rPr>
      </w:pPr>
    </w:p>
    <w:p w:rsidR="002E2883" w:rsidRPr="002E2883" w:rsidRDefault="002E2883" w:rsidP="002E2883">
      <w:pPr>
        <w:spacing w:after="0"/>
        <w:jc w:val="both"/>
        <w:rPr>
          <w:rFonts w:cstheme="minorHAnsi"/>
          <w:b/>
          <w:bCs/>
          <w:sz w:val="22"/>
          <w:szCs w:val="22"/>
          <w:u w:val="single"/>
        </w:rPr>
      </w:pPr>
      <w:r>
        <w:rPr>
          <w:rFonts w:cstheme="minorHAnsi"/>
          <w:b/>
          <w:bCs/>
          <w:sz w:val="22"/>
          <w:szCs w:val="22"/>
          <w:u w:val="single"/>
        </w:rPr>
        <w:t>Decision Making</w:t>
      </w:r>
    </w:p>
    <w:p w:rsidR="002E2883" w:rsidRDefault="002E2883" w:rsidP="002213A1">
      <w:pPr>
        <w:jc w:val="both"/>
        <w:rPr>
          <w:rFonts w:cstheme="minorHAnsi"/>
          <w:sz w:val="22"/>
          <w:szCs w:val="22"/>
        </w:rPr>
      </w:pPr>
    </w:p>
    <w:p w:rsidR="002E2883" w:rsidRPr="002E2883" w:rsidRDefault="002E2883" w:rsidP="002E2883">
      <w:pPr>
        <w:jc w:val="both"/>
        <w:rPr>
          <w:rFonts w:cstheme="minorHAnsi"/>
          <w:sz w:val="22"/>
          <w:szCs w:val="22"/>
        </w:rPr>
      </w:pPr>
      <w:r w:rsidRPr="002E2883">
        <w:rPr>
          <w:rFonts w:cstheme="minorHAnsi"/>
          <w:sz w:val="22"/>
          <w:szCs w:val="22"/>
        </w:rPr>
        <w:t xml:space="preserve">Where possible, </w:t>
      </w:r>
      <w:r>
        <w:rPr>
          <w:rFonts w:cstheme="minorHAnsi"/>
          <w:sz w:val="22"/>
          <w:szCs w:val="22"/>
        </w:rPr>
        <w:t xml:space="preserve">the decision to which threshold it met </w:t>
      </w:r>
      <w:r w:rsidRPr="002E2883">
        <w:rPr>
          <w:rFonts w:cstheme="minorHAnsi"/>
          <w:sz w:val="22"/>
          <w:szCs w:val="22"/>
        </w:rPr>
        <w:t>will be achieved via consensus within the panel. If a consensus cannot be reached, the decision of the Chair should be deemed as final.</w:t>
      </w:r>
    </w:p>
    <w:p w:rsidR="002E2883" w:rsidRPr="002E2883" w:rsidRDefault="002E2883" w:rsidP="002E2883">
      <w:pPr>
        <w:jc w:val="both"/>
        <w:rPr>
          <w:rFonts w:cstheme="minorHAnsi"/>
          <w:sz w:val="22"/>
          <w:szCs w:val="22"/>
        </w:rPr>
      </w:pPr>
      <w:r w:rsidRPr="002E2883">
        <w:rPr>
          <w:rFonts w:cstheme="minorHAnsi"/>
          <w:sz w:val="22"/>
          <w:szCs w:val="22"/>
        </w:rPr>
        <w:t xml:space="preserve">The decision will be recorded on the child’s file as a management decision/discussion case note with a heading of: </w:t>
      </w:r>
      <w:r>
        <w:rPr>
          <w:rFonts w:cstheme="minorHAnsi"/>
          <w:sz w:val="22"/>
          <w:szCs w:val="22"/>
        </w:rPr>
        <w:t xml:space="preserve">PRE-BIRTH </w:t>
      </w:r>
      <w:r w:rsidRPr="002E2883">
        <w:rPr>
          <w:rFonts w:cstheme="minorHAnsi"/>
          <w:sz w:val="22"/>
          <w:szCs w:val="22"/>
        </w:rPr>
        <w:t>PANEL.  The formal minutes of the meeting will be recorded in the documents section of Liquidlogic and categorised as: P25 YYYY/MM/DD LEGAL MEETINGS (</w:t>
      </w:r>
      <w:r>
        <w:rPr>
          <w:rFonts w:cstheme="minorHAnsi"/>
          <w:sz w:val="22"/>
          <w:szCs w:val="22"/>
        </w:rPr>
        <w:t xml:space="preserve">PRE-BIRTH </w:t>
      </w:r>
      <w:r w:rsidRPr="002E2883">
        <w:rPr>
          <w:rFonts w:cstheme="minorHAnsi"/>
          <w:sz w:val="22"/>
          <w:szCs w:val="22"/>
        </w:rPr>
        <w:t>PANEL).</w:t>
      </w:r>
    </w:p>
    <w:p w:rsidR="002E2883" w:rsidRDefault="002E2883" w:rsidP="002E2883">
      <w:pPr>
        <w:jc w:val="both"/>
        <w:rPr>
          <w:rFonts w:cstheme="minorHAnsi"/>
          <w:sz w:val="22"/>
          <w:szCs w:val="22"/>
        </w:rPr>
      </w:pPr>
      <w:r w:rsidRPr="002E2883">
        <w:rPr>
          <w:rFonts w:cstheme="minorHAnsi"/>
          <w:sz w:val="22"/>
          <w:szCs w:val="22"/>
        </w:rPr>
        <w:t>Staff are reminded to make their own notes on actions and recommendations on attendance.</w:t>
      </w:r>
    </w:p>
    <w:p w:rsidR="002213A1" w:rsidRDefault="002213A1" w:rsidP="002E2883">
      <w:pPr>
        <w:jc w:val="both"/>
        <w:rPr>
          <w:rFonts w:cstheme="minorHAnsi"/>
          <w:sz w:val="22"/>
          <w:szCs w:val="22"/>
        </w:rPr>
      </w:pPr>
      <w:r>
        <w:rPr>
          <w:rFonts w:cstheme="minorHAnsi"/>
          <w:sz w:val="22"/>
          <w:szCs w:val="22"/>
        </w:rPr>
        <w:br w:type="page"/>
      </w:r>
    </w:p>
    <w:p w:rsidR="002213A1" w:rsidRDefault="002213A1" w:rsidP="002213A1">
      <w:pPr>
        <w:pStyle w:val="ListParagraph"/>
        <w:spacing w:after="0"/>
        <w:rPr>
          <w:rFonts w:cstheme="minorHAnsi"/>
          <w:b/>
          <w:bCs/>
          <w:sz w:val="22"/>
          <w:szCs w:val="22"/>
          <w:u w:val="single"/>
        </w:rPr>
      </w:pPr>
      <w:r>
        <w:rPr>
          <w:rFonts w:cstheme="minorHAnsi"/>
          <w:b/>
          <w:bCs/>
          <w:sz w:val="22"/>
          <w:szCs w:val="22"/>
          <w:u w:val="single"/>
        </w:rPr>
        <w:t xml:space="preserve">Pre-Birth </w:t>
      </w:r>
      <w:r w:rsidRPr="002213A1">
        <w:rPr>
          <w:rFonts w:cstheme="minorHAnsi"/>
          <w:b/>
          <w:bCs/>
          <w:sz w:val="22"/>
          <w:szCs w:val="22"/>
          <w:u w:val="single"/>
        </w:rPr>
        <w:t xml:space="preserve">Panel </w:t>
      </w:r>
      <w:r>
        <w:rPr>
          <w:rFonts w:cstheme="minorHAnsi"/>
          <w:b/>
          <w:bCs/>
          <w:sz w:val="22"/>
          <w:szCs w:val="22"/>
          <w:u w:val="single"/>
        </w:rPr>
        <w:t>Pathway</w:t>
      </w:r>
    </w:p>
    <w:p w:rsidR="00E33446" w:rsidRDefault="00E33446" w:rsidP="002213A1">
      <w:pPr>
        <w:pStyle w:val="ListParagraph"/>
        <w:spacing w:after="0"/>
        <w:rPr>
          <w:rFonts w:cstheme="minorHAnsi"/>
          <w:b/>
          <w:bCs/>
          <w:sz w:val="22"/>
          <w:szCs w:val="22"/>
          <w:u w:val="single"/>
        </w:rPr>
      </w:pPr>
    </w:p>
    <w:p w:rsidR="00B9464B" w:rsidRPr="00B9464B" w:rsidRDefault="00C9275E" w:rsidP="00B9464B">
      <w:pPr>
        <w:spacing w:after="0"/>
        <w:rPr>
          <w:rFonts w:cstheme="minorHAnsi"/>
          <w:sz w:val="22"/>
          <w:szCs w:val="22"/>
        </w:rPr>
      </w:pPr>
      <w:r>
        <w:rPr>
          <w:rFonts w:cstheme="minorHAnsi"/>
          <w:noProof/>
          <w:sz w:val="22"/>
          <w:szCs w:val="22"/>
        </w:rPr>
        <w:drawing>
          <wp:inline distT="0" distB="0" distL="0" distR="0" wp14:anchorId="4076587E" wp14:editId="11A1898F">
            <wp:extent cx="5486400" cy="3200400"/>
            <wp:effectExtent l="0" t="0" r="57150" b="0"/>
            <wp:docPr id="1" name="Diagram 1" descr="Pre-birth Pathwa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C5CB9" w:rsidRDefault="008C5CB9" w:rsidP="005F0DE9">
      <w:pPr>
        <w:spacing w:after="0"/>
        <w:rPr>
          <w:rFonts w:cstheme="minorHAnsi"/>
          <w:sz w:val="22"/>
          <w:szCs w:val="22"/>
        </w:rPr>
      </w:pPr>
    </w:p>
    <w:p w:rsidR="00767491" w:rsidRDefault="00767491" w:rsidP="005F0DE9">
      <w:pPr>
        <w:spacing w:after="0"/>
        <w:rPr>
          <w:rFonts w:cstheme="minorHAnsi"/>
          <w:sz w:val="22"/>
          <w:szCs w:val="22"/>
        </w:rPr>
      </w:pPr>
    </w:p>
    <w:sectPr w:rsidR="00767491" w:rsidSect="00D37474">
      <w:headerReference w:type="default" r:id="rId18"/>
      <w:footerReference w:type="default" r:id="rId19"/>
      <w:pgSz w:w="11906" w:h="16838"/>
      <w:pgMar w:top="6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4F8E" w:rsidRDefault="00FD4F8E" w:rsidP="00F37AED">
      <w:pPr>
        <w:spacing w:after="0" w:line="240" w:lineRule="auto"/>
      </w:pPr>
      <w:r>
        <w:separator/>
      </w:r>
    </w:p>
  </w:endnote>
  <w:endnote w:type="continuationSeparator" w:id="0">
    <w:p w:rsidR="00FD4F8E" w:rsidRDefault="00FD4F8E" w:rsidP="00F3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38A0" w:rsidRDefault="00E5135D">
    <w:pPr>
      <w:pStyle w:val="Footer"/>
    </w:pPr>
    <w:r>
      <w:t>Pre-Birth Pathway</w:t>
    </w:r>
    <w:r w:rsidR="008238A0">
      <w:t xml:space="preserve"> TOR</w:t>
    </w:r>
  </w:p>
  <w:p w:rsidR="008238A0" w:rsidRDefault="00E5135D">
    <w:pPr>
      <w:pStyle w:val="Footer"/>
    </w:pPr>
    <w:r>
      <w:t>August</w:t>
    </w:r>
    <w:r w:rsidR="001D59E4">
      <w:t xml:space="preserve"> 2019</w:t>
    </w:r>
  </w:p>
  <w:p w:rsidR="00F37AED" w:rsidRDefault="00F37AED" w:rsidP="00D3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4F8E" w:rsidRDefault="00FD4F8E" w:rsidP="00F37AED">
      <w:pPr>
        <w:spacing w:after="0" w:line="240" w:lineRule="auto"/>
      </w:pPr>
      <w:r>
        <w:separator/>
      </w:r>
    </w:p>
  </w:footnote>
  <w:footnote w:type="continuationSeparator" w:id="0">
    <w:p w:rsidR="00FD4F8E" w:rsidRDefault="00FD4F8E" w:rsidP="00F3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7AED" w:rsidRDefault="00F37AED">
    <w:pPr>
      <w:pStyle w:val="Header"/>
    </w:pPr>
  </w:p>
  <w:p w:rsidR="00EC37A2" w:rsidRDefault="00EC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6EE"/>
    <w:multiLevelType w:val="hybridMultilevel"/>
    <w:tmpl w:val="C94C0CEE"/>
    <w:lvl w:ilvl="0" w:tplc="1422A15C">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F12F2"/>
    <w:multiLevelType w:val="hybridMultilevel"/>
    <w:tmpl w:val="7480D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6A75"/>
    <w:multiLevelType w:val="hybridMultilevel"/>
    <w:tmpl w:val="C5002B1A"/>
    <w:lvl w:ilvl="0" w:tplc="3514B1EE">
      <w:start w:val="1"/>
      <w:numFmt w:val="bullet"/>
      <w:lvlText w:val="•"/>
      <w:lvlJc w:val="left"/>
      <w:pPr>
        <w:ind w:left="780" w:hanging="360"/>
      </w:pPr>
      <w:rPr>
        <w:rFonts w:ascii="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2F6211F4"/>
    <w:multiLevelType w:val="hybridMultilevel"/>
    <w:tmpl w:val="C4629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73DEB"/>
    <w:multiLevelType w:val="hybridMultilevel"/>
    <w:tmpl w:val="5442B8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B47B1"/>
    <w:multiLevelType w:val="hybridMultilevel"/>
    <w:tmpl w:val="3C2479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8356D"/>
    <w:multiLevelType w:val="multilevel"/>
    <w:tmpl w:val="89F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501FB"/>
    <w:multiLevelType w:val="hybridMultilevel"/>
    <w:tmpl w:val="47D8BE22"/>
    <w:lvl w:ilvl="0" w:tplc="3514B1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347D1"/>
    <w:multiLevelType w:val="hybridMultilevel"/>
    <w:tmpl w:val="9CF6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40B39"/>
    <w:multiLevelType w:val="multilevel"/>
    <w:tmpl w:val="6D10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43CAF"/>
    <w:multiLevelType w:val="hybridMultilevel"/>
    <w:tmpl w:val="3B349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F4EF4"/>
    <w:multiLevelType w:val="hybridMultilevel"/>
    <w:tmpl w:val="7DEA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64864"/>
    <w:multiLevelType w:val="hybridMultilevel"/>
    <w:tmpl w:val="D6FC05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0515A"/>
    <w:multiLevelType w:val="hybridMultilevel"/>
    <w:tmpl w:val="6A5248A0"/>
    <w:lvl w:ilvl="0" w:tplc="3514B1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B4297"/>
    <w:multiLevelType w:val="hybridMultilevel"/>
    <w:tmpl w:val="EA2C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021DB"/>
    <w:multiLevelType w:val="hybridMultilevel"/>
    <w:tmpl w:val="1B725C96"/>
    <w:lvl w:ilvl="0" w:tplc="6D2208BA">
      <w:start w:val="1"/>
      <w:numFmt w:val="bullet"/>
      <w:lvlText w:val="•"/>
      <w:lvlJc w:val="left"/>
      <w:pPr>
        <w:tabs>
          <w:tab w:val="num" w:pos="720"/>
        </w:tabs>
        <w:ind w:left="720" w:hanging="360"/>
      </w:pPr>
      <w:rPr>
        <w:rFonts w:ascii="Arial" w:hAnsi="Arial" w:hint="default"/>
      </w:rPr>
    </w:lvl>
    <w:lvl w:ilvl="1" w:tplc="03B4739A" w:tentative="1">
      <w:start w:val="1"/>
      <w:numFmt w:val="bullet"/>
      <w:lvlText w:val="•"/>
      <w:lvlJc w:val="left"/>
      <w:pPr>
        <w:tabs>
          <w:tab w:val="num" w:pos="1440"/>
        </w:tabs>
        <w:ind w:left="1440" w:hanging="360"/>
      </w:pPr>
      <w:rPr>
        <w:rFonts w:ascii="Arial" w:hAnsi="Arial" w:hint="default"/>
      </w:rPr>
    </w:lvl>
    <w:lvl w:ilvl="2" w:tplc="7AE2C306" w:tentative="1">
      <w:start w:val="1"/>
      <w:numFmt w:val="bullet"/>
      <w:lvlText w:val="•"/>
      <w:lvlJc w:val="left"/>
      <w:pPr>
        <w:tabs>
          <w:tab w:val="num" w:pos="2160"/>
        </w:tabs>
        <w:ind w:left="2160" w:hanging="360"/>
      </w:pPr>
      <w:rPr>
        <w:rFonts w:ascii="Arial" w:hAnsi="Arial" w:hint="default"/>
      </w:rPr>
    </w:lvl>
    <w:lvl w:ilvl="3" w:tplc="6AA8153E" w:tentative="1">
      <w:start w:val="1"/>
      <w:numFmt w:val="bullet"/>
      <w:lvlText w:val="•"/>
      <w:lvlJc w:val="left"/>
      <w:pPr>
        <w:tabs>
          <w:tab w:val="num" w:pos="2880"/>
        </w:tabs>
        <w:ind w:left="2880" w:hanging="360"/>
      </w:pPr>
      <w:rPr>
        <w:rFonts w:ascii="Arial" w:hAnsi="Arial" w:hint="default"/>
      </w:rPr>
    </w:lvl>
    <w:lvl w:ilvl="4" w:tplc="30C09960" w:tentative="1">
      <w:start w:val="1"/>
      <w:numFmt w:val="bullet"/>
      <w:lvlText w:val="•"/>
      <w:lvlJc w:val="left"/>
      <w:pPr>
        <w:tabs>
          <w:tab w:val="num" w:pos="3600"/>
        </w:tabs>
        <w:ind w:left="3600" w:hanging="360"/>
      </w:pPr>
      <w:rPr>
        <w:rFonts w:ascii="Arial" w:hAnsi="Arial" w:hint="default"/>
      </w:rPr>
    </w:lvl>
    <w:lvl w:ilvl="5" w:tplc="62AA8772" w:tentative="1">
      <w:start w:val="1"/>
      <w:numFmt w:val="bullet"/>
      <w:lvlText w:val="•"/>
      <w:lvlJc w:val="left"/>
      <w:pPr>
        <w:tabs>
          <w:tab w:val="num" w:pos="4320"/>
        </w:tabs>
        <w:ind w:left="4320" w:hanging="360"/>
      </w:pPr>
      <w:rPr>
        <w:rFonts w:ascii="Arial" w:hAnsi="Arial" w:hint="default"/>
      </w:rPr>
    </w:lvl>
    <w:lvl w:ilvl="6" w:tplc="C8D07E50" w:tentative="1">
      <w:start w:val="1"/>
      <w:numFmt w:val="bullet"/>
      <w:lvlText w:val="•"/>
      <w:lvlJc w:val="left"/>
      <w:pPr>
        <w:tabs>
          <w:tab w:val="num" w:pos="5040"/>
        </w:tabs>
        <w:ind w:left="5040" w:hanging="360"/>
      </w:pPr>
      <w:rPr>
        <w:rFonts w:ascii="Arial" w:hAnsi="Arial" w:hint="default"/>
      </w:rPr>
    </w:lvl>
    <w:lvl w:ilvl="7" w:tplc="36B64B7C" w:tentative="1">
      <w:start w:val="1"/>
      <w:numFmt w:val="bullet"/>
      <w:lvlText w:val="•"/>
      <w:lvlJc w:val="left"/>
      <w:pPr>
        <w:tabs>
          <w:tab w:val="num" w:pos="5760"/>
        </w:tabs>
        <w:ind w:left="5760" w:hanging="360"/>
      </w:pPr>
      <w:rPr>
        <w:rFonts w:ascii="Arial" w:hAnsi="Arial" w:hint="default"/>
      </w:rPr>
    </w:lvl>
    <w:lvl w:ilvl="8" w:tplc="55FAC9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026962"/>
    <w:multiLevelType w:val="hybridMultilevel"/>
    <w:tmpl w:val="A4EE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E5942"/>
    <w:multiLevelType w:val="hybridMultilevel"/>
    <w:tmpl w:val="AC72FB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4"/>
  </w:num>
  <w:num w:numId="5">
    <w:abstractNumId w:val="3"/>
  </w:num>
  <w:num w:numId="6">
    <w:abstractNumId w:val="17"/>
  </w:num>
  <w:num w:numId="7">
    <w:abstractNumId w:val="10"/>
  </w:num>
  <w:num w:numId="8">
    <w:abstractNumId w:val="14"/>
  </w:num>
  <w:num w:numId="9">
    <w:abstractNumId w:val="8"/>
  </w:num>
  <w:num w:numId="10">
    <w:abstractNumId w:val="11"/>
  </w:num>
  <w:num w:numId="11">
    <w:abstractNumId w:val="16"/>
  </w:num>
  <w:num w:numId="12">
    <w:abstractNumId w:val="6"/>
  </w:num>
  <w:num w:numId="13">
    <w:abstractNumId w:val="15"/>
  </w:num>
  <w:num w:numId="14">
    <w:abstractNumId w:val="2"/>
  </w:num>
  <w:num w:numId="15">
    <w:abstractNumId w:val="7"/>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74"/>
    <w:rsid w:val="0001760C"/>
    <w:rsid w:val="000604D7"/>
    <w:rsid w:val="00071A52"/>
    <w:rsid w:val="0008301B"/>
    <w:rsid w:val="000A5D00"/>
    <w:rsid w:val="000B390F"/>
    <w:rsid w:val="000C0CBF"/>
    <w:rsid w:val="000C78CE"/>
    <w:rsid w:val="000E116F"/>
    <w:rsid w:val="001075EB"/>
    <w:rsid w:val="00113AFF"/>
    <w:rsid w:val="0017500A"/>
    <w:rsid w:val="0018482E"/>
    <w:rsid w:val="001D59E4"/>
    <w:rsid w:val="001D7668"/>
    <w:rsid w:val="001E1698"/>
    <w:rsid w:val="002173EA"/>
    <w:rsid w:val="002178A3"/>
    <w:rsid w:val="002213A1"/>
    <w:rsid w:val="00221C50"/>
    <w:rsid w:val="00226A03"/>
    <w:rsid w:val="00262D6A"/>
    <w:rsid w:val="002735E9"/>
    <w:rsid w:val="002E2883"/>
    <w:rsid w:val="00305DD9"/>
    <w:rsid w:val="0038266A"/>
    <w:rsid w:val="003A79C1"/>
    <w:rsid w:val="003B2C79"/>
    <w:rsid w:val="003B334F"/>
    <w:rsid w:val="003B5265"/>
    <w:rsid w:val="003B6A0A"/>
    <w:rsid w:val="00432AFD"/>
    <w:rsid w:val="00497132"/>
    <w:rsid w:val="004A6EE2"/>
    <w:rsid w:val="004C2BCD"/>
    <w:rsid w:val="004E4455"/>
    <w:rsid w:val="005059FD"/>
    <w:rsid w:val="00513EF1"/>
    <w:rsid w:val="00524C95"/>
    <w:rsid w:val="00525D62"/>
    <w:rsid w:val="00585532"/>
    <w:rsid w:val="00597EB9"/>
    <w:rsid w:val="005A1BCC"/>
    <w:rsid w:val="005A28FF"/>
    <w:rsid w:val="005C63DB"/>
    <w:rsid w:val="005F0DE9"/>
    <w:rsid w:val="005F25F6"/>
    <w:rsid w:val="00604E4A"/>
    <w:rsid w:val="00613CE6"/>
    <w:rsid w:val="0061483F"/>
    <w:rsid w:val="00633DE7"/>
    <w:rsid w:val="00670A00"/>
    <w:rsid w:val="006C7122"/>
    <w:rsid w:val="006E7F1F"/>
    <w:rsid w:val="006F40B0"/>
    <w:rsid w:val="006F7963"/>
    <w:rsid w:val="0073523F"/>
    <w:rsid w:val="00757A52"/>
    <w:rsid w:val="00767491"/>
    <w:rsid w:val="00770A40"/>
    <w:rsid w:val="0077345C"/>
    <w:rsid w:val="00794931"/>
    <w:rsid w:val="0082356C"/>
    <w:rsid w:val="008238A0"/>
    <w:rsid w:val="0085183A"/>
    <w:rsid w:val="008543F1"/>
    <w:rsid w:val="00860E2F"/>
    <w:rsid w:val="00887A8F"/>
    <w:rsid w:val="008B5484"/>
    <w:rsid w:val="008C5CB9"/>
    <w:rsid w:val="008D3FE6"/>
    <w:rsid w:val="008D6DFF"/>
    <w:rsid w:val="0095512C"/>
    <w:rsid w:val="009A0A8C"/>
    <w:rsid w:val="009A4001"/>
    <w:rsid w:val="009A5E26"/>
    <w:rsid w:val="009B3241"/>
    <w:rsid w:val="009E76C7"/>
    <w:rsid w:val="00A00F10"/>
    <w:rsid w:val="00A0351E"/>
    <w:rsid w:val="00A10A29"/>
    <w:rsid w:val="00A14398"/>
    <w:rsid w:val="00A25D96"/>
    <w:rsid w:val="00A52464"/>
    <w:rsid w:val="00A67472"/>
    <w:rsid w:val="00A80E5D"/>
    <w:rsid w:val="00AB5898"/>
    <w:rsid w:val="00AF31A2"/>
    <w:rsid w:val="00B636E4"/>
    <w:rsid w:val="00B85D8E"/>
    <w:rsid w:val="00B9464B"/>
    <w:rsid w:val="00BC4E06"/>
    <w:rsid w:val="00BC7CA5"/>
    <w:rsid w:val="00BF4399"/>
    <w:rsid w:val="00C13FA6"/>
    <w:rsid w:val="00C1673B"/>
    <w:rsid w:val="00C27FC9"/>
    <w:rsid w:val="00C62A32"/>
    <w:rsid w:val="00C64E26"/>
    <w:rsid w:val="00C85A22"/>
    <w:rsid w:val="00C9275E"/>
    <w:rsid w:val="00CB2F48"/>
    <w:rsid w:val="00CC583E"/>
    <w:rsid w:val="00CC5B06"/>
    <w:rsid w:val="00CF5559"/>
    <w:rsid w:val="00D23D8D"/>
    <w:rsid w:val="00D37474"/>
    <w:rsid w:val="00D507F7"/>
    <w:rsid w:val="00D63499"/>
    <w:rsid w:val="00D665E0"/>
    <w:rsid w:val="00D73767"/>
    <w:rsid w:val="00D851A4"/>
    <w:rsid w:val="00DA447F"/>
    <w:rsid w:val="00DC5A09"/>
    <w:rsid w:val="00DD4825"/>
    <w:rsid w:val="00DE7BAA"/>
    <w:rsid w:val="00E11D7B"/>
    <w:rsid w:val="00E22622"/>
    <w:rsid w:val="00E26355"/>
    <w:rsid w:val="00E33446"/>
    <w:rsid w:val="00E46E3A"/>
    <w:rsid w:val="00E5135D"/>
    <w:rsid w:val="00E51819"/>
    <w:rsid w:val="00E73612"/>
    <w:rsid w:val="00E75808"/>
    <w:rsid w:val="00E75B90"/>
    <w:rsid w:val="00E77094"/>
    <w:rsid w:val="00E91574"/>
    <w:rsid w:val="00EA1F95"/>
    <w:rsid w:val="00EC37A2"/>
    <w:rsid w:val="00F37AED"/>
    <w:rsid w:val="00F70C7F"/>
    <w:rsid w:val="00F824CB"/>
    <w:rsid w:val="00F936AC"/>
    <w:rsid w:val="00FA1C54"/>
    <w:rsid w:val="00FC1323"/>
    <w:rsid w:val="00FC66F6"/>
    <w:rsid w:val="00FD1DAF"/>
    <w:rsid w:val="00FD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1BE6"/>
  <w15:docId w15:val="{E6202C2B-3691-4898-A717-CD5F835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74"/>
    <w:pPr>
      <w:ind w:left="720"/>
      <w:contextualSpacing/>
    </w:pPr>
  </w:style>
  <w:style w:type="paragraph" w:styleId="Header">
    <w:name w:val="header"/>
    <w:basedOn w:val="Normal"/>
    <w:link w:val="HeaderChar"/>
    <w:uiPriority w:val="99"/>
    <w:unhideWhenUsed/>
    <w:rsid w:val="00F37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AED"/>
  </w:style>
  <w:style w:type="paragraph" w:styleId="Footer">
    <w:name w:val="footer"/>
    <w:basedOn w:val="Normal"/>
    <w:link w:val="FooterChar"/>
    <w:uiPriority w:val="99"/>
    <w:unhideWhenUsed/>
    <w:rsid w:val="00F37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AED"/>
  </w:style>
  <w:style w:type="paragraph" w:styleId="BalloonText">
    <w:name w:val="Balloon Text"/>
    <w:basedOn w:val="Normal"/>
    <w:link w:val="BalloonTextChar"/>
    <w:uiPriority w:val="99"/>
    <w:semiHidden/>
    <w:unhideWhenUsed/>
    <w:rsid w:val="00F3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ED"/>
    <w:rPr>
      <w:rFonts w:ascii="Tahoma" w:hAnsi="Tahoma" w:cs="Tahoma"/>
      <w:sz w:val="16"/>
      <w:szCs w:val="16"/>
    </w:rPr>
  </w:style>
  <w:style w:type="character" w:styleId="Strong">
    <w:name w:val="Strong"/>
    <w:qFormat/>
    <w:rsid w:val="00A52464"/>
    <w:rPr>
      <w:b/>
      <w:bCs/>
    </w:rPr>
  </w:style>
  <w:style w:type="table" w:styleId="TableGridLight">
    <w:name w:val="Grid Table Light"/>
    <w:basedOn w:val="TableNormal"/>
    <w:uiPriority w:val="40"/>
    <w:rsid w:val="00F824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rixresources.proceduresonline.com/nat_key/keywords/significant_harm.html"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8468D6-ACA3-4023-93AB-0EDCEBE9FC62}"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70A168C8-B850-403A-B8AD-E43010FF4017}">
      <dgm:prSet phldrT="[Text]"/>
      <dgm:spPr/>
      <dgm:t>
        <a:bodyPr/>
        <a:lstStyle/>
        <a:p>
          <a:r>
            <a:rPr lang="en-GB"/>
            <a:t>Referral to Pre Birth Pathway from Partner Agencies with Consent</a:t>
          </a:r>
        </a:p>
      </dgm:t>
    </dgm:pt>
    <dgm:pt modelId="{ADDE7F3C-44B2-4D3E-9C7B-64668B9420AC}" type="parTrans" cxnId="{A21B64C2-F7CD-49D9-AE45-B9E05CC66C85}">
      <dgm:prSet/>
      <dgm:spPr/>
      <dgm:t>
        <a:bodyPr/>
        <a:lstStyle/>
        <a:p>
          <a:endParaRPr lang="en-GB"/>
        </a:p>
      </dgm:t>
    </dgm:pt>
    <dgm:pt modelId="{8D52269D-D91B-44C6-9456-C1FB45D0CB88}" type="sibTrans" cxnId="{A21B64C2-F7CD-49D9-AE45-B9E05CC66C85}">
      <dgm:prSet/>
      <dgm:spPr/>
      <dgm:t>
        <a:bodyPr/>
        <a:lstStyle/>
        <a:p>
          <a:endParaRPr lang="en-GB"/>
        </a:p>
      </dgm:t>
    </dgm:pt>
    <dgm:pt modelId="{BF8AACCB-BE80-4ED2-814A-934903F21D67}" type="asst">
      <dgm:prSet phldrT="[Text]"/>
      <dgm:spPr/>
      <dgm:t>
        <a:bodyPr/>
        <a:lstStyle/>
        <a:p>
          <a:r>
            <a:rPr lang="en-GB"/>
            <a:t>Discussed within Multi Agency Meetings and placed on tracker</a:t>
          </a:r>
        </a:p>
      </dgm:t>
    </dgm:pt>
    <dgm:pt modelId="{4462D6C5-C1C4-465C-90BF-9D2BC6480F23}" type="parTrans" cxnId="{5A0ABCBB-497C-42F4-8AFB-D04FB2EBE883}">
      <dgm:prSet/>
      <dgm:spPr>
        <a:ln>
          <a:noFill/>
        </a:ln>
      </dgm:spPr>
      <dgm:t>
        <a:bodyPr/>
        <a:lstStyle/>
        <a:p>
          <a:endParaRPr lang="en-GB"/>
        </a:p>
      </dgm:t>
    </dgm:pt>
    <dgm:pt modelId="{8662FBA1-43E8-45B8-8A86-8CB8A5C400BC}" type="sibTrans" cxnId="{5A0ABCBB-497C-42F4-8AFB-D04FB2EBE883}">
      <dgm:prSet/>
      <dgm:spPr/>
      <dgm:t>
        <a:bodyPr/>
        <a:lstStyle/>
        <a:p>
          <a:endParaRPr lang="en-GB"/>
        </a:p>
      </dgm:t>
    </dgm:pt>
    <dgm:pt modelId="{E8CB5340-6EA7-4F3A-9309-43BC444B922A}">
      <dgm:prSet phldrT="[Text]"/>
      <dgm:spPr>
        <a:solidFill>
          <a:schemeClr val="accent3">
            <a:lumMod val="40000"/>
            <a:lumOff val="60000"/>
          </a:schemeClr>
        </a:solidFill>
      </dgm:spPr>
      <dgm:t>
        <a:bodyPr/>
        <a:lstStyle/>
        <a:p>
          <a:r>
            <a:rPr lang="en-GB" b="1"/>
            <a:t>Universal Services</a:t>
          </a:r>
        </a:p>
        <a:p>
          <a:r>
            <a:rPr lang="en-GB" b="0"/>
            <a:t>Ensure health and wellbeing of baby and mum through appointments and sighposting</a:t>
          </a:r>
        </a:p>
      </dgm:t>
    </dgm:pt>
    <dgm:pt modelId="{F96B6CCF-2AD1-4708-A6AD-E834E924226D}" type="parTrans" cxnId="{4999B034-5333-4684-A11A-59A6F3CD8111}">
      <dgm:prSet/>
      <dgm:spPr/>
      <dgm:t>
        <a:bodyPr/>
        <a:lstStyle/>
        <a:p>
          <a:endParaRPr lang="en-GB"/>
        </a:p>
      </dgm:t>
    </dgm:pt>
    <dgm:pt modelId="{9C5658B5-4F6D-4C7C-A068-78986146B82D}" type="sibTrans" cxnId="{4999B034-5333-4684-A11A-59A6F3CD8111}">
      <dgm:prSet/>
      <dgm:spPr/>
      <dgm:t>
        <a:bodyPr/>
        <a:lstStyle/>
        <a:p>
          <a:endParaRPr lang="en-GB"/>
        </a:p>
      </dgm:t>
    </dgm:pt>
    <dgm:pt modelId="{527607FF-6F4A-4B58-9612-FFAA8FCB361A}">
      <dgm:prSet phldrT="[Text]"/>
      <dgm:spPr>
        <a:solidFill>
          <a:schemeClr val="accent6">
            <a:lumMod val="40000"/>
            <a:lumOff val="60000"/>
          </a:schemeClr>
        </a:solidFill>
      </dgm:spPr>
      <dgm:t>
        <a:bodyPr/>
        <a:lstStyle/>
        <a:p>
          <a:r>
            <a:rPr lang="en-GB" b="1"/>
            <a:t>Early Help</a:t>
          </a:r>
        </a:p>
        <a:p>
          <a:r>
            <a:rPr lang="en-GB" b="0"/>
            <a:t>Ensure health and wellbeing of baby and mum through targets work with support plan and regualr reviews</a:t>
          </a:r>
        </a:p>
      </dgm:t>
    </dgm:pt>
    <dgm:pt modelId="{20463FA0-951C-4A8E-8D90-94D1E121B4A3}" type="parTrans" cxnId="{81D3D1C7-61F6-4A2B-B531-D0EC8DC70C98}">
      <dgm:prSet/>
      <dgm:spPr/>
      <dgm:t>
        <a:bodyPr/>
        <a:lstStyle/>
        <a:p>
          <a:endParaRPr lang="en-GB"/>
        </a:p>
      </dgm:t>
    </dgm:pt>
    <dgm:pt modelId="{1907FD5A-BEA3-40FA-9BFD-3EA77E397B43}" type="sibTrans" cxnId="{81D3D1C7-61F6-4A2B-B531-D0EC8DC70C98}">
      <dgm:prSet/>
      <dgm:spPr/>
      <dgm:t>
        <a:bodyPr/>
        <a:lstStyle/>
        <a:p>
          <a:endParaRPr lang="en-GB"/>
        </a:p>
      </dgm:t>
    </dgm:pt>
    <dgm:pt modelId="{5F5E3373-84D0-4EAE-8BF5-0542C5F5B911}">
      <dgm:prSet phldrT="[Text]"/>
      <dgm:spPr>
        <a:solidFill>
          <a:schemeClr val="accent2">
            <a:lumMod val="40000"/>
            <a:lumOff val="60000"/>
          </a:schemeClr>
        </a:solidFill>
      </dgm:spPr>
      <dgm:t>
        <a:bodyPr/>
        <a:lstStyle/>
        <a:p>
          <a:r>
            <a:rPr lang="en-GB" b="1"/>
            <a:t>Statutory Children's Social Care</a:t>
          </a:r>
        </a:p>
        <a:p>
          <a:r>
            <a:rPr lang="en-GB" b="0"/>
            <a:t>Ensure health and wellbeing of is not significantly impaired</a:t>
          </a:r>
        </a:p>
        <a:p>
          <a:r>
            <a:rPr lang="en-GB" b="0"/>
            <a:t>Child In Need/ Child Protection/ Public Law Outline</a:t>
          </a:r>
        </a:p>
      </dgm:t>
    </dgm:pt>
    <dgm:pt modelId="{C87411F6-226B-4669-997E-C1EC1FA93C19}" type="parTrans" cxnId="{028752BD-CBB9-4C84-B8E2-33360C8C61A8}">
      <dgm:prSet/>
      <dgm:spPr/>
      <dgm:t>
        <a:bodyPr/>
        <a:lstStyle/>
        <a:p>
          <a:endParaRPr lang="en-GB"/>
        </a:p>
      </dgm:t>
    </dgm:pt>
    <dgm:pt modelId="{DE8E290D-1104-4899-ACDB-FE985525AC59}" type="sibTrans" cxnId="{028752BD-CBB9-4C84-B8E2-33360C8C61A8}">
      <dgm:prSet/>
      <dgm:spPr/>
      <dgm:t>
        <a:bodyPr/>
        <a:lstStyle/>
        <a:p>
          <a:endParaRPr lang="en-GB"/>
        </a:p>
      </dgm:t>
    </dgm:pt>
    <dgm:pt modelId="{CDD09568-1558-4517-B741-C5972D5D05BB}" type="pres">
      <dgm:prSet presAssocID="{278468D6-ACA3-4023-93AB-0EDCEBE9FC62}" presName="hierChild1" presStyleCnt="0">
        <dgm:presLayoutVars>
          <dgm:orgChart val="1"/>
          <dgm:chPref val="1"/>
          <dgm:dir/>
          <dgm:animOne val="branch"/>
          <dgm:animLvl val="lvl"/>
          <dgm:resizeHandles/>
        </dgm:presLayoutVars>
      </dgm:prSet>
      <dgm:spPr/>
    </dgm:pt>
    <dgm:pt modelId="{8D5E1485-2F15-453D-9176-F2A1CFB1EEE1}" type="pres">
      <dgm:prSet presAssocID="{70A168C8-B850-403A-B8AD-E43010FF4017}" presName="hierRoot1" presStyleCnt="0">
        <dgm:presLayoutVars>
          <dgm:hierBranch val="init"/>
        </dgm:presLayoutVars>
      </dgm:prSet>
      <dgm:spPr/>
    </dgm:pt>
    <dgm:pt modelId="{2CD2253A-77A7-438C-BD0E-FDAD7D42B967}" type="pres">
      <dgm:prSet presAssocID="{70A168C8-B850-403A-B8AD-E43010FF4017}" presName="rootComposite1" presStyleCnt="0"/>
      <dgm:spPr/>
    </dgm:pt>
    <dgm:pt modelId="{9DD36CBC-6EDE-43EC-91FA-44D49FDEAF59}" type="pres">
      <dgm:prSet presAssocID="{70A168C8-B850-403A-B8AD-E43010FF4017}" presName="rootText1" presStyleLbl="node0" presStyleIdx="0" presStyleCnt="1">
        <dgm:presLayoutVars>
          <dgm:chPref val="3"/>
        </dgm:presLayoutVars>
      </dgm:prSet>
      <dgm:spPr/>
    </dgm:pt>
    <dgm:pt modelId="{3CEE298A-20B0-4823-8A1D-E18CFA8578F6}" type="pres">
      <dgm:prSet presAssocID="{70A168C8-B850-403A-B8AD-E43010FF4017}" presName="rootConnector1" presStyleLbl="node1" presStyleIdx="0" presStyleCnt="0"/>
      <dgm:spPr/>
    </dgm:pt>
    <dgm:pt modelId="{E239EAB3-A5C6-4CF5-A9DF-D7B85B1002A4}" type="pres">
      <dgm:prSet presAssocID="{70A168C8-B850-403A-B8AD-E43010FF4017}" presName="hierChild2" presStyleCnt="0"/>
      <dgm:spPr/>
    </dgm:pt>
    <dgm:pt modelId="{09343AD1-8BEB-491C-B93A-EE2CFB1BCBF5}" type="pres">
      <dgm:prSet presAssocID="{F96B6CCF-2AD1-4708-A6AD-E834E924226D}" presName="Name37" presStyleLbl="parChTrans1D2" presStyleIdx="0" presStyleCnt="4"/>
      <dgm:spPr/>
    </dgm:pt>
    <dgm:pt modelId="{E220A28E-8007-4788-ADA0-DF557DCE4D03}" type="pres">
      <dgm:prSet presAssocID="{E8CB5340-6EA7-4F3A-9309-43BC444B922A}" presName="hierRoot2" presStyleCnt="0">
        <dgm:presLayoutVars>
          <dgm:hierBranch val="init"/>
        </dgm:presLayoutVars>
      </dgm:prSet>
      <dgm:spPr/>
    </dgm:pt>
    <dgm:pt modelId="{7468AFA4-DBCC-49EE-B8ED-A4D974AEDBD1}" type="pres">
      <dgm:prSet presAssocID="{E8CB5340-6EA7-4F3A-9309-43BC444B922A}" presName="rootComposite" presStyleCnt="0"/>
      <dgm:spPr/>
    </dgm:pt>
    <dgm:pt modelId="{059CC356-2AB2-4F26-90E3-22840BB76266}" type="pres">
      <dgm:prSet presAssocID="{E8CB5340-6EA7-4F3A-9309-43BC444B922A}" presName="rootText" presStyleLbl="node2" presStyleIdx="0" presStyleCnt="3">
        <dgm:presLayoutVars>
          <dgm:chPref val="3"/>
        </dgm:presLayoutVars>
      </dgm:prSet>
      <dgm:spPr/>
    </dgm:pt>
    <dgm:pt modelId="{8CD5355E-9C90-41EC-8D50-80679A478A0A}" type="pres">
      <dgm:prSet presAssocID="{E8CB5340-6EA7-4F3A-9309-43BC444B922A}" presName="rootConnector" presStyleLbl="node2" presStyleIdx="0" presStyleCnt="3"/>
      <dgm:spPr/>
    </dgm:pt>
    <dgm:pt modelId="{8684149C-1216-4BAC-A873-EEF0069F5203}" type="pres">
      <dgm:prSet presAssocID="{E8CB5340-6EA7-4F3A-9309-43BC444B922A}" presName="hierChild4" presStyleCnt="0"/>
      <dgm:spPr/>
    </dgm:pt>
    <dgm:pt modelId="{F6C7B6DE-0755-4812-90FC-301B02BA447A}" type="pres">
      <dgm:prSet presAssocID="{E8CB5340-6EA7-4F3A-9309-43BC444B922A}" presName="hierChild5" presStyleCnt="0"/>
      <dgm:spPr/>
    </dgm:pt>
    <dgm:pt modelId="{FF6A59C8-B576-4FEA-900D-AD19FDCFA5DD}" type="pres">
      <dgm:prSet presAssocID="{20463FA0-951C-4A8E-8D90-94D1E121B4A3}" presName="Name37" presStyleLbl="parChTrans1D2" presStyleIdx="1" presStyleCnt="4"/>
      <dgm:spPr/>
    </dgm:pt>
    <dgm:pt modelId="{466804AF-67E4-4B4D-9FFF-5C55ABB7EF5C}" type="pres">
      <dgm:prSet presAssocID="{527607FF-6F4A-4B58-9612-FFAA8FCB361A}" presName="hierRoot2" presStyleCnt="0">
        <dgm:presLayoutVars>
          <dgm:hierBranch val="init"/>
        </dgm:presLayoutVars>
      </dgm:prSet>
      <dgm:spPr/>
    </dgm:pt>
    <dgm:pt modelId="{93523163-FFCF-42CB-9DBB-BF72B382DEE0}" type="pres">
      <dgm:prSet presAssocID="{527607FF-6F4A-4B58-9612-FFAA8FCB361A}" presName="rootComposite" presStyleCnt="0"/>
      <dgm:spPr/>
    </dgm:pt>
    <dgm:pt modelId="{060E6014-E298-4266-937E-4FB82D293706}" type="pres">
      <dgm:prSet presAssocID="{527607FF-6F4A-4B58-9612-FFAA8FCB361A}" presName="rootText" presStyleLbl="node2" presStyleIdx="1" presStyleCnt="3">
        <dgm:presLayoutVars>
          <dgm:chPref val="3"/>
        </dgm:presLayoutVars>
      </dgm:prSet>
      <dgm:spPr/>
    </dgm:pt>
    <dgm:pt modelId="{A0ECA34C-01E5-4FD8-AD60-026873725715}" type="pres">
      <dgm:prSet presAssocID="{527607FF-6F4A-4B58-9612-FFAA8FCB361A}" presName="rootConnector" presStyleLbl="node2" presStyleIdx="1" presStyleCnt="3"/>
      <dgm:spPr/>
    </dgm:pt>
    <dgm:pt modelId="{26215EA6-635D-4B82-A77F-C11140E87BF2}" type="pres">
      <dgm:prSet presAssocID="{527607FF-6F4A-4B58-9612-FFAA8FCB361A}" presName="hierChild4" presStyleCnt="0"/>
      <dgm:spPr/>
    </dgm:pt>
    <dgm:pt modelId="{91D9D998-3B3F-42E7-9D39-85CF51394EE9}" type="pres">
      <dgm:prSet presAssocID="{527607FF-6F4A-4B58-9612-FFAA8FCB361A}" presName="hierChild5" presStyleCnt="0"/>
      <dgm:spPr/>
    </dgm:pt>
    <dgm:pt modelId="{EABB0D9C-5669-4934-BF80-88699F401AA9}" type="pres">
      <dgm:prSet presAssocID="{C87411F6-226B-4669-997E-C1EC1FA93C19}" presName="Name37" presStyleLbl="parChTrans1D2" presStyleIdx="2" presStyleCnt="4"/>
      <dgm:spPr/>
    </dgm:pt>
    <dgm:pt modelId="{A60D8AA3-F9DA-4000-93A7-848E99FFF2A9}" type="pres">
      <dgm:prSet presAssocID="{5F5E3373-84D0-4EAE-8BF5-0542C5F5B911}" presName="hierRoot2" presStyleCnt="0">
        <dgm:presLayoutVars>
          <dgm:hierBranch val="init"/>
        </dgm:presLayoutVars>
      </dgm:prSet>
      <dgm:spPr/>
    </dgm:pt>
    <dgm:pt modelId="{35B93FF3-A087-4E8C-8B5C-2DC0423FED1F}" type="pres">
      <dgm:prSet presAssocID="{5F5E3373-84D0-4EAE-8BF5-0542C5F5B911}" presName="rootComposite" presStyleCnt="0"/>
      <dgm:spPr/>
    </dgm:pt>
    <dgm:pt modelId="{3EBB47CD-1472-40E2-9587-56E6FB0FF5F4}" type="pres">
      <dgm:prSet presAssocID="{5F5E3373-84D0-4EAE-8BF5-0542C5F5B911}" presName="rootText" presStyleLbl="node2" presStyleIdx="2" presStyleCnt="3">
        <dgm:presLayoutVars>
          <dgm:chPref val="3"/>
        </dgm:presLayoutVars>
      </dgm:prSet>
      <dgm:spPr/>
    </dgm:pt>
    <dgm:pt modelId="{6D992D2D-CECC-44FD-8677-FA377635B48D}" type="pres">
      <dgm:prSet presAssocID="{5F5E3373-84D0-4EAE-8BF5-0542C5F5B911}" presName="rootConnector" presStyleLbl="node2" presStyleIdx="2" presStyleCnt="3"/>
      <dgm:spPr/>
    </dgm:pt>
    <dgm:pt modelId="{0144C87E-A4BF-4FF1-9CCC-B62FCBF2E221}" type="pres">
      <dgm:prSet presAssocID="{5F5E3373-84D0-4EAE-8BF5-0542C5F5B911}" presName="hierChild4" presStyleCnt="0"/>
      <dgm:spPr/>
    </dgm:pt>
    <dgm:pt modelId="{0FD4F983-4920-4895-9436-BD3F4984172B}" type="pres">
      <dgm:prSet presAssocID="{5F5E3373-84D0-4EAE-8BF5-0542C5F5B911}" presName="hierChild5" presStyleCnt="0"/>
      <dgm:spPr/>
    </dgm:pt>
    <dgm:pt modelId="{CF4E527C-92D4-488E-9D12-11BA92F5806A}" type="pres">
      <dgm:prSet presAssocID="{70A168C8-B850-403A-B8AD-E43010FF4017}" presName="hierChild3" presStyleCnt="0"/>
      <dgm:spPr/>
    </dgm:pt>
    <dgm:pt modelId="{67A1F92D-D411-4917-A93D-55EE03D00175}" type="pres">
      <dgm:prSet presAssocID="{4462D6C5-C1C4-465C-90BF-9D2BC6480F23}" presName="Name111" presStyleLbl="parChTrans1D2" presStyleIdx="3" presStyleCnt="4"/>
      <dgm:spPr/>
    </dgm:pt>
    <dgm:pt modelId="{EFF01892-ACC3-4741-A2E5-67C96EDCB3E4}" type="pres">
      <dgm:prSet presAssocID="{BF8AACCB-BE80-4ED2-814A-934903F21D67}" presName="hierRoot3" presStyleCnt="0">
        <dgm:presLayoutVars>
          <dgm:hierBranch val="init"/>
        </dgm:presLayoutVars>
      </dgm:prSet>
      <dgm:spPr/>
    </dgm:pt>
    <dgm:pt modelId="{866AC77D-7684-45CA-A09E-CEDA9FE948FD}" type="pres">
      <dgm:prSet presAssocID="{BF8AACCB-BE80-4ED2-814A-934903F21D67}" presName="rootComposite3" presStyleCnt="0"/>
      <dgm:spPr/>
    </dgm:pt>
    <dgm:pt modelId="{DDCEAF57-76BC-4A54-A2BB-36238A196AF2}" type="pres">
      <dgm:prSet presAssocID="{BF8AACCB-BE80-4ED2-814A-934903F21D67}" presName="rootText3" presStyleLbl="asst1" presStyleIdx="0" presStyleCnt="1" custLinFactNeighborX="60175" custLinFactNeighborY="-10293">
        <dgm:presLayoutVars>
          <dgm:chPref val="3"/>
        </dgm:presLayoutVars>
      </dgm:prSet>
      <dgm:spPr/>
    </dgm:pt>
    <dgm:pt modelId="{57670110-7EE2-4009-BC0C-226E44C748CB}" type="pres">
      <dgm:prSet presAssocID="{BF8AACCB-BE80-4ED2-814A-934903F21D67}" presName="rootConnector3" presStyleLbl="asst1" presStyleIdx="0" presStyleCnt="1"/>
      <dgm:spPr/>
    </dgm:pt>
    <dgm:pt modelId="{80E47595-522E-4B8F-8C89-F989B787984D}" type="pres">
      <dgm:prSet presAssocID="{BF8AACCB-BE80-4ED2-814A-934903F21D67}" presName="hierChild6" presStyleCnt="0"/>
      <dgm:spPr/>
    </dgm:pt>
    <dgm:pt modelId="{2A043304-E4CF-475D-BFF5-1348A0A11CAF}" type="pres">
      <dgm:prSet presAssocID="{BF8AACCB-BE80-4ED2-814A-934903F21D67}" presName="hierChild7" presStyleCnt="0"/>
      <dgm:spPr/>
    </dgm:pt>
  </dgm:ptLst>
  <dgm:cxnLst>
    <dgm:cxn modelId="{9C21CC05-8519-44BB-A388-96F5307C32BA}" type="presOf" srcId="{527607FF-6F4A-4B58-9612-FFAA8FCB361A}" destId="{060E6014-E298-4266-937E-4FB82D293706}" srcOrd="0" destOrd="0" presId="urn:microsoft.com/office/officeart/2005/8/layout/orgChart1"/>
    <dgm:cxn modelId="{1245DB0B-CEB4-4BF4-9EF3-2E8141145B5A}" type="presOf" srcId="{BF8AACCB-BE80-4ED2-814A-934903F21D67}" destId="{57670110-7EE2-4009-BC0C-226E44C748CB}" srcOrd="1" destOrd="0" presId="urn:microsoft.com/office/officeart/2005/8/layout/orgChart1"/>
    <dgm:cxn modelId="{9C4FB320-E611-4F5B-8B11-1F8071CACEFA}" type="presOf" srcId="{E8CB5340-6EA7-4F3A-9309-43BC444B922A}" destId="{8CD5355E-9C90-41EC-8D50-80679A478A0A}" srcOrd="1" destOrd="0" presId="urn:microsoft.com/office/officeart/2005/8/layout/orgChart1"/>
    <dgm:cxn modelId="{4999B034-5333-4684-A11A-59A6F3CD8111}" srcId="{70A168C8-B850-403A-B8AD-E43010FF4017}" destId="{E8CB5340-6EA7-4F3A-9309-43BC444B922A}" srcOrd="1" destOrd="0" parTransId="{F96B6CCF-2AD1-4708-A6AD-E834E924226D}" sibTransId="{9C5658B5-4F6D-4C7C-A068-78986146B82D}"/>
    <dgm:cxn modelId="{B7AB0C40-E8C6-46E8-86F2-DD409CA7C42A}" type="presOf" srcId="{F96B6CCF-2AD1-4708-A6AD-E834E924226D}" destId="{09343AD1-8BEB-491C-B93A-EE2CFB1BCBF5}" srcOrd="0" destOrd="0" presId="urn:microsoft.com/office/officeart/2005/8/layout/orgChart1"/>
    <dgm:cxn modelId="{14711C67-37DB-4B6F-93F4-93CE28CB5FED}" type="presOf" srcId="{C87411F6-226B-4669-997E-C1EC1FA93C19}" destId="{EABB0D9C-5669-4934-BF80-88699F401AA9}" srcOrd="0" destOrd="0" presId="urn:microsoft.com/office/officeart/2005/8/layout/orgChart1"/>
    <dgm:cxn modelId="{4148166B-2D59-47E3-BD3A-C83C341D812B}" type="presOf" srcId="{70A168C8-B850-403A-B8AD-E43010FF4017}" destId="{9DD36CBC-6EDE-43EC-91FA-44D49FDEAF59}" srcOrd="0" destOrd="0" presId="urn:microsoft.com/office/officeart/2005/8/layout/orgChart1"/>
    <dgm:cxn modelId="{9806584B-1446-401F-81A4-C5F82037A683}" type="presOf" srcId="{527607FF-6F4A-4B58-9612-FFAA8FCB361A}" destId="{A0ECA34C-01E5-4FD8-AD60-026873725715}" srcOrd="1" destOrd="0" presId="urn:microsoft.com/office/officeart/2005/8/layout/orgChart1"/>
    <dgm:cxn modelId="{0E73E27F-7A71-46A2-8949-B776B890EEA4}" type="presOf" srcId="{E8CB5340-6EA7-4F3A-9309-43BC444B922A}" destId="{059CC356-2AB2-4F26-90E3-22840BB76266}" srcOrd="0" destOrd="0" presId="urn:microsoft.com/office/officeart/2005/8/layout/orgChart1"/>
    <dgm:cxn modelId="{39AC51A5-69AE-4657-91B5-711F930D8C1A}" type="presOf" srcId="{70A168C8-B850-403A-B8AD-E43010FF4017}" destId="{3CEE298A-20B0-4823-8A1D-E18CFA8578F6}" srcOrd="1" destOrd="0" presId="urn:microsoft.com/office/officeart/2005/8/layout/orgChart1"/>
    <dgm:cxn modelId="{00E636B6-7BA0-46A3-83DF-B415B6E7D8EA}" type="presOf" srcId="{4462D6C5-C1C4-465C-90BF-9D2BC6480F23}" destId="{67A1F92D-D411-4917-A93D-55EE03D00175}" srcOrd="0" destOrd="0" presId="urn:microsoft.com/office/officeart/2005/8/layout/orgChart1"/>
    <dgm:cxn modelId="{0F4722B9-D072-4651-8F32-B913DA856D02}" type="presOf" srcId="{5F5E3373-84D0-4EAE-8BF5-0542C5F5B911}" destId="{3EBB47CD-1472-40E2-9587-56E6FB0FF5F4}" srcOrd="0" destOrd="0" presId="urn:microsoft.com/office/officeart/2005/8/layout/orgChart1"/>
    <dgm:cxn modelId="{5A0ABCBB-497C-42F4-8AFB-D04FB2EBE883}" srcId="{70A168C8-B850-403A-B8AD-E43010FF4017}" destId="{BF8AACCB-BE80-4ED2-814A-934903F21D67}" srcOrd="0" destOrd="0" parTransId="{4462D6C5-C1C4-465C-90BF-9D2BC6480F23}" sibTransId="{8662FBA1-43E8-45B8-8A86-8CB8A5C400BC}"/>
    <dgm:cxn modelId="{ED240DBD-D967-495D-9B40-BCAF43378036}" type="presOf" srcId="{5F5E3373-84D0-4EAE-8BF5-0542C5F5B911}" destId="{6D992D2D-CECC-44FD-8677-FA377635B48D}" srcOrd="1" destOrd="0" presId="urn:microsoft.com/office/officeart/2005/8/layout/orgChart1"/>
    <dgm:cxn modelId="{028752BD-CBB9-4C84-B8E2-33360C8C61A8}" srcId="{70A168C8-B850-403A-B8AD-E43010FF4017}" destId="{5F5E3373-84D0-4EAE-8BF5-0542C5F5B911}" srcOrd="3" destOrd="0" parTransId="{C87411F6-226B-4669-997E-C1EC1FA93C19}" sibTransId="{DE8E290D-1104-4899-ACDB-FE985525AC59}"/>
    <dgm:cxn modelId="{A21B64C2-F7CD-49D9-AE45-B9E05CC66C85}" srcId="{278468D6-ACA3-4023-93AB-0EDCEBE9FC62}" destId="{70A168C8-B850-403A-B8AD-E43010FF4017}" srcOrd="0" destOrd="0" parTransId="{ADDE7F3C-44B2-4D3E-9C7B-64668B9420AC}" sibTransId="{8D52269D-D91B-44C6-9456-C1FB45D0CB88}"/>
    <dgm:cxn modelId="{81D3D1C7-61F6-4A2B-B531-D0EC8DC70C98}" srcId="{70A168C8-B850-403A-B8AD-E43010FF4017}" destId="{527607FF-6F4A-4B58-9612-FFAA8FCB361A}" srcOrd="2" destOrd="0" parTransId="{20463FA0-951C-4A8E-8D90-94D1E121B4A3}" sibTransId="{1907FD5A-BEA3-40FA-9BFD-3EA77E397B43}"/>
    <dgm:cxn modelId="{BE7EE5DB-5356-4C30-8142-FEF742A738EF}" type="presOf" srcId="{278468D6-ACA3-4023-93AB-0EDCEBE9FC62}" destId="{CDD09568-1558-4517-B741-C5972D5D05BB}" srcOrd="0" destOrd="0" presId="urn:microsoft.com/office/officeart/2005/8/layout/orgChart1"/>
    <dgm:cxn modelId="{89F237E8-2361-4B5D-A88F-E496A8C3AD10}" type="presOf" srcId="{BF8AACCB-BE80-4ED2-814A-934903F21D67}" destId="{DDCEAF57-76BC-4A54-A2BB-36238A196AF2}" srcOrd="0" destOrd="0" presId="urn:microsoft.com/office/officeart/2005/8/layout/orgChart1"/>
    <dgm:cxn modelId="{D06883FB-F612-4749-B2C0-B2BBA86D0A37}" type="presOf" srcId="{20463FA0-951C-4A8E-8D90-94D1E121B4A3}" destId="{FF6A59C8-B576-4FEA-900D-AD19FDCFA5DD}" srcOrd="0" destOrd="0" presId="urn:microsoft.com/office/officeart/2005/8/layout/orgChart1"/>
    <dgm:cxn modelId="{B97D4420-CC81-4303-8D16-EC5CF042E981}" type="presParOf" srcId="{CDD09568-1558-4517-B741-C5972D5D05BB}" destId="{8D5E1485-2F15-453D-9176-F2A1CFB1EEE1}" srcOrd="0" destOrd="0" presId="urn:microsoft.com/office/officeart/2005/8/layout/orgChart1"/>
    <dgm:cxn modelId="{96AFDD7F-7DA6-4761-948C-40283A6607A2}" type="presParOf" srcId="{8D5E1485-2F15-453D-9176-F2A1CFB1EEE1}" destId="{2CD2253A-77A7-438C-BD0E-FDAD7D42B967}" srcOrd="0" destOrd="0" presId="urn:microsoft.com/office/officeart/2005/8/layout/orgChart1"/>
    <dgm:cxn modelId="{B2EF4868-8698-455F-B694-774065FEA092}" type="presParOf" srcId="{2CD2253A-77A7-438C-BD0E-FDAD7D42B967}" destId="{9DD36CBC-6EDE-43EC-91FA-44D49FDEAF59}" srcOrd="0" destOrd="0" presId="urn:microsoft.com/office/officeart/2005/8/layout/orgChart1"/>
    <dgm:cxn modelId="{04543A27-FDA3-4618-BF43-26A62E49FACC}" type="presParOf" srcId="{2CD2253A-77A7-438C-BD0E-FDAD7D42B967}" destId="{3CEE298A-20B0-4823-8A1D-E18CFA8578F6}" srcOrd="1" destOrd="0" presId="urn:microsoft.com/office/officeart/2005/8/layout/orgChart1"/>
    <dgm:cxn modelId="{9689066B-16AA-4A54-A894-12F6D4FFC7D2}" type="presParOf" srcId="{8D5E1485-2F15-453D-9176-F2A1CFB1EEE1}" destId="{E239EAB3-A5C6-4CF5-A9DF-D7B85B1002A4}" srcOrd="1" destOrd="0" presId="urn:microsoft.com/office/officeart/2005/8/layout/orgChart1"/>
    <dgm:cxn modelId="{E04DE597-DE16-4C63-86DF-E4ADFADCCC9C}" type="presParOf" srcId="{E239EAB3-A5C6-4CF5-A9DF-D7B85B1002A4}" destId="{09343AD1-8BEB-491C-B93A-EE2CFB1BCBF5}" srcOrd="0" destOrd="0" presId="urn:microsoft.com/office/officeart/2005/8/layout/orgChart1"/>
    <dgm:cxn modelId="{8F3903BF-9C5F-4FD0-BCB0-17E1490352B3}" type="presParOf" srcId="{E239EAB3-A5C6-4CF5-A9DF-D7B85B1002A4}" destId="{E220A28E-8007-4788-ADA0-DF557DCE4D03}" srcOrd="1" destOrd="0" presId="urn:microsoft.com/office/officeart/2005/8/layout/orgChart1"/>
    <dgm:cxn modelId="{D7B15338-0A15-402A-9AD2-FE5D32011A27}" type="presParOf" srcId="{E220A28E-8007-4788-ADA0-DF557DCE4D03}" destId="{7468AFA4-DBCC-49EE-B8ED-A4D974AEDBD1}" srcOrd="0" destOrd="0" presId="urn:microsoft.com/office/officeart/2005/8/layout/orgChart1"/>
    <dgm:cxn modelId="{9E93C3EE-6201-4172-882F-911299EB37C8}" type="presParOf" srcId="{7468AFA4-DBCC-49EE-B8ED-A4D974AEDBD1}" destId="{059CC356-2AB2-4F26-90E3-22840BB76266}" srcOrd="0" destOrd="0" presId="urn:microsoft.com/office/officeart/2005/8/layout/orgChart1"/>
    <dgm:cxn modelId="{25D2512D-7036-4B82-BFD1-848E55760C0C}" type="presParOf" srcId="{7468AFA4-DBCC-49EE-B8ED-A4D974AEDBD1}" destId="{8CD5355E-9C90-41EC-8D50-80679A478A0A}" srcOrd="1" destOrd="0" presId="urn:microsoft.com/office/officeart/2005/8/layout/orgChart1"/>
    <dgm:cxn modelId="{08D03DEC-2DEE-46B7-94AF-A1D9B773C610}" type="presParOf" srcId="{E220A28E-8007-4788-ADA0-DF557DCE4D03}" destId="{8684149C-1216-4BAC-A873-EEF0069F5203}" srcOrd="1" destOrd="0" presId="urn:microsoft.com/office/officeart/2005/8/layout/orgChart1"/>
    <dgm:cxn modelId="{587B7B88-9589-475A-9AF2-99C2C185376A}" type="presParOf" srcId="{E220A28E-8007-4788-ADA0-DF557DCE4D03}" destId="{F6C7B6DE-0755-4812-90FC-301B02BA447A}" srcOrd="2" destOrd="0" presId="urn:microsoft.com/office/officeart/2005/8/layout/orgChart1"/>
    <dgm:cxn modelId="{6BC5ADFC-9202-4046-825B-8B9FF347DB2F}" type="presParOf" srcId="{E239EAB3-A5C6-4CF5-A9DF-D7B85B1002A4}" destId="{FF6A59C8-B576-4FEA-900D-AD19FDCFA5DD}" srcOrd="2" destOrd="0" presId="urn:microsoft.com/office/officeart/2005/8/layout/orgChart1"/>
    <dgm:cxn modelId="{3F965ED7-219A-417C-83F8-977A752FFC63}" type="presParOf" srcId="{E239EAB3-A5C6-4CF5-A9DF-D7B85B1002A4}" destId="{466804AF-67E4-4B4D-9FFF-5C55ABB7EF5C}" srcOrd="3" destOrd="0" presId="urn:microsoft.com/office/officeart/2005/8/layout/orgChart1"/>
    <dgm:cxn modelId="{782914BD-236F-4C16-8D69-8E00CA26383A}" type="presParOf" srcId="{466804AF-67E4-4B4D-9FFF-5C55ABB7EF5C}" destId="{93523163-FFCF-42CB-9DBB-BF72B382DEE0}" srcOrd="0" destOrd="0" presId="urn:microsoft.com/office/officeart/2005/8/layout/orgChart1"/>
    <dgm:cxn modelId="{16FA26B5-0B3F-448D-A912-ABAB30FCE745}" type="presParOf" srcId="{93523163-FFCF-42CB-9DBB-BF72B382DEE0}" destId="{060E6014-E298-4266-937E-4FB82D293706}" srcOrd="0" destOrd="0" presId="urn:microsoft.com/office/officeart/2005/8/layout/orgChart1"/>
    <dgm:cxn modelId="{D81B77B3-6962-41CB-B80C-CE65709B085B}" type="presParOf" srcId="{93523163-FFCF-42CB-9DBB-BF72B382DEE0}" destId="{A0ECA34C-01E5-4FD8-AD60-026873725715}" srcOrd="1" destOrd="0" presId="urn:microsoft.com/office/officeart/2005/8/layout/orgChart1"/>
    <dgm:cxn modelId="{81A162B6-E3AF-49A7-892E-7B6F667A1DB4}" type="presParOf" srcId="{466804AF-67E4-4B4D-9FFF-5C55ABB7EF5C}" destId="{26215EA6-635D-4B82-A77F-C11140E87BF2}" srcOrd="1" destOrd="0" presId="urn:microsoft.com/office/officeart/2005/8/layout/orgChart1"/>
    <dgm:cxn modelId="{63D297FC-A13D-48D4-8348-F3528BFDE2A5}" type="presParOf" srcId="{466804AF-67E4-4B4D-9FFF-5C55ABB7EF5C}" destId="{91D9D998-3B3F-42E7-9D39-85CF51394EE9}" srcOrd="2" destOrd="0" presId="urn:microsoft.com/office/officeart/2005/8/layout/orgChart1"/>
    <dgm:cxn modelId="{FA11309A-2280-4F93-8E73-227943CC3A3A}" type="presParOf" srcId="{E239EAB3-A5C6-4CF5-A9DF-D7B85B1002A4}" destId="{EABB0D9C-5669-4934-BF80-88699F401AA9}" srcOrd="4" destOrd="0" presId="urn:microsoft.com/office/officeart/2005/8/layout/orgChart1"/>
    <dgm:cxn modelId="{B839DA66-B461-4711-9E96-3EF615319387}" type="presParOf" srcId="{E239EAB3-A5C6-4CF5-A9DF-D7B85B1002A4}" destId="{A60D8AA3-F9DA-4000-93A7-848E99FFF2A9}" srcOrd="5" destOrd="0" presId="urn:microsoft.com/office/officeart/2005/8/layout/orgChart1"/>
    <dgm:cxn modelId="{11B7C906-DBCC-4FEE-8F90-E7B1793710AA}" type="presParOf" srcId="{A60D8AA3-F9DA-4000-93A7-848E99FFF2A9}" destId="{35B93FF3-A087-4E8C-8B5C-2DC0423FED1F}" srcOrd="0" destOrd="0" presId="urn:microsoft.com/office/officeart/2005/8/layout/orgChart1"/>
    <dgm:cxn modelId="{CEAA78E3-1CA9-4ADF-88E0-7353A5D86005}" type="presParOf" srcId="{35B93FF3-A087-4E8C-8B5C-2DC0423FED1F}" destId="{3EBB47CD-1472-40E2-9587-56E6FB0FF5F4}" srcOrd="0" destOrd="0" presId="urn:microsoft.com/office/officeart/2005/8/layout/orgChart1"/>
    <dgm:cxn modelId="{BB7A44AF-8A1A-4481-B29D-6D59E3BBB694}" type="presParOf" srcId="{35B93FF3-A087-4E8C-8B5C-2DC0423FED1F}" destId="{6D992D2D-CECC-44FD-8677-FA377635B48D}" srcOrd="1" destOrd="0" presId="urn:microsoft.com/office/officeart/2005/8/layout/orgChart1"/>
    <dgm:cxn modelId="{8B1828E1-2FA8-4A06-BBC9-1B6750604D92}" type="presParOf" srcId="{A60D8AA3-F9DA-4000-93A7-848E99FFF2A9}" destId="{0144C87E-A4BF-4FF1-9CCC-B62FCBF2E221}" srcOrd="1" destOrd="0" presId="urn:microsoft.com/office/officeart/2005/8/layout/orgChart1"/>
    <dgm:cxn modelId="{29488119-32FF-48E2-BA56-29520DE26016}" type="presParOf" srcId="{A60D8AA3-F9DA-4000-93A7-848E99FFF2A9}" destId="{0FD4F983-4920-4895-9436-BD3F4984172B}" srcOrd="2" destOrd="0" presId="urn:microsoft.com/office/officeart/2005/8/layout/orgChart1"/>
    <dgm:cxn modelId="{725B614E-1DDA-46B1-A222-69EBC0D1F9FF}" type="presParOf" srcId="{8D5E1485-2F15-453D-9176-F2A1CFB1EEE1}" destId="{CF4E527C-92D4-488E-9D12-11BA92F5806A}" srcOrd="2" destOrd="0" presId="urn:microsoft.com/office/officeart/2005/8/layout/orgChart1"/>
    <dgm:cxn modelId="{20FE8AE4-33E9-4361-A3C5-E5C3E785FD29}" type="presParOf" srcId="{CF4E527C-92D4-488E-9D12-11BA92F5806A}" destId="{67A1F92D-D411-4917-A93D-55EE03D00175}" srcOrd="0" destOrd="0" presId="urn:microsoft.com/office/officeart/2005/8/layout/orgChart1"/>
    <dgm:cxn modelId="{17DFE8C2-03DF-4973-9C0F-6E941A7B295D}" type="presParOf" srcId="{CF4E527C-92D4-488E-9D12-11BA92F5806A}" destId="{EFF01892-ACC3-4741-A2E5-67C96EDCB3E4}" srcOrd="1" destOrd="0" presId="urn:microsoft.com/office/officeart/2005/8/layout/orgChart1"/>
    <dgm:cxn modelId="{C3E286B1-3FC5-496E-95C1-E36B61C87218}" type="presParOf" srcId="{EFF01892-ACC3-4741-A2E5-67C96EDCB3E4}" destId="{866AC77D-7684-45CA-A09E-CEDA9FE948FD}" srcOrd="0" destOrd="0" presId="urn:microsoft.com/office/officeart/2005/8/layout/orgChart1"/>
    <dgm:cxn modelId="{DF89DFA3-AD4A-44B1-B6D7-F4E792B51DC0}" type="presParOf" srcId="{866AC77D-7684-45CA-A09E-CEDA9FE948FD}" destId="{DDCEAF57-76BC-4A54-A2BB-36238A196AF2}" srcOrd="0" destOrd="0" presId="urn:microsoft.com/office/officeart/2005/8/layout/orgChart1"/>
    <dgm:cxn modelId="{573D29C3-151D-466B-8CBC-2CBF75C668BF}" type="presParOf" srcId="{866AC77D-7684-45CA-A09E-CEDA9FE948FD}" destId="{57670110-7EE2-4009-BC0C-226E44C748CB}" srcOrd="1" destOrd="0" presId="urn:microsoft.com/office/officeart/2005/8/layout/orgChart1"/>
    <dgm:cxn modelId="{27241255-0612-480A-94AD-0A1C2E376167}" type="presParOf" srcId="{EFF01892-ACC3-4741-A2E5-67C96EDCB3E4}" destId="{80E47595-522E-4B8F-8C89-F989B787984D}" srcOrd="1" destOrd="0" presId="urn:microsoft.com/office/officeart/2005/8/layout/orgChart1"/>
    <dgm:cxn modelId="{F3BF1D18-610A-403C-A92E-C3A490D4BA5F}" type="presParOf" srcId="{EFF01892-ACC3-4741-A2E5-67C96EDCB3E4}" destId="{2A043304-E4CF-475D-BFF5-1348A0A11CA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1F92D-D411-4917-A93D-55EE03D00175}">
      <dsp:nvSpPr>
        <dsp:cNvPr id="0" name=""/>
        <dsp:cNvSpPr/>
      </dsp:nvSpPr>
      <dsp:spPr>
        <a:xfrm>
          <a:off x="2743200" y="862362"/>
          <a:ext cx="796784" cy="655288"/>
        </a:xfrm>
        <a:custGeom>
          <a:avLst/>
          <a:gdLst/>
          <a:ahLst/>
          <a:cxnLst/>
          <a:rect l="0" t="0" r="0" b="0"/>
          <a:pathLst>
            <a:path>
              <a:moveTo>
                <a:pt x="0" y="0"/>
              </a:moveTo>
              <a:lnTo>
                <a:pt x="796784" y="65528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ABB0D9C-5669-4934-BF80-88699F401AA9}">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6A59C8-B576-4FEA-900D-AD19FDCFA5DD}">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343AD1-8BEB-491C-B93A-EE2CFB1BCBF5}">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D36CBC-6EDE-43EC-91FA-44D49FDEAF59}">
      <dsp:nvSpPr>
        <dsp:cNvPr id="0" name=""/>
        <dsp:cNvSpPr/>
      </dsp:nvSpPr>
      <dsp:spPr>
        <a:xfrm>
          <a:off x="1941202" y="60364"/>
          <a:ext cx="1603995" cy="80199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Referral to Pre Birth Pathway from Partner Agencies with Consent</a:t>
          </a:r>
        </a:p>
      </dsp:txBody>
      <dsp:txXfrm>
        <a:off x="1941202" y="60364"/>
        <a:ext cx="1603995" cy="801997"/>
      </dsp:txXfrm>
    </dsp:sp>
    <dsp:sp modelId="{059CC356-2AB2-4F26-90E3-22840BB76266}">
      <dsp:nvSpPr>
        <dsp:cNvPr id="0" name=""/>
        <dsp:cNvSpPr/>
      </dsp:nvSpPr>
      <dsp:spPr>
        <a:xfrm>
          <a:off x="368" y="2338037"/>
          <a:ext cx="1603995" cy="801997"/>
        </a:xfrm>
        <a:prstGeom prst="rect">
          <a:avLst/>
        </a:prstGeom>
        <a:solidFill>
          <a:schemeClr val="accent3">
            <a:lumMod val="40000"/>
            <a:lumOff val="6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Universal Services</a:t>
          </a:r>
        </a:p>
        <a:p>
          <a:pPr marL="0" lvl="0" indent="0" algn="ctr" defTabSz="355600">
            <a:lnSpc>
              <a:spcPct val="90000"/>
            </a:lnSpc>
            <a:spcBef>
              <a:spcPct val="0"/>
            </a:spcBef>
            <a:spcAft>
              <a:spcPct val="35000"/>
            </a:spcAft>
            <a:buNone/>
          </a:pPr>
          <a:r>
            <a:rPr lang="en-GB" sz="800" b="0" kern="1200"/>
            <a:t>Ensure health and wellbeing of baby and mum through appointments and sighposting</a:t>
          </a:r>
        </a:p>
      </dsp:txBody>
      <dsp:txXfrm>
        <a:off x="368" y="2338037"/>
        <a:ext cx="1603995" cy="801997"/>
      </dsp:txXfrm>
    </dsp:sp>
    <dsp:sp modelId="{060E6014-E298-4266-937E-4FB82D293706}">
      <dsp:nvSpPr>
        <dsp:cNvPr id="0" name=""/>
        <dsp:cNvSpPr/>
      </dsp:nvSpPr>
      <dsp:spPr>
        <a:xfrm>
          <a:off x="1941202" y="2338037"/>
          <a:ext cx="1603995" cy="801997"/>
        </a:xfrm>
        <a:prstGeom prst="rect">
          <a:avLst/>
        </a:prstGeom>
        <a:solidFill>
          <a:schemeClr val="accent6">
            <a:lumMod val="40000"/>
            <a:lumOff val="6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Early Help</a:t>
          </a:r>
        </a:p>
        <a:p>
          <a:pPr marL="0" lvl="0" indent="0" algn="ctr" defTabSz="355600">
            <a:lnSpc>
              <a:spcPct val="90000"/>
            </a:lnSpc>
            <a:spcBef>
              <a:spcPct val="0"/>
            </a:spcBef>
            <a:spcAft>
              <a:spcPct val="35000"/>
            </a:spcAft>
            <a:buNone/>
          </a:pPr>
          <a:r>
            <a:rPr lang="en-GB" sz="800" b="0" kern="1200"/>
            <a:t>Ensure health and wellbeing of baby and mum through targets work with support plan and regualr reviews</a:t>
          </a:r>
        </a:p>
      </dsp:txBody>
      <dsp:txXfrm>
        <a:off x="1941202" y="2338037"/>
        <a:ext cx="1603995" cy="801997"/>
      </dsp:txXfrm>
    </dsp:sp>
    <dsp:sp modelId="{3EBB47CD-1472-40E2-9587-56E6FB0FF5F4}">
      <dsp:nvSpPr>
        <dsp:cNvPr id="0" name=""/>
        <dsp:cNvSpPr/>
      </dsp:nvSpPr>
      <dsp:spPr>
        <a:xfrm>
          <a:off x="3882036" y="2338037"/>
          <a:ext cx="1603995" cy="801997"/>
        </a:xfrm>
        <a:prstGeom prst="rect">
          <a:avLst/>
        </a:prstGeom>
        <a:solidFill>
          <a:schemeClr val="accent2">
            <a:lumMod val="40000"/>
            <a:lumOff val="6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Statutory Children's Social Care</a:t>
          </a:r>
        </a:p>
        <a:p>
          <a:pPr marL="0" lvl="0" indent="0" algn="ctr" defTabSz="355600">
            <a:lnSpc>
              <a:spcPct val="90000"/>
            </a:lnSpc>
            <a:spcBef>
              <a:spcPct val="0"/>
            </a:spcBef>
            <a:spcAft>
              <a:spcPct val="35000"/>
            </a:spcAft>
            <a:buNone/>
          </a:pPr>
          <a:r>
            <a:rPr lang="en-GB" sz="800" b="0" kern="1200"/>
            <a:t>Ensure health and wellbeing of is not significantly impaired</a:t>
          </a:r>
        </a:p>
        <a:p>
          <a:pPr marL="0" lvl="0" indent="0" algn="ctr" defTabSz="355600">
            <a:lnSpc>
              <a:spcPct val="90000"/>
            </a:lnSpc>
            <a:spcBef>
              <a:spcPct val="0"/>
            </a:spcBef>
            <a:spcAft>
              <a:spcPct val="35000"/>
            </a:spcAft>
            <a:buNone/>
          </a:pPr>
          <a:r>
            <a:rPr lang="en-GB" sz="800" b="0" kern="1200"/>
            <a:t>Child In Need/ Child Protection/ Public Law Outline</a:t>
          </a:r>
        </a:p>
      </dsp:txBody>
      <dsp:txXfrm>
        <a:off x="3882036" y="2338037"/>
        <a:ext cx="1603995" cy="801997"/>
      </dsp:txXfrm>
    </dsp:sp>
    <dsp:sp modelId="{DDCEAF57-76BC-4A54-A2BB-36238A196AF2}">
      <dsp:nvSpPr>
        <dsp:cNvPr id="0" name=""/>
        <dsp:cNvSpPr/>
      </dsp:nvSpPr>
      <dsp:spPr>
        <a:xfrm>
          <a:off x="1935989" y="1116651"/>
          <a:ext cx="1603995" cy="80199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Discussed within Multi Agency Meetings and placed on tracker</a:t>
          </a:r>
        </a:p>
      </dsp:txBody>
      <dsp:txXfrm>
        <a:off x="1935989" y="111665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676FA-B816-41A1-8B09-8161FB8436BE}">
  <ds:schemaRefs>
    <ds:schemaRef ds:uri="http://schemas.openxmlformats.org/officeDocument/2006/bibliography"/>
  </ds:schemaRefs>
</ds:datastoreItem>
</file>

<file path=customXml/itemProps2.xml><?xml version="1.0" encoding="utf-8"?>
<ds:datastoreItem xmlns:ds="http://schemas.openxmlformats.org/officeDocument/2006/customXml" ds:itemID="{B5AC9FA8-7699-4DA8-8A59-9EDA1635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2E1B8-EA8A-44AA-BBD0-CE34A3F1BFE9}">
  <ds:schemaRefs>
    <ds:schemaRef ds:uri="http://schemas.microsoft.com/sharepoint/v3/contenttype/forms"/>
  </ds:schemaRefs>
</ds:datastoreItem>
</file>

<file path=customXml/itemProps4.xml><?xml version="1.0" encoding="utf-8"?>
<ds:datastoreItem xmlns:ds="http://schemas.openxmlformats.org/officeDocument/2006/customXml" ds:itemID="{B962CE6D-1A22-454D-B7D5-0FF54B017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Herkes</dc:creator>
  <cp:lastModifiedBy>Lee Dimberline (NELC)</cp:lastModifiedBy>
  <cp:revision>1</cp:revision>
  <dcterms:created xsi:type="dcterms:W3CDTF">2021-03-24T15:29:00Z</dcterms:created>
  <dcterms:modified xsi:type="dcterms:W3CDTF">2021-03-24T15:29:00Z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0x010100ACF9AD842871AB459956B80F62F43118</vt:lpwstr>
  </property>
</Properties>
</file>