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74B6F" w14:textId="1108F318" w:rsidR="00B14D97" w:rsidRDefault="00B14D97" w:rsidP="00B14D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1A52294E" wp14:editId="5B240CB9">
            <wp:extent cx="3116580" cy="10312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808FF" w14:textId="523AFF75" w:rsidR="00907197" w:rsidRDefault="00907197" w:rsidP="009071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Wednesday 13</w:t>
      </w:r>
      <w:r w:rsidRPr="006068FB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January 2021, at 4:00pm</w:t>
      </w:r>
    </w:p>
    <w:p w14:paraId="6016F08B" w14:textId="553E007E" w:rsidR="00B14D97" w:rsidRDefault="00907197" w:rsidP="009071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via virtual TEAMS Meeting</w:t>
      </w:r>
    </w:p>
    <w:p w14:paraId="6B16F376" w14:textId="77777777" w:rsidR="00B14D97" w:rsidRDefault="00B14D97" w:rsidP="00B14D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6A86F671" w14:textId="77777777" w:rsidR="00B14D97" w:rsidRDefault="00B14D97" w:rsidP="00B14D9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8132"/>
      </w:tblGrid>
      <w:tr w:rsidR="00B14D97" w14:paraId="51B170C7" w14:textId="77777777" w:rsidTr="00B14D9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190" w14:textId="77777777" w:rsidR="00B14D97" w:rsidRDefault="00B14D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C76" w14:textId="77777777" w:rsidR="00B14D97" w:rsidRDefault="00B14D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Attendees</w:t>
            </w:r>
          </w:p>
          <w:p w14:paraId="1461AAF8" w14:textId="77777777" w:rsidR="00B14D97" w:rsidRDefault="00B14D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E8A63E" w14:textId="66587376" w:rsidR="00B14D97" w:rsidRDefault="00B14D9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George Krawiec (GK) (Chair), Lorna Pendred (LP), Kim Leach (KL), Mark Wood (MW), Allie Major (AM), Jo North (JN), C</w:t>
            </w:r>
            <w:r w:rsidR="009E584D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arol Shaw (CS), </w:t>
            </w: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Sally Jack (SJ) (NELC), Dave Kirven (DK) (NELC), Alex Allenby (NELC), </w:t>
            </w:r>
            <w:r w:rsidR="009E584D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Helen Hussey (HH), Carrianne Robson (CR), </w:t>
            </w:r>
            <w:r w:rsidR="006E6BDC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Andy Zielinski (AZ), </w:t>
            </w:r>
            <w:r w:rsidR="00907197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Cllr Lindley (Cllr L)</w:t>
            </w:r>
            <w:r w:rsidR="004367AD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, </w:t>
            </w:r>
            <w:r w:rsidR="00907197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Casey Thornton</w:t>
            </w: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(</w:t>
            </w:r>
            <w:r w:rsidR="004367AD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lerk)</w:t>
            </w:r>
          </w:p>
          <w:p w14:paraId="553E4A33" w14:textId="77777777" w:rsidR="00B14D97" w:rsidRDefault="00B14D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D97" w14:paraId="5AAA6F87" w14:textId="77777777" w:rsidTr="00B14D9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6281" w14:textId="36528CCA" w:rsidR="00B14D97" w:rsidRDefault="009071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14D97">
              <w:rPr>
                <w:rFonts w:ascii="Arial" w:hAnsi="Arial" w:cs="Arial"/>
                <w:b/>
                <w:sz w:val="24"/>
                <w:szCs w:val="24"/>
              </w:rPr>
              <w:t>/2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B09" w14:textId="723399FD" w:rsidR="00B14D97" w:rsidRDefault="00962AB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Introductions and </w:t>
            </w:r>
            <w:r w:rsidR="00B14D97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</w:p>
          <w:p w14:paraId="605DE915" w14:textId="40A767BC" w:rsidR="009E584D" w:rsidRDefault="009E584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993D60" w14:textId="77777777" w:rsidR="009E584D" w:rsidRDefault="00907197" w:rsidP="0090719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GK welcomed all to the Forum.</w:t>
            </w:r>
          </w:p>
          <w:p w14:paraId="0198B6D3" w14:textId="344B661D" w:rsidR="00907197" w:rsidRDefault="00907197" w:rsidP="0090719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4D97" w14:paraId="557D2A64" w14:textId="77777777" w:rsidTr="00B14D9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74B2" w14:textId="4AB5F353" w:rsidR="00B14D97" w:rsidRDefault="009071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14D97">
              <w:rPr>
                <w:rFonts w:ascii="Arial" w:hAnsi="Arial" w:cs="Arial"/>
                <w:b/>
                <w:sz w:val="24"/>
                <w:szCs w:val="24"/>
              </w:rPr>
              <w:t>2/2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020" w14:textId="2A3BB681" w:rsidR="00B14D97" w:rsidRDefault="00B14D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  <w:lang w:eastAsia="en-GB"/>
              </w:rPr>
              <w:t xml:space="preserve">Minutes and matters arising from the meeting on </w:t>
            </w:r>
            <w:r w:rsidR="009E5222">
              <w:rPr>
                <w:rFonts w:ascii="Arial" w:eastAsia="Times New Roman" w:hAnsi="Arial" w:cs="Arial"/>
                <w:b/>
                <w:sz w:val="24"/>
                <w:szCs w:val="28"/>
                <w:lang w:eastAsia="en-GB"/>
              </w:rPr>
              <w:t xml:space="preserve">the </w:t>
            </w:r>
            <w:proofErr w:type="gramStart"/>
            <w:r w:rsidR="00907197">
              <w:rPr>
                <w:rFonts w:ascii="Arial" w:eastAsia="Times New Roman" w:hAnsi="Arial" w:cs="Arial"/>
                <w:b/>
                <w:sz w:val="24"/>
                <w:szCs w:val="28"/>
                <w:lang w:eastAsia="en-GB"/>
              </w:rPr>
              <w:t>18</w:t>
            </w:r>
            <w:r w:rsidR="009E5222" w:rsidRPr="009E5222">
              <w:rPr>
                <w:rFonts w:ascii="Arial" w:eastAsia="Times New Roman" w:hAnsi="Arial" w:cs="Arial"/>
                <w:b/>
                <w:sz w:val="24"/>
                <w:szCs w:val="28"/>
                <w:vertAlign w:val="superscript"/>
                <w:lang w:eastAsia="en-GB"/>
              </w:rPr>
              <w:t>th</w:t>
            </w:r>
            <w:proofErr w:type="gramEnd"/>
            <w:r w:rsidR="009E5222">
              <w:rPr>
                <w:rFonts w:ascii="Arial" w:eastAsia="Times New Roman" w:hAnsi="Arial" w:cs="Arial"/>
                <w:b/>
                <w:sz w:val="24"/>
                <w:szCs w:val="28"/>
                <w:lang w:eastAsia="en-GB"/>
              </w:rPr>
              <w:t xml:space="preserve"> </w:t>
            </w:r>
            <w:r w:rsidR="00907197">
              <w:rPr>
                <w:rFonts w:ascii="Arial" w:eastAsia="Times New Roman" w:hAnsi="Arial" w:cs="Arial"/>
                <w:b/>
                <w:sz w:val="24"/>
                <w:szCs w:val="28"/>
                <w:lang w:eastAsia="en-GB"/>
              </w:rPr>
              <w:t>Novem</w:t>
            </w:r>
            <w:r w:rsidR="009E5222">
              <w:rPr>
                <w:rFonts w:ascii="Arial" w:eastAsia="Times New Roman" w:hAnsi="Arial" w:cs="Arial"/>
                <w:b/>
                <w:sz w:val="24"/>
                <w:szCs w:val="28"/>
                <w:lang w:eastAsia="en-GB"/>
              </w:rPr>
              <w:t>ber</w:t>
            </w:r>
            <w:r w:rsidR="004367AD">
              <w:rPr>
                <w:rFonts w:ascii="Arial" w:eastAsia="Times New Roman" w:hAnsi="Arial" w:cs="Arial"/>
                <w:b/>
                <w:sz w:val="24"/>
                <w:szCs w:val="28"/>
                <w:lang w:eastAsia="en-GB"/>
              </w:rPr>
              <w:t xml:space="preserve"> 2020</w:t>
            </w:r>
          </w:p>
          <w:p w14:paraId="21A37ED6" w14:textId="77777777" w:rsidR="00B14D97" w:rsidRDefault="00B14D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8"/>
                <w:lang w:eastAsia="en-GB"/>
              </w:rPr>
            </w:pPr>
          </w:p>
          <w:p w14:paraId="1845AEF6" w14:textId="0094B9C4" w:rsidR="00B14D97" w:rsidRDefault="00B14D97">
            <w:pPr>
              <w:spacing w:after="0" w:line="240" w:lineRule="auto"/>
              <w:ind w:left="1440" w:hanging="1440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Minutes Agreed as a true record</w:t>
            </w:r>
            <w:r w:rsidR="0090719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64A743DB" w14:textId="7FE3167A" w:rsidR="00907197" w:rsidRDefault="00907197">
            <w:pPr>
              <w:spacing w:after="0" w:line="240" w:lineRule="auto"/>
              <w:ind w:left="1440" w:hanging="1440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5E23D88" w14:textId="31B7651E" w:rsidR="00907197" w:rsidRDefault="00907197" w:rsidP="00CD1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 w:rsidRPr="00CD10A9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Matters Arising:</w:t>
            </w:r>
          </w:p>
          <w:p w14:paraId="63AF07B6" w14:textId="77777777" w:rsidR="004367AD" w:rsidRPr="00CD10A9" w:rsidRDefault="004367AD" w:rsidP="00CD1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</w:p>
          <w:p w14:paraId="39CD7699" w14:textId="1D49C280" w:rsidR="00907197" w:rsidRPr="00CD10A9" w:rsidRDefault="00907197" w:rsidP="00CD1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  <w:r w:rsidRPr="00CD10A9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MW asked if the</w:t>
            </w:r>
            <w:r w:rsidR="00A847B3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top up</w:t>
            </w:r>
            <w:r w:rsidRPr="00CD10A9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funding for all special and AP had been agreed as there</w:t>
            </w:r>
            <w:r w:rsidR="004367AD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 </w:t>
            </w:r>
            <w:r w:rsidRPr="00CD10A9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 xml:space="preserve">was still </w:t>
            </w:r>
            <w:r w:rsidR="00A847B3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financial uncertainty.</w:t>
            </w:r>
          </w:p>
          <w:p w14:paraId="34CAED53" w14:textId="67FF54FA" w:rsidR="00907197" w:rsidRPr="00CD10A9" w:rsidRDefault="00907197" w:rsidP="00CD1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  <w:lang w:eastAsia="en-GB"/>
              </w:rPr>
            </w:pPr>
          </w:p>
          <w:p w14:paraId="362CFAE8" w14:textId="511D1F32" w:rsidR="00B14D97" w:rsidRDefault="00907197" w:rsidP="000F347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10A9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DK advised that once the funding formula had been completed the</w:t>
            </w:r>
            <w:r w:rsidR="0020768E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n the work on the High Needs Block would take place.</w:t>
            </w:r>
          </w:p>
          <w:p w14:paraId="2695A239" w14:textId="0CD3D8B3" w:rsidR="004C7025" w:rsidRDefault="004C7025" w:rsidP="00CF7674">
            <w:pPr>
              <w:spacing w:after="0" w:line="240" w:lineRule="auto"/>
              <w:ind w:left="1440" w:hanging="14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4D97" w14:paraId="2A3394FB" w14:textId="77777777" w:rsidTr="00B14D9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1552" w14:textId="57C9639F" w:rsidR="00B14D97" w:rsidRDefault="009071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CF767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14D97">
              <w:rPr>
                <w:rFonts w:ascii="Arial" w:hAnsi="Arial" w:cs="Arial"/>
                <w:b/>
                <w:sz w:val="24"/>
                <w:szCs w:val="24"/>
              </w:rPr>
              <w:t>/2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1A7" w14:textId="1D6F9AFD" w:rsidR="00907197" w:rsidRPr="00907197" w:rsidRDefault="00907197" w:rsidP="0090719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0719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DSG Financial Settlement 2021-22</w:t>
            </w:r>
          </w:p>
          <w:p w14:paraId="6E70A466" w14:textId="1FAFCFCE" w:rsidR="00907197" w:rsidRPr="000F347A" w:rsidRDefault="00907197" w:rsidP="00907197">
            <w:pPr>
              <w:tabs>
                <w:tab w:val="left" w:pos="1560"/>
              </w:tabs>
              <w:spacing w:after="0" w:line="240" w:lineRule="auto"/>
              <w:ind w:left="1440" w:hanging="14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1A7B766" w14:textId="4FD54788" w:rsidR="00314EE7" w:rsidRPr="00314EE7" w:rsidRDefault="00291065" w:rsidP="004367AD">
            <w:pPr>
              <w:rPr>
                <w:rFonts w:ascii="Arial" w:eastAsia="Times New Roman" w:hAnsi="Arial" w:cs="Arial"/>
                <w:color w:val="FF0000"/>
                <w:sz w:val="24"/>
                <w:szCs w:val="28"/>
                <w:lang w:eastAsia="en-GB"/>
              </w:rPr>
            </w:pPr>
            <w:r w:rsidRPr="000F347A">
              <w:rPr>
                <w:rFonts w:ascii="Arial" w:hAnsi="Arial" w:cs="Arial"/>
                <w:sz w:val="24"/>
                <w:szCs w:val="24"/>
              </w:rPr>
              <w:t>DK advised that t</w:t>
            </w:r>
            <w:r w:rsidR="00907197" w:rsidRPr="00907197">
              <w:rPr>
                <w:rFonts w:ascii="Arial" w:hAnsi="Arial" w:cs="Arial"/>
                <w:sz w:val="24"/>
                <w:szCs w:val="24"/>
              </w:rPr>
              <w:t xml:space="preserve">he purpose of this paper </w:t>
            </w:r>
            <w:r w:rsidR="00E216E1">
              <w:rPr>
                <w:rFonts w:ascii="Arial" w:hAnsi="Arial" w:cs="Arial"/>
                <w:sz w:val="24"/>
                <w:szCs w:val="24"/>
              </w:rPr>
              <w:t>was</w:t>
            </w:r>
            <w:r w:rsidR="00E216E1" w:rsidRPr="009071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7197" w:rsidRPr="00907197">
              <w:rPr>
                <w:rFonts w:ascii="Arial" w:hAnsi="Arial" w:cs="Arial"/>
                <w:sz w:val="24"/>
                <w:szCs w:val="24"/>
              </w:rPr>
              <w:t xml:space="preserve">to provide members with an update on the 2021-22 financial settlement </w:t>
            </w:r>
            <w:r w:rsidRPr="000F347A">
              <w:rPr>
                <w:rFonts w:ascii="Arial" w:hAnsi="Arial" w:cs="Arial"/>
                <w:sz w:val="24"/>
                <w:szCs w:val="24"/>
              </w:rPr>
              <w:t>o</w:t>
            </w:r>
            <w:r w:rsidR="0020768E">
              <w:rPr>
                <w:rFonts w:ascii="Arial" w:hAnsi="Arial" w:cs="Arial"/>
                <w:sz w:val="24"/>
                <w:szCs w:val="24"/>
              </w:rPr>
              <w:t>f</w:t>
            </w:r>
            <w:r w:rsidRPr="000F347A">
              <w:rPr>
                <w:rFonts w:ascii="Arial" w:hAnsi="Arial" w:cs="Arial"/>
                <w:sz w:val="24"/>
                <w:szCs w:val="24"/>
              </w:rPr>
              <w:t xml:space="preserve"> the DSG that was published on the </w:t>
            </w:r>
            <w:proofErr w:type="gramStart"/>
            <w:r w:rsidRPr="000F347A">
              <w:rPr>
                <w:rFonts w:ascii="Arial" w:hAnsi="Arial" w:cs="Arial"/>
                <w:sz w:val="24"/>
                <w:szCs w:val="24"/>
              </w:rPr>
              <w:t>17</w:t>
            </w:r>
            <w:r w:rsidRPr="000F347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proofErr w:type="gramEnd"/>
            <w:r w:rsidRPr="000F347A">
              <w:rPr>
                <w:rFonts w:ascii="Arial" w:hAnsi="Arial" w:cs="Arial"/>
                <w:sz w:val="24"/>
                <w:szCs w:val="24"/>
              </w:rPr>
              <w:t xml:space="preserve"> December 2020</w:t>
            </w:r>
            <w:r w:rsidR="0020768E">
              <w:rPr>
                <w:rFonts w:ascii="Arial" w:hAnsi="Arial" w:cs="Arial"/>
                <w:sz w:val="24"/>
                <w:szCs w:val="24"/>
              </w:rPr>
              <w:t xml:space="preserve">. It </w:t>
            </w:r>
            <w:r w:rsidR="00E216E1"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20768E">
              <w:rPr>
                <w:rFonts w:ascii="Arial" w:hAnsi="Arial" w:cs="Arial"/>
                <w:sz w:val="24"/>
                <w:szCs w:val="24"/>
              </w:rPr>
              <w:t>a statement of fact paper not requiring any decision.</w:t>
            </w:r>
          </w:p>
        </w:tc>
      </w:tr>
      <w:tr w:rsidR="00B14D97" w14:paraId="20D95384" w14:textId="77777777" w:rsidTr="00B14D9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1B41" w14:textId="3433FEBE" w:rsidR="00B14D97" w:rsidRDefault="002910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14D97">
              <w:rPr>
                <w:rFonts w:ascii="Arial" w:hAnsi="Arial" w:cs="Arial"/>
                <w:b/>
                <w:sz w:val="24"/>
                <w:szCs w:val="24"/>
              </w:rPr>
              <w:t>4/2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6F5" w14:textId="1953A381" w:rsidR="00291065" w:rsidRDefault="00291065" w:rsidP="00291065">
            <w:pPr>
              <w:tabs>
                <w:tab w:val="left" w:pos="1560"/>
              </w:tabs>
              <w:spacing w:after="0" w:line="240" w:lineRule="auto"/>
              <w:ind w:left="1440" w:hanging="14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0719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Funding Formula for Schools 2021-22 Update</w:t>
            </w:r>
          </w:p>
          <w:p w14:paraId="38B45598" w14:textId="77777777" w:rsidR="000F347A" w:rsidRPr="00CD10A9" w:rsidRDefault="000F347A" w:rsidP="00291065">
            <w:pPr>
              <w:tabs>
                <w:tab w:val="left" w:pos="1560"/>
              </w:tabs>
              <w:spacing w:after="0" w:line="240" w:lineRule="auto"/>
              <w:ind w:left="1440" w:hanging="14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30BF289" w14:textId="43BBD080" w:rsidR="00291065" w:rsidRPr="00CD10A9" w:rsidRDefault="00291065" w:rsidP="00291065">
            <w:pPr>
              <w:rPr>
                <w:rFonts w:ascii="Arial" w:hAnsi="Arial" w:cs="Arial"/>
                <w:sz w:val="24"/>
                <w:szCs w:val="24"/>
              </w:rPr>
            </w:pPr>
            <w:r w:rsidRPr="00CD10A9">
              <w:rPr>
                <w:rFonts w:ascii="Arial" w:hAnsi="Arial" w:cs="Arial"/>
                <w:sz w:val="24"/>
                <w:szCs w:val="24"/>
              </w:rPr>
              <w:t xml:space="preserve">DK advised that the purpose of this report </w:t>
            </w:r>
            <w:r w:rsidR="00E216E1">
              <w:rPr>
                <w:rFonts w:ascii="Arial" w:hAnsi="Arial" w:cs="Arial"/>
                <w:sz w:val="24"/>
                <w:szCs w:val="24"/>
              </w:rPr>
              <w:t>was</w:t>
            </w:r>
            <w:r w:rsidR="00E216E1" w:rsidRPr="00CD10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10A9">
              <w:rPr>
                <w:rFonts w:ascii="Arial" w:hAnsi="Arial" w:cs="Arial"/>
                <w:sz w:val="24"/>
                <w:szCs w:val="24"/>
              </w:rPr>
              <w:t>to update</w:t>
            </w:r>
            <w:r w:rsidR="00E216E1">
              <w:rPr>
                <w:rFonts w:ascii="Arial" w:hAnsi="Arial" w:cs="Arial"/>
                <w:sz w:val="24"/>
                <w:szCs w:val="24"/>
              </w:rPr>
              <w:t xml:space="preserve"> members</w:t>
            </w:r>
            <w:r w:rsidRPr="00CD10A9">
              <w:rPr>
                <w:rFonts w:ascii="Arial" w:hAnsi="Arial" w:cs="Arial"/>
                <w:sz w:val="24"/>
                <w:szCs w:val="24"/>
              </w:rPr>
              <w:t xml:space="preserve"> on the effect of the updated data, the re-modelling undertaken and the final </w:t>
            </w:r>
            <w:r w:rsidRPr="00CD10A9">
              <w:rPr>
                <w:rFonts w:ascii="Arial" w:hAnsi="Arial" w:cs="Arial"/>
                <w:sz w:val="24"/>
                <w:szCs w:val="24"/>
              </w:rPr>
              <w:lastRenderedPageBreak/>
              <w:t>proposed funding formula for 2021-22 prior to submission of the proforma</w:t>
            </w:r>
            <w:r w:rsidR="0020768E">
              <w:rPr>
                <w:rFonts w:ascii="Arial" w:hAnsi="Arial" w:cs="Arial"/>
                <w:sz w:val="24"/>
                <w:szCs w:val="24"/>
              </w:rPr>
              <w:t xml:space="preserve"> to the ESFA</w:t>
            </w:r>
            <w:r w:rsidRPr="00CD10A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5B7ECF" w14:textId="5E298C45" w:rsidR="00291065" w:rsidRDefault="00291065" w:rsidP="00291065">
            <w:pPr>
              <w:rPr>
                <w:rFonts w:ascii="Arial" w:hAnsi="Arial" w:cs="Arial"/>
                <w:sz w:val="24"/>
                <w:szCs w:val="24"/>
              </w:rPr>
            </w:pPr>
            <w:r w:rsidRPr="00CD10A9">
              <w:rPr>
                <w:rFonts w:ascii="Arial" w:hAnsi="Arial" w:cs="Arial"/>
                <w:sz w:val="24"/>
                <w:szCs w:val="24"/>
              </w:rPr>
              <w:t xml:space="preserve">DK advised that all the data had been collated and the modelling completed. DK updated </w:t>
            </w:r>
            <w:r w:rsidR="00D34EA6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5F1E69">
              <w:rPr>
                <w:rFonts w:ascii="Arial" w:hAnsi="Arial" w:cs="Arial"/>
                <w:sz w:val="24"/>
                <w:szCs w:val="24"/>
              </w:rPr>
              <w:t xml:space="preserve">the pupil number position, </w:t>
            </w:r>
            <w:r w:rsidR="00D34EA6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5F1E69">
              <w:rPr>
                <w:rFonts w:ascii="Arial" w:hAnsi="Arial" w:cs="Arial"/>
                <w:sz w:val="24"/>
                <w:szCs w:val="24"/>
              </w:rPr>
              <w:t>the values used were NFF apart from AWPU’s which were all above NFF</w:t>
            </w:r>
            <w:r w:rsidR="006C5117">
              <w:rPr>
                <w:rFonts w:ascii="Arial" w:hAnsi="Arial" w:cs="Arial"/>
                <w:sz w:val="24"/>
                <w:szCs w:val="24"/>
              </w:rPr>
              <w:t xml:space="preserve">. Members were advised of the number of schools requiring MFG protection and the cost along with the number of schools requiring </w:t>
            </w:r>
            <w:r w:rsidR="005F1E69">
              <w:rPr>
                <w:rFonts w:ascii="Arial" w:hAnsi="Arial" w:cs="Arial"/>
                <w:sz w:val="24"/>
                <w:szCs w:val="24"/>
              </w:rPr>
              <w:t>additional funding</w:t>
            </w:r>
            <w:r w:rsidR="004367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1E69">
              <w:rPr>
                <w:rFonts w:ascii="Arial" w:hAnsi="Arial" w:cs="Arial"/>
                <w:sz w:val="24"/>
                <w:szCs w:val="24"/>
              </w:rPr>
              <w:t>to meet the formula r</w:t>
            </w:r>
            <w:r w:rsidR="006C5117">
              <w:rPr>
                <w:rFonts w:ascii="Arial" w:hAnsi="Arial" w:cs="Arial"/>
                <w:sz w:val="24"/>
                <w:szCs w:val="24"/>
              </w:rPr>
              <w:t>e</w:t>
            </w:r>
            <w:r w:rsidR="005F1E69">
              <w:rPr>
                <w:rFonts w:ascii="Arial" w:hAnsi="Arial" w:cs="Arial"/>
                <w:sz w:val="24"/>
                <w:szCs w:val="24"/>
              </w:rPr>
              <w:t>quirements</w:t>
            </w:r>
            <w:r w:rsidR="006C5117">
              <w:rPr>
                <w:rFonts w:ascii="Arial" w:hAnsi="Arial" w:cs="Arial"/>
                <w:sz w:val="24"/>
                <w:szCs w:val="24"/>
              </w:rPr>
              <w:t xml:space="preserve"> and the cost. </w:t>
            </w:r>
            <w:r w:rsidRPr="00CD10A9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5F1E69">
              <w:rPr>
                <w:rFonts w:ascii="Arial" w:hAnsi="Arial" w:cs="Arial"/>
                <w:sz w:val="24"/>
                <w:szCs w:val="24"/>
              </w:rPr>
              <w:t>were made aware t</w:t>
            </w:r>
            <w:r w:rsidRPr="00CD10A9">
              <w:rPr>
                <w:rFonts w:ascii="Arial" w:hAnsi="Arial" w:cs="Arial"/>
                <w:sz w:val="24"/>
                <w:szCs w:val="24"/>
              </w:rPr>
              <w:t xml:space="preserve">hat </w:t>
            </w:r>
            <w:r w:rsidR="005F1E69">
              <w:rPr>
                <w:rFonts w:ascii="Arial" w:hAnsi="Arial" w:cs="Arial"/>
                <w:sz w:val="24"/>
                <w:szCs w:val="24"/>
              </w:rPr>
              <w:t>t</w:t>
            </w:r>
            <w:r w:rsidRPr="00CD10A9">
              <w:rPr>
                <w:rFonts w:ascii="Arial" w:hAnsi="Arial" w:cs="Arial"/>
                <w:sz w:val="24"/>
                <w:szCs w:val="24"/>
              </w:rPr>
              <w:t>here will be 5 primaries worse off with regards to funding</w:t>
            </w:r>
            <w:r w:rsidR="005F1E69">
              <w:rPr>
                <w:rFonts w:ascii="Arial" w:hAnsi="Arial" w:cs="Arial"/>
                <w:sz w:val="24"/>
                <w:szCs w:val="24"/>
              </w:rPr>
              <w:t xml:space="preserve"> however all these schools had lost pupil numbers</w:t>
            </w:r>
            <w:r w:rsidRPr="00CD10A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D1EC684" w14:textId="5FD58A0C" w:rsidR="00F5400B" w:rsidRPr="00CD10A9" w:rsidRDefault="00F5400B" w:rsidP="002910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Forum members were also advised of the percentage of funding allocated through the basic and pupil led factors along with confirmation that the schools block had been fully allocated</w:t>
            </w:r>
            <w:r w:rsidR="00D34EA6">
              <w:rPr>
                <w:rFonts w:ascii="Arial" w:hAnsi="Arial" w:cs="Arial"/>
                <w:sz w:val="24"/>
                <w:szCs w:val="24"/>
              </w:rPr>
              <w:t xml:space="preserve"> and that the proposed submission passed the spreadsheet test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641729" w14:textId="44260FFC" w:rsidR="0015159E" w:rsidRPr="0015159E" w:rsidRDefault="005F1E69" w:rsidP="004367AD">
            <w:pPr>
              <w:rPr>
                <w:rFonts w:ascii="Arial" w:eastAsia="Times New Roman" w:hAnsi="Arial" w:cs="Arial"/>
                <w:bCs/>
                <w:sz w:val="24"/>
                <w:szCs w:val="28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discussion took place and the Chair asked if school forum members were in favour of the proposed funding arrangements for 2021-22. </w:t>
            </w:r>
            <w:r w:rsidR="00291065" w:rsidRPr="00CD10A9">
              <w:rPr>
                <w:rFonts w:ascii="Arial" w:hAnsi="Arial" w:cs="Arial"/>
                <w:sz w:val="24"/>
                <w:szCs w:val="24"/>
              </w:rPr>
              <w:t>All</w:t>
            </w:r>
            <w:r>
              <w:rPr>
                <w:rFonts w:ascii="Arial" w:hAnsi="Arial" w:cs="Arial"/>
                <w:sz w:val="24"/>
                <w:szCs w:val="24"/>
              </w:rPr>
              <w:t xml:space="preserve"> members were in </w:t>
            </w:r>
            <w:r w:rsidR="00291065" w:rsidRPr="00CD10A9">
              <w:rPr>
                <w:rFonts w:ascii="Arial" w:hAnsi="Arial" w:cs="Arial"/>
                <w:sz w:val="24"/>
                <w:szCs w:val="24"/>
              </w:rPr>
              <w:t>agreement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the funding return being submitted to the ESFA.</w:t>
            </w:r>
            <w:r w:rsidR="00291065" w:rsidRPr="00CD10A9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B14D97" w14:paraId="251D46C4" w14:textId="77777777" w:rsidTr="00B14D9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BDB4" w14:textId="1FEC51D3" w:rsidR="00B14D97" w:rsidRDefault="0029106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0</w:t>
            </w:r>
            <w:r w:rsidR="00B14D97">
              <w:rPr>
                <w:rFonts w:ascii="Arial" w:hAnsi="Arial" w:cs="Arial"/>
                <w:b/>
                <w:sz w:val="24"/>
                <w:szCs w:val="24"/>
              </w:rPr>
              <w:t>5/2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               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822" w14:textId="794477DD" w:rsidR="00291065" w:rsidRDefault="00291065" w:rsidP="00291065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071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SEN High Needs Working Party update</w:t>
            </w:r>
          </w:p>
          <w:p w14:paraId="52B75CB5" w14:textId="77777777" w:rsidR="000F347A" w:rsidRPr="00907197" w:rsidRDefault="000F347A" w:rsidP="00291065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B7819B4" w14:textId="7E48EF6C" w:rsidR="00291065" w:rsidRPr="00907197" w:rsidRDefault="00291065" w:rsidP="00CD10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D10A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SJ advised that the </w:t>
            </w:r>
            <w:r w:rsidR="002076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High Needs Working Party </w:t>
            </w:r>
            <w:r w:rsidRPr="00CD10A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had met before Christmas </w:t>
            </w:r>
            <w:r w:rsidR="002076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to discuss the pressures and concerns in this area and to explore potential mitigations. </w:t>
            </w:r>
            <w:r w:rsidRPr="00CD10A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SJ advised that </w:t>
            </w:r>
            <w:r w:rsidR="00CD10A9" w:rsidRPr="00CD10A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another</w:t>
            </w:r>
            <w:r w:rsidR="002076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working party meeting </w:t>
            </w:r>
            <w:r w:rsidR="00CD10A9" w:rsidRPr="00CD10A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will be arranged to </w:t>
            </w:r>
            <w:r w:rsidR="002076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further explore these.</w:t>
            </w:r>
          </w:p>
          <w:p w14:paraId="743B61A1" w14:textId="21317CE5" w:rsidR="00371006" w:rsidRPr="00371006" w:rsidRDefault="00371006" w:rsidP="00CD10A9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14D97" w14:paraId="472B9CE5" w14:textId="77777777" w:rsidTr="00B14D9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889E" w14:textId="376B3085" w:rsidR="00B14D97" w:rsidRDefault="00CD10A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14D97">
              <w:rPr>
                <w:rFonts w:ascii="Arial" w:hAnsi="Arial" w:cs="Arial"/>
                <w:b/>
                <w:sz w:val="24"/>
                <w:szCs w:val="24"/>
              </w:rPr>
              <w:t>6/2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A04" w14:textId="455E0CE3" w:rsidR="00CD10A9" w:rsidRPr="00907197" w:rsidRDefault="00371006" w:rsidP="00CD10A9">
            <w:pPr>
              <w:tabs>
                <w:tab w:val="left" w:pos="1560"/>
              </w:tabs>
              <w:spacing w:after="0" w:line="240" w:lineRule="auto"/>
              <w:ind w:left="1440" w:hanging="1440"/>
              <w:jc w:val="both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Any other business</w:t>
            </w:r>
          </w:p>
          <w:p w14:paraId="151B4F8F" w14:textId="77777777" w:rsidR="00CD10A9" w:rsidRPr="00907197" w:rsidRDefault="00CD10A9" w:rsidP="00CD10A9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78D6D9D" w14:textId="4E7699CF" w:rsidR="00CD10A9" w:rsidRPr="000F347A" w:rsidRDefault="00CD10A9" w:rsidP="00CD10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F34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LP </w:t>
            </w:r>
            <w:r w:rsidR="002076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requested when a decision would be reached by the LA with regard to the new EY hourly rate as </w:t>
            </w:r>
            <w:r w:rsidRPr="000F34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providers are still un</w:t>
            </w:r>
            <w:r w:rsidR="002076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certain in respect of their funding</w:t>
            </w:r>
            <w:r w:rsidRPr="000F34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092AF8E8" w14:textId="509B9441" w:rsidR="00CD10A9" w:rsidRPr="000F347A" w:rsidRDefault="00CD10A9" w:rsidP="00CD10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934F63" w14:textId="65624653" w:rsidR="00CD10A9" w:rsidRPr="000F347A" w:rsidRDefault="00CD10A9" w:rsidP="00CD10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F34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SJ advised that </w:t>
            </w:r>
            <w:r w:rsidR="000F347A" w:rsidRPr="000F34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she is aware of the situation and is looking into it.</w:t>
            </w:r>
          </w:p>
          <w:p w14:paraId="0630C52F" w14:textId="18094630" w:rsidR="000F347A" w:rsidRPr="000F347A" w:rsidRDefault="000F347A" w:rsidP="00CD10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6D65610" w14:textId="7BB237D6" w:rsidR="000F347A" w:rsidRPr="000F347A" w:rsidRDefault="000F347A" w:rsidP="00CD10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0F34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DK updated that </w:t>
            </w:r>
            <w:r w:rsidR="0020768E" w:rsidRPr="00CD10A9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once the funding formula had been completed the</w:t>
            </w:r>
            <w:r w:rsidR="0020768E">
              <w:rPr>
                <w:rFonts w:ascii="Arial" w:eastAsia="Times New Roman" w:hAnsi="Arial" w:cs="Arial"/>
                <w:sz w:val="24"/>
                <w:szCs w:val="28"/>
                <w:lang w:eastAsia="en-GB"/>
              </w:rPr>
              <w:t>n the work on the Early Years hourly rate would take place and the amount of increase determined.</w:t>
            </w:r>
          </w:p>
          <w:p w14:paraId="0C752967" w14:textId="05C21E73" w:rsidR="000F347A" w:rsidRPr="000F347A" w:rsidRDefault="000F347A" w:rsidP="00CD1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2E3E3E8" w14:textId="633FECDF" w:rsidR="00B14D97" w:rsidRDefault="000F347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34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ACTION: DK to look into EY </w:t>
            </w:r>
            <w:r w:rsidR="002076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hourly funding rate </w:t>
            </w:r>
            <w:r w:rsidRPr="000F34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increase</w:t>
            </w:r>
            <w:r w:rsidR="002076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to providers.</w:t>
            </w:r>
          </w:p>
          <w:p w14:paraId="59164A42" w14:textId="77777777" w:rsidR="00B14D97" w:rsidRDefault="00B14D97" w:rsidP="00CF767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4D97" w14:paraId="71833BF7" w14:textId="77777777" w:rsidTr="00B14D9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ACF6" w14:textId="1BDB0C33" w:rsidR="00B14D97" w:rsidRDefault="00CD10A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5715C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B14D97">
              <w:rPr>
                <w:rFonts w:ascii="Arial" w:hAnsi="Arial" w:cs="Arial"/>
                <w:b/>
                <w:sz w:val="24"/>
                <w:szCs w:val="24"/>
              </w:rPr>
              <w:t>/2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3C33" w14:textId="7D0998E0" w:rsidR="00B14D97" w:rsidRDefault="00B14D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and time of next meeting</w:t>
            </w:r>
            <w:r w:rsidR="0055715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7793A69" w14:textId="77777777" w:rsidR="00B14D97" w:rsidRDefault="00B14D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C2855D" w14:textId="4CEAF2C1" w:rsidR="00B14D97" w:rsidRDefault="00B14D9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Wednesday </w:t>
            </w:r>
            <w:r w:rsidR="0055715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10A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55715C" w:rsidRPr="0055715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5571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0768E">
              <w:rPr>
                <w:rFonts w:ascii="Arial" w:hAnsi="Arial" w:cs="Arial"/>
                <w:b/>
                <w:sz w:val="24"/>
                <w:szCs w:val="24"/>
              </w:rPr>
              <w:t>March</w:t>
            </w:r>
            <w:r w:rsidR="0055715C">
              <w:rPr>
                <w:rFonts w:ascii="Arial" w:hAnsi="Arial" w:cs="Arial"/>
                <w:b/>
                <w:sz w:val="24"/>
                <w:szCs w:val="24"/>
              </w:rPr>
              <w:t xml:space="preserve"> 2021, 4.00 – 5.00, Via Microsoft Teams</w:t>
            </w:r>
          </w:p>
        </w:tc>
      </w:tr>
    </w:tbl>
    <w:p w14:paraId="52A0643F" w14:textId="77777777" w:rsidR="00B14D97" w:rsidRDefault="00B14D97" w:rsidP="00B14D9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4D9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4E8B1" w14:textId="77777777" w:rsidR="00005A9B" w:rsidRDefault="00005A9B" w:rsidP="00BD7760">
      <w:pPr>
        <w:spacing w:after="0" w:line="240" w:lineRule="auto"/>
      </w:pPr>
      <w:r>
        <w:separator/>
      </w:r>
    </w:p>
  </w:endnote>
  <w:endnote w:type="continuationSeparator" w:id="0">
    <w:p w14:paraId="3A0C5DE7" w14:textId="77777777" w:rsidR="00005A9B" w:rsidRDefault="00005A9B" w:rsidP="00BD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9612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1F182" w14:textId="3BDE897E" w:rsidR="00BD7760" w:rsidRDefault="00BD77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2302B" w14:textId="77777777" w:rsidR="00BD7760" w:rsidRDefault="00BD7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F2FBB" w14:textId="77777777" w:rsidR="00005A9B" w:rsidRDefault="00005A9B" w:rsidP="00BD7760">
      <w:pPr>
        <w:spacing w:after="0" w:line="240" w:lineRule="auto"/>
      </w:pPr>
      <w:r>
        <w:separator/>
      </w:r>
    </w:p>
  </w:footnote>
  <w:footnote w:type="continuationSeparator" w:id="0">
    <w:p w14:paraId="073713B0" w14:textId="77777777" w:rsidR="00005A9B" w:rsidRDefault="00005A9B" w:rsidP="00BD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451BC"/>
    <w:multiLevelType w:val="hybridMultilevel"/>
    <w:tmpl w:val="C994D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123C7"/>
    <w:multiLevelType w:val="hybridMultilevel"/>
    <w:tmpl w:val="1CE2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A6A19"/>
    <w:multiLevelType w:val="hybridMultilevel"/>
    <w:tmpl w:val="3C94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27381"/>
    <w:multiLevelType w:val="hybridMultilevel"/>
    <w:tmpl w:val="C2CA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05275"/>
    <w:multiLevelType w:val="hybridMultilevel"/>
    <w:tmpl w:val="341EB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97"/>
    <w:rsid w:val="00005A9B"/>
    <w:rsid w:val="000813EB"/>
    <w:rsid w:val="000D61C5"/>
    <w:rsid w:val="000F347A"/>
    <w:rsid w:val="0015159E"/>
    <w:rsid w:val="0020768E"/>
    <w:rsid w:val="00291065"/>
    <w:rsid w:val="00314EE7"/>
    <w:rsid w:val="00371006"/>
    <w:rsid w:val="00371650"/>
    <w:rsid w:val="004367AD"/>
    <w:rsid w:val="004C7025"/>
    <w:rsid w:val="0055715C"/>
    <w:rsid w:val="005B47E7"/>
    <w:rsid w:val="005F1E69"/>
    <w:rsid w:val="006046BF"/>
    <w:rsid w:val="0061660E"/>
    <w:rsid w:val="006A6B20"/>
    <w:rsid w:val="006C5117"/>
    <w:rsid w:val="006E6BDC"/>
    <w:rsid w:val="00712ECD"/>
    <w:rsid w:val="007653E5"/>
    <w:rsid w:val="007F49F7"/>
    <w:rsid w:val="00907197"/>
    <w:rsid w:val="00962AB3"/>
    <w:rsid w:val="009E5222"/>
    <w:rsid w:val="009E584D"/>
    <w:rsid w:val="00A10451"/>
    <w:rsid w:val="00A847B3"/>
    <w:rsid w:val="00A93775"/>
    <w:rsid w:val="00B14D97"/>
    <w:rsid w:val="00BC6CA3"/>
    <w:rsid w:val="00BD7760"/>
    <w:rsid w:val="00CD10A9"/>
    <w:rsid w:val="00CF7674"/>
    <w:rsid w:val="00D34EA6"/>
    <w:rsid w:val="00E216E1"/>
    <w:rsid w:val="00E3140A"/>
    <w:rsid w:val="00F5400B"/>
    <w:rsid w:val="00FE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E8A5"/>
  <w15:chartTrackingRefBased/>
  <w15:docId w15:val="{A98BF793-CAEE-49AD-8081-A4D4230B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7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D77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7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AD45-627C-4BA1-A619-883751F8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Stevens (NELC)</dc:creator>
  <cp:keywords/>
  <dc:description/>
  <cp:lastModifiedBy>Dave Kirven (NELC)</cp:lastModifiedBy>
  <cp:revision>2</cp:revision>
  <dcterms:created xsi:type="dcterms:W3CDTF">2021-02-05T12:00:00Z</dcterms:created>
  <dcterms:modified xsi:type="dcterms:W3CDTF">2021-02-05T12:00:00Z</dcterms:modified>
</cp:coreProperties>
</file>