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D736" w14:textId="77777777" w:rsidR="00CA0DBC" w:rsidRPr="004F55F2" w:rsidRDefault="00902DDC" w:rsidP="005822E6">
      <w:pPr>
        <w:pStyle w:val="Title"/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 w:rsidRPr="004F55F2">
        <w:rPr>
          <w:rFonts w:ascii="Arial" w:hAnsi="Arial" w:cs="Arial"/>
          <w:b/>
          <w:bCs/>
          <w:sz w:val="32"/>
          <w:szCs w:val="32"/>
        </w:rPr>
        <w:t>North East Lincolnshire Council Register of Assets of Community</w:t>
      </w:r>
      <w:r w:rsidRPr="004F55F2"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 w:rsidRPr="004F55F2">
        <w:rPr>
          <w:rFonts w:ascii="Arial" w:hAnsi="Arial" w:cs="Arial"/>
          <w:b/>
          <w:bCs/>
          <w:sz w:val="32"/>
          <w:szCs w:val="32"/>
        </w:rPr>
        <w:t>Value</w:t>
      </w:r>
    </w:p>
    <w:p w14:paraId="518CF813" w14:textId="77777777" w:rsidR="0030062C" w:rsidRPr="004F55F2" w:rsidRDefault="00902DDC" w:rsidP="005822E6">
      <w:pPr>
        <w:pStyle w:val="Heading1"/>
        <w:spacing w:before="120" w:after="100" w:afterAutospacing="1"/>
        <w:jc w:val="center"/>
        <w:rPr>
          <w:rFonts w:ascii="Arial" w:hAnsi="Arial" w:cs="Arial"/>
          <w:b/>
          <w:bCs/>
        </w:rPr>
      </w:pPr>
      <w:r w:rsidRPr="004F55F2">
        <w:rPr>
          <w:rFonts w:ascii="Arial" w:hAnsi="Arial" w:cs="Arial"/>
          <w:b/>
          <w:bCs/>
        </w:rPr>
        <w:t>Part 1 – Assets Held on the Register</w:t>
      </w: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Assets held on the register"/>
        <w:tblDescription w:val="List of assets held on the assets of community value."/>
      </w:tblPr>
      <w:tblGrid>
        <w:gridCol w:w="3540"/>
        <w:gridCol w:w="3540"/>
        <w:gridCol w:w="3535"/>
        <w:gridCol w:w="3535"/>
      </w:tblGrid>
      <w:tr w:rsidR="00D66C71" w:rsidRPr="004F55F2" w14:paraId="31F552C5" w14:textId="53DF8D76" w:rsidTr="00D66C71">
        <w:trPr>
          <w:tblHeader/>
        </w:trPr>
        <w:tc>
          <w:tcPr>
            <w:tcW w:w="1251" w:type="pct"/>
          </w:tcPr>
          <w:p w14:paraId="2815D95B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Ref number</w:t>
            </w:r>
          </w:p>
        </w:tc>
        <w:tc>
          <w:tcPr>
            <w:tcW w:w="1251" w:type="pct"/>
          </w:tcPr>
          <w:p w14:paraId="2AB9B8DA" w14:textId="77777777" w:rsidR="00D66C71" w:rsidRPr="004F55F2" w:rsidRDefault="00D66C71" w:rsidP="00D66C71">
            <w:r w:rsidRPr="004F55F2">
              <w:t>ACV005</w:t>
            </w:r>
          </w:p>
        </w:tc>
        <w:tc>
          <w:tcPr>
            <w:tcW w:w="1249" w:type="pct"/>
          </w:tcPr>
          <w:p w14:paraId="746067E7" w14:textId="21B560D3" w:rsidR="00D66C71" w:rsidRPr="004F55F2" w:rsidRDefault="00D66C71" w:rsidP="00D66C71">
            <w:r w:rsidRPr="004F55F2">
              <w:t>ACV006</w:t>
            </w:r>
          </w:p>
        </w:tc>
        <w:tc>
          <w:tcPr>
            <w:tcW w:w="1249" w:type="pct"/>
          </w:tcPr>
          <w:p w14:paraId="4242D483" w14:textId="288A018A" w:rsidR="00D66C71" w:rsidRPr="004F55F2" w:rsidRDefault="00D66C71" w:rsidP="00D66C71">
            <w:r w:rsidRPr="004F55F2">
              <w:t>ACV00</w:t>
            </w:r>
            <w:r>
              <w:t>7</w:t>
            </w:r>
          </w:p>
        </w:tc>
      </w:tr>
      <w:tr w:rsidR="00D66C71" w:rsidRPr="004F55F2" w14:paraId="4543E4C8" w14:textId="18DF8DF8" w:rsidTr="00D66C71">
        <w:trPr>
          <w:tblHeader/>
        </w:trPr>
        <w:tc>
          <w:tcPr>
            <w:tcW w:w="1251" w:type="pct"/>
          </w:tcPr>
          <w:p w14:paraId="2B7525A9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Name and address of asset</w:t>
            </w:r>
          </w:p>
        </w:tc>
        <w:tc>
          <w:tcPr>
            <w:tcW w:w="1251" w:type="pct"/>
          </w:tcPr>
          <w:p w14:paraId="74E30BAD" w14:textId="77777777" w:rsidR="00D66C71" w:rsidRPr="004F55F2" w:rsidRDefault="00D66C71" w:rsidP="00D66C71">
            <w:r w:rsidRPr="004F55F2">
              <w:t xml:space="preserve">Humberston Fitties </w:t>
            </w:r>
            <w:r w:rsidRPr="004F55F2">
              <w:rPr>
                <w:spacing w:val="-3"/>
              </w:rPr>
              <w:t xml:space="preserve">Chalet </w:t>
            </w:r>
            <w:r w:rsidRPr="004F55F2">
              <w:t>Park</w:t>
            </w:r>
          </w:p>
        </w:tc>
        <w:tc>
          <w:tcPr>
            <w:tcW w:w="1249" w:type="pct"/>
          </w:tcPr>
          <w:p w14:paraId="72BE6E4C" w14:textId="465043B3" w:rsidR="00D66C71" w:rsidRPr="004F55F2" w:rsidRDefault="00D66C71" w:rsidP="00D66C71">
            <w:r w:rsidRPr="004F55F2">
              <w:t>The Wellington Street Methodist Church’, 354 Wellington Street, Grimsby, DN32 7JS</w:t>
            </w:r>
          </w:p>
        </w:tc>
        <w:tc>
          <w:tcPr>
            <w:tcW w:w="1249" w:type="pct"/>
          </w:tcPr>
          <w:p w14:paraId="5356178B" w14:textId="5169CCEB" w:rsidR="00D66C71" w:rsidRPr="004F55F2" w:rsidRDefault="00D66C71" w:rsidP="00D66C71">
            <w:r w:rsidRPr="00E71895">
              <w:t>Wold Newton Village Hall</w:t>
            </w:r>
          </w:p>
        </w:tc>
      </w:tr>
      <w:tr w:rsidR="00D66C71" w:rsidRPr="004F55F2" w14:paraId="3AF23DB9" w14:textId="28D20F08" w:rsidTr="00D66C71">
        <w:trPr>
          <w:tblHeader/>
        </w:trPr>
        <w:tc>
          <w:tcPr>
            <w:tcW w:w="1251" w:type="pct"/>
          </w:tcPr>
          <w:p w14:paraId="58ACAD16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Group nomination asset</w:t>
            </w:r>
          </w:p>
        </w:tc>
        <w:tc>
          <w:tcPr>
            <w:tcW w:w="1251" w:type="pct"/>
          </w:tcPr>
          <w:p w14:paraId="44884600" w14:textId="77777777" w:rsidR="00D66C71" w:rsidRPr="004F55F2" w:rsidRDefault="00D66C71" w:rsidP="00D66C71">
            <w:r w:rsidRPr="004F55F2">
              <w:t>The Fitties CIC</w:t>
            </w:r>
          </w:p>
        </w:tc>
        <w:tc>
          <w:tcPr>
            <w:tcW w:w="1249" w:type="pct"/>
          </w:tcPr>
          <w:p w14:paraId="51354097" w14:textId="1041FF56" w:rsidR="00D66C71" w:rsidRPr="004F55F2" w:rsidRDefault="00D66C71" w:rsidP="00D66C71">
            <w:r w:rsidRPr="004F55F2">
              <w:rPr>
                <w:bCs/>
              </w:rPr>
              <w:t>NELC VCSE Alliance</w:t>
            </w:r>
          </w:p>
        </w:tc>
        <w:tc>
          <w:tcPr>
            <w:tcW w:w="1249" w:type="pct"/>
          </w:tcPr>
          <w:p w14:paraId="1D977016" w14:textId="62E73FA4" w:rsidR="00D66C71" w:rsidRPr="004F55F2" w:rsidRDefault="00D66C71" w:rsidP="00D66C71">
            <w:pPr>
              <w:rPr>
                <w:bCs/>
              </w:rPr>
            </w:pPr>
            <w:r w:rsidRPr="00B43B88">
              <w:rPr>
                <w:bCs/>
                <w:szCs w:val="24"/>
              </w:rPr>
              <w:t>Wold Newton Village Hall Trust</w:t>
            </w:r>
          </w:p>
        </w:tc>
      </w:tr>
      <w:tr w:rsidR="00D66C71" w:rsidRPr="004F55F2" w14:paraId="762BE675" w14:textId="55B3CF16" w:rsidTr="00D66C71">
        <w:trPr>
          <w:tblHeader/>
        </w:trPr>
        <w:tc>
          <w:tcPr>
            <w:tcW w:w="1251" w:type="pct"/>
          </w:tcPr>
          <w:p w14:paraId="7A36C63C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Date entered on register</w:t>
            </w:r>
          </w:p>
        </w:tc>
        <w:tc>
          <w:tcPr>
            <w:tcW w:w="1251" w:type="pct"/>
          </w:tcPr>
          <w:p w14:paraId="4A9CA327" w14:textId="77777777" w:rsidR="00D66C71" w:rsidRPr="004F55F2" w:rsidRDefault="00D66C71" w:rsidP="00D66C71">
            <w:r w:rsidRPr="004F55F2">
              <w:t>18/11/2019</w:t>
            </w:r>
          </w:p>
        </w:tc>
        <w:tc>
          <w:tcPr>
            <w:tcW w:w="1249" w:type="pct"/>
          </w:tcPr>
          <w:p w14:paraId="0DB4B629" w14:textId="4EED452E" w:rsidR="00D66C71" w:rsidRPr="004F55F2" w:rsidRDefault="00D66C71" w:rsidP="00D66C71">
            <w:r w:rsidRPr="004F55F2">
              <w:rPr>
                <w:bCs/>
              </w:rPr>
              <w:t>02/03/2020</w:t>
            </w:r>
          </w:p>
        </w:tc>
        <w:tc>
          <w:tcPr>
            <w:tcW w:w="1249" w:type="pct"/>
          </w:tcPr>
          <w:p w14:paraId="6E1C69B0" w14:textId="5C816279" w:rsidR="00D66C71" w:rsidRPr="004F55F2" w:rsidRDefault="00D66C71" w:rsidP="00D66C71">
            <w:pPr>
              <w:rPr>
                <w:bCs/>
              </w:rPr>
            </w:pPr>
            <w:r>
              <w:t>10/08/2020</w:t>
            </w:r>
          </w:p>
        </w:tc>
      </w:tr>
      <w:tr w:rsidR="00D66C71" w:rsidRPr="004F55F2" w14:paraId="46E7410A" w14:textId="530F77F4" w:rsidTr="00D66C71">
        <w:trPr>
          <w:tblHeader/>
        </w:trPr>
        <w:tc>
          <w:tcPr>
            <w:tcW w:w="1251" w:type="pct"/>
          </w:tcPr>
          <w:p w14:paraId="0D3507CD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Date register entry expires</w:t>
            </w:r>
          </w:p>
        </w:tc>
        <w:tc>
          <w:tcPr>
            <w:tcW w:w="1251" w:type="pct"/>
          </w:tcPr>
          <w:p w14:paraId="34D0BCC9" w14:textId="77777777" w:rsidR="00D66C71" w:rsidRPr="004F55F2" w:rsidRDefault="00D66C71" w:rsidP="00D66C71">
            <w:r w:rsidRPr="004F55F2">
              <w:t>19/11/2024</w:t>
            </w:r>
          </w:p>
        </w:tc>
        <w:tc>
          <w:tcPr>
            <w:tcW w:w="1249" w:type="pct"/>
          </w:tcPr>
          <w:p w14:paraId="333EEEF5" w14:textId="7F83E5BA" w:rsidR="00D66C71" w:rsidRPr="004F55F2" w:rsidRDefault="00D66C71" w:rsidP="00D66C71">
            <w:r w:rsidRPr="004F55F2">
              <w:rPr>
                <w:bCs/>
              </w:rPr>
              <w:t>03/03/2025</w:t>
            </w:r>
          </w:p>
        </w:tc>
        <w:tc>
          <w:tcPr>
            <w:tcW w:w="1249" w:type="pct"/>
          </w:tcPr>
          <w:p w14:paraId="13799E97" w14:textId="6AABAB60" w:rsidR="00D66C71" w:rsidRPr="004F55F2" w:rsidRDefault="00D66C71" w:rsidP="00D66C71">
            <w:pPr>
              <w:rPr>
                <w:bCs/>
              </w:rPr>
            </w:pPr>
            <w:r w:rsidRPr="004F55F2">
              <w:t>1</w:t>
            </w:r>
            <w:r>
              <w:t>1</w:t>
            </w:r>
            <w:r w:rsidRPr="004F55F2">
              <w:t>/</w:t>
            </w:r>
            <w:r>
              <w:t>08</w:t>
            </w:r>
            <w:r w:rsidRPr="004F55F2">
              <w:t>/202</w:t>
            </w:r>
            <w:r>
              <w:t>5</w:t>
            </w:r>
          </w:p>
        </w:tc>
      </w:tr>
      <w:tr w:rsidR="00D66C71" w:rsidRPr="004F55F2" w14:paraId="1533D052" w14:textId="3BC5BD41" w:rsidTr="00D66C71">
        <w:trPr>
          <w:tblHeader/>
        </w:trPr>
        <w:tc>
          <w:tcPr>
            <w:tcW w:w="1251" w:type="pct"/>
          </w:tcPr>
          <w:p w14:paraId="30B6E431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Notification of disposal received</w:t>
            </w:r>
          </w:p>
        </w:tc>
        <w:tc>
          <w:tcPr>
            <w:tcW w:w="1251" w:type="pct"/>
          </w:tcPr>
          <w:p w14:paraId="674D2290" w14:textId="77777777" w:rsidR="00D66C71" w:rsidRPr="004F55F2" w:rsidRDefault="00D66C71" w:rsidP="00D66C71"/>
        </w:tc>
        <w:tc>
          <w:tcPr>
            <w:tcW w:w="1249" w:type="pct"/>
          </w:tcPr>
          <w:p w14:paraId="18F5BD71" w14:textId="0210FF9E" w:rsidR="00D66C71" w:rsidRPr="004F55F2" w:rsidRDefault="00D66C71" w:rsidP="00D66C71">
            <w:r>
              <w:t>Date advised marketing board erected 10/03/2020 – subject to confirmation.</w:t>
            </w:r>
          </w:p>
        </w:tc>
        <w:tc>
          <w:tcPr>
            <w:tcW w:w="1249" w:type="pct"/>
          </w:tcPr>
          <w:p w14:paraId="2BFA3B82" w14:textId="77777777" w:rsidR="00D66C71" w:rsidRDefault="00D66C71" w:rsidP="00D66C71"/>
        </w:tc>
      </w:tr>
      <w:tr w:rsidR="00D66C71" w:rsidRPr="004F55F2" w14:paraId="26E235B2" w14:textId="39C9BC59" w:rsidTr="00D66C71">
        <w:trPr>
          <w:tblHeader/>
        </w:trPr>
        <w:tc>
          <w:tcPr>
            <w:tcW w:w="1251" w:type="pct"/>
          </w:tcPr>
          <w:p w14:paraId="7FCBA3BD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End date of interim moratorium period</w:t>
            </w:r>
          </w:p>
        </w:tc>
        <w:tc>
          <w:tcPr>
            <w:tcW w:w="1251" w:type="pct"/>
          </w:tcPr>
          <w:p w14:paraId="5803DA80" w14:textId="77777777" w:rsidR="00D66C71" w:rsidRPr="004F55F2" w:rsidRDefault="00D66C71" w:rsidP="00D66C71"/>
        </w:tc>
        <w:tc>
          <w:tcPr>
            <w:tcW w:w="1249" w:type="pct"/>
          </w:tcPr>
          <w:p w14:paraId="63544CBF" w14:textId="612B0B5E" w:rsidR="00D66C71" w:rsidRPr="004F55F2" w:rsidRDefault="00D66C71" w:rsidP="00D66C71">
            <w:r>
              <w:t>21/04/2020</w:t>
            </w:r>
          </w:p>
        </w:tc>
        <w:tc>
          <w:tcPr>
            <w:tcW w:w="1249" w:type="pct"/>
          </w:tcPr>
          <w:p w14:paraId="0B4B7F2C" w14:textId="77777777" w:rsidR="00D66C71" w:rsidRDefault="00D66C71" w:rsidP="00D66C71"/>
        </w:tc>
      </w:tr>
      <w:tr w:rsidR="00D66C71" w:rsidRPr="004F55F2" w14:paraId="3501A759" w14:textId="6A5A707B" w:rsidTr="00D66C71">
        <w:trPr>
          <w:tblHeader/>
        </w:trPr>
        <w:tc>
          <w:tcPr>
            <w:tcW w:w="1251" w:type="pct"/>
          </w:tcPr>
          <w:p w14:paraId="4F32B54B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Full moratorium triggered (6 months)</w:t>
            </w:r>
          </w:p>
        </w:tc>
        <w:tc>
          <w:tcPr>
            <w:tcW w:w="1251" w:type="pct"/>
          </w:tcPr>
          <w:p w14:paraId="67EAC7D8" w14:textId="77777777" w:rsidR="00D66C71" w:rsidRPr="004F55F2" w:rsidRDefault="00D66C71" w:rsidP="00D66C71"/>
        </w:tc>
        <w:tc>
          <w:tcPr>
            <w:tcW w:w="1249" w:type="pct"/>
          </w:tcPr>
          <w:p w14:paraId="1347AB9E" w14:textId="4B5FED1E" w:rsidR="00D66C71" w:rsidRPr="004F55F2" w:rsidRDefault="00D66C71" w:rsidP="00D66C71">
            <w:r>
              <w:t>08/04/2020</w:t>
            </w:r>
          </w:p>
        </w:tc>
        <w:tc>
          <w:tcPr>
            <w:tcW w:w="1249" w:type="pct"/>
          </w:tcPr>
          <w:p w14:paraId="2A9A130D" w14:textId="77777777" w:rsidR="00D66C71" w:rsidRDefault="00D66C71" w:rsidP="00D66C71"/>
        </w:tc>
      </w:tr>
      <w:tr w:rsidR="00D66C71" w:rsidRPr="004F55F2" w14:paraId="63063F23" w14:textId="73D99091" w:rsidTr="00D66C71">
        <w:trPr>
          <w:tblHeader/>
        </w:trPr>
        <w:tc>
          <w:tcPr>
            <w:tcW w:w="1251" w:type="pct"/>
          </w:tcPr>
          <w:p w14:paraId="1B7DE12B" w14:textId="77777777" w:rsidR="00D66C71" w:rsidRPr="004F55F2" w:rsidRDefault="00D66C71" w:rsidP="00D66C71">
            <w:pPr>
              <w:rPr>
                <w:b/>
              </w:rPr>
            </w:pPr>
            <w:r w:rsidRPr="004F55F2">
              <w:rPr>
                <w:b/>
              </w:rPr>
              <w:t>Community Group triggering the moratorium</w:t>
            </w:r>
          </w:p>
        </w:tc>
        <w:tc>
          <w:tcPr>
            <w:tcW w:w="1251" w:type="pct"/>
          </w:tcPr>
          <w:p w14:paraId="6FF9F3AE" w14:textId="77777777" w:rsidR="00D66C71" w:rsidRPr="004F55F2" w:rsidRDefault="00D66C71" w:rsidP="00D66C71"/>
        </w:tc>
        <w:tc>
          <w:tcPr>
            <w:tcW w:w="1249" w:type="pct"/>
          </w:tcPr>
          <w:p w14:paraId="0145EDBD" w14:textId="3A186BD2" w:rsidR="00D66C71" w:rsidRPr="004F55F2" w:rsidRDefault="00D66C71" w:rsidP="00D66C71">
            <w:r>
              <w:t>East Marsh Community Limited</w:t>
            </w:r>
          </w:p>
        </w:tc>
        <w:tc>
          <w:tcPr>
            <w:tcW w:w="1249" w:type="pct"/>
          </w:tcPr>
          <w:p w14:paraId="7C8C0960" w14:textId="77777777" w:rsidR="00D66C71" w:rsidRDefault="00D66C71" w:rsidP="00D66C71"/>
        </w:tc>
      </w:tr>
    </w:tbl>
    <w:p w14:paraId="01B11555" w14:textId="77777777" w:rsidR="00CA0DBC" w:rsidRPr="004F55F2" w:rsidRDefault="00CA0DBC">
      <w:pPr>
        <w:sectPr w:rsidR="00CA0DBC" w:rsidRPr="004F55F2" w:rsidSect="005822E6">
          <w:headerReference w:type="default" r:id="rId7"/>
          <w:type w:val="continuous"/>
          <w:pgSz w:w="16840" w:h="11910" w:orient="landscape"/>
          <w:pgMar w:top="2127" w:right="1360" w:bottom="840" w:left="1320" w:header="567" w:footer="652" w:gutter="0"/>
          <w:cols w:space="720"/>
        </w:sectPr>
      </w:pPr>
    </w:p>
    <w:p w14:paraId="018C1BC6" w14:textId="744A0C3D" w:rsidR="00CE0B54" w:rsidRPr="004F55F2" w:rsidRDefault="00902DDC" w:rsidP="00725BCB">
      <w:pPr>
        <w:pStyle w:val="Heading1"/>
        <w:spacing w:before="720" w:after="100" w:afterAutospacing="1"/>
        <w:jc w:val="center"/>
        <w:rPr>
          <w:rFonts w:ascii="Arial" w:hAnsi="Arial" w:cs="Arial"/>
          <w:b/>
          <w:bCs/>
        </w:rPr>
      </w:pPr>
      <w:r w:rsidRPr="004F55F2">
        <w:rPr>
          <w:rFonts w:ascii="Arial" w:hAnsi="Arial" w:cs="Arial"/>
          <w:b/>
          <w:bCs/>
        </w:rPr>
        <w:lastRenderedPageBreak/>
        <w:t>Part 2 – List of Assets of Unsuccessful Community Nominations</w:t>
      </w:r>
    </w:p>
    <w:p w14:paraId="69EB2AC4" w14:textId="2FEAB7EC" w:rsidR="00FB407E" w:rsidRPr="00D66C71" w:rsidRDefault="00D66C71" w:rsidP="00D66C71">
      <w:pPr>
        <w:pStyle w:val="BodyText"/>
        <w:spacing w:before="89"/>
        <w:rPr>
          <w:b w:val="0"/>
          <w:bCs w:val="0"/>
          <w:sz w:val="22"/>
          <w:szCs w:val="22"/>
        </w:rPr>
      </w:pPr>
      <w:r w:rsidRPr="00D66C71">
        <w:rPr>
          <w:b w:val="0"/>
          <w:bCs w:val="0"/>
          <w:sz w:val="22"/>
          <w:szCs w:val="22"/>
        </w:rPr>
        <w:t>None.</w:t>
      </w:r>
    </w:p>
    <w:sectPr w:rsidR="00FB407E" w:rsidRPr="00D66C71" w:rsidSect="005822E6">
      <w:headerReference w:type="default" r:id="rId8"/>
      <w:pgSz w:w="16840" w:h="11910" w:orient="landscape"/>
      <w:pgMar w:top="2200" w:right="1360" w:bottom="920" w:left="1320" w:header="567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42A3" w14:textId="77777777" w:rsidR="00F9205C" w:rsidRDefault="00F9205C">
      <w:r>
        <w:separator/>
      </w:r>
    </w:p>
  </w:endnote>
  <w:endnote w:type="continuationSeparator" w:id="0">
    <w:p w14:paraId="7C8C818C" w14:textId="77777777" w:rsidR="00F9205C" w:rsidRDefault="00F9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A363" w14:textId="77777777" w:rsidR="00F9205C" w:rsidRDefault="00F9205C">
      <w:r>
        <w:separator/>
      </w:r>
    </w:p>
  </w:footnote>
  <w:footnote w:type="continuationSeparator" w:id="0">
    <w:p w14:paraId="5718D9EC" w14:textId="77777777" w:rsidR="00F9205C" w:rsidRDefault="00F9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1ABA" w14:textId="77777777" w:rsidR="00CA0DBC" w:rsidRDefault="0030062C" w:rsidP="0030062C">
    <w:pPr>
      <w:pStyle w:val="BodyText"/>
      <w:spacing w:before="480" w:line="14" w:lineRule="auto"/>
      <w:rPr>
        <w:b w:val="0"/>
        <w:sz w:val="2"/>
      </w:rPr>
    </w:pPr>
    <w:r>
      <w:rPr>
        <w:noProof/>
        <w:lang w:bidi="ar-SA"/>
      </w:rPr>
      <w:drawing>
        <wp:inline distT="0" distB="0" distL="0" distR="0" wp14:anchorId="7C979F76" wp14:editId="5FCD6AF3">
          <wp:extent cx="1032111" cy="1027887"/>
          <wp:effectExtent l="0" t="0" r="0" b="1270"/>
          <wp:docPr id="37" name="image1.jpeg" title="North East Lincol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111" cy="102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1E38" w14:textId="77777777" w:rsidR="00CA0DBC" w:rsidRDefault="0030062C" w:rsidP="0030062C">
    <w:pPr>
      <w:pStyle w:val="BodyText"/>
      <w:spacing w:before="480" w:line="14" w:lineRule="auto"/>
      <w:rPr>
        <w:b w:val="0"/>
        <w:sz w:val="20"/>
      </w:rPr>
    </w:pPr>
    <w:r>
      <w:rPr>
        <w:noProof/>
        <w:lang w:bidi="ar-SA"/>
      </w:rPr>
      <w:drawing>
        <wp:inline distT="0" distB="0" distL="0" distR="0" wp14:anchorId="668CDA7F" wp14:editId="44A71B65">
          <wp:extent cx="1032111" cy="1027887"/>
          <wp:effectExtent l="0" t="0" r="0" b="1270"/>
          <wp:docPr id="28" name="image1.jpeg" title="North East Lincoln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111" cy="102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BC"/>
    <w:rsid w:val="000C1E5D"/>
    <w:rsid w:val="001E47AE"/>
    <w:rsid w:val="0030062C"/>
    <w:rsid w:val="004F55F2"/>
    <w:rsid w:val="005822E6"/>
    <w:rsid w:val="00725BCB"/>
    <w:rsid w:val="008D301C"/>
    <w:rsid w:val="00902DDC"/>
    <w:rsid w:val="00B16822"/>
    <w:rsid w:val="00C13838"/>
    <w:rsid w:val="00CA0DBC"/>
    <w:rsid w:val="00CE0B54"/>
    <w:rsid w:val="00D66C71"/>
    <w:rsid w:val="00DC2D80"/>
    <w:rsid w:val="00E71895"/>
    <w:rsid w:val="00F9205C"/>
    <w:rsid w:val="00FB407E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3C158"/>
  <w15:docId w15:val="{D63E1BD2-1BBD-48F2-808B-3A564F3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7E"/>
    <w:pPr>
      <w:keepNext/>
      <w:keepLines/>
      <w:spacing w:before="240"/>
      <w:outlineLvl w:val="0"/>
    </w:pPr>
    <w:rPr>
      <w:rFonts w:ascii="Calibri" w:eastAsiaTheme="majorEastAsia" w:hAnsi="Calibr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062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2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00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2C"/>
    <w:rPr>
      <w:rFonts w:ascii="Arial" w:eastAsia="Arial" w:hAnsi="Arial" w:cs="Arial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FB407E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E"/>
    <w:rPr>
      <w:rFonts w:ascii="Calibri" w:eastAsiaTheme="majorEastAsia" w:hAnsi="Calibri" w:cstheme="majorBidi"/>
      <w:spacing w:val="-10"/>
      <w:kern w:val="28"/>
      <w:sz w:val="56"/>
      <w:szCs w:val="56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FB407E"/>
    <w:rPr>
      <w:rFonts w:ascii="Calibri" w:eastAsiaTheme="majorEastAsia" w:hAnsi="Calibri" w:cstheme="majorBidi"/>
      <w:sz w:val="32"/>
      <w:szCs w:val="3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00FB-B650-4A2C-97DB-0B59222B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Jack</dc:creator>
  <cp:lastModifiedBy>Jack Fox (NELC)</cp:lastModifiedBy>
  <cp:revision>5</cp:revision>
  <cp:lastPrinted>2021-05-07T13:20:00Z</cp:lastPrinted>
  <dcterms:created xsi:type="dcterms:W3CDTF">2020-08-14T09:34:00Z</dcterms:created>
  <dcterms:modified xsi:type="dcterms:W3CDTF">2021-05-07T13:20:00Z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2020-02-17T00:00:00Z</vt:filetime>
  </property>
</Properties>
</file>