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98B1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525F7718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3368C7C9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55C52B5B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081D2AE3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6202FE5C" w14:textId="77777777" w:rsidR="00D12ED2" w:rsidRPr="00192C2E" w:rsidRDefault="00D12ED2" w:rsidP="00D12ED2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Carriageway </w:t>
      </w:r>
      <w:r w:rsidR="004D5EC9">
        <w:rPr>
          <w:b/>
          <w:sz w:val="24"/>
          <w:szCs w:val="24"/>
        </w:rPr>
        <w:t>Reconstruction</w:t>
      </w:r>
    </w:p>
    <w:p w14:paraId="27E4FC98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16BB1FA6" w14:textId="77777777" w:rsidR="00E23A4C" w:rsidRDefault="006B171D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Butt Lane, </w:t>
      </w:r>
      <w:proofErr w:type="spellStart"/>
      <w:r>
        <w:rPr>
          <w:b/>
          <w:sz w:val="24"/>
          <w:szCs w:val="24"/>
        </w:rPr>
        <w:t>Laceby</w:t>
      </w:r>
      <w:proofErr w:type="spellEnd"/>
    </w:p>
    <w:p w14:paraId="23B9E146" w14:textId="77777777" w:rsidR="00F55EFA" w:rsidRDefault="00077C9E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Between </w:t>
      </w:r>
      <w:proofErr w:type="spellStart"/>
      <w:r w:rsidR="006B171D">
        <w:rPr>
          <w:b/>
          <w:sz w:val="24"/>
          <w:szCs w:val="24"/>
        </w:rPr>
        <w:t>Aylesby</w:t>
      </w:r>
      <w:proofErr w:type="spellEnd"/>
      <w:r w:rsidR="006B171D">
        <w:rPr>
          <w:b/>
          <w:sz w:val="24"/>
          <w:szCs w:val="24"/>
        </w:rPr>
        <w:t xml:space="preserve"> Rd and Blyth Way (Phase 1)</w:t>
      </w:r>
    </w:p>
    <w:p w14:paraId="2D03F639" w14:textId="77777777" w:rsidR="006B171D" w:rsidRDefault="006B171D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Blyth Way and Mulberry Lane (Phase 2)</w:t>
      </w:r>
    </w:p>
    <w:p w14:paraId="0C09C09A" w14:textId="77777777" w:rsidR="000756D2" w:rsidRDefault="000756D2" w:rsidP="00036DC4">
      <w:pPr>
        <w:jc w:val="center"/>
        <w:rPr>
          <w:b/>
          <w:sz w:val="24"/>
          <w:szCs w:val="24"/>
        </w:rPr>
      </w:pPr>
    </w:p>
    <w:p w14:paraId="6D2E89E4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2D6CE7A4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45FF4323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6CBF7745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084F7EF1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6CC5942D" w14:textId="77777777" w:rsidR="00AF340A" w:rsidRPr="00192C2E" w:rsidRDefault="00AF340A" w:rsidP="00AF340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6B171D">
        <w:rPr>
          <w:b/>
          <w:sz w:val="24"/>
          <w:szCs w:val="24"/>
        </w:rPr>
        <w:t>01</w:t>
      </w:r>
      <w:r w:rsidR="00077C9E" w:rsidRPr="00077C9E">
        <w:rPr>
          <w:b/>
          <w:sz w:val="24"/>
          <w:szCs w:val="24"/>
        </w:rPr>
        <w:t>/06/2021</w:t>
      </w:r>
      <w:r>
        <w:rPr>
          <w:b/>
          <w:sz w:val="24"/>
          <w:szCs w:val="24"/>
        </w:rPr>
        <w:t xml:space="preserve"> and </w:t>
      </w:r>
      <w:r w:rsidR="00077C9E">
        <w:rPr>
          <w:b/>
          <w:sz w:val="24"/>
          <w:szCs w:val="24"/>
        </w:rPr>
        <w:t xml:space="preserve">complete by approx. </w:t>
      </w:r>
      <w:r w:rsidR="000756D2">
        <w:rPr>
          <w:b/>
          <w:sz w:val="24"/>
          <w:szCs w:val="24"/>
        </w:rPr>
        <w:t>1</w:t>
      </w:r>
      <w:r w:rsidR="006B171D">
        <w:rPr>
          <w:b/>
          <w:sz w:val="24"/>
          <w:szCs w:val="24"/>
        </w:rPr>
        <w:t>7</w:t>
      </w:r>
      <w:r w:rsidR="00911743">
        <w:rPr>
          <w:b/>
          <w:sz w:val="24"/>
          <w:szCs w:val="24"/>
        </w:rPr>
        <w:t>/</w:t>
      </w:r>
      <w:r w:rsidR="00077C9E">
        <w:rPr>
          <w:b/>
          <w:sz w:val="24"/>
          <w:szCs w:val="24"/>
        </w:rPr>
        <w:t>06/2021</w:t>
      </w:r>
    </w:p>
    <w:p w14:paraId="72D27E20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103D9487" w14:textId="77777777" w:rsidR="00AF340A" w:rsidRPr="00077C9E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the </w:t>
      </w:r>
      <w:r w:rsidR="00D12ED2">
        <w:rPr>
          <w:b/>
          <w:sz w:val="24"/>
          <w:szCs w:val="24"/>
        </w:rPr>
        <w:t>re</w:t>
      </w:r>
      <w:r w:rsidR="004D5EC9">
        <w:rPr>
          <w:b/>
          <w:sz w:val="24"/>
          <w:szCs w:val="24"/>
        </w:rPr>
        <w:t>construction</w:t>
      </w:r>
      <w:r w:rsidR="00192C2E" w:rsidRPr="00192C2E">
        <w:rPr>
          <w:b/>
          <w:color w:val="FF0000"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carriageway</w:t>
      </w:r>
      <w:r w:rsidR="00192C2E" w:rsidRPr="00077C9E">
        <w:rPr>
          <w:b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road as detailed above.</w:t>
      </w:r>
    </w:p>
    <w:p w14:paraId="2577BF1C" w14:textId="77777777" w:rsidR="00D26D87" w:rsidRDefault="00D26D87" w:rsidP="00D26D87">
      <w:pPr>
        <w:rPr>
          <w:b/>
          <w:sz w:val="24"/>
          <w:szCs w:val="24"/>
        </w:rPr>
      </w:pPr>
    </w:p>
    <w:p w14:paraId="7DEB5442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480C65EE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Subject to the exemptions in the Act and Regulations under it, no street works may be executed for a period of</w:t>
      </w:r>
      <w:r w:rsidR="00D12ED2">
        <w:rPr>
          <w:b/>
          <w:sz w:val="24"/>
          <w:szCs w:val="24"/>
        </w:rPr>
        <w:t xml:space="preserve"> </w:t>
      </w:r>
      <w:r w:rsidR="004D5EC9">
        <w:rPr>
          <w:b/>
          <w:sz w:val="24"/>
          <w:szCs w:val="24"/>
        </w:rPr>
        <w:t>3</w:t>
      </w:r>
      <w:r w:rsidR="00077C9E">
        <w:rPr>
          <w:b/>
          <w:color w:val="FF0000"/>
          <w:sz w:val="24"/>
          <w:szCs w:val="24"/>
        </w:rPr>
        <w:t xml:space="preserve"> </w:t>
      </w:r>
      <w:r w:rsidR="005076C6" w:rsidRPr="005076C6">
        <w:rPr>
          <w:b/>
          <w:sz w:val="24"/>
          <w:szCs w:val="24"/>
        </w:rPr>
        <w:t>years</w:t>
      </w:r>
      <w:r w:rsidR="005076C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1EAF4257" w14:textId="77777777" w:rsidR="002C3AAF" w:rsidRDefault="002C3AAF" w:rsidP="002C3AAF">
      <w:pPr>
        <w:rPr>
          <w:b/>
          <w:sz w:val="24"/>
          <w:szCs w:val="24"/>
        </w:rPr>
      </w:pPr>
    </w:p>
    <w:p w14:paraId="4490C624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010E384F" w14:textId="77777777" w:rsidR="002C3AAF" w:rsidRDefault="002C3AAF" w:rsidP="002C3AAF">
      <w:pPr>
        <w:rPr>
          <w:b/>
          <w:sz w:val="24"/>
          <w:szCs w:val="24"/>
        </w:rPr>
      </w:pPr>
    </w:p>
    <w:p w14:paraId="1992F163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35432FC5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6D8C5E82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3D12A3CA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0F2256AD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3363D99B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189FCFF9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45FA53EE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2F72AE73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C75"/>
    <w:multiLevelType w:val="hybridMultilevel"/>
    <w:tmpl w:val="15E67DA2"/>
    <w:lvl w:ilvl="0" w:tplc="225A43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0756D2"/>
    <w:rsid w:val="00077C9E"/>
    <w:rsid w:val="0010786C"/>
    <w:rsid w:val="0017038A"/>
    <w:rsid w:val="00192C2E"/>
    <w:rsid w:val="001B789B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D5EC9"/>
    <w:rsid w:val="004D78C2"/>
    <w:rsid w:val="005076C6"/>
    <w:rsid w:val="00522A0E"/>
    <w:rsid w:val="005230AA"/>
    <w:rsid w:val="0053054E"/>
    <w:rsid w:val="0057181D"/>
    <w:rsid w:val="005B30EC"/>
    <w:rsid w:val="005F50C5"/>
    <w:rsid w:val="00621187"/>
    <w:rsid w:val="006B171D"/>
    <w:rsid w:val="0073161B"/>
    <w:rsid w:val="0082025D"/>
    <w:rsid w:val="00844202"/>
    <w:rsid w:val="00884EB1"/>
    <w:rsid w:val="00911743"/>
    <w:rsid w:val="009A431B"/>
    <w:rsid w:val="009B3AAE"/>
    <w:rsid w:val="00A456F4"/>
    <w:rsid w:val="00A63B2B"/>
    <w:rsid w:val="00A66A00"/>
    <w:rsid w:val="00AA11DD"/>
    <w:rsid w:val="00AF340A"/>
    <w:rsid w:val="00B714D6"/>
    <w:rsid w:val="00B969C2"/>
    <w:rsid w:val="00BE63A3"/>
    <w:rsid w:val="00D12ED2"/>
    <w:rsid w:val="00D16BD0"/>
    <w:rsid w:val="00D26D87"/>
    <w:rsid w:val="00D7437C"/>
    <w:rsid w:val="00DE22A0"/>
    <w:rsid w:val="00E23A4C"/>
    <w:rsid w:val="00E95D0C"/>
    <w:rsid w:val="00F45296"/>
    <w:rsid w:val="00F55EFA"/>
    <w:rsid w:val="00F63B56"/>
    <w:rsid w:val="00FE3BD3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265544BE"/>
  <w15:chartTrackingRefBased/>
  <w15:docId w15:val="{D55C938B-7EE1-4C93-B7DA-9058F4AC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2021-05-18T10:50:00Z</dcterms:created>
  <dcterms:modified xsi:type="dcterms:W3CDTF">2021-05-18T10:50:00Z</dcterms:modified>
</cp:coreProperties>
</file>