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5A57" w14:textId="347D83E9" w:rsidR="006730B3" w:rsidRDefault="006730B3" w:rsidP="002D4FDD">
      <w:pPr>
        <w:pStyle w:val="BBWBold24pt"/>
        <w:ind w:right="-1054"/>
        <w:jc w:val="center"/>
        <w:rPr>
          <w:rFonts w:cs="Arial"/>
          <w:sz w:val="24"/>
          <w:szCs w:val="24"/>
          <w:u w:val="single"/>
        </w:rPr>
      </w:pPr>
    </w:p>
    <w:p w14:paraId="511C6CE4" w14:textId="191CA66D" w:rsidR="00CC0276" w:rsidRDefault="00D16126" w:rsidP="006730B3">
      <w:pPr>
        <w:pStyle w:val="BBWBold24pt"/>
        <w:jc w:val="center"/>
        <w:rPr>
          <w:rFonts w:cs="Arial"/>
          <w:szCs w:val="48"/>
        </w:rPr>
      </w:pPr>
      <w:r>
        <w:rPr>
          <w:noProof/>
        </w:rPr>
        <w:drawing>
          <wp:inline distT="0" distB="0" distL="0" distR="0" wp14:anchorId="4B4397FD" wp14:editId="46F2C375">
            <wp:extent cx="3067050" cy="1353457"/>
            <wp:effectExtent l="0" t="0" r="0" b="0"/>
            <wp:docPr id="1" name="Picture 1" descr="North East Lincolnshire Council and Equans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th East Lincolnshire Council and Equans partnership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3983" cy="1360930"/>
                    </a:xfrm>
                    <a:prstGeom prst="rect">
                      <a:avLst/>
                    </a:prstGeom>
                    <a:noFill/>
                    <a:ln>
                      <a:noFill/>
                    </a:ln>
                  </pic:spPr>
                </pic:pic>
              </a:graphicData>
            </a:graphic>
          </wp:inline>
        </w:drawing>
      </w:r>
    </w:p>
    <w:p w14:paraId="2682D6BD" w14:textId="0AB6A854" w:rsidR="006730B3" w:rsidRPr="006730B3" w:rsidRDefault="006730B3" w:rsidP="006730B3">
      <w:pPr>
        <w:pStyle w:val="BBWBold24pt"/>
        <w:jc w:val="center"/>
        <w:rPr>
          <w:rFonts w:cs="Arial"/>
          <w:szCs w:val="48"/>
        </w:rPr>
      </w:pPr>
      <w:proofErr w:type="gramStart"/>
      <w:r w:rsidRPr="006730B3">
        <w:rPr>
          <w:rFonts w:cs="Arial"/>
          <w:szCs w:val="48"/>
        </w:rPr>
        <w:t>North East</w:t>
      </w:r>
      <w:proofErr w:type="gramEnd"/>
      <w:r w:rsidRPr="006730B3">
        <w:rPr>
          <w:rFonts w:cs="Arial"/>
          <w:szCs w:val="48"/>
        </w:rPr>
        <w:t xml:space="preserve"> Lincolnshire </w:t>
      </w:r>
      <w:r w:rsidR="00254AB2">
        <w:rPr>
          <w:rFonts w:cs="Arial"/>
          <w:szCs w:val="48"/>
        </w:rPr>
        <w:t xml:space="preserve">Borough </w:t>
      </w:r>
      <w:r w:rsidRPr="006730B3">
        <w:rPr>
          <w:rFonts w:cs="Arial"/>
          <w:szCs w:val="48"/>
        </w:rPr>
        <w:t>Council</w:t>
      </w:r>
    </w:p>
    <w:p w14:paraId="0474CABC" w14:textId="77777777" w:rsidR="006730B3" w:rsidRPr="006730B3" w:rsidRDefault="006730B3" w:rsidP="006730B3">
      <w:pPr>
        <w:pStyle w:val="BBWBold24pt"/>
        <w:jc w:val="center"/>
        <w:rPr>
          <w:rFonts w:cs="Arial"/>
          <w:szCs w:val="48"/>
        </w:rPr>
      </w:pPr>
    </w:p>
    <w:p w14:paraId="0F923902" w14:textId="77777777" w:rsidR="006730B3" w:rsidRPr="006730B3" w:rsidRDefault="00AD3465" w:rsidP="006730B3">
      <w:pPr>
        <w:pStyle w:val="BBWBold24pt"/>
        <w:jc w:val="center"/>
        <w:rPr>
          <w:rFonts w:cs="Arial"/>
          <w:szCs w:val="48"/>
        </w:rPr>
      </w:pPr>
      <w:r>
        <w:rPr>
          <w:rFonts w:cs="Arial"/>
          <w:szCs w:val="48"/>
        </w:rPr>
        <w:t>Listed Building Prosecution P</w:t>
      </w:r>
      <w:r w:rsidR="00524E89">
        <w:rPr>
          <w:rFonts w:cs="Arial"/>
          <w:szCs w:val="48"/>
        </w:rPr>
        <w:t>rocedure</w:t>
      </w:r>
    </w:p>
    <w:p w14:paraId="77A1C9BB" w14:textId="77777777" w:rsidR="006730B3" w:rsidRPr="006730B3" w:rsidRDefault="006730B3" w:rsidP="006730B3">
      <w:pPr>
        <w:pStyle w:val="BBWBold24pt"/>
        <w:jc w:val="center"/>
        <w:rPr>
          <w:rFonts w:cs="Arial"/>
          <w:szCs w:val="48"/>
        </w:rPr>
      </w:pPr>
    </w:p>
    <w:p w14:paraId="14C4FA21" w14:textId="77777777" w:rsidR="006730B3" w:rsidRPr="006730B3" w:rsidRDefault="006730B3" w:rsidP="008B5314">
      <w:pPr>
        <w:pStyle w:val="BBWBold24pt"/>
        <w:rPr>
          <w:rFonts w:cs="Arial"/>
          <w:sz w:val="24"/>
          <w:szCs w:val="24"/>
        </w:rPr>
      </w:pPr>
    </w:p>
    <w:p w14:paraId="63BC8CBE" w14:textId="77777777" w:rsidR="006730B3" w:rsidRDefault="006730B3" w:rsidP="008B5314">
      <w:pPr>
        <w:pStyle w:val="BBWBold24pt"/>
        <w:rPr>
          <w:rFonts w:cs="Arial"/>
          <w:sz w:val="24"/>
          <w:szCs w:val="24"/>
          <w:u w:val="single"/>
        </w:rPr>
      </w:pPr>
    </w:p>
    <w:p w14:paraId="53703D2C" w14:textId="77777777" w:rsidR="006730B3" w:rsidRDefault="006730B3" w:rsidP="008B5314">
      <w:pPr>
        <w:pStyle w:val="BBWBold24pt"/>
        <w:rPr>
          <w:rFonts w:cs="Arial"/>
          <w:sz w:val="24"/>
          <w:szCs w:val="24"/>
          <w:u w:val="single"/>
        </w:rPr>
      </w:pPr>
    </w:p>
    <w:p w14:paraId="13E7AD42" w14:textId="77777777" w:rsidR="006730B3" w:rsidRDefault="006730B3" w:rsidP="008B5314">
      <w:pPr>
        <w:pStyle w:val="BBWBold24pt"/>
        <w:rPr>
          <w:rFonts w:cs="Arial"/>
          <w:sz w:val="24"/>
          <w:szCs w:val="24"/>
          <w:u w:val="single"/>
        </w:rPr>
      </w:pPr>
    </w:p>
    <w:p w14:paraId="39EE8283" w14:textId="77777777" w:rsidR="006730B3" w:rsidRDefault="006730B3" w:rsidP="008B5314">
      <w:pPr>
        <w:pStyle w:val="BBWBold24pt"/>
        <w:rPr>
          <w:rFonts w:cs="Arial"/>
          <w:sz w:val="24"/>
          <w:szCs w:val="24"/>
          <w:u w:val="single"/>
        </w:rPr>
      </w:pPr>
    </w:p>
    <w:p w14:paraId="0E11A4A6" w14:textId="77777777" w:rsidR="00C15A3F" w:rsidRDefault="00C15A3F" w:rsidP="00AA5884">
      <w:pPr>
        <w:pStyle w:val="BBWBold24pt"/>
        <w:jc w:val="center"/>
        <w:rPr>
          <w:rFonts w:cs="Arial"/>
          <w:sz w:val="24"/>
          <w:szCs w:val="24"/>
          <w:u w:val="single"/>
        </w:rPr>
      </w:pPr>
    </w:p>
    <w:p w14:paraId="55E62B9A" w14:textId="77777777" w:rsidR="00CB1932" w:rsidRDefault="007F4BCC" w:rsidP="00AA5884">
      <w:pPr>
        <w:pStyle w:val="BBWBold24pt"/>
        <w:jc w:val="center"/>
        <w:rPr>
          <w:rFonts w:cs="Arial"/>
          <w:sz w:val="24"/>
          <w:szCs w:val="24"/>
          <w:u w:val="single"/>
        </w:rPr>
      </w:pPr>
      <w:r w:rsidRPr="00E84E52">
        <w:rPr>
          <w:rFonts w:cs="Arial"/>
          <w:sz w:val="24"/>
          <w:szCs w:val="24"/>
          <w:highlight w:val="yellow"/>
          <w:u w:val="single"/>
        </w:rPr>
        <w:t xml:space="preserve">Reviewed and Updated </w:t>
      </w:r>
      <w:r w:rsidR="00254AB2" w:rsidRPr="00E84E52">
        <w:rPr>
          <w:rFonts w:cs="Arial"/>
          <w:sz w:val="24"/>
          <w:szCs w:val="24"/>
          <w:highlight w:val="yellow"/>
          <w:u w:val="single"/>
        </w:rPr>
        <w:t>Ju</w:t>
      </w:r>
      <w:r w:rsidR="00E84E52" w:rsidRPr="00E84E52">
        <w:rPr>
          <w:rFonts w:cs="Arial"/>
          <w:sz w:val="24"/>
          <w:szCs w:val="24"/>
          <w:highlight w:val="yellow"/>
          <w:u w:val="single"/>
        </w:rPr>
        <w:t xml:space="preserve">ne </w:t>
      </w:r>
      <w:r w:rsidRPr="00E84E52">
        <w:rPr>
          <w:rFonts w:cs="Arial"/>
          <w:sz w:val="24"/>
          <w:szCs w:val="24"/>
          <w:highlight w:val="yellow"/>
          <w:u w:val="single"/>
        </w:rPr>
        <w:t>20</w:t>
      </w:r>
      <w:r w:rsidR="00E84E52" w:rsidRPr="00E84E52">
        <w:rPr>
          <w:rFonts w:cs="Arial"/>
          <w:sz w:val="24"/>
          <w:szCs w:val="24"/>
          <w:highlight w:val="yellow"/>
          <w:u w:val="single"/>
        </w:rPr>
        <w:t>20</w:t>
      </w:r>
    </w:p>
    <w:p w14:paraId="7A238EBB" w14:textId="77777777" w:rsidR="00CB1932" w:rsidRDefault="00CB1932" w:rsidP="00AA5884">
      <w:pPr>
        <w:pStyle w:val="BBWBold24pt"/>
        <w:jc w:val="center"/>
        <w:rPr>
          <w:rFonts w:cs="Arial"/>
          <w:sz w:val="24"/>
          <w:szCs w:val="24"/>
          <w:u w:val="single"/>
        </w:rPr>
      </w:pPr>
    </w:p>
    <w:p w14:paraId="41278954" w14:textId="77777777" w:rsidR="0053324A" w:rsidRDefault="00CB1932" w:rsidP="00AA5884">
      <w:pPr>
        <w:pStyle w:val="BBWBold24pt"/>
        <w:jc w:val="center"/>
        <w:rPr>
          <w:rFonts w:cs="Arial"/>
          <w:sz w:val="24"/>
          <w:szCs w:val="24"/>
          <w:u w:val="single"/>
        </w:rPr>
      </w:pPr>
      <w:r>
        <w:rPr>
          <w:rFonts w:cs="Arial"/>
          <w:sz w:val="24"/>
          <w:szCs w:val="24"/>
          <w:u w:val="single"/>
        </w:rPr>
        <w:br w:type="page"/>
      </w:r>
      <w:r w:rsidR="0053324A">
        <w:rPr>
          <w:rFonts w:cs="Arial"/>
          <w:sz w:val="24"/>
          <w:szCs w:val="24"/>
          <w:u w:val="single"/>
        </w:rPr>
        <w:lastRenderedPageBreak/>
        <w:t>Content</w:t>
      </w:r>
      <w:r w:rsidR="00842606">
        <w:rPr>
          <w:rFonts w:cs="Arial"/>
          <w:sz w:val="24"/>
          <w:szCs w:val="24"/>
          <w:u w:val="single"/>
        </w:rPr>
        <w:t>s</w:t>
      </w:r>
    </w:p>
    <w:p w14:paraId="24CC3CD9" w14:textId="76128CE7" w:rsidR="0053324A" w:rsidRDefault="0053324A" w:rsidP="008B5314">
      <w:pPr>
        <w:pStyle w:val="BBWBold24pt"/>
        <w:rPr>
          <w:rFonts w:cs="Arial"/>
          <w:sz w:val="24"/>
          <w:szCs w:val="24"/>
          <w:u w:val="single"/>
        </w:rPr>
      </w:pPr>
    </w:p>
    <w:p w14:paraId="40B483DC" w14:textId="1CDC761B" w:rsidR="00F94122" w:rsidRDefault="00F94122" w:rsidP="00F94122">
      <w:pPr>
        <w:pStyle w:val="BBWBold24pt"/>
        <w:jc w:val="center"/>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Page</w:t>
      </w:r>
    </w:p>
    <w:p w14:paraId="50AB9FC2" w14:textId="3CD56504" w:rsidR="00F94122" w:rsidRDefault="00F94122" w:rsidP="00F94122">
      <w:pPr>
        <w:pStyle w:val="BBWBold24pt"/>
        <w:jc w:val="center"/>
        <w:rPr>
          <w:rFonts w:cs="Arial"/>
          <w:sz w:val="24"/>
          <w:szCs w:val="24"/>
        </w:rPr>
      </w:pPr>
      <w:r>
        <w:rPr>
          <w:rFonts w:cs="Arial"/>
          <w:sz w:val="24"/>
          <w:szCs w:val="24"/>
        </w:rPr>
        <w:t>Introduction</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3</w:t>
      </w:r>
    </w:p>
    <w:p w14:paraId="2A4365C2" w14:textId="059D6881" w:rsidR="00F94122" w:rsidRDefault="00F94122" w:rsidP="00F94122">
      <w:pPr>
        <w:pStyle w:val="BBWBold24pt"/>
        <w:jc w:val="center"/>
        <w:rPr>
          <w:rFonts w:cs="Arial"/>
          <w:sz w:val="24"/>
          <w:szCs w:val="24"/>
        </w:rPr>
      </w:pPr>
      <w:r>
        <w:rPr>
          <w:rFonts w:cs="Arial"/>
          <w:sz w:val="24"/>
          <w:szCs w:val="24"/>
        </w:rPr>
        <w:t>The Evidential Test</w:t>
      </w:r>
      <w:r>
        <w:rPr>
          <w:rFonts w:cs="Arial"/>
          <w:sz w:val="24"/>
          <w:szCs w:val="24"/>
        </w:rPr>
        <w:tab/>
      </w:r>
      <w:r>
        <w:rPr>
          <w:rFonts w:cs="Arial"/>
          <w:sz w:val="24"/>
          <w:szCs w:val="24"/>
        </w:rPr>
        <w:tab/>
      </w:r>
      <w:r>
        <w:rPr>
          <w:rFonts w:cs="Arial"/>
          <w:sz w:val="24"/>
          <w:szCs w:val="24"/>
        </w:rPr>
        <w:tab/>
      </w:r>
      <w:r>
        <w:rPr>
          <w:rFonts w:cs="Arial"/>
          <w:sz w:val="24"/>
          <w:szCs w:val="24"/>
        </w:rPr>
        <w:tab/>
        <w:t>3</w:t>
      </w:r>
    </w:p>
    <w:p w14:paraId="1A88C227" w14:textId="78210CEA" w:rsidR="00F94122" w:rsidRDefault="00F94122" w:rsidP="00F94122">
      <w:pPr>
        <w:jc w:val="center"/>
        <w:rPr>
          <w:rFonts w:ascii="Arial" w:hAnsi="Arial" w:cs="Arial"/>
          <w:b/>
          <w:sz w:val="24"/>
          <w:szCs w:val="24"/>
        </w:rPr>
      </w:pPr>
      <w:r>
        <w:rPr>
          <w:rFonts w:ascii="Arial" w:hAnsi="Arial" w:cs="Arial"/>
          <w:b/>
          <w:sz w:val="24"/>
          <w:szCs w:val="24"/>
        </w:rPr>
        <w:t>Enforcement Options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4</w:t>
      </w:r>
    </w:p>
    <w:p w14:paraId="26F9589B" w14:textId="77777777" w:rsidR="00F94122" w:rsidRDefault="00F94122" w:rsidP="00F94122">
      <w:pPr>
        <w:jc w:val="center"/>
        <w:rPr>
          <w:rFonts w:ascii="Arial" w:hAnsi="Arial" w:cs="Arial"/>
          <w:b/>
          <w:sz w:val="24"/>
          <w:szCs w:val="24"/>
        </w:rPr>
      </w:pPr>
    </w:p>
    <w:p w14:paraId="38DD8661" w14:textId="46C905DB" w:rsidR="00F94122" w:rsidRDefault="00F94122" w:rsidP="00F94122">
      <w:pPr>
        <w:jc w:val="center"/>
        <w:rPr>
          <w:rFonts w:ascii="Arial" w:hAnsi="Arial" w:cs="Arial"/>
          <w:b/>
          <w:sz w:val="24"/>
          <w:szCs w:val="24"/>
        </w:rPr>
      </w:pPr>
      <w:r>
        <w:rPr>
          <w:rFonts w:ascii="Arial" w:hAnsi="Arial" w:cs="Arial"/>
          <w:b/>
          <w:sz w:val="24"/>
          <w:szCs w:val="24"/>
        </w:rPr>
        <w:t>The Public Interest Test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4</w:t>
      </w:r>
    </w:p>
    <w:p w14:paraId="28F26A57" w14:textId="77777777" w:rsidR="00F94122" w:rsidRDefault="00F94122" w:rsidP="00F94122">
      <w:pPr>
        <w:jc w:val="center"/>
        <w:rPr>
          <w:rFonts w:ascii="Arial" w:hAnsi="Arial" w:cs="Arial"/>
          <w:b/>
          <w:sz w:val="24"/>
          <w:szCs w:val="24"/>
        </w:rPr>
      </w:pPr>
    </w:p>
    <w:p w14:paraId="7FDFD74E" w14:textId="4953D8BA" w:rsidR="00F94122" w:rsidRDefault="00F94122" w:rsidP="00F94122">
      <w:pPr>
        <w:pStyle w:val="BBWBold24pt"/>
        <w:jc w:val="center"/>
        <w:rPr>
          <w:rFonts w:cs="Arial"/>
          <w:sz w:val="24"/>
          <w:szCs w:val="24"/>
        </w:rPr>
      </w:pPr>
      <w:r>
        <w:rPr>
          <w:rFonts w:cs="Arial"/>
          <w:sz w:val="24"/>
          <w:szCs w:val="24"/>
        </w:rPr>
        <w:t>Conclusion</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5</w:t>
      </w:r>
    </w:p>
    <w:p w14:paraId="480108DD" w14:textId="522474EC" w:rsidR="00F94122" w:rsidRDefault="00F94122" w:rsidP="00F94122">
      <w:pPr>
        <w:pStyle w:val="BBWBold24pt"/>
        <w:jc w:val="center"/>
        <w:rPr>
          <w:rFonts w:cs="Arial"/>
          <w:sz w:val="24"/>
          <w:szCs w:val="24"/>
        </w:rPr>
      </w:pPr>
      <w:r>
        <w:rPr>
          <w:rFonts w:cs="Arial"/>
          <w:sz w:val="24"/>
          <w:szCs w:val="24"/>
        </w:rPr>
        <w:t>Further Information</w:t>
      </w:r>
      <w:r>
        <w:rPr>
          <w:rFonts w:cs="Arial"/>
          <w:sz w:val="24"/>
          <w:szCs w:val="24"/>
        </w:rPr>
        <w:tab/>
      </w:r>
      <w:r>
        <w:rPr>
          <w:rFonts w:cs="Arial"/>
          <w:sz w:val="24"/>
          <w:szCs w:val="24"/>
        </w:rPr>
        <w:tab/>
      </w:r>
      <w:r>
        <w:rPr>
          <w:rFonts w:cs="Arial"/>
          <w:sz w:val="24"/>
          <w:szCs w:val="24"/>
        </w:rPr>
        <w:tab/>
      </w:r>
      <w:r>
        <w:rPr>
          <w:rFonts w:cs="Arial"/>
          <w:sz w:val="24"/>
          <w:szCs w:val="24"/>
        </w:rPr>
        <w:tab/>
        <w:t>5</w:t>
      </w:r>
    </w:p>
    <w:p w14:paraId="5C810317" w14:textId="1C0EBE93" w:rsidR="00F94122" w:rsidRDefault="00F94122" w:rsidP="00F94122">
      <w:pPr>
        <w:jc w:val="center"/>
        <w:rPr>
          <w:rFonts w:ascii="Arial" w:hAnsi="Arial" w:cs="Arial"/>
          <w:b/>
          <w:sz w:val="24"/>
          <w:szCs w:val="24"/>
        </w:rPr>
      </w:pPr>
      <w:r w:rsidRPr="00021594">
        <w:rPr>
          <w:rFonts w:ascii="Arial" w:hAnsi="Arial" w:cs="Arial"/>
          <w:b/>
          <w:sz w:val="24"/>
          <w:szCs w:val="24"/>
        </w:rPr>
        <w:t>Contact Details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6</w:t>
      </w:r>
    </w:p>
    <w:p w14:paraId="112F3E98" w14:textId="77777777" w:rsidR="00F94122" w:rsidRDefault="00F94122" w:rsidP="00F94122">
      <w:pPr>
        <w:pStyle w:val="BBWBold24pt"/>
        <w:jc w:val="center"/>
        <w:rPr>
          <w:rFonts w:cs="Arial"/>
          <w:sz w:val="24"/>
          <w:szCs w:val="24"/>
        </w:rPr>
      </w:pPr>
    </w:p>
    <w:p w14:paraId="5C901151" w14:textId="1DF5429E" w:rsidR="00F94122" w:rsidRDefault="00F94122" w:rsidP="00F94122">
      <w:pPr>
        <w:pStyle w:val="BBWBold24pt"/>
        <w:jc w:val="center"/>
        <w:rPr>
          <w:rFonts w:cs="Arial"/>
          <w:sz w:val="24"/>
          <w:szCs w:val="24"/>
        </w:rPr>
      </w:pPr>
    </w:p>
    <w:p w14:paraId="65097A58" w14:textId="77777777" w:rsidR="00F94122" w:rsidRDefault="00F94122" w:rsidP="00F94122">
      <w:pPr>
        <w:pStyle w:val="BBWBold24pt"/>
        <w:jc w:val="center"/>
        <w:rPr>
          <w:rFonts w:cs="Arial"/>
          <w:sz w:val="24"/>
          <w:szCs w:val="24"/>
        </w:rPr>
      </w:pPr>
    </w:p>
    <w:p w14:paraId="7452870E" w14:textId="77777777" w:rsidR="00F94122" w:rsidRDefault="00F94122" w:rsidP="00F94122">
      <w:pPr>
        <w:pStyle w:val="BBWBold24pt"/>
        <w:jc w:val="center"/>
        <w:rPr>
          <w:rFonts w:cs="Arial"/>
          <w:sz w:val="24"/>
          <w:szCs w:val="24"/>
        </w:rPr>
      </w:pPr>
    </w:p>
    <w:p w14:paraId="17819B40" w14:textId="622DA723" w:rsidR="00F94122" w:rsidRDefault="00F94122" w:rsidP="00F94122">
      <w:pPr>
        <w:pStyle w:val="BBWBold24pt"/>
        <w:jc w:val="center"/>
        <w:rPr>
          <w:rFonts w:cs="Arial"/>
          <w:sz w:val="24"/>
          <w:szCs w:val="24"/>
        </w:rPr>
      </w:pPr>
    </w:p>
    <w:p w14:paraId="0C71CF19" w14:textId="77777777" w:rsidR="00F94122" w:rsidRDefault="00F94122" w:rsidP="00F94122">
      <w:pPr>
        <w:pStyle w:val="BBWBold24pt"/>
        <w:jc w:val="center"/>
        <w:rPr>
          <w:rFonts w:cs="Arial"/>
          <w:sz w:val="24"/>
          <w:szCs w:val="24"/>
        </w:rPr>
      </w:pPr>
    </w:p>
    <w:p w14:paraId="169C7F45" w14:textId="294F92E0" w:rsidR="0053324A" w:rsidRPr="00F94122" w:rsidRDefault="00F94122" w:rsidP="00F94122">
      <w:pPr>
        <w:jc w:val="center"/>
        <w:rPr>
          <w:rFonts w:ascii="Arial" w:hAnsi="Arial" w:cs="Arial"/>
          <w:b/>
          <w:sz w:val="24"/>
          <w:szCs w:val="24"/>
        </w:rPr>
      </w:pPr>
      <w:r>
        <w:rPr>
          <w:rFonts w:ascii="Arial" w:hAnsi="Arial" w:cs="Arial"/>
          <w:b/>
          <w:sz w:val="24"/>
          <w:szCs w:val="24"/>
        </w:rPr>
        <w:tab/>
      </w:r>
    </w:p>
    <w:p w14:paraId="0CCB3809" w14:textId="77777777" w:rsidR="0053324A" w:rsidRDefault="0053324A" w:rsidP="008B5314">
      <w:pPr>
        <w:pStyle w:val="BBWBold24pt"/>
        <w:rPr>
          <w:rFonts w:cs="Arial"/>
          <w:sz w:val="24"/>
          <w:szCs w:val="24"/>
          <w:u w:val="single"/>
        </w:rPr>
      </w:pPr>
    </w:p>
    <w:p w14:paraId="6B316D0F" w14:textId="77777777" w:rsidR="0053324A" w:rsidRDefault="0053324A" w:rsidP="008B5314">
      <w:pPr>
        <w:pStyle w:val="BBWBold24pt"/>
        <w:rPr>
          <w:rFonts w:cs="Arial"/>
          <w:sz w:val="24"/>
          <w:szCs w:val="24"/>
          <w:u w:val="single"/>
        </w:rPr>
      </w:pPr>
    </w:p>
    <w:p w14:paraId="6231D6B4" w14:textId="77777777" w:rsidR="0053324A" w:rsidRDefault="0053324A" w:rsidP="008B5314">
      <w:pPr>
        <w:pStyle w:val="BBWBold24pt"/>
        <w:rPr>
          <w:rFonts w:cs="Arial"/>
          <w:sz w:val="24"/>
          <w:szCs w:val="24"/>
          <w:u w:val="single"/>
        </w:rPr>
      </w:pPr>
    </w:p>
    <w:p w14:paraId="2D0693C7" w14:textId="77777777" w:rsidR="0053324A" w:rsidRDefault="0053324A" w:rsidP="008B5314">
      <w:pPr>
        <w:pStyle w:val="BBWBold24pt"/>
        <w:rPr>
          <w:rFonts w:cs="Arial"/>
          <w:sz w:val="24"/>
          <w:szCs w:val="24"/>
          <w:u w:val="single"/>
        </w:rPr>
      </w:pPr>
    </w:p>
    <w:p w14:paraId="706011B5" w14:textId="77777777" w:rsidR="0053324A" w:rsidRDefault="0053324A" w:rsidP="008B5314">
      <w:pPr>
        <w:pStyle w:val="BBWBold24pt"/>
        <w:rPr>
          <w:rFonts w:cs="Arial"/>
          <w:sz w:val="24"/>
          <w:szCs w:val="24"/>
          <w:u w:val="single"/>
        </w:rPr>
      </w:pPr>
    </w:p>
    <w:p w14:paraId="3094337B" w14:textId="77777777" w:rsidR="0053324A" w:rsidRDefault="0053324A" w:rsidP="008B5314">
      <w:pPr>
        <w:pStyle w:val="BBWBold24pt"/>
        <w:rPr>
          <w:rFonts w:cs="Arial"/>
          <w:sz w:val="24"/>
          <w:szCs w:val="24"/>
          <w:u w:val="single"/>
        </w:rPr>
      </w:pPr>
    </w:p>
    <w:p w14:paraId="4087D0B9" w14:textId="77777777" w:rsidR="0053324A" w:rsidRDefault="0053324A" w:rsidP="008B5314">
      <w:pPr>
        <w:pStyle w:val="BBWBold24pt"/>
        <w:rPr>
          <w:rFonts w:cs="Arial"/>
          <w:sz w:val="24"/>
          <w:szCs w:val="24"/>
          <w:u w:val="single"/>
        </w:rPr>
      </w:pPr>
    </w:p>
    <w:p w14:paraId="355F1749" w14:textId="77777777" w:rsidR="00A37DAA" w:rsidRPr="00444F5E" w:rsidRDefault="00CB1932" w:rsidP="00BA0A21">
      <w:pPr>
        <w:pStyle w:val="BBWBold24pt"/>
        <w:rPr>
          <w:rFonts w:cs="Arial"/>
          <w:sz w:val="24"/>
          <w:szCs w:val="24"/>
          <w:u w:val="single"/>
        </w:rPr>
      </w:pPr>
      <w:r>
        <w:rPr>
          <w:rFonts w:cs="Arial"/>
          <w:sz w:val="24"/>
          <w:szCs w:val="24"/>
          <w:u w:val="single"/>
        </w:rPr>
        <w:br w:type="page"/>
      </w:r>
      <w:r w:rsidR="008B5314" w:rsidRPr="00444F5E">
        <w:rPr>
          <w:rFonts w:cs="Arial"/>
          <w:sz w:val="24"/>
          <w:szCs w:val="24"/>
          <w:u w:val="single"/>
        </w:rPr>
        <w:lastRenderedPageBreak/>
        <w:t>Introduction</w:t>
      </w:r>
    </w:p>
    <w:p w14:paraId="1C0D0957" w14:textId="77777777" w:rsidR="008B5314" w:rsidRPr="00444F5E" w:rsidRDefault="008B5314" w:rsidP="008B5314">
      <w:pPr>
        <w:jc w:val="center"/>
        <w:rPr>
          <w:rFonts w:ascii="Arial" w:hAnsi="Arial" w:cs="Arial"/>
          <w:b/>
          <w:sz w:val="24"/>
          <w:szCs w:val="24"/>
        </w:rPr>
      </w:pPr>
    </w:p>
    <w:p w14:paraId="3B2BFC76" w14:textId="77777777" w:rsidR="00A37DAA" w:rsidRDefault="00A37DAA" w:rsidP="00A37DAA">
      <w:pPr>
        <w:numPr>
          <w:ilvl w:val="0"/>
          <w:numId w:val="25"/>
        </w:numPr>
        <w:jc w:val="both"/>
        <w:rPr>
          <w:rFonts w:ascii="Arial" w:hAnsi="Arial" w:cs="Arial"/>
          <w:sz w:val="24"/>
          <w:szCs w:val="24"/>
        </w:rPr>
      </w:pPr>
      <w:r>
        <w:rPr>
          <w:rFonts w:ascii="Arial" w:hAnsi="Arial" w:cs="Arial"/>
          <w:sz w:val="24"/>
          <w:szCs w:val="24"/>
        </w:rPr>
        <w:t>Heritage forms an important element of our environment, whether buildings, landscapes or archaeological in nature.  These heritage assets are an irreplaceable and finite resource and should be enjoyed for their contribution to the quality of life and of existing future generations.  The council fully supports heritage led regeneration and recognises heritage gives places their character and individuality and that creates a focus for community pride, a sense of shared history and a sense of belonging.</w:t>
      </w:r>
    </w:p>
    <w:p w14:paraId="21811B01" w14:textId="77777777" w:rsidR="00A37DAA" w:rsidRDefault="00A37DAA" w:rsidP="00A37DAA">
      <w:pPr>
        <w:ind w:left="360"/>
        <w:jc w:val="both"/>
        <w:rPr>
          <w:rFonts w:ascii="Arial" w:hAnsi="Arial" w:cs="Arial"/>
          <w:sz w:val="24"/>
          <w:szCs w:val="24"/>
        </w:rPr>
      </w:pPr>
    </w:p>
    <w:p w14:paraId="70F5AA8F" w14:textId="77777777" w:rsidR="009224E4" w:rsidRDefault="008B5314" w:rsidP="00BA0A21">
      <w:pPr>
        <w:numPr>
          <w:ilvl w:val="0"/>
          <w:numId w:val="25"/>
        </w:numPr>
        <w:jc w:val="both"/>
        <w:rPr>
          <w:rFonts w:ascii="Arial" w:hAnsi="Arial" w:cs="Arial"/>
          <w:sz w:val="24"/>
          <w:szCs w:val="24"/>
        </w:rPr>
      </w:pPr>
      <w:r w:rsidRPr="00444F5E">
        <w:rPr>
          <w:rFonts w:ascii="Arial" w:hAnsi="Arial" w:cs="Arial"/>
          <w:sz w:val="24"/>
          <w:szCs w:val="24"/>
        </w:rPr>
        <w:t xml:space="preserve">This </w:t>
      </w:r>
      <w:r w:rsidR="00444F5E" w:rsidRPr="00444F5E">
        <w:rPr>
          <w:rFonts w:ascii="Arial" w:hAnsi="Arial" w:cs="Arial"/>
          <w:sz w:val="24"/>
          <w:szCs w:val="24"/>
        </w:rPr>
        <w:t>P</w:t>
      </w:r>
      <w:r w:rsidR="00C77A52">
        <w:rPr>
          <w:rFonts w:ascii="Arial" w:hAnsi="Arial" w:cs="Arial"/>
          <w:sz w:val="24"/>
          <w:szCs w:val="24"/>
        </w:rPr>
        <w:t>olicy</w:t>
      </w:r>
      <w:r w:rsidRPr="00444F5E">
        <w:rPr>
          <w:rFonts w:ascii="Arial" w:hAnsi="Arial" w:cs="Arial"/>
          <w:sz w:val="24"/>
          <w:szCs w:val="24"/>
        </w:rPr>
        <w:t xml:space="preserve"> outlines the procedures used by </w:t>
      </w:r>
      <w:proofErr w:type="gramStart"/>
      <w:r w:rsidR="005B06A1" w:rsidRPr="00444F5E">
        <w:rPr>
          <w:rFonts w:ascii="Arial" w:hAnsi="Arial" w:cs="Arial"/>
          <w:sz w:val="24"/>
          <w:szCs w:val="24"/>
        </w:rPr>
        <w:t>No</w:t>
      </w:r>
      <w:r w:rsidR="007A65A0">
        <w:rPr>
          <w:rFonts w:ascii="Arial" w:hAnsi="Arial" w:cs="Arial"/>
          <w:sz w:val="24"/>
          <w:szCs w:val="24"/>
        </w:rPr>
        <w:t>rth East</w:t>
      </w:r>
      <w:proofErr w:type="gramEnd"/>
      <w:r w:rsidR="007A65A0">
        <w:rPr>
          <w:rFonts w:ascii="Arial" w:hAnsi="Arial" w:cs="Arial"/>
          <w:sz w:val="24"/>
          <w:szCs w:val="24"/>
        </w:rPr>
        <w:t xml:space="preserve"> Lincolnshire </w:t>
      </w:r>
      <w:r w:rsidR="001F059E">
        <w:rPr>
          <w:rFonts w:ascii="Arial" w:hAnsi="Arial" w:cs="Arial"/>
          <w:sz w:val="24"/>
          <w:szCs w:val="24"/>
        </w:rPr>
        <w:t xml:space="preserve">Borough </w:t>
      </w:r>
      <w:r w:rsidR="007A65A0">
        <w:rPr>
          <w:rFonts w:ascii="Arial" w:hAnsi="Arial" w:cs="Arial"/>
          <w:sz w:val="24"/>
          <w:szCs w:val="24"/>
        </w:rPr>
        <w:t>Council</w:t>
      </w:r>
      <w:r w:rsidR="005B06A1" w:rsidRPr="00444F5E">
        <w:rPr>
          <w:rFonts w:ascii="Arial" w:hAnsi="Arial" w:cs="Arial"/>
          <w:sz w:val="24"/>
          <w:szCs w:val="24"/>
        </w:rPr>
        <w:t xml:space="preserve"> </w:t>
      </w:r>
      <w:r w:rsidRPr="00444F5E">
        <w:rPr>
          <w:rFonts w:ascii="Arial" w:hAnsi="Arial" w:cs="Arial"/>
          <w:sz w:val="24"/>
          <w:szCs w:val="24"/>
        </w:rPr>
        <w:t xml:space="preserve">when responding to </w:t>
      </w:r>
      <w:r w:rsidR="005B06A1">
        <w:rPr>
          <w:rFonts w:ascii="Arial" w:hAnsi="Arial" w:cs="Arial"/>
          <w:sz w:val="24"/>
          <w:szCs w:val="24"/>
        </w:rPr>
        <w:t xml:space="preserve">complaints about </w:t>
      </w:r>
      <w:r w:rsidR="00AD3465">
        <w:rPr>
          <w:rFonts w:ascii="Arial" w:hAnsi="Arial" w:cs="Arial"/>
          <w:sz w:val="24"/>
          <w:szCs w:val="24"/>
        </w:rPr>
        <w:t>unauthorised works to Listed Buildings and should be read in conjunction with the Council’s Planning Enforcement Plan</w:t>
      </w:r>
      <w:r w:rsidR="002212DB">
        <w:rPr>
          <w:rFonts w:ascii="Arial" w:hAnsi="Arial" w:cs="Arial"/>
          <w:sz w:val="24"/>
          <w:szCs w:val="24"/>
        </w:rPr>
        <w:t xml:space="preserve"> and Heritage Enforcement Plan</w:t>
      </w:r>
      <w:r w:rsidR="005B06A1">
        <w:rPr>
          <w:rFonts w:ascii="Arial" w:hAnsi="Arial" w:cs="Arial"/>
          <w:sz w:val="24"/>
          <w:szCs w:val="24"/>
        </w:rPr>
        <w:t xml:space="preserve">. </w:t>
      </w:r>
    </w:p>
    <w:p w14:paraId="1B9D2ECE" w14:textId="77777777" w:rsidR="009224E4" w:rsidRDefault="005B06A1" w:rsidP="009224E4">
      <w:pPr>
        <w:jc w:val="both"/>
        <w:rPr>
          <w:rFonts w:ascii="Arial" w:hAnsi="Arial" w:cs="Arial"/>
          <w:sz w:val="24"/>
          <w:szCs w:val="24"/>
        </w:rPr>
      </w:pPr>
      <w:r>
        <w:rPr>
          <w:rFonts w:ascii="Arial" w:hAnsi="Arial" w:cs="Arial"/>
          <w:sz w:val="24"/>
          <w:szCs w:val="24"/>
        </w:rPr>
        <w:t xml:space="preserve"> </w:t>
      </w:r>
    </w:p>
    <w:p w14:paraId="78195C3D" w14:textId="77777777" w:rsidR="00A37DAA" w:rsidRPr="00A37DAA" w:rsidRDefault="0077700D" w:rsidP="00A37DAA">
      <w:pPr>
        <w:numPr>
          <w:ilvl w:val="0"/>
          <w:numId w:val="25"/>
        </w:numPr>
        <w:jc w:val="both"/>
        <w:rPr>
          <w:rFonts w:ascii="Arial" w:hAnsi="Arial" w:cs="Arial"/>
          <w:sz w:val="24"/>
          <w:szCs w:val="24"/>
        </w:rPr>
      </w:pPr>
      <w:r w:rsidRPr="00757A44">
        <w:rPr>
          <w:rFonts w:ascii="Arial" w:hAnsi="Arial" w:cs="Arial"/>
          <w:sz w:val="24"/>
          <w:szCs w:val="24"/>
        </w:rPr>
        <w:t>The</w:t>
      </w:r>
      <w:r>
        <w:rPr>
          <w:rFonts w:ascii="Arial" w:hAnsi="Arial" w:cs="Arial"/>
          <w:sz w:val="24"/>
          <w:szCs w:val="24"/>
        </w:rPr>
        <w:t xml:space="preserve"> National Planning Policy Framework </w:t>
      </w:r>
      <w:r w:rsidRPr="0077700D">
        <w:rPr>
          <w:rFonts w:ascii="Arial" w:hAnsi="Arial" w:cs="Arial"/>
          <w:sz w:val="24"/>
          <w:szCs w:val="24"/>
        </w:rPr>
        <w:t>(</w:t>
      </w:r>
      <w:r w:rsidRPr="00757A44">
        <w:rPr>
          <w:rFonts w:ascii="Arial" w:hAnsi="Arial" w:cs="Arial"/>
          <w:sz w:val="24"/>
          <w:szCs w:val="24"/>
        </w:rPr>
        <w:t>NPPF</w:t>
      </w:r>
      <w:r>
        <w:rPr>
          <w:rFonts w:ascii="Arial" w:hAnsi="Arial" w:cs="Arial"/>
          <w:sz w:val="24"/>
          <w:szCs w:val="24"/>
        </w:rPr>
        <w:t>)</w:t>
      </w:r>
      <w:r w:rsidRPr="00757A44">
        <w:rPr>
          <w:rFonts w:ascii="Arial" w:hAnsi="Arial" w:cs="Arial"/>
          <w:sz w:val="24"/>
          <w:szCs w:val="24"/>
        </w:rPr>
        <w:t xml:space="preserve"> states that </w:t>
      </w:r>
      <w:r w:rsidR="009224E4" w:rsidRPr="009224E4">
        <w:rPr>
          <w:rFonts w:ascii="Arial" w:hAnsi="Arial" w:cs="Arial"/>
          <w:sz w:val="24"/>
          <w:szCs w:val="24"/>
        </w:rPr>
        <w:t xml:space="preserve">Local </w:t>
      </w:r>
      <w:r w:rsidR="009224E4">
        <w:rPr>
          <w:rFonts w:ascii="Arial" w:hAnsi="Arial" w:cs="Arial"/>
          <w:sz w:val="24"/>
          <w:szCs w:val="24"/>
        </w:rPr>
        <w:t>P</w:t>
      </w:r>
      <w:r w:rsidR="009224E4" w:rsidRPr="009224E4">
        <w:rPr>
          <w:rFonts w:ascii="Arial" w:hAnsi="Arial" w:cs="Arial"/>
          <w:sz w:val="24"/>
          <w:szCs w:val="24"/>
        </w:rPr>
        <w:t xml:space="preserve">lanning </w:t>
      </w:r>
      <w:r w:rsidR="009224E4">
        <w:rPr>
          <w:rFonts w:ascii="Arial" w:hAnsi="Arial" w:cs="Arial"/>
          <w:sz w:val="24"/>
          <w:szCs w:val="24"/>
        </w:rPr>
        <w:t>A</w:t>
      </w:r>
      <w:r w:rsidR="009224E4" w:rsidRPr="009224E4">
        <w:rPr>
          <w:rFonts w:ascii="Arial" w:hAnsi="Arial" w:cs="Arial"/>
          <w:sz w:val="24"/>
          <w:szCs w:val="24"/>
        </w:rPr>
        <w:t xml:space="preserve">uthorities should </w:t>
      </w:r>
      <w:r w:rsidR="009224E4">
        <w:rPr>
          <w:rFonts w:ascii="Arial" w:hAnsi="Arial" w:cs="Arial"/>
          <w:sz w:val="24"/>
          <w:szCs w:val="24"/>
        </w:rPr>
        <w:t>have</w:t>
      </w:r>
      <w:r w:rsidR="009224E4" w:rsidRPr="009224E4">
        <w:rPr>
          <w:rFonts w:ascii="Arial" w:hAnsi="Arial" w:cs="Arial"/>
          <w:sz w:val="24"/>
          <w:szCs w:val="24"/>
        </w:rPr>
        <w:t xml:space="preserve"> </w:t>
      </w:r>
      <w:r w:rsidR="009224E4">
        <w:rPr>
          <w:rFonts w:ascii="Arial" w:hAnsi="Arial" w:cs="Arial"/>
          <w:sz w:val="24"/>
          <w:szCs w:val="24"/>
        </w:rPr>
        <w:t>‘</w:t>
      </w:r>
      <w:r w:rsidR="009224E4" w:rsidRPr="009224E4">
        <w:rPr>
          <w:rFonts w:ascii="Arial" w:hAnsi="Arial" w:cs="Arial"/>
          <w:sz w:val="24"/>
          <w:szCs w:val="24"/>
        </w:rPr>
        <w:t>a positive strategy for the conservation and enjoym</w:t>
      </w:r>
      <w:r w:rsidR="009224E4">
        <w:rPr>
          <w:rFonts w:ascii="Arial" w:hAnsi="Arial" w:cs="Arial"/>
          <w:sz w:val="24"/>
          <w:szCs w:val="24"/>
        </w:rPr>
        <w:t>ent of the historic environment</w:t>
      </w:r>
      <w:r w:rsidR="009224E4" w:rsidRPr="009224E4">
        <w:rPr>
          <w:rFonts w:ascii="Arial" w:hAnsi="Arial" w:cs="Arial"/>
          <w:sz w:val="24"/>
          <w:szCs w:val="24"/>
        </w:rPr>
        <w:t>, including heritage assets most at risk through neglect, decay or other threats</w:t>
      </w:r>
      <w:r w:rsidR="009224E4">
        <w:rPr>
          <w:rFonts w:ascii="Arial" w:hAnsi="Arial" w:cs="Arial"/>
          <w:sz w:val="24"/>
          <w:szCs w:val="24"/>
        </w:rPr>
        <w:t>.’</w:t>
      </w:r>
      <w:r w:rsidR="00AC2291">
        <w:rPr>
          <w:sz w:val="23"/>
          <w:szCs w:val="23"/>
        </w:rPr>
        <w:t xml:space="preserve"> </w:t>
      </w:r>
      <w:r w:rsidR="005B06A1">
        <w:rPr>
          <w:rFonts w:ascii="Arial" w:hAnsi="Arial" w:cs="Arial"/>
          <w:sz w:val="24"/>
          <w:szCs w:val="24"/>
        </w:rPr>
        <w:t>Th</w:t>
      </w:r>
      <w:r>
        <w:rPr>
          <w:rFonts w:ascii="Arial" w:hAnsi="Arial" w:cs="Arial"/>
          <w:sz w:val="24"/>
          <w:szCs w:val="24"/>
        </w:rPr>
        <w:t>is</w:t>
      </w:r>
      <w:r w:rsidR="00757A44">
        <w:rPr>
          <w:rFonts w:ascii="Arial" w:hAnsi="Arial" w:cs="Arial"/>
          <w:sz w:val="24"/>
          <w:szCs w:val="24"/>
        </w:rPr>
        <w:t xml:space="preserve"> </w:t>
      </w:r>
      <w:r w:rsidR="005B06A1">
        <w:rPr>
          <w:rFonts w:ascii="Arial" w:hAnsi="Arial" w:cs="Arial"/>
          <w:sz w:val="24"/>
          <w:szCs w:val="24"/>
        </w:rPr>
        <w:t xml:space="preserve">Plan sets out a </w:t>
      </w:r>
      <w:r w:rsidR="008B5314" w:rsidRPr="00444F5E">
        <w:rPr>
          <w:rFonts w:ascii="Arial" w:hAnsi="Arial" w:cs="Arial"/>
          <w:sz w:val="24"/>
          <w:szCs w:val="24"/>
        </w:rPr>
        <w:t xml:space="preserve">proactive </w:t>
      </w:r>
      <w:r w:rsidR="005B06A1">
        <w:rPr>
          <w:rFonts w:ascii="Arial" w:hAnsi="Arial" w:cs="Arial"/>
          <w:sz w:val="24"/>
          <w:szCs w:val="24"/>
        </w:rPr>
        <w:t xml:space="preserve">approach for the Council’s use of its </w:t>
      </w:r>
      <w:r w:rsidR="008B5314" w:rsidRPr="00444F5E">
        <w:rPr>
          <w:rFonts w:ascii="Arial" w:hAnsi="Arial" w:cs="Arial"/>
          <w:sz w:val="24"/>
          <w:szCs w:val="24"/>
        </w:rPr>
        <w:t>enforcement</w:t>
      </w:r>
      <w:r w:rsidR="005B06A1">
        <w:rPr>
          <w:rFonts w:ascii="Arial" w:hAnsi="Arial" w:cs="Arial"/>
          <w:sz w:val="24"/>
          <w:szCs w:val="24"/>
        </w:rPr>
        <w:t xml:space="preserve"> powers</w:t>
      </w:r>
      <w:r w:rsidR="009224E4">
        <w:rPr>
          <w:rFonts w:ascii="Arial" w:hAnsi="Arial" w:cs="Arial"/>
          <w:sz w:val="24"/>
          <w:szCs w:val="24"/>
        </w:rPr>
        <w:t xml:space="preserve"> in relation to Listed Buildings</w:t>
      </w:r>
      <w:r w:rsidR="008B5314" w:rsidRPr="00444F5E">
        <w:rPr>
          <w:rFonts w:ascii="Arial" w:hAnsi="Arial" w:cs="Arial"/>
          <w:sz w:val="24"/>
          <w:szCs w:val="24"/>
        </w:rPr>
        <w:t xml:space="preserve">. </w:t>
      </w:r>
    </w:p>
    <w:p w14:paraId="7FF49455" w14:textId="77777777" w:rsidR="000E076F" w:rsidRDefault="000E076F" w:rsidP="000E076F">
      <w:pPr>
        <w:pStyle w:val="ListParagraph"/>
        <w:rPr>
          <w:rFonts w:ascii="Arial" w:hAnsi="Arial" w:cs="Arial"/>
          <w:sz w:val="24"/>
          <w:szCs w:val="24"/>
        </w:rPr>
      </w:pPr>
    </w:p>
    <w:p w14:paraId="64EB6A9A" w14:textId="77777777" w:rsidR="000E076F" w:rsidRPr="000E076F" w:rsidRDefault="000E076F" w:rsidP="002A437D">
      <w:pPr>
        <w:numPr>
          <w:ilvl w:val="0"/>
          <w:numId w:val="25"/>
        </w:numPr>
        <w:autoSpaceDE w:val="0"/>
        <w:autoSpaceDN w:val="0"/>
        <w:adjustRightInd w:val="0"/>
        <w:jc w:val="both"/>
        <w:rPr>
          <w:rFonts w:ascii="ArialMT" w:hAnsi="ArialMT" w:cs="ArialMT"/>
          <w:sz w:val="24"/>
          <w:szCs w:val="24"/>
          <w:lang w:eastAsia="en-GB"/>
        </w:rPr>
      </w:pPr>
      <w:r w:rsidRPr="000E076F">
        <w:rPr>
          <w:rFonts w:ascii="Arial" w:hAnsi="Arial" w:cs="Arial"/>
          <w:sz w:val="24"/>
          <w:szCs w:val="24"/>
        </w:rPr>
        <w:t xml:space="preserve">Policy 39 of the North East Lincolnshire Local Plan 2013-2032 (adopted 2018) </w:t>
      </w:r>
      <w:proofErr w:type="gramStart"/>
      <w:r w:rsidRPr="000E076F">
        <w:rPr>
          <w:rFonts w:ascii="Arial" w:hAnsi="Arial" w:cs="Arial"/>
          <w:sz w:val="24"/>
          <w:szCs w:val="24"/>
        </w:rPr>
        <w:t xml:space="preserve">states, </w:t>
      </w:r>
      <w:r w:rsidR="008B5314" w:rsidRPr="000E076F">
        <w:rPr>
          <w:rFonts w:ascii="Arial" w:hAnsi="Arial" w:cs="Arial"/>
          <w:sz w:val="24"/>
          <w:szCs w:val="24"/>
        </w:rPr>
        <w:t xml:space="preserve"> </w:t>
      </w:r>
      <w:r w:rsidRPr="000E076F">
        <w:rPr>
          <w:rFonts w:ascii="Arial" w:hAnsi="Arial" w:cs="Arial"/>
          <w:sz w:val="24"/>
          <w:szCs w:val="24"/>
        </w:rPr>
        <w:t>‘</w:t>
      </w:r>
      <w:proofErr w:type="gramEnd"/>
      <w:r w:rsidRPr="000E076F">
        <w:rPr>
          <w:rFonts w:ascii="ArialMT" w:hAnsi="ArialMT" w:cs="ArialMT"/>
          <w:sz w:val="24"/>
          <w:szCs w:val="24"/>
          <w:lang w:eastAsia="en-GB"/>
        </w:rPr>
        <w:t>Proposals for development will be permitted where they would sustain the cultural distinctiveness and significance of North East Lincolnshire's historic urban, rural and coastal environment by protecting, preserving and, where appropriate, enhancing the character, appearance, significance and historic value of designated and non-designated heritage assets and their settings.’</w:t>
      </w:r>
    </w:p>
    <w:p w14:paraId="36657B2D" w14:textId="77777777" w:rsidR="00264940" w:rsidRPr="00444F5E" w:rsidRDefault="00264940" w:rsidP="000E076F">
      <w:pPr>
        <w:jc w:val="both"/>
        <w:rPr>
          <w:rFonts w:ascii="Arial" w:hAnsi="Arial" w:cs="Arial"/>
          <w:sz w:val="24"/>
          <w:szCs w:val="24"/>
        </w:rPr>
      </w:pPr>
    </w:p>
    <w:p w14:paraId="6E333008" w14:textId="77777777" w:rsidR="00023854" w:rsidRPr="00EB6759" w:rsidRDefault="009224E4" w:rsidP="002212DB">
      <w:pPr>
        <w:numPr>
          <w:ilvl w:val="0"/>
          <w:numId w:val="25"/>
        </w:numPr>
        <w:jc w:val="both"/>
        <w:rPr>
          <w:rFonts w:ascii="Arial" w:hAnsi="Arial" w:cs="Arial"/>
          <w:sz w:val="24"/>
          <w:szCs w:val="24"/>
          <w:lang w:eastAsia="en-GB"/>
        </w:rPr>
      </w:pPr>
      <w:r w:rsidRPr="002212DB">
        <w:rPr>
          <w:rFonts w:ascii="Arial" w:hAnsi="Arial" w:cs="Arial"/>
          <w:sz w:val="24"/>
          <w:szCs w:val="24"/>
        </w:rPr>
        <w:t>Listed Buildings are of national</w:t>
      </w:r>
      <w:r w:rsidR="002212DB" w:rsidRPr="002212DB">
        <w:rPr>
          <w:rFonts w:ascii="Arial" w:hAnsi="Arial" w:cs="Arial"/>
          <w:sz w:val="24"/>
          <w:szCs w:val="24"/>
        </w:rPr>
        <w:t xml:space="preserve">, sometimes international, importance and are an irreplaceable asset.  </w:t>
      </w:r>
      <w:proofErr w:type="gramStart"/>
      <w:r w:rsidR="002212DB" w:rsidRPr="002212DB">
        <w:rPr>
          <w:rFonts w:ascii="Arial" w:hAnsi="Arial" w:cs="Arial"/>
          <w:sz w:val="24"/>
          <w:szCs w:val="24"/>
        </w:rPr>
        <w:t>North East</w:t>
      </w:r>
      <w:proofErr w:type="gramEnd"/>
      <w:r w:rsidR="002212DB" w:rsidRPr="002212DB">
        <w:rPr>
          <w:rFonts w:ascii="Arial" w:hAnsi="Arial" w:cs="Arial"/>
          <w:sz w:val="24"/>
          <w:szCs w:val="24"/>
        </w:rPr>
        <w:t xml:space="preserve"> Lincolnshire Borough Council is committed to protecting the area’s historic environment.  Where unauthorised works to Listed Buildings take place it is </w:t>
      </w:r>
      <w:r w:rsidR="008B5314" w:rsidRPr="002212DB">
        <w:rPr>
          <w:rFonts w:ascii="Arial" w:hAnsi="Arial" w:cs="Arial"/>
          <w:sz w:val="24"/>
          <w:szCs w:val="24"/>
        </w:rPr>
        <w:t xml:space="preserve">essential that they should be resolved in a consistent, </w:t>
      </w:r>
      <w:proofErr w:type="gramStart"/>
      <w:r w:rsidR="008B5314" w:rsidRPr="002212DB">
        <w:rPr>
          <w:rFonts w:ascii="Arial" w:hAnsi="Arial" w:cs="Arial"/>
          <w:sz w:val="24"/>
          <w:szCs w:val="24"/>
        </w:rPr>
        <w:t>balanced</w:t>
      </w:r>
      <w:proofErr w:type="gramEnd"/>
      <w:r w:rsidR="008B5314" w:rsidRPr="002212DB">
        <w:rPr>
          <w:rFonts w:ascii="Arial" w:hAnsi="Arial" w:cs="Arial"/>
          <w:sz w:val="24"/>
          <w:szCs w:val="24"/>
        </w:rPr>
        <w:t xml:space="preserve"> and transparent manner.  </w:t>
      </w:r>
      <w:r w:rsidR="00023854" w:rsidRPr="002212DB">
        <w:rPr>
          <w:rFonts w:ascii="Arial" w:hAnsi="Arial" w:cs="Arial"/>
          <w:sz w:val="24"/>
          <w:szCs w:val="24"/>
          <w:lang w:eastAsia="en-GB"/>
        </w:rPr>
        <w:t xml:space="preserve"> </w:t>
      </w:r>
    </w:p>
    <w:p w14:paraId="3CC69612" w14:textId="77777777" w:rsidR="002212DB" w:rsidRDefault="002212DB" w:rsidP="00BA0A21">
      <w:pPr>
        <w:rPr>
          <w:rFonts w:ascii="Arial" w:hAnsi="Arial" w:cs="Arial"/>
          <w:b/>
          <w:sz w:val="24"/>
          <w:szCs w:val="24"/>
          <w:u w:val="single"/>
        </w:rPr>
      </w:pPr>
    </w:p>
    <w:p w14:paraId="2978116C" w14:textId="77777777" w:rsidR="008B5314" w:rsidRPr="00444F5E" w:rsidRDefault="00B15B76" w:rsidP="00BA0A21">
      <w:pPr>
        <w:rPr>
          <w:rFonts w:ascii="Arial" w:hAnsi="Arial" w:cs="Arial"/>
          <w:b/>
          <w:sz w:val="24"/>
          <w:szCs w:val="24"/>
          <w:u w:val="single"/>
        </w:rPr>
      </w:pPr>
      <w:r>
        <w:rPr>
          <w:rFonts w:ascii="Arial" w:hAnsi="Arial" w:cs="Arial"/>
          <w:b/>
          <w:sz w:val="24"/>
          <w:szCs w:val="24"/>
          <w:u w:val="single"/>
        </w:rPr>
        <w:t>The Evidential Test</w:t>
      </w:r>
    </w:p>
    <w:p w14:paraId="7E4130C0" w14:textId="77777777" w:rsidR="008B5314" w:rsidRPr="00444F5E" w:rsidRDefault="008B5314" w:rsidP="005020EF">
      <w:pPr>
        <w:rPr>
          <w:rFonts w:ascii="Arial" w:hAnsi="Arial" w:cs="Arial"/>
          <w:b/>
          <w:sz w:val="24"/>
          <w:szCs w:val="24"/>
          <w:u w:val="single"/>
        </w:rPr>
      </w:pPr>
    </w:p>
    <w:p w14:paraId="25F831C2" w14:textId="77777777" w:rsidR="00023854" w:rsidRDefault="00C47F78" w:rsidP="00BA0A21">
      <w:pPr>
        <w:numPr>
          <w:ilvl w:val="0"/>
          <w:numId w:val="25"/>
        </w:numPr>
        <w:jc w:val="both"/>
        <w:rPr>
          <w:rFonts w:ascii="Arial" w:hAnsi="Arial" w:cs="Arial"/>
          <w:sz w:val="24"/>
          <w:szCs w:val="24"/>
        </w:rPr>
      </w:pPr>
      <w:r>
        <w:rPr>
          <w:rFonts w:ascii="Arial" w:hAnsi="Arial" w:cs="Arial"/>
          <w:sz w:val="24"/>
          <w:szCs w:val="24"/>
        </w:rPr>
        <w:t>When considering whether a caution, administrative penalty</w:t>
      </w:r>
      <w:r w:rsidR="00586787">
        <w:rPr>
          <w:rFonts w:ascii="Arial" w:hAnsi="Arial" w:cs="Arial"/>
          <w:sz w:val="24"/>
          <w:szCs w:val="24"/>
        </w:rPr>
        <w:t xml:space="preserve"> </w:t>
      </w:r>
      <w:r>
        <w:rPr>
          <w:rFonts w:ascii="Arial" w:hAnsi="Arial" w:cs="Arial"/>
          <w:sz w:val="24"/>
          <w:szCs w:val="24"/>
        </w:rPr>
        <w:t xml:space="preserve">or a prosecution is appropriate it is necessary to determine whether there is enough evidence to prosecute the matter.  This is known as the </w:t>
      </w:r>
      <w:r>
        <w:rPr>
          <w:rFonts w:ascii="Arial" w:hAnsi="Arial" w:cs="Arial"/>
          <w:i/>
          <w:sz w:val="24"/>
          <w:szCs w:val="24"/>
        </w:rPr>
        <w:t xml:space="preserve">evidential test.  </w:t>
      </w:r>
      <w:r>
        <w:rPr>
          <w:rFonts w:ascii="Arial" w:hAnsi="Arial" w:cs="Arial"/>
          <w:sz w:val="24"/>
          <w:szCs w:val="24"/>
        </w:rPr>
        <w:t xml:space="preserve">If the case does not pass the evidential </w:t>
      </w:r>
      <w:proofErr w:type="gramStart"/>
      <w:r>
        <w:rPr>
          <w:rFonts w:ascii="Arial" w:hAnsi="Arial" w:cs="Arial"/>
          <w:sz w:val="24"/>
          <w:szCs w:val="24"/>
        </w:rPr>
        <w:t>test</w:t>
      </w:r>
      <w:proofErr w:type="gramEnd"/>
      <w:r>
        <w:rPr>
          <w:rFonts w:ascii="Arial" w:hAnsi="Arial" w:cs="Arial"/>
          <w:sz w:val="24"/>
          <w:szCs w:val="24"/>
        </w:rPr>
        <w:t xml:space="preserve"> it </w:t>
      </w:r>
      <w:r w:rsidRPr="00C47F78">
        <w:rPr>
          <w:rFonts w:ascii="Arial" w:hAnsi="Arial" w:cs="Arial"/>
          <w:b/>
          <w:sz w:val="24"/>
          <w:szCs w:val="24"/>
        </w:rPr>
        <w:t>must not go ahead</w:t>
      </w:r>
      <w:r>
        <w:rPr>
          <w:rFonts w:ascii="Arial" w:hAnsi="Arial" w:cs="Arial"/>
          <w:sz w:val="24"/>
          <w:szCs w:val="24"/>
        </w:rPr>
        <w:t xml:space="preserve"> no matter how serious or important the case may be.</w:t>
      </w:r>
    </w:p>
    <w:p w14:paraId="3D99AAA1" w14:textId="77777777" w:rsidR="00023854" w:rsidRDefault="00023854" w:rsidP="00023854">
      <w:pPr>
        <w:jc w:val="both"/>
        <w:rPr>
          <w:rFonts w:ascii="Arial" w:hAnsi="Arial" w:cs="Arial"/>
          <w:sz w:val="24"/>
          <w:szCs w:val="24"/>
        </w:rPr>
      </w:pPr>
    </w:p>
    <w:p w14:paraId="4B33C372" w14:textId="77777777" w:rsidR="008B5314" w:rsidRPr="00444F5E" w:rsidRDefault="00E84E52" w:rsidP="00BA0A21">
      <w:pPr>
        <w:numPr>
          <w:ilvl w:val="0"/>
          <w:numId w:val="25"/>
        </w:numPr>
        <w:jc w:val="both"/>
        <w:rPr>
          <w:rFonts w:ascii="Arial" w:hAnsi="Arial" w:cs="Arial"/>
          <w:sz w:val="24"/>
          <w:szCs w:val="24"/>
        </w:rPr>
      </w:pPr>
      <w:r>
        <w:rPr>
          <w:rFonts w:ascii="Arial" w:hAnsi="Arial" w:cs="Arial"/>
          <w:sz w:val="24"/>
          <w:szCs w:val="24"/>
        </w:rPr>
        <w:t>For</w:t>
      </w:r>
      <w:r w:rsidR="00C47F78">
        <w:rPr>
          <w:rFonts w:ascii="Arial" w:hAnsi="Arial" w:cs="Arial"/>
          <w:sz w:val="24"/>
          <w:szCs w:val="24"/>
        </w:rPr>
        <w:t xml:space="preserve"> a case to pass the evidential test there must be enough evidence to provide a </w:t>
      </w:r>
      <w:r w:rsidR="00C47F78" w:rsidRPr="00C47F78">
        <w:rPr>
          <w:rFonts w:ascii="Arial" w:hAnsi="Arial" w:cs="Arial"/>
          <w:b/>
          <w:sz w:val="24"/>
          <w:szCs w:val="24"/>
        </w:rPr>
        <w:t>‘realistic prospect of conviction’</w:t>
      </w:r>
      <w:r w:rsidR="00C47F78">
        <w:rPr>
          <w:rFonts w:ascii="Arial" w:hAnsi="Arial" w:cs="Arial"/>
          <w:sz w:val="24"/>
          <w:szCs w:val="24"/>
        </w:rPr>
        <w:t xml:space="preserve"> against each defendant on each charge.  As part of this process the Council must consider what the defence case is and how it is likely to affect the prosecution case.</w:t>
      </w:r>
    </w:p>
    <w:p w14:paraId="1BDDC7E7" w14:textId="77777777" w:rsidR="005B06A1" w:rsidRDefault="005B06A1" w:rsidP="008B5314">
      <w:pPr>
        <w:jc w:val="both"/>
        <w:rPr>
          <w:rFonts w:ascii="Arial" w:hAnsi="Arial" w:cs="Arial"/>
          <w:sz w:val="24"/>
          <w:szCs w:val="24"/>
        </w:rPr>
      </w:pPr>
    </w:p>
    <w:p w14:paraId="264ABA71" w14:textId="77777777" w:rsidR="008B5314" w:rsidRPr="00444F5E" w:rsidRDefault="00C47F78" w:rsidP="00BA0A21">
      <w:pPr>
        <w:numPr>
          <w:ilvl w:val="0"/>
          <w:numId w:val="25"/>
        </w:numPr>
        <w:jc w:val="both"/>
        <w:rPr>
          <w:rFonts w:ascii="Arial" w:hAnsi="Arial" w:cs="Arial"/>
          <w:sz w:val="24"/>
          <w:szCs w:val="24"/>
        </w:rPr>
      </w:pPr>
      <w:r>
        <w:rPr>
          <w:rFonts w:ascii="Arial" w:hAnsi="Arial" w:cs="Arial"/>
          <w:sz w:val="24"/>
          <w:szCs w:val="24"/>
        </w:rPr>
        <w:t xml:space="preserve">A realistic prospect of conviction is </w:t>
      </w:r>
      <w:r w:rsidR="00DC1878">
        <w:rPr>
          <w:rFonts w:ascii="Arial" w:hAnsi="Arial" w:cs="Arial"/>
          <w:sz w:val="24"/>
          <w:szCs w:val="24"/>
        </w:rPr>
        <w:t xml:space="preserve">determined by applying an </w:t>
      </w:r>
      <w:r>
        <w:rPr>
          <w:rFonts w:ascii="Arial" w:hAnsi="Arial" w:cs="Arial"/>
          <w:sz w:val="24"/>
          <w:szCs w:val="24"/>
        </w:rPr>
        <w:t>objective test; it means a</w:t>
      </w:r>
      <w:r w:rsidR="00DC1878">
        <w:rPr>
          <w:rFonts w:ascii="Arial" w:hAnsi="Arial" w:cs="Arial"/>
          <w:sz w:val="24"/>
          <w:szCs w:val="24"/>
        </w:rPr>
        <w:t xml:space="preserve"> </w:t>
      </w:r>
      <w:r>
        <w:rPr>
          <w:rFonts w:ascii="Arial" w:hAnsi="Arial" w:cs="Arial"/>
          <w:sz w:val="24"/>
          <w:szCs w:val="24"/>
        </w:rPr>
        <w:t xml:space="preserve">jury or a bench of magistrates, properly directed in accordance </w:t>
      </w:r>
      <w:r>
        <w:rPr>
          <w:rFonts w:ascii="Arial" w:hAnsi="Arial" w:cs="Arial"/>
          <w:sz w:val="24"/>
          <w:szCs w:val="24"/>
        </w:rPr>
        <w:lastRenderedPageBreak/>
        <w:t xml:space="preserve">with the law, is more likely than not to convict the defendant of the charge alleged.  When deciding whether there is a realistic prospect of conviction officers should have regard to whether the evidence can be used in court and </w:t>
      </w:r>
      <w:proofErr w:type="gramStart"/>
      <w:r>
        <w:rPr>
          <w:rFonts w:ascii="Arial" w:hAnsi="Arial" w:cs="Arial"/>
          <w:sz w:val="24"/>
          <w:szCs w:val="24"/>
        </w:rPr>
        <w:t>whether or not</w:t>
      </w:r>
      <w:proofErr w:type="gramEnd"/>
      <w:r>
        <w:rPr>
          <w:rFonts w:ascii="Arial" w:hAnsi="Arial" w:cs="Arial"/>
          <w:sz w:val="24"/>
          <w:szCs w:val="24"/>
        </w:rPr>
        <w:t xml:space="preserve"> it is reliable.</w:t>
      </w:r>
    </w:p>
    <w:p w14:paraId="1BDF4C82" w14:textId="77777777" w:rsidR="008B5314" w:rsidRPr="00444F5E" w:rsidRDefault="008B5314" w:rsidP="008B5314">
      <w:pPr>
        <w:jc w:val="both"/>
        <w:rPr>
          <w:rFonts w:ascii="Arial" w:hAnsi="Arial" w:cs="Arial"/>
          <w:sz w:val="24"/>
          <w:szCs w:val="24"/>
        </w:rPr>
      </w:pPr>
    </w:p>
    <w:p w14:paraId="6086C754" w14:textId="77777777" w:rsidR="00264940" w:rsidRDefault="00264940" w:rsidP="008B5314">
      <w:pPr>
        <w:jc w:val="both"/>
        <w:rPr>
          <w:rFonts w:ascii="Arial" w:hAnsi="Arial" w:cs="Arial"/>
          <w:sz w:val="24"/>
          <w:szCs w:val="24"/>
        </w:rPr>
      </w:pPr>
    </w:p>
    <w:p w14:paraId="2D99D2E2" w14:textId="77777777" w:rsidR="008B5314" w:rsidRPr="005020EF" w:rsidRDefault="00C47F78" w:rsidP="00023854">
      <w:pPr>
        <w:rPr>
          <w:rFonts w:ascii="Arial" w:hAnsi="Arial" w:cs="Arial"/>
          <w:b/>
          <w:sz w:val="24"/>
          <w:szCs w:val="24"/>
          <w:u w:val="single"/>
        </w:rPr>
      </w:pPr>
      <w:r>
        <w:rPr>
          <w:rFonts w:ascii="Arial" w:hAnsi="Arial" w:cs="Arial"/>
          <w:b/>
          <w:sz w:val="24"/>
          <w:szCs w:val="24"/>
          <w:u w:val="single"/>
        </w:rPr>
        <w:t>The Enforcement Options</w:t>
      </w:r>
    </w:p>
    <w:p w14:paraId="013BFB20" w14:textId="77777777" w:rsidR="005020EF" w:rsidRPr="00AA53B7" w:rsidRDefault="005020EF" w:rsidP="005020EF">
      <w:pPr>
        <w:rPr>
          <w:rFonts w:ascii="Arial" w:hAnsi="Arial" w:cs="Arial"/>
          <w:sz w:val="24"/>
          <w:szCs w:val="24"/>
        </w:rPr>
      </w:pPr>
    </w:p>
    <w:p w14:paraId="751DB7FD" w14:textId="77777777" w:rsidR="00735B7B" w:rsidRPr="00735B7B" w:rsidRDefault="00B739D5" w:rsidP="00735B7B">
      <w:pPr>
        <w:pStyle w:val="ListParagraph"/>
        <w:numPr>
          <w:ilvl w:val="0"/>
          <w:numId w:val="25"/>
        </w:numPr>
        <w:spacing w:after="200"/>
        <w:jc w:val="both"/>
        <w:rPr>
          <w:rFonts w:ascii="Arial" w:hAnsi="Arial" w:cs="Arial"/>
          <w:sz w:val="24"/>
          <w:szCs w:val="24"/>
        </w:rPr>
      </w:pPr>
      <w:r>
        <w:rPr>
          <w:rFonts w:ascii="Arial" w:hAnsi="Arial" w:cs="Arial"/>
          <w:sz w:val="24"/>
          <w:szCs w:val="24"/>
        </w:rPr>
        <w:t>Once it is decided if that the evidential test has been satisfied the most appropriate way of dealing with the matter will be assessed.  The formal options available to the Council are the caution and prosecution.</w:t>
      </w:r>
    </w:p>
    <w:p w14:paraId="10285C0D" w14:textId="77777777" w:rsidR="00BC6E49" w:rsidRDefault="00BC6E49" w:rsidP="00BA0A21">
      <w:pPr>
        <w:pStyle w:val="ListParagraph"/>
        <w:numPr>
          <w:ilvl w:val="0"/>
          <w:numId w:val="25"/>
        </w:numPr>
        <w:spacing w:after="200"/>
        <w:jc w:val="both"/>
        <w:rPr>
          <w:rFonts w:ascii="Arial" w:hAnsi="Arial" w:cs="Arial"/>
          <w:sz w:val="24"/>
          <w:szCs w:val="24"/>
        </w:rPr>
      </w:pPr>
      <w:r>
        <w:rPr>
          <w:rFonts w:ascii="Arial" w:hAnsi="Arial" w:cs="Arial"/>
          <w:sz w:val="24"/>
          <w:szCs w:val="24"/>
        </w:rPr>
        <w:t>The Formal Caution</w:t>
      </w:r>
    </w:p>
    <w:p w14:paraId="77601664" w14:textId="77777777" w:rsidR="00BC6E49" w:rsidRPr="00BC6E49" w:rsidRDefault="00BC6E49" w:rsidP="00BC6E49">
      <w:pPr>
        <w:pStyle w:val="ListParagraph"/>
        <w:spacing w:after="200"/>
        <w:ind w:left="360"/>
        <w:jc w:val="both"/>
        <w:rPr>
          <w:rFonts w:ascii="Arial" w:hAnsi="Arial" w:cs="Arial"/>
          <w:sz w:val="24"/>
          <w:szCs w:val="24"/>
        </w:rPr>
      </w:pPr>
      <w:r>
        <w:rPr>
          <w:rFonts w:ascii="Arial" w:hAnsi="Arial" w:cs="Arial"/>
          <w:sz w:val="24"/>
          <w:szCs w:val="24"/>
        </w:rPr>
        <w:t>The formal caution allows the Council to deal quickly and simply with less serious offenders whilst also reducing the chance of them reoffending.  There is no need for the matter to be taken to court reducing officer time necessary to deal with the matter.</w:t>
      </w:r>
      <w:r w:rsidR="00EB1B9D" w:rsidRPr="00BC6E49">
        <w:rPr>
          <w:rFonts w:ascii="Arial" w:hAnsi="Arial" w:cs="Arial"/>
          <w:sz w:val="24"/>
          <w:szCs w:val="24"/>
        </w:rPr>
        <w:t xml:space="preserve"> </w:t>
      </w:r>
    </w:p>
    <w:p w14:paraId="3C47F8F5" w14:textId="77777777" w:rsidR="00735B7B" w:rsidRPr="00474FC9" w:rsidRDefault="00DD02AC" w:rsidP="00AE38C9">
      <w:pPr>
        <w:pStyle w:val="ListParagraph"/>
        <w:numPr>
          <w:ilvl w:val="0"/>
          <w:numId w:val="25"/>
        </w:numPr>
        <w:spacing w:after="200"/>
        <w:jc w:val="both"/>
        <w:rPr>
          <w:rFonts w:ascii="Arial" w:hAnsi="Arial" w:cs="Arial"/>
          <w:sz w:val="24"/>
          <w:szCs w:val="24"/>
        </w:rPr>
      </w:pPr>
      <w:r>
        <w:rPr>
          <w:rFonts w:ascii="Arial" w:hAnsi="Arial" w:cs="Arial"/>
          <w:sz w:val="24"/>
          <w:szCs w:val="24"/>
        </w:rPr>
        <w:t>For</w:t>
      </w:r>
      <w:r w:rsidR="00BC6E49">
        <w:rPr>
          <w:rFonts w:ascii="Arial" w:hAnsi="Arial" w:cs="Arial"/>
          <w:sz w:val="24"/>
          <w:szCs w:val="24"/>
        </w:rPr>
        <w:t xml:space="preserve"> a caution to be issued </w:t>
      </w:r>
      <w:proofErr w:type="gramStart"/>
      <w:r w:rsidR="00BC6E49">
        <w:rPr>
          <w:rFonts w:ascii="Arial" w:hAnsi="Arial" w:cs="Arial"/>
          <w:sz w:val="24"/>
          <w:szCs w:val="24"/>
        </w:rPr>
        <w:t>a number of</w:t>
      </w:r>
      <w:proofErr w:type="gramEnd"/>
      <w:r w:rsidR="00BC6E49">
        <w:rPr>
          <w:rFonts w:ascii="Arial" w:hAnsi="Arial" w:cs="Arial"/>
          <w:sz w:val="24"/>
          <w:szCs w:val="24"/>
        </w:rPr>
        <w:t xml:space="preserve"> conditions need to be met.  There must be evidence of the offender</w:t>
      </w:r>
      <w:r w:rsidR="00E84E52">
        <w:rPr>
          <w:rFonts w:ascii="Arial" w:hAnsi="Arial" w:cs="Arial"/>
          <w:sz w:val="24"/>
          <w:szCs w:val="24"/>
        </w:rPr>
        <w:t>’</w:t>
      </w:r>
      <w:r w:rsidR="00BC6E49">
        <w:rPr>
          <w:rFonts w:ascii="Arial" w:hAnsi="Arial" w:cs="Arial"/>
          <w:sz w:val="24"/>
          <w:szCs w:val="24"/>
        </w:rPr>
        <w:t>s guilt sufficient to give a realistic prospect of conviction, the offender must admit the offence and the offender must understand the significance of the caution and give informed consent to being cautioned.</w:t>
      </w:r>
    </w:p>
    <w:p w14:paraId="3026A7F2" w14:textId="77777777" w:rsidR="00735B7B" w:rsidRDefault="00BC6E49" w:rsidP="00735B7B">
      <w:pPr>
        <w:pStyle w:val="ListParagraph"/>
        <w:numPr>
          <w:ilvl w:val="0"/>
          <w:numId w:val="25"/>
        </w:numPr>
        <w:spacing w:after="200"/>
        <w:jc w:val="both"/>
        <w:rPr>
          <w:rFonts w:ascii="Arial" w:hAnsi="Arial" w:cs="Arial"/>
          <w:sz w:val="24"/>
          <w:szCs w:val="24"/>
        </w:rPr>
      </w:pPr>
      <w:r>
        <w:rPr>
          <w:rFonts w:ascii="Arial" w:hAnsi="Arial" w:cs="Arial"/>
          <w:sz w:val="24"/>
          <w:szCs w:val="24"/>
        </w:rPr>
        <w:t>Prosecution</w:t>
      </w:r>
    </w:p>
    <w:p w14:paraId="5605B9B1" w14:textId="77777777" w:rsidR="002D1D14" w:rsidRPr="00474FC9" w:rsidRDefault="00BC6E49" w:rsidP="002D1D14">
      <w:pPr>
        <w:pStyle w:val="ListParagraph"/>
        <w:spacing w:after="200"/>
        <w:ind w:left="360"/>
        <w:jc w:val="both"/>
        <w:rPr>
          <w:rFonts w:ascii="Arial" w:hAnsi="Arial" w:cs="Arial"/>
          <w:sz w:val="24"/>
          <w:szCs w:val="24"/>
        </w:rPr>
      </w:pPr>
      <w:r>
        <w:rPr>
          <w:rFonts w:ascii="Arial" w:hAnsi="Arial" w:cs="Arial"/>
          <w:sz w:val="24"/>
          <w:szCs w:val="24"/>
        </w:rPr>
        <w:t>The Council may decide to instigate criminal proceedings against a claimant</w:t>
      </w:r>
      <w:r w:rsidR="002D1D14">
        <w:rPr>
          <w:rFonts w:ascii="Arial" w:hAnsi="Arial" w:cs="Arial"/>
          <w:sz w:val="24"/>
          <w:szCs w:val="24"/>
        </w:rPr>
        <w:t>.  Prosecution will be considered in the most serious cases.</w:t>
      </w:r>
    </w:p>
    <w:p w14:paraId="34B19FC8" w14:textId="77777777" w:rsidR="008B5314" w:rsidRPr="005020EF" w:rsidRDefault="002D1D14" w:rsidP="00C20C41">
      <w:pPr>
        <w:jc w:val="both"/>
        <w:rPr>
          <w:rFonts w:ascii="Arial" w:hAnsi="Arial" w:cs="Arial"/>
          <w:b/>
          <w:sz w:val="24"/>
          <w:szCs w:val="24"/>
          <w:u w:val="single"/>
        </w:rPr>
      </w:pPr>
      <w:r>
        <w:rPr>
          <w:rFonts w:ascii="Arial" w:hAnsi="Arial" w:cs="Arial"/>
          <w:b/>
          <w:sz w:val="24"/>
          <w:szCs w:val="24"/>
          <w:u w:val="single"/>
        </w:rPr>
        <w:t>The Public Interest Test</w:t>
      </w:r>
    </w:p>
    <w:p w14:paraId="1D4B8563" w14:textId="77777777" w:rsidR="005020EF" w:rsidRPr="00444F5E" w:rsidRDefault="005020EF" w:rsidP="008B5314">
      <w:pPr>
        <w:jc w:val="both"/>
        <w:rPr>
          <w:rFonts w:ascii="Arial" w:hAnsi="Arial" w:cs="Arial"/>
          <w:sz w:val="24"/>
          <w:szCs w:val="24"/>
        </w:rPr>
      </w:pPr>
    </w:p>
    <w:p w14:paraId="7548F69C" w14:textId="77777777" w:rsidR="00A519A6" w:rsidRDefault="004D75A4" w:rsidP="00F21954">
      <w:pPr>
        <w:numPr>
          <w:ilvl w:val="0"/>
          <w:numId w:val="25"/>
        </w:numPr>
        <w:jc w:val="both"/>
        <w:rPr>
          <w:rFonts w:ascii="Arial" w:hAnsi="Arial" w:cs="Arial"/>
          <w:sz w:val="24"/>
          <w:szCs w:val="24"/>
          <w:lang w:eastAsia="en-GB"/>
        </w:rPr>
      </w:pPr>
      <w:r>
        <w:rPr>
          <w:rFonts w:ascii="Arial" w:hAnsi="Arial" w:cs="Arial"/>
          <w:sz w:val="24"/>
          <w:szCs w:val="24"/>
        </w:rPr>
        <w:t>When considering which course of action is most appropriate a Public Interest Test should be undertaken</w:t>
      </w:r>
      <w:r w:rsidR="00C454A5">
        <w:rPr>
          <w:rFonts w:ascii="Arial" w:hAnsi="Arial" w:cs="Arial"/>
          <w:sz w:val="24"/>
          <w:szCs w:val="24"/>
        </w:rPr>
        <w:t>.</w:t>
      </w:r>
      <w:r>
        <w:rPr>
          <w:rFonts w:ascii="Arial" w:hAnsi="Arial" w:cs="Arial"/>
          <w:sz w:val="24"/>
          <w:szCs w:val="24"/>
        </w:rPr>
        <w:t xml:space="preserve">  The more serious the offence the more likely a prosecution will be needed in the public interest</w:t>
      </w:r>
      <w:r w:rsidR="00257D41">
        <w:rPr>
          <w:rFonts w:ascii="Arial" w:hAnsi="Arial" w:cs="Arial"/>
          <w:sz w:val="24"/>
          <w:szCs w:val="24"/>
        </w:rPr>
        <w:t>.</w:t>
      </w:r>
      <w:r>
        <w:rPr>
          <w:rFonts w:ascii="Arial" w:hAnsi="Arial" w:cs="Arial"/>
          <w:sz w:val="24"/>
          <w:szCs w:val="24"/>
        </w:rPr>
        <w:t xml:space="preserve">  The following lists of public interest factors are not exhaustive.  The factors that apply will depend on the facts in each case.</w:t>
      </w:r>
    </w:p>
    <w:p w14:paraId="0B29C21A" w14:textId="77777777" w:rsidR="006F060F" w:rsidRDefault="006F060F" w:rsidP="006F060F">
      <w:pPr>
        <w:jc w:val="both"/>
        <w:rPr>
          <w:rFonts w:ascii="Arial" w:hAnsi="Arial" w:cs="Arial"/>
          <w:sz w:val="24"/>
          <w:szCs w:val="24"/>
          <w:lang w:eastAsia="en-GB"/>
        </w:rPr>
      </w:pPr>
    </w:p>
    <w:p w14:paraId="49CEEC5D" w14:textId="2296C5B5" w:rsidR="00BE2E7D" w:rsidRDefault="003B0307" w:rsidP="00A6133A">
      <w:pPr>
        <w:jc w:val="center"/>
        <w:rPr>
          <w:rFonts w:ascii="Arial" w:hAnsi="Arial" w:cs="Arial"/>
          <w:b/>
          <w:sz w:val="24"/>
          <w:szCs w:val="24"/>
        </w:rPr>
      </w:pPr>
      <w:r>
        <w:rPr>
          <w:rFonts w:ascii="Arial" w:hAnsi="Arial" w:cs="Arial"/>
          <w:b/>
          <w:sz w:val="24"/>
          <w:szCs w:val="24"/>
        </w:rPr>
        <w:t>Public Interest Factors used to determine whether to commence Prosecution proceedings</w:t>
      </w:r>
    </w:p>
    <w:p w14:paraId="0D2B82E1" w14:textId="5948A836" w:rsidR="00BE2E7D" w:rsidRDefault="00BE2E7D" w:rsidP="00A6133A">
      <w:pPr>
        <w:jc w:val="center"/>
        <w:rPr>
          <w:rFonts w:ascii="Arial" w:hAnsi="Arial" w:cs="Arial"/>
          <w:b/>
          <w:sz w:val="24"/>
          <w:szCs w:val="24"/>
        </w:rPr>
      </w:pPr>
    </w:p>
    <w:p w14:paraId="0A162681" w14:textId="77777777" w:rsidR="00BE2E7D" w:rsidRDefault="00BE2E7D" w:rsidP="00BE2E7D">
      <w:pPr>
        <w:jc w:val="both"/>
        <w:rPr>
          <w:rFonts w:ascii="Arial" w:hAnsi="Arial" w:cs="Arial"/>
          <w:b/>
          <w:sz w:val="24"/>
          <w:szCs w:val="24"/>
        </w:rPr>
      </w:pPr>
      <w:r>
        <w:rPr>
          <w:rFonts w:ascii="Arial" w:hAnsi="Arial" w:cs="Arial"/>
          <w:b/>
          <w:sz w:val="24"/>
          <w:szCs w:val="24"/>
        </w:rPr>
        <w:t>A prosecution is likely to be needed if</w:t>
      </w:r>
    </w:p>
    <w:p w14:paraId="0ECFE9C0" w14:textId="77777777" w:rsidR="00BE2E7D" w:rsidRPr="00B53397" w:rsidRDefault="00BE2E7D" w:rsidP="00BE2E7D">
      <w:pPr>
        <w:jc w:val="both"/>
        <w:rPr>
          <w:rFonts w:ascii="Arial" w:hAnsi="Arial" w:cs="Arial"/>
          <w:b/>
          <w:sz w:val="24"/>
          <w:szCs w:val="24"/>
        </w:rPr>
      </w:pPr>
    </w:p>
    <w:p w14:paraId="59472EC6" w14:textId="77777777" w:rsidR="00BE2E7D" w:rsidRDefault="00BE2E7D" w:rsidP="00BE2E7D">
      <w:pPr>
        <w:numPr>
          <w:ilvl w:val="0"/>
          <w:numId w:val="30"/>
        </w:numPr>
        <w:jc w:val="both"/>
        <w:rPr>
          <w:rFonts w:ascii="Arial" w:hAnsi="Arial" w:cs="Arial"/>
          <w:sz w:val="24"/>
          <w:szCs w:val="24"/>
        </w:rPr>
      </w:pPr>
      <w:r>
        <w:rPr>
          <w:rFonts w:ascii="Arial" w:hAnsi="Arial" w:cs="Arial"/>
          <w:sz w:val="24"/>
          <w:szCs w:val="24"/>
        </w:rPr>
        <w:t>A conviction is likely to result in a significant sentence.</w:t>
      </w:r>
    </w:p>
    <w:p w14:paraId="1ADA5030" w14:textId="77777777" w:rsidR="00BE2E7D" w:rsidRPr="00444F5E" w:rsidRDefault="00BE2E7D" w:rsidP="00BE2E7D">
      <w:pPr>
        <w:numPr>
          <w:ilvl w:val="0"/>
          <w:numId w:val="30"/>
        </w:numPr>
        <w:jc w:val="both"/>
        <w:rPr>
          <w:rFonts w:ascii="Arial" w:hAnsi="Arial" w:cs="Arial"/>
          <w:sz w:val="24"/>
          <w:szCs w:val="24"/>
        </w:rPr>
      </w:pPr>
      <w:r>
        <w:rPr>
          <w:rFonts w:ascii="Arial" w:hAnsi="Arial" w:cs="Arial"/>
          <w:sz w:val="24"/>
          <w:szCs w:val="24"/>
        </w:rPr>
        <w:t>The defendant was in a position of responsibility or trust</w:t>
      </w:r>
      <w:r w:rsidRPr="00444F5E">
        <w:rPr>
          <w:rFonts w:ascii="Arial" w:hAnsi="Arial" w:cs="Arial"/>
          <w:sz w:val="24"/>
          <w:szCs w:val="24"/>
        </w:rPr>
        <w:t>.</w:t>
      </w:r>
    </w:p>
    <w:p w14:paraId="444312F6" w14:textId="77777777" w:rsidR="00BE2E7D" w:rsidRDefault="00BE2E7D" w:rsidP="00BE2E7D">
      <w:pPr>
        <w:numPr>
          <w:ilvl w:val="0"/>
          <w:numId w:val="30"/>
        </w:numPr>
        <w:jc w:val="both"/>
        <w:rPr>
          <w:rFonts w:ascii="Arial" w:hAnsi="Arial" w:cs="Arial"/>
          <w:sz w:val="24"/>
          <w:szCs w:val="24"/>
        </w:rPr>
      </w:pPr>
      <w:r>
        <w:rPr>
          <w:rFonts w:ascii="Arial" w:hAnsi="Arial" w:cs="Arial"/>
          <w:sz w:val="24"/>
          <w:szCs w:val="24"/>
        </w:rPr>
        <w:t>The evidence shows the defendant was an organiser of the offence and the offence was carried out by more than one person</w:t>
      </w:r>
      <w:r w:rsidRPr="00444F5E">
        <w:rPr>
          <w:rFonts w:ascii="Arial" w:hAnsi="Arial" w:cs="Arial"/>
          <w:sz w:val="24"/>
          <w:szCs w:val="24"/>
        </w:rPr>
        <w:t>.</w:t>
      </w:r>
    </w:p>
    <w:p w14:paraId="5C3B32D2" w14:textId="77777777" w:rsidR="00BE2E7D" w:rsidRDefault="00BE2E7D" w:rsidP="00BE2E7D">
      <w:pPr>
        <w:numPr>
          <w:ilvl w:val="0"/>
          <w:numId w:val="30"/>
        </w:numPr>
        <w:jc w:val="both"/>
        <w:rPr>
          <w:rFonts w:ascii="Arial" w:hAnsi="Arial" w:cs="Arial"/>
          <w:sz w:val="24"/>
          <w:szCs w:val="24"/>
        </w:rPr>
      </w:pPr>
      <w:r>
        <w:rPr>
          <w:rFonts w:ascii="Arial" w:hAnsi="Arial" w:cs="Arial"/>
          <w:sz w:val="24"/>
          <w:szCs w:val="24"/>
        </w:rPr>
        <w:t>The defendant’s previous convictions or cautions are relevant to the present offence.</w:t>
      </w:r>
    </w:p>
    <w:p w14:paraId="661978C1" w14:textId="77777777" w:rsidR="00BE2E7D" w:rsidRDefault="00BE2E7D" w:rsidP="00BE2E7D">
      <w:pPr>
        <w:numPr>
          <w:ilvl w:val="0"/>
          <w:numId w:val="30"/>
        </w:numPr>
        <w:jc w:val="both"/>
        <w:rPr>
          <w:rFonts w:ascii="Arial" w:hAnsi="Arial" w:cs="Arial"/>
          <w:sz w:val="24"/>
          <w:szCs w:val="24"/>
        </w:rPr>
      </w:pPr>
      <w:r>
        <w:rPr>
          <w:rFonts w:ascii="Arial" w:hAnsi="Arial" w:cs="Arial"/>
          <w:sz w:val="24"/>
          <w:szCs w:val="24"/>
        </w:rPr>
        <w:t>The evidence shows there was an element of financial gain.</w:t>
      </w:r>
    </w:p>
    <w:p w14:paraId="7A3A757A" w14:textId="77777777" w:rsidR="00BE2E7D" w:rsidRDefault="00BE2E7D" w:rsidP="00BE2E7D">
      <w:pPr>
        <w:numPr>
          <w:ilvl w:val="0"/>
          <w:numId w:val="30"/>
        </w:numPr>
        <w:jc w:val="both"/>
        <w:rPr>
          <w:rFonts w:ascii="Arial" w:hAnsi="Arial" w:cs="Arial"/>
          <w:sz w:val="24"/>
          <w:szCs w:val="24"/>
        </w:rPr>
      </w:pPr>
      <w:r>
        <w:rPr>
          <w:rFonts w:ascii="Arial" w:hAnsi="Arial" w:cs="Arial"/>
          <w:sz w:val="24"/>
          <w:szCs w:val="24"/>
        </w:rPr>
        <w:t>The offence, though not in itself serious, is widespread in the area where it was committed.</w:t>
      </w:r>
    </w:p>
    <w:p w14:paraId="2FB9C2B5" w14:textId="77777777" w:rsidR="00BE2E7D" w:rsidRDefault="00BE2E7D" w:rsidP="00BE2E7D">
      <w:pPr>
        <w:numPr>
          <w:ilvl w:val="0"/>
          <w:numId w:val="30"/>
        </w:numPr>
        <w:jc w:val="both"/>
        <w:rPr>
          <w:rFonts w:ascii="Arial" w:hAnsi="Arial" w:cs="Arial"/>
          <w:sz w:val="24"/>
          <w:szCs w:val="24"/>
        </w:rPr>
      </w:pPr>
      <w:r>
        <w:rPr>
          <w:rFonts w:ascii="Arial" w:hAnsi="Arial" w:cs="Arial"/>
          <w:sz w:val="24"/>
          <w:szCs w:val="24"/>
        </w:rPr>
        <w:lastRenderedPageBreak/>
        <w:t>There is evidence the offence continued following initial contact with the Local Planning Authority.</w:t>
      </w:r>
    </w:p>
    <w:p w14:paraId="046F5720" w14:textId="77777777" w:rsidR="00BE2E7D" w:rsidRDefault="00BE2E7D" w:rsidP="00BE2E7D">
      <w:pPr>
        <w:numPr>
          <w:ilvl w:val="0"/>
          <w:numId w:val="30"/>
        </w:numPr>
        <w:jc w:val="both"/>
        <w:rPr>
          <w:rFonts w:ascii="Arial" w:hAnsi="Arial" w:cs="Arial"/>
          <w:sz w:val="24"/>
          <w:szCs w:val="24"/>
        </w:rPr>
      </w:pPr>
      <w:r>
        <w:rPr>
          <w:rFonts w:ascii="Arial" w:hAnsi="Arial" w:cs="Arial"/>
          <w:sz w:val="24"/>
          <w:szCs w:val="24"/>
        </w:rPr>
        <w:t>The offence continued over a significant length of time.</w:t>
      </w:r>
    </w:p>
    <w:p w14:paraId="3E6E1109" w14:textId="77777777" w:rsidR="00BE2E7D" w:rsidRDefault="00BE2E7D" w:rsidP="00BE2E7D">
      <w:pPr>
        <w:numPr>
          <w:ilvl w:val="0"/>
          <w:numId w:val="30"/>
        </w:numPr>
        <w:jc w:val="both"/>
        <w:rPr>
          <w:rFonts w:ascii="Arial" w:hAnsi="Arial" w:cs="Arial"/>
          <w:sz w:val="24"/>
          <w:szCs w:val="24"/>
        </w:rPr>
      </w:pPr>
      <w:r>
        <w:rPr>
          <w:rFonts w:ascii="Arial" w:hAnsi="Arial" w:cs="Arial"/>
          <w:sz w:val="24"/>
          <w:szCs w:val="24"/>
        </w:rPr>
        <w:t>The features altered or destroyed significantly affect the buildings character as a building of architectural or historical significance.</w:t>
      </w:r>
    </w:p>
    <w:p w14:paraId="1F9058C5" w14:textId="77777777" w:rsidR="00BE2E7D" w:rsidRDefault="00BE2E7D" w:rsidP="00BE2E7D">
      <w:pPr>
        <w:numPr>
          <w:ilvl w:val="0"/>
          <w:numId w:val="30"/>
        </w:numPr>
        <w:jc w:val="both"/>
        <w:rPr>
          <w:rFonts w:ascii="Arial" w:hAnsi="Arial" w:cs="Arial"/>
          <w:sz w:val="24"/>
          <w:szCs w:val="24"/>
        </w:rPr>
      </w:pPr>
      <w:r>
        <w:rPr>
          <w:rFonts w:ascii="Arial" w:hAnsi="Arial" w:cs="Arial"/>
          <w:sz w:val="24"/>
          <w:szCs w:val="24"/>
        </w:rPr>
        <w:t>The damaged or destroyed features cannot be repaired or reinstated.</w:t>
      </w:r>
    </w:p>
    <w:p w14:paraId="7FAA3084" w14:textId="77777777" w:rsidR="00BE2E7D" w:rsidRDefault="00BE2E7D" w:rsidP="00BE2E7D">
      <w:pPr>
        <w:numPr>
          <w:ilvl w:val="0"/>
          <w:numId w:val="30"/>
        </w:numPr>
        <w:jc w:val="both"/>
        <w:rPr>
          <w:rFonts w:ascii="Arial" w:hAnsi="Arial" w:cs="Arial"/>
          <w:sz w:val="24"/>
          <w:szCs w:val="24"/>
        </w:rPr>
      </w:pPr>
      <w:r>
        <w:rPr>
          <w:rFonts w:ascii="Arial" w:hAnsi="Arial" w:cs="Arial"/>
          <w:sz w:val="24"/>
          <w:szCs w:val="24"/>
        </w:rPr>
        <w:t>The defendant is alleged to have committed the offence whilst under an order of the Court.</w:t>
      </w:r>
    </w:p>
    <w:p w14:paraId="3F142593" w14:textId="77777777" w:rsidR="00BE2E7D" w:rsidRPr="00444F5E" w:rsidRDefault="00BE2E7D" w:rsidP="00BE2E7D">
      <w:pPr>
        <w:ind w:left="720"/>
        <w:jc w:val="both"/>
        <w:rPr>
          <w:rFonts w:ascii="Arial" w:hAnsi="Arial" w:cs="Arial"/>
          <w:sz w:val="24"/>
          <w:szCs w:val="24"/>
        </w:rPr>
      </w:pPr>
    </w:p>
    <w:p w14:paraId="02F2485B" w14:textId="77777777" w:rsidR="00BE2E7D" w:rsidRPr="00B53397" w:rsidRDefault="00BE2E7D" w:rsidP="00BE2E7D">
      <w:pPr>
        <w:jc w:val="both"/>
        <w:rPr>
          <w:rFonts w:ascii="Arial" w:hAnsi="Arial" w:cs="Arial"/>
          <w:b/>
          <w:sz w:val="24"/>
          <w:szCs w:val="24"/>
        </w:rPr>
      </w:pPr>
      <w:r>
        <w:rPr>
          <w:rFonts w:ascii="Arial" w:hAnsi="Arial" w:cs="Arial"/>
          <w:b/>
          <w:sz w:val="24"/>
          <w:szCs w:val="24"/>
        </w:rPr>
        <w:t>A prosecution is less likely to be needed if:</w:t>
      </w:r>
    </w:p>
    <w:p w14:paraId="23CE7745" w14:textId="77777777" w:rsidR="00BE2E7D" w:rsidRDefault="00BE2E7D" w:rsidP="00BE2E7D">
      <w:pPr>
        <w:numPr>
          <w:ilvl w:val="0"/>
          <w:numId w:val="31"/>
        </w:numPr>
        <w:jc w:val="both"/>
        <w:rPr>
          <w:rFonts w:ascii="Arial" w:hAnsi="Arial" w:cs="Arial"/>
          <w:sz w:val="24"/>
          <w:szCs w:val="24"/>
        </w:rPr>
      </w:pPr>
      <w:r>
        <w:rPr>
          <w:rFonts w:ascii="Arial" w:hAnsi="Arial" w:cs="Arial"/>
          <w:sz w:val="24"/>
          <w:szCs w:val="24"/>
        </w:rPr>
        <w:t>The court is likely to impose a very small or nominal penalty</w:t>
      </w:r>
      <w:r w:rsidRPr="00444F5E">
        <w:rPr>
          <w:rFonts w:ascii="Arial" w:hAnsi="Arial" w:cs="Arial"/>
          <w:sz w:val="24"/>
          <w:szCs w:val="24"/>
        </w:rPr>
        <w:t>.</w:t>
      </w:r>
    </w:p>
    <w:p w14:paraId="42C24BFD" w14:textId="77777777" w:rsidR="00BE2E7D" w:rsidRDefault="00BE2E7D" w:rsidP="00BE2E7D">
      <w:pPr>
        <w:numPr>
          <w:ilvl w:val="0"/>
          <w:numId w:val="31"/>
        </w:numPr>
        <w:jc w:val="both"/>
        <w:rPr>
          <w:rFonts w:ascii="Arial" w:hAnsi="Arial" w:cs="Arial"/>
          <w:sz w:val="24"/>
          <w:szCs w:val="24"/>
        </w:rPr>
      </w:pPr>
      <w:r>
        <w:rPr>
          <w:rFonts w:ascii="Arial" w:hAnsi="Arial" w:cs="Arial"/>
          <w:sz w:val="24"/>
          <w:szCs w:val="24"/>
        </w:rPr>
        <w:t>The offence was committed due to a genuine mistake or misunderstanding.</w:t>
      </w:r>
    </w:p>
    <w:p w14:paraId="32EA030D" w14:textId="77777777" w:rsidR="00BE2E7D" w:rsidRDefault="00BE2E7D" w:rsidP="00BE2E7D">
      <w:pPr>
        <w:numPr>
          <w:ilvl w:val="0"/>
          <w:numId w:val="31"/>
        </w:numPr>
        <w:jc w:val="both"/>
        <w:rPr>
          <w:rFonts w:ascii="Arial" w:hAnsi="Arial" w:cs="Arial"/>
          <w:sz w:val="24"/>
          <w:szCs w:val="24"/>
        </w:rPr>
      </w:pPr>
      <w:r>
        <w:rPr>
          <w:rFonts w:ascii="Arial" w:hAnsi="Arial" w:cs="Arial"/>
          <w:sz w:val="24"/>
          <w:szCs w:val="24"/>
        </w:rPr>
        <w:t>The loss or harm can be described as minor and was the result of a single incident, particularly if it was caused by a misjudgement.</w:t>
      </w:r>
    </w:p>
    <w:p w14:paraId="5683D0E7" w14:textId="77777777" w:rsidR="00BE2E7D" w:rsidRDefault="00BE2E7D" w:rsidP="00BE2E7D">
      <w:pPr>
        <w:numPr>
          <w:ilvl w:val="0"/>
          <w:numId w:val="31"/>
        </w:numPr>
        <w:jc w:val="both"/>
        <w:rPr>
          <w:rFonts w:ascii="Arial" w:hAnsi="Arial" w:cs="Arial"/>
          <w:sz w:val="24"/>
          <w:szCs w:val="24"/>
        </w:rPr>
      </w:pPr>
      <w:r>
        <w:rPr>
          <w:rFonts w:ascii="Arial" w:hAnsi="Arial" w:cs="Arial"/>
          <w:sz w:val="24"/>
          <w:szCs w:val="24"/>
        </w:rPr>
        <w:t xml:space="preserve">There has been a long delay between the offence taking place and the date of the trial UNLESS the offence is serious, the delay was caused in part by the defendant, the offence has only recently come to </w:t>
      </w:r>
      <w:proofErr w:type="gramStart"/>
      <w:r>
        <w:rPr>
          <w:rFonts w:ascii="Arial" w:hAnsi="Arial" w:cs="Arial"/>
          <w:sz w:val="24"/>
          <w:szCs w:val="24"/>
        </w:rPr>
        <w:t>light</w:t>
      </w:r>
      <w:proofErr w:type="gramEnd"/>
      <w:r>
        <w:rPr>
          <w:rFonts w:ascii="Arial" w:hAnsi="Arial" w:cs="Arial"/>
          <w:sz w:val="24"/>
          <w:szCs w:val="24"/>
        </w:rPr>
        <w:t xml:space="preserve"> or the complexity of the offence has meant there has been a long investigation.</w:t>
      </w:r>
    </w:p>
    <w:p w14:paraId="19F21D30" w14:textId="77777777" w:rsidR="00BE2E7D" w:rsidRDefault="00BE2E7D" w:rsidP="00BE2E7D">
      <w:pPr>
        <w:numPr>
          <w:ilvl w:val="0"/>
          <w:numId w:val="31"/>
        </w:numPr>
        <w:jc w:val="both"/>
        <w:rPr>
          <w:rFonts w:ascii="Arial" w:hAnsi="Arial" w:cs="Arial"/>
          <w:sz w:val="24"/>
          <w:szCs w:val="24"/>
        </w:rPr>
      </w:pPr>
      <w:r>
        <w:rPr>
          <w:rFonts w:ascii="Arial" w:hAnsi="Arial" w:cs="Arial"/>
          <w:sz w:val="24"/>
          <w:szCs w:val="24"/>
        </w:rPr>
        <w:t>A prosecution is likely to have a significant detrimental effect on the defendant’s physical or mental health, always bearing in mind the seriousness of the offence.</w:t>
      </w:r>
    </w:p>
    <w:p w14:paraId="78568A28" w14:textId="77777777" w:rsidR="00BE2E7D" w:rsidRDefault="00BE2E7D" w:rsidP="00BE2E7D">
      <w:pPr>
        <w:numPr>
          <w:ilvl w:val="0"/>
          <w:numId w:val="31"/>
        </w:numPr>
        <w:jc w:val="both"/>
        <w:rPr>
          <w:rFonts w:ascii="Arial" w:hAnsi="Arial" w:cs="Arial"/>
          <w:sz w:val="24"/>
          <w:szCs w:val="24"/>
        </w:rPr>
      </w:pPr>
      <w:r>
        <w:rPr>
          <w:rFonts w:ascii="Arial" w:hAnsi="Arial" w:cs="Arial"/>
          <w:sz w:val="24"/>
          <w:szCs w:val="24"/>
        </w:rPr>
        <w:t>The defendant is elderly or is, or was at the time of the offence, suffering from significant mental or physical ill health, unless the offence is serious or there is a real possibility that it may be repeated.</w:t>
      </w:r>
    </w:p>
    <w:p w14:paraId="2AFF2AED" w14:textId="77777777" w:rsidR="00BE2E7D" w:rsidRPr="00444F5E" w:rsidRDefault="00BE2E7D" w:rsidP="00BE2E7D">
      <w:pPr>
        <w:numPr>
          <w:ilvl w:val="0"/>
          <w:numId w:val="31"/>
        </w:numPr>
        <w:jc w:val="both"/>
        <w:rPr>
          <w:rFonts w:ascii="Arial" w:hAnsi="Arial" w:cs="Arial"/>
          <w:sz w:val="24"/>
          <w:szCs w:val="24"/>
        </w:rPr>
      </w:pPr>
      <w:r>
        <w:rPr>
          <w:rFonts w:ascii="Arial" w:hAnsi="Arial" w:cs="Arial"/>
          <w:sz w:val="24"/>
          <w:szCs w:val="24"/>
        </w:rPr>
        <w:t>The defendant has put right the loss or harm to the building that was caused to the satisfaction of the Local Planning Authority.  However, the defendant must not avoid prosecution simply because they have repaired the damage.</w:t>
      </w:r>
    </w:p>
    <w:p w14:paraId="5369FB7A" w14:textId="77777777" w:rsidR="00BE2E7D" w:rsidRDefault="00BE2E7D" w:rsidP="00A6133A">
      <w:pPr>
        <w:jc w:val="center"/>
        <w:rPr>
          <w:rFonts w:ascii="Arial" w:hAnsi="Arial" w:cs="Arial"/>
          <w:b/>
          <w:sz w:val="24"/>
          <w:szCs w:val="24"/>
        </w:rPr>
      </w:pPr>
    </w:p>
    <w:p w14:paraId="3A8053CA" w14:textId="3791B202" w:rsidR="001A1F57" w:rsidRPr="00D12A11" w:rsidRDefault="001A1F57" w:rsidP="0049135A">
      <w:pPr>
        <w:jc w:val="center"/>
        <w:rPr>
          <w:rFonts w:ascii="Arial" w:hAnsi="Arial" w:cs="Arial"/>
          <w:b/>
          <w:sz w:val="24"/>
          <w:szCs w:val="24"/>
        </w:rPr>
      </w:pPr>
    </w:p>
    <w:p w14:paraId="6C1D9E1B" w14:textId="77777777" w:rsidR="00257D41" w:rsidRDefault="00257D41" w:rsidP="008B5314">
      <w:pPr>
        <w:jc w:val="both"/>
        <w:rPr>
          <w:rFonts w:ascii="Arial" w:hAnsi="Arial" w:cs="Arial"/>
          <w:sz w:val="24"/>
          <w:szCs w:val="24"/>
        </w:rPr>
      </w:pPr>
    </w:p>
    <w:p w14:paraId="4747558A" w14:textId="77777777" w:rsidR="00194BFB" w:rsidRPr="00194BFB" w:rsidRDefault="00194BFB" w:rsidP="00194BFB">
      <w:pPr>
        <w:autoSpaceDE w:val="0"/>
        <w:autoSpaceDN w:val="0"/>
        <w:adjustRightInd w:val="0"/>
        <w:rPr>
          <w:rFonts w:ascii="Arial" w:hAnsi="Arial" w:cs="Arial"/>
          <w:sz w:val="24"/>
          <w:szCs w:val="24"/>
        </w:rPr>
      </w:pPr>
    </w:p>
    <w:p w14:paraId="16A95FFC" w14:textId="77777777" w:rsidR="000A45B4" w:rsidRDefault="000A45B4" w:rsidP="007A5DC3">
      <w:pPr>
        <w:rPr>
          <w:rFonts w:ascii="Arial" w:hAnsi="Arial" w:cs="Arial"/>
          <w:b/>
          <w:sz w:val="24"/>
          <w:szCs w:val="24"/>
          <w:u w:val="single"/>
        </w:rPr>
      </w:pPr>
      <w:r>
        <w:rPr>
          <w:rFonts w:ascii="Arial" w:hAnsi="Arial" w:cs="Arial"/>
          <w:b/>
          <w:sz w:val="24"/>
          <w:szCs w:val="24"/>
          <w:u w:val="single"/>
        </w:rPr>
        <w:t>Conclusion</w:t>
      </w:r>
    </w:p>
    <w:p w14:paraId="7AD3F9A5" w14:textId="77777777" w:rsidR="000A45B4" w:rsidRDefault="000A45B4" w:rsidP="007A5DC3">
      <w:pPr>
        <w:rPr>
          <w:rFonts w:ascii="Arial" w:hAnsi="Arial" w:cs="Arial"/>
          <w:b/>
          <w:sz w:val="24"/>
          <w:szCs w:val="24"/>
          <w:u w:val="single"/>
        </w:rPr>
      </w:pPr>
    </w:p>
    <w:p w14:paraId="311D2A80" w14:textId="77777777" w:rsidR="000A45B4" w:rsidRPr="000A45B4" w:rsidRDefault="000A45B4" w:rsidP="007A5DC3">
      <w:pPr>
        <w:rPr>
          <w:rFonts w:ascii="Arial" w:hAnsi="Arial" w:cs="Arial"/>
          <w:sz w:val="24"/>
          <w:szCs w:val="24"/>
        </w:rPr>
      </w:pPr>
      <w:r>
        <w:rPr>
          <w:rFonts w:ascii="Arial" w:hAnsi="Arial" w:cs="Arial"/>
          <w:sz w:val="24"/>
          <w:szCs w:val="24"/>
        </w:rPr>
        <w:t>1</w:t>
      </w:r>
      <w:r w:rsidR="00F21954">
        <w:rPr>
          <w:rFonts w:ascii="Arial" w:hAnsi="Arial" w:cs="Arial"/>
          <w:sz w:val="24"/>
          <w:szCs w:val="24"/>
        </w:rPr>
        <w:t>4</w:t>
      </w:r>
      <w:r>
        <w:rPr>
          <w:rFonts w:ascii="Arial" w:hAnsi="Arial" w:cs="Arial"/>
          <w:sz w:val="24"/>
          <w:szCs w:val="24"/>
        </w:rPr>
        <w:t xml:space="preserve">.This policy is designed to ensure there is clarity, proportionality, </w:t>
      </w:r>
      <w:proofErr w:type="gramStart"/>
      <w:r>
        <w:rPr>
          <w:rFonts w:ascii="Arial" w:hAnsi="Arial" w:cs="Arial"/>
          <w:sz w:val="24"/>
          <w:szCs w:val="24"/>
        </w:rPr>
        <w:t>consistency</w:t>
      </w:r>
      <w:proofErr w:type="gramEnd"/>
      <w:r>
        <w:rPr>
          <w:rFonts w:ascii="Arial" w:hAnsi="Arial" w:cs="Arial"/>
          <w:sz w:val="24"/>
          <w:szCs w:val="24"/>
        </w:rPr>
        <w:t xml:space="preserve"> and fairness in the principles applied to the investigation of Listed Building offences which may require prosecution.  It is intended to ensure that defendants who commit such offences are treated fairly but prosecuted or dealt with in other ways effectively.</w:t>
      </w:r>
    </w:p>
    <w:p w14:paraId="46F43835" w14:textId="77777777" w:rsidR="000A45B4" w:rsidRDefault="000A45B4" w:rsidP="007A5DC3">
      <w:pPr>
        <w:rPr>
          <w:rFonts w:ascii="Arial" w:hAnsi="Arial" w:cs="Arial"/>
          <w:b/>
          <w:sz w:val="24"/>
          <w:szCs w:val="24"/>
          <w:u w:val="single"/>
        </w:rPr>
      </w:pPr>
    </w:p>
    <w:p w14:paraId="221D1C94" w14:textId="77777777" w:rsidR="000A45B4" w:rsidRPr="002A437D" w:rsidRDefault="000A45B4" w:rsidP="007A5DC3">
      <w:pPr>
        <w:rPr>
          <w:rFonts w:ascii="Arial" w:hAnsi="Arial" w:cs="Arial"/>
          <w:b/>
          <w:color w:val="2F5496"/>
          <w:sz w:val="24"/>
          <w:szCs w:val="24"/>
          <w:u w:val="single"/>
        </w:rPr>
      </w:pPr>
    </w:p>
    <w:p w14:paraId="51DE0CA4" w14:textId="77777777" w:rsidR="000A45B4" w:rsidRDefault="000A45B4" w:rsidP="007A5DC3">
      <w:pPr>
        <w:rPr>
          <w:rFonts w:ascii="Arial" w:hAnsi="Arial" w:cs="Arial"/>
          <w:b/>
          <w:sz w:val="24"/>
          <w:szCs w:val="24"/>
          <w:u w:val="single"/>
        </w:rPr>
      </w:pPr>
    </w:p>
    <w:p w14:paraId="4E97D63B" w14:textId="77777777" w:rsidR="007A5DC3" w:rsidRDefault="007A5DC3" w:rsidP="007A5DC3">
      <w:pPr>
        <w:rPr>
          <w:rFonts w:ascii="Arial" w:hAnsi="Arial" w:cs="Arial"/>
          <w:b/>
          <w:sz w:val="24"/>
          <w:szCs w:val="24"/>
          <w:u w:val="single"/>
        </w:rPr>
      </w:pPr>
      <w:r w:rsidRPr="007A5DC3">
        <w:rPr>
          <w:rFonts w:ascii="Arial" w:hAnsi="Arial" w:cs="Arial"/>
          <w:b/>
          <w:sz w:val="24"/>
          <w:szCs w:val="24"/>
          <w:u w:val="single"/>
        </w:rPr>
        <w:t>Further Information</w:t>
      </w:r>
    </w:p>
    <w:p w14:paraId="3202696E" w14:textId="77777777" w:rsidR="007A5DC3" w:rsidRPr="007A5DC3" w:rsidRDefault="007A5DC3" w:rsidP="007A5DC3">
      <w:pPr>
        <w:rPr>
          <w:rFonts w:ascii="Arial" w:hAnsi="Arial" w:cs="Arial"/>
          <w:b/>
          <w:sz w:val="24"/>
          <w:szCs w:val="24"/>
          <w:u w:val="single"/>
        </w:rPr>
      </w:pPr>
    </w:p>
    <w:p w14:paraId="21936C31" w14:textId="77777777" w:rsidR="00114FF1" w:rsidRPr="002A437D" w:rsidRDefault="00C454A5" w:rsidP="00C454A5">
      <w:pPr>
        <w:autoSpaceDE w:val="0"/>
        <w:autoSpaceDN w:val="0"/>
        <w:adjustRightInd w:val="0"/>
        <w:rPr>
          <w:rFonts w:ascii="Arial" w:hAnsi="Arial" w:cs="Arial"/>
          <w:color w:val="000000"/>
          <w:sz w:val="24"/>
          <w:szCs w:val="24"/>
        </w:rPr>
      </w:pPr>
      <w:r w:rsidRPr="002A437D">
        <w:rPr>
          <w:rFonts w:ascii="Arial" w:hAnsi="Arial" w:cs="Arial"/>
          <w:color w:val="000000"/>
          <w:sz w:val="24"/>
          <w:szCs w:val="24"/>
        </w:rPr>
        <w:t>1</w:t>
      </w:r>
      <w:r w:rsidR="00F21954">
        <w:rPr>
          <w:rFonts w:ascii="Arial" w:hAnsi="Arial" w:cs="Arial"/>
          <w:color w:val="000000"/>
          <w:sz w:val="24"/>
          <w:szCs w:val="24"/>
        </w:rPr>
        <w:t>5</w:t>
      </w:r>
      <w:r w:rsidRPr="002A437D">
        <w:rPr>
          <w:rFonts w:ascii="Arial" w:hAnsi="Arial" w:cs="Arial"/>
          <w:color w:val="000000"/>
          <w:sz w:val="24"/>
          <w:szCs w:val="24"/>
        </w:rPr>
        <w:t>.F</w:t>
      </w:r>
      <w:r w:rsidR="007A5DC3" w:rsidRPr="002A437D">
        <w:rPr>
          <w:rFonts w:ascii="Arial" w:hAnsi="Arial" w:cs="Arial"/>
          <w:color w:val="000000"/>
          <w:sz w:val="24"/>
          <w:szCs w:val="24"/>
        </w:rPr>
        <w:t>urther</w:t>
      </w:r>
      <w:r w:rsidR="00615879" w:rsidRPr="002A437D">
        <w:rPr>
          <w:rFonts w:ascii="Arial" w:hAnsi="Arial" w:cs="Arial"/>
          <w:color w:val="000000"/>
          <w:sz w:val="24"/>
          <w:szCs w:val="24"/>
        </w:rPr>
        <w:t xml:space="preserve"> government </w:t>
      </w:r>
      <w:r w:rsidR="007A5DC3" w:rsidRPr="002A437D">
        <w:rPr>
          <w:rFonts w:ascii="Arial" w:hAnsi="Arial" w:cs="Arial"/>
          <w:color w:val="000000"/>
          <w:sz w:val="24"/>
          <w:szCs w:val="24"/>
        </w:rPr>
        <w:t xml:space="preserve">information about </w:t>
      </w:r>
      <w:r w:rsidR="00B33C54" w:rsidRPr="002A437D">
        <w:rPr>
          <w:rFonts w:ascii="Arial" w:hAnsi="Arial" w:cs="Arial"/>
          <w:color w:val="000000"/>
          <w:sz w:val="24"/>
          <w:szCs w:val="24"/>
        </w:rPr>
        <w:t xml:space="preserve">the </w:t>
      </w:r>
      <w:r w:rsidR="007A5DC3" w:rsidRPr="002A437D">
        <w:rPr>
          <w:rFonts w:ascii="Arial" w:hAnsi="Arial" w:cs="Arial"/>
          <w:color w:val="000000"/>
          <w:sz w:val="24"/>
          <w:szCs w:val="24"/>
        </w:rPr>
        <w:t xml:space="preserve">enforcement </w:t>
      </w:r>
      <w:r w:rsidR="00B33C54" w:rsidRPr="002A437D">
        <w:rPr>
          <w:rFonts w:ascii="Arial" w:hAnsi="Arial" w:cs="Arial"/>
          <w:color w:val="000000"/>
          <w:sz w:val="24"/>
          <w:szCs w:val="24"/>
        </w:rPr>
        <w:t xml:space="preserve">of Listed Building offences </w:t>
      </w:r>
      <w:r w:rsidR="007A5DC3" w:rsidRPr="002A437D">
        <w:rPr>
          <w:rFonts w:ascii="Arial" w:hAnsi="Arial" w:cs="Arial"/>
          <w:color w:val="000000"/>
          <w:sz w:val="24"/>
          <w:szCs w:val="24"/>
        </w:rPr>
        <w:t>can be found here:</w:t>
      </w:r>
    </w:p>
    <w:p w14:paraId="2FAA555D" w14:textId="77777777" w:rsidR="00114FF1" w:rsidRPr="002A437D" w:rsidRDefault="005D1B5F" w:rsidP="00114FF1">
      <w:pPr>
        <w:autoSpaceDE w:val="0"/>
        <w:autoSpaceDN w:val="0"/>
        <w:adjustRightInd w:val="0"/>
        <w:ind w:left="360"/>
        <w:rPr>
          <w:rFonts w:ascii="Arial" w:hAnsi="Arial" w:cs="Arial"/>
          <w:color w:val="4472C4"/>
          <w:sz w:val="24"/>
          <w:szCs w:val="24"/>
        </w:rPr>
      </w:pPr>
      <w:hyperlink r:id="rId9" w:history="1">
        <w:r w:rsidR="0075422C" w:rsidRPr="002A437D">
          <w:rPr>
            <w:rStyle w:val="Hyperlink"/>
            <w:rFonts w:ascii="Arial" w:hAnsi="Arial" w:cs="Arial"/>
            <w:color w:val="4472C4"/>
            <w:sz w:val="24"/>
            <w:szCs w:val="24"/>
          </w:rPr>
          <w:t>http://planningguidance.communities.gov.uk/</w:t>
        </w:r>
      </w:hyperlink>
    </w:p>
    <w:p w14:paraId="3499A827" w14:textId="77777777" w:rsidR="0075422C" w:rsidRPr="002A437D" w:rsidRDefault="0075422C" w:rsidP="00114FF1">
      <w:pPr>
        <w:autoSpaceDE w:val="0"/>
        <w:autoSpaceDN w:val="0"/>
        <w:adjustRightInd w:val="0"/>
        <w:ind w:left="360"/>
        <w:rPr>
          <w:rFonts w:ascii="Arial" w:hAnsi="Arial" w:cs="Arial"/>
          <w:color w:val="4472C4"/>
          <w:sz w:val="24"/>
          <w:szCs w:val="24"/>
        </w:rPr>
      </w:pPr>
    </w:p>
    <w:p w14:paraId="05D4B212" w14:textId="77777777" w:rsidR="007A5DC3" w:rsidRPr="002A437D" w:rsidRDefault="005D1B5F" w:rsidP="00114FF1">
      <w:pPr>
        <w:autoSpaceDE w:val="0"/>
        <w:autoSpaceDN w:val="0"/>
        <w:adjustRightInd w:val="0"/>
        <w:ind w:left="360"/>
        <w:rPr>
          <w:rFonts w:ascii="Arial" w:hAnsi="Arial" w:cs="Arial"/>
          <w:color w:val="4472C4"/>
          <w:sz w:val="24"/>
          <w:szCs w:val="24"/>
        </w:rPr>
      </w:pPr>
      <w:hyperlink r:id="rId10" w:history="1">
        <w:r w:rsidR="00841CF3" w:rsidRPr="002A437D">
          <w:rPr>
            <w:rStyle w:val="Hyperlink"/>
            <w:rFonts w:ascii="Arial" w:hAnsi="Arial" w:cs="Arial"/>
            <w:color w:val="4472C4"/>
            <w:sz w:val="24"/>
            <w:szCs w:val="24"/>
          </w:rPr>
          <w:t>https://www.gov.uk/government/uploads/system/uploads/attachment_data/file/7705/321530.pdf</w:t>
        </w:r>
      </w:hyperlink>
    </w:p>
    <w:p w14:paraId="4BBFFE1B" w14:textId="77777777" w:rsidR="0075422C" w:rsidRPr="002A437D" w:rsidRDefault="0075422C" w:rsidP="00114FF1">
      <w:pPr>
        <w:autoSpaceDE w:val="0"/>
        <w:autoSpaceDN w:val="0"/>
        <w:adjustRightInd w:val="0"/>
        <w:ind w:left="360"/>
        <w:rPr>
          <w:rFonts w:ascii="Arial" w:hAnsi="Arial" w:cs="Arial"/>
          <w:color w:val="4472C4"/>
          <w:sz w:val="24"/>
          <w:szCs w:val="24"/>
        </w:rPr>
      </w:pPr>
    </w:p>
    <w:p w14:paraId="1F843A09" w14:textId="77777777" w:rsidR="001F2077" w:rsidRPr="002A437D" w:rsidRDefault="001F2077" w:rsidP="006F060F">
      <w:pPr>
        <w:pStyle w:val="Default"/>
        <w:ind w:firstLine="360"/>
        <w:rPr>
          <w:sz w:val="23"/>
          <w:szCs w:val="23"/>
        </w:rPr>
      </w:pPr>
      <w:r w:rsidRPr="002A437D">
        <w:rPr>
          <w:sz w:val="23"/>
          <w:szCs w:val="23"/>
        </w:rPr>
        <w:t>Nationa</w:t>
      </w:r>
      <w:r w:rsidR="002E6F77" w:rsidRPr="002A437D">
        <w:rPr>
          <w:sz w:val="23"/>
          <w:szCs w:val="23"/>
        </w:rPr>
        <w:t>l Planning Policy Framework 20</w:t>
      </w:r>
      <w:r w:rsidR="00E84E52" w:rsidRPr="002A437D">
        <w:rPr>
          <w:sz w:val="23"/>
          <w:szCs w:val="23"/>
        </w:rPr>
        <w:t>1</w:t>
      </w:r>
      <w:r w:rsidR="00DD02AC">
        <w:rPr>
          <w:sz w:val="23"/>
          <w:szCs w:val="23"/>
        </w:rPr>
        <w:t>9</w:t>
      </w:r>
      <w:r w:rsidRPr="002A437D">
        <w:rPr>
          <w:sz w:val="23"/>
          <w:szCs w:val="23"/>
        </w:rPr>
        <w:t xml:space="preserve">: </w:t>
      </w:r>
    </w:p>
    <w:p w14:paraId="2EB33826" w14:textId="77777777" w:rsidR="001F2077" w:rsidRPr="002A437D" w:rsidRDefault="005D1B5F" w:rsidP="001F2077">
      <w:pPr>
        <w:autoSpaceDE w:val="0"/>
        <w:autoSpaceDN w:val="0"/>
        <w:adjustRightInd w:val="0"/>
        <w:ind w:left="360"/>
        <w:rPr>
          <w:rFonts w:ascii="Arial" w:hAnsi="Arial" w:cs="Arial"/>
          <w:color w:val="4472C4"/>
          <w:sz w:val="23"/>
          <w:szCs w:val="23"/>
        </w:rPr>
      </w:pPr>
      <w:hyperlink r:id="rId11" w:history="1">
        <w:r w:rsidR="006F060F" w:rsidRPr="002A437D">
          <w:rPr>
            <w:rStyle w:val="Hyperlink"/>
            <w:rFonts w:ascii="Arial" w:hAnsi="Arial" w:cs="Arial"/>
            <w:color w:val="4472C4"/>
            <w:sz w:val="23"/>
            <w:szCs w:val="23"/>
          </w:rPr>
          <w:t>https://www.gov.uk/government/publications/national-planning-policy-framework--2</w:t>
        </w:r>
      </w:hyperlink>
    </w:p>
    <w:p w14:paraId="2C7DCB38" w14:textId="77777777" w:rsidR="006F060F" w:rsidRPr="002E6F77" w:rsidRDefault="006F060F" w:rsidP="001F2077">
      <w:pPr>
        <w:autoSpaceDE w:val="0"/>
        <w:autoSpaceDN w:val="0"/>
        <w:adjustRightInd w:val="0"/>
        <w:ind w:left="360"/>
        <w:rPr>
          <w:rFonts w:ascii="Arial" w:hAnsi="Arial" w:cs="Arial"/>
          <w:color w:val="FF0000"/>
          <w:sz w:val="24"/>
          <w:szCs w:val="24"/>
        </w:rPr>
      </w:pPr>
    </w:p>
    <w:p w14:paraId="70E9ECC5" w14:textId="77777777" w:rsidR="00CB1932" w:rsidRPr="002E6F77" w:rsidRDefault="00CB1932" w:rsidP="00CB1932">
      <w:pPr>
        <w:jc w:val="both"/>
        <w:rPr>
          <w:rFonts w:ascii="Arial" w:hAnsi="Arial" w:cs="Arial"/>
          <w:b/>
          <w:color w:val="FF0000"/>
          <w:sz w:val="24"/>
          <w:szCs w:val="24"/>
          <w:u w:val="single"/>
        </w:rPr>
      </w:pPr>
    </w:p>
    <w:p w14:paraId="592D4211" w14:textId="77777777" w:rsidR="008B5314" w:rsidRDefault="00574B49" w:rsidP="00CB1932">
      <w:pPr>
        <w:jc w:val="both"/>
        <w:rPr>
          <w:rFonts w:ascii="Arial" w:hAnsi="Arial" w:cs="Arial"/>
          <w:b/>
          <w:sz w:val="24"/>
          <w:szCs w:val="24"/>
          <w:u w:val="single"/>
        </w:rPr>
      </w:pPr>
      <w:r>
        <w:rPr>
          <w:rFonts w:ascii="Arial" w:hAnsi="Arial" w:cs="Arial"/>
          <w:b/>
          <w:sz w:val="24"/>
          <w:szCs w:val="24"/>
          <w:u w:val="single"/>
        </w:rPr>
        <w:t>Contact Details</w:t>
      </w:r>
      <w:r w:rsidR="008B5314" w:rsidRPr="00D12A11">
        <w:rPr>
          <w:rFonts w:ascii="Arial" w:hAnsi="Arial" w:cs="Arial"/>
          <w:b/>
          <w:sz w:val="24"/>
          <w:szCs w:val="24"/>
          <w:u w:val="single"/>
        </w:rPr>
        <w:t xml:space="preserve">  </w:t>
      </w:r>
    </w:p>
    <w:p w14:paraId="384C73CC" w14:textId="77777777" w:rsidR="00574B49" w:rsidRDefault="00574B49" w:rsidP="00D12A11">
      <w:pPr>
        <w:jc w:val="both"/>
        <w:rPr>
          <w:rFonts w:ascii="Arial" w:hAnsi="Arial" w:cs="Arial"/>
          <w:sz w:val="24"/>
          <w:szCs w:val="24"/>
        </w:rPr>
      </w:pPr>
    </w:p>
    <w:p w14:paraId="680328FB" w14:textId="77777777" w:rsidR="00692663" w:rsidRDefault="00574B49" w:rsidP="00CB1932">
      <w:pPr>
        <w:jc w:val="both"/>
        <w:rPr>
          <w:rFonts w:ascii="Arial" w:hAnsi="Arial" w:cs="Arial"/>
          <w:sz w:val="24"/>
          <w:szCs w:val="24"/>
        </w:rPr>
      </w:pPr>
      <w:r w:rsidRPr="00574B49">
        <w:rPr>
          <w:rFonts w:ascii="Arial" w:hAnsi="Arial" w:cs="Arial"/>
          <w:b/>
          <w:sz w:val="24"/>
          <w:szCs w:val="24"/>
        </w:rPr>
        <w:t>Address</w:t>
      </w:r>
      <w:r>
        <w:rPr>
          <w:rFonts w:ascii="Arial" w:hAnsi="Arial" w:cs="Arial"/>
          <w:sz w:val="24"/>
          <w:szCs w:val="24"/>
        </w:rPr>
        <w:t xml:space="preserve">: </w:t>
      </w:r>
      <w:r>
        <w:rPr>
          <w:rFonts w:ascii="Arial" w:hAnsi="Arial" w:cs="Arial"/>
          <w:sz w:val="24"/>
          <w:szCs w:val="24"/>
        </w:rPr>
        <w:tab/>
      </w:r>
      <w:r w:rsidR="00C454A5">
        <w:rPr>
          <w:rFonts w:ascii="Arial" w:hAnsi="Arial" w:cs="Arial"/>
          <w:sz w:val="24"/>
          <w:szCs w:val="24"/>
        </w:rPr>
        <w:t>New Oxford House</w:t>
      </w:r>
      <w:r>
        <w:rPr>
          <w:rFonts w:ascii="Arial" w:hAnsi="Arial" w:cs="Arial"/>
          <w:sz w:val="24"/>
          <w:szCs w:val="24"/>
        </w:rPr>
        <w:t xml:space="preserve"> </w:t>
      </w:r>
    </w:p>
    <w:p w14:paraId="5C481726" w14:textId="77777777" w:rsidR="00574B49" w:rsidRDefault="00C454A5" w:rsidP="00692663">
      <w:pPr>
        <w:ind w:left="720" w:firstLine="720"/>
        <w:jc w:val="both"/>
        <w:rPr>
          <w:rFonts w:ascii="Arial" w:hAnsi="Arial" w:cs="Arial"/>
          <w:sz w:val="24"/>
          <w:szCs w:val="24"/>
        </w:rPr>
      </w:pPr>
      <w:r>
        <w:rPr>
          <w:rFonts w:ascii="Arial" w:hAnsi="Arial" w:cs="Arial"/>
          <w:sz w:val="24"/>
          <w:szCs w:val="24"/>
        </w:rPr>
        <w:t>Osborne Street</w:t>
      </w:r>
    </w:p>
    <w:p w14:paraId="54ACF135" w14:textId="77777777" w:rsidR="00574B49" w:rsidRDefault="00574B49" w:rsidP="00CB1932">
      <w:pPr>
        <w:ind w:left="1440"/>
        <w:jc w:val="both"/>
        <w:rPr>
          <w:rFonts w:ascii="Arial" w:hAnsi="Arial" w:cs="Arial"/>
          <w:sz w:val="24"/>
          <w:szCs w:val="24"/>
        </w:rPr>
      </w:pPr>
      <w:r>
        <w:rPr>
          <w:rFonts w:ascii="Arial" w:hAnsi="Arial" w:cs="Arial"/>
          <w:sz w:val="24"/>
          <w:szCs w:val="24"/>
        </w:rPr>
        <w:t>Grimsby</w:t>
      </w:r>
    </w:p>
    <w:p w14:paraId="09AE6762" w14:textId="77777777" w:rsidR="00574B49" w:rsidRDefault="00574B49" w:rsidP="00CB1932">
      <w:pPr>
        <w:ind w:left="1440"/>
        <w:jc w:val="both"/>
        <w:rPr>
          <w:rFonts w:ascii="Arial" w:hAnsi="Arial" w:cs="Arial"/>
          <w:sz w:val="24"/>
          <w:szCs w:val="24"/>
        </w:rPr>
      </w:pPr>
      <w:proofErr w:type="gramStart"/>
      <w:r>
        <w:rPr>
          <w:rFonts w:ascii="Arial" w:hAnsi="Arial" w:cs="Arial"/>
          <w:sz w:val="24"/>
          <w:szCs w:val="24"/>
        </w:rPr>
        <w:t>North East</w:t>
      </w:r>
      <w:proofErr w:type="gramEnd"/>
      <w:r>
        <w:rPr>
          <w:rFonts w:ascii="Arial" w:hAnsi="Arial" w:cs="Arial"/>
          <w:sz w:val="24"/>
          <w:szCs w:val="24"/>
        </w:rPr>
        <w:t xml:space="preserve"> Lincolnshire </w:t>
      </w:r>
    </w:p>
    <w:p w14:paraId="02C0C803" w14:textId="45F666DC" w:rsidR="00574B49" w:rsidRDefault="00574B49" w:rsidP="00CB1932">
      <w:pPr>
        <w:ind w:left="1440"/>
        <w:jc w:val="both"/>
        <w:rPr>
          <w:rFonts w:ascii="Arial" w:hAnsi="Arial" w:cs="Arial"/>
          <w:sz w:val="24"/>
          <w:szCs w:val="24"/>
        </w:rPr>
      </w:pPr>
      <w:r>
        <w:rPr>
          <w:rFonts w:ascii="Arial" w:hAnsi="Arial" w:cs="Arial"/>
          <w:sz w:val="24"/>
          <w:szCs w:val="24"/>
        </w:rPr>
        <w:t>DN3</w:t>
      </w:r>
      <w:r w:rsidR="00C454A5">
        <w:rPr>
          <w:rFonts w:ascii="Arial" w:hAnsi="Arial" w:cs="Arial"/>
          <w:sz w:val="24"/>
          <w:szCs w:val="24"/>
        </w:rPr>
        <w:t>1</w:t>
      </w:r>
      <w:r>
        <w:rPr>
          <w:rFonts w:ascii="Arial" w:hAnsi="Arial" w:cs="Arial"/>
          <w:sz w:val="24"/>
          <w:szCs w:val="24"/>
        </w:rPr>
        <w:t xml:space="preserve"> </w:t>
      </w:r>
      <w:r w:rsidR="00C454A5">
        <w:rPr>
          <w:rFonts w:ascii="Arial" w:hAnsi="Arial" w:cs="Arial"/>
          <w:sz w:val="24"/>
          <w:szCs w:val="24"/>
        </w:rPr>
        <w:t>1HB</w:t>
      </w:r>
    </w:p>
    <w:p w14:paraId="18D4ECA7" w14:textId="77777777" w:rsidR="007E1EFC" w:rsidRDefault="007E1EFC" w:rsidP="00CB1932">
      <w:pPr>
        <w:ind w:left="1440"/>
        <w:jc w:val="both"/>
        <w:rPr>
          <w:rFonts w:ascii="Arial" w:hAnsi="Arial" w:cs="Arial"/>
          <w:sz w:val="24"/>
          <w:szCs w:val="24"/>
        </w:rPr>
      </w:pPr>
    </w:p>
    <w:p w14:paraId="38C5D16A" w14:textId="22ACE83C" w:rsidR="00574B49" w:rsidRDefault="00574B49" w:rsidP="00CB1932">
      <w:pPr>
        <w:jc w:val="both"/>
        <w:rPr>
          <w:rFonts w:ascii="Arial" w:hAnsi="Arial" w:cs="Arial"/>
          <w:sz w:val="24"/>
          <w:szCs w:val="24"/>
        </w:rPr>
      </w:pPr>
      <w:r w:rsidRPr="00574B49">
        <w:rPr>
          <w:rFonts w:ascii="Arial" w:hAnsi="Arial" w:cs="Arial"/>
          <w:b/>
          <w:sz w:val="24"/>
          <w:szCs w:val="24"/>
        </w:rPr>
        <w:t>Telephone:</w:t>
      </w:r>
      <w:r>
        <w:rPr>
          <w:rFonts w:ascii="Arial" w:hAnsi="Arial" w:cs="Arial"/>
          <w:b/>
          <w:sz w:val="24"/>
          <w:szCs w:val="24"/>
        </w:rPr>
        <w:t xml:space="preserve"> </w:t>
      </w:r>
      <w:r w:rsidRPr="00574B49">
        <w:rPr>
          <w:rFonts w:ascii="Arial" w:hAnsi="Arial" w:cs="Arial"/>
          <w:sz w:val="24"/>
          <w:szCs w:val="24"/>
        </w:rPr>
        <w:t>(01472) 32</w:t>
      </w:r>
      <w:r w:rsidR="007E1EFC">
        <w:rPr>
          <w:rFonts w:ascii="Arial" w:hAnsi="Arial" w:cs="Arial"/>
          <w:sz w:val="24"/>
          <w:szCs w:val="24"/>
        </w:rPr>
        <w:t>6289 – Option 1 (Planning)</w:t>
      </w:r>
    </w:p>
    <w:p w14:paraId="17FF9D70" w14:textId="77777777" w:rsidR="00574B49" w:rsidRDefault="00574B49" w:rsidP="00D12A11">
      <w:pPr>
        <w:jc w:val="both"/>
        <w:rPr>
          <w:rFonts w:ascii="Arial" w:hAnsi="Arial" w:cs="Arial"/>
          <w:sz w:val="24"/>
          <w:szCs w:val="24"/>
        </w:rPr>
      </w:pPr>
    </w:p>
    <w:p w14:paraId="44479892" w14:textId="77777777" w:rsidR="00574B49" w:rsidRDefault="00574B49" w:rsidP="00692663">
      <w:pPr>
        <w:jc w:val="both"/>
        <w:rPr>
          <w:rFonts w:ascii="Arial" w:hAnsi="Arial" w:cs="Arial"/>
          <w:b/>
          <w:sz w:val="24"/>
          <w:szCs w:val="24"/>
        </w:rPr>
      </w:pPr>
      <w:r w:rsidRPr="00574B49">
        <w:rPr>
          <w:rFonts w:ascii="Arial" w:hAnsi="Arial" w:cs="Arial"/>
          <w:b/>
          <w:sz w:val="24"/>
          <w:szCs w:val="24"/>
        </w:rPr>
        <w:t>Email:</w:t>
      </w:r>
      <w:r>
        <w:rPr>
          <w:rFonts w:ascii="Arial" w:hAnsi="Arial" w:cs="Arial"/>
          <w:b/>
          <w:sz w:val="24"/>
          <w:szCs w:val="24"/>
        </w:rPr>
        <w:tab/>
      </w:r>
      <w:hyperlink r:id="rId12" w:history="1">
        <w:r w:rsidR="00B65E3F" w:rsidRPr="00E84E52">
          <w:rPr>
            <w:rStyle w:val="Hyperlink"/>
            <w:rFonts w:ascii="Arial" w:hAnsi="Arial" w:cs="Arial"/>
            <w:color w:val="0070C0"/>
            <w:sz w:val="24"/>
            <w:szCs w:val="24"/>
          </w:rPr>
          <w:t>planning@nelincs.gov.uk</w:t>
        </w:r>
      </w:hyperlink>
    </w:p>
    <w:sectPr w:rsidR="00574B49" w:rsidSect="00C15A3F">
      <w:headerReference w:type="even" r:id="rId13"/>
      <w:headerReference w:type="default" r:id="rId14"/>
      <w:footerReference w:type="even" r:id="rId15"/>
      <w:footerReference w:type="default" r:id="rId16"/>
      <w:headerReference w:type="first" r:id="rId17"/>
      <w:footerReference w:type="first" r:id="rId18"/>
      <w:pgSz w:w="11906" w:h="16838"/>
      <w:pgMar w:top="1247" w:right="1797" w:bottom="1247"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D9CA2" w14:textId="77777777" w:rsidR="005D1B5F" w:rsidRDefault="005D1B5F">
      <w:r>
        <w:separator/>
      </w:r>
    </w:p>
  </w:endnote>
  <w:endnote w:type="continuationSeparator" w:id="0">
    <w:p w14:paraId="590FD74B" w14:textId="77777777" w:rsidR="005D1B5F" w:rsidRDefault="005D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6A5B" w14:textId="77777777" w:rsidR="00CE1D1F" w:rsidRDefault="00CE1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F5F0" w14:textId="77777777" w:rsidR="00485530" w:rsidRDefault="00485530">
    <w:pPr>
      <w:pStyle w:val="Footer"/>
      <w:jc w:val="center"/>
    </w:pPr>
    <w:r>
      <w:fldChar w:fldCharType="begin"/>
    </w:r>
    <w:r>
      <w:instrText xml:space="preserve"> PAGE   \* MERGEFORMAT </w:instrText>
    </w:r>
    <w:r>
      <w:fldChar w:fldCharType="separate"/>
    </w:r>
    <w:r w:rsidR="002E6F77">
      <w:rPr>
        <w:noProof/>
      </w:rPr>
      <w:t>5</w:t>
    </w:r>
    <w:r>
      <w:rPr>
        <w:noProof/>
      </w:rPr>
      <w:fldChar w:fldCharType="end"/>
    </w:r>
  </w:p>
  <w:p w14:paraId="34BDBB19" w14:textId="77777777" w:rsidR="005D4A18" w:rsidRDefault="005D4A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0860" w14:textId="77777777" w:rsidR="00CE1D1F" w:rsidRDefault="00CE1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642CB" w14:textId="77777777" w:rsidR="005D1B5F" w:rsidRDefault="005D1B5F">
      <w:r>
        <w:separator/>
      </w:r>
    </w:p>
  </w:footnote>
  <w:footnote w:type="continuationSeparator" w:id="0">
    <w:p w14:paraId="42418E93" w14:textId="77777777" w:rsidR="005D1B5F" w:rsidRDefault="005D1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93CE" w14:textId="77777777" w:rsidR="00CE1D1F" w:rsidRDefault="00CE1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8553" w14:textId="17865F3C" w:rsidR="00CE1D1F" w:rsidRDefault="00CE1D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0CD3" w14:textId="77777777" w:rsidR="00CE1D1F" w:rsidRDefault="00CE1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43E"/>
    <w:multiLevelType w:val="hybridMultilevel"/>
    <w:tmpl w:val="6EAE92E6"/>
    <w:lvl w:ilvl="0" w:tplc="D5E66162">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 w15:restartNumberingAfterBreak="0">
    <w:nsid w:val="01A07338"/>
    <w:multiLevelType w:val="hybridMultilevel"/>
    <w:tmpl w:val="E75073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6186479"/>
    <w:multiLevelType w:val="hybridMultilevel"/>
    <w:tmpl w:val="860A9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272EA9"/>
    <w:multiLevelType w:val="hybridMultilevel"/>
    <w:tmpl w:val="97A28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15F84"/>
    <w:multiLevelType w:val="hybridMultilevel"/>
    <w:tmpl w:val="BAC809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95A6A"/>
    <w:multiLevelType w:val="hybridMultilevel"/>
    <w:tmpl w:val="D256BBDE"/>
    <w:lvl w:ilvl="0" w:tplc="7A267346">
      <w:start w:val="1"/>
      <w:numFmt w:val="bullet"/>
      <w:lvlText w:val="-"/>
      <w:lvlJc w:val="left"/>
      <w:pPr>
        <w:ind w:left="1080" w:hanging="360"/>
      </w:pPr>
      <w:rPr>
        <w:rFonts w:ascii="Arial" w:eastAsia="Times New Roman" w:hAnsi="Aria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0F096F35"/>
    <w:multiLevelType w:val="hybridMultilevel"/>
    <w:tmpl w:val="45843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096CD1"/>
    <w:multiLevelType w:val="hybridMultilevel"/>
    <w:tmpl w:val="A61C12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32313"/>
    <w:multiLevelType w:val="hybridMultilevel"/>
    <w:tmpl w:val="9EAA919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83B461A"/>
    <w:multiLevelType w:val="hybridMultilevel"/>
    <w:tmpl w:val="39B899F2"/>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F2A55A8"/>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209417A0"/>
    <w:multiLevelType w:val="hybridMultilevel"/>
    <w:tmpl w:val="1CFAE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D95B96"/>
    <w:multiLevelType w:val="hybridMultilevel"/>
    <w:tmpl w:val="807E0908"/>
    <w:lvl w:ilvl="0" w:tplc="885E1F34">
      <w:numFmt w:val="bullet"/>
      <w:lvlText w:val="-"/>
      <w:lvlJc w:val="left"/>
      <w:pPr>
        <w:tabs>
          <w:tab w:val="num" w:pos="1800"/>
        </w:tabs>
        <w:ind w:left="1800" w:hanging="720"/>
      </w:pPr>
      <w:rPr>
        <w:rFonts w:ascii="Calibri" w:eastAsia="Times New Roman" w:hAnsi="Calibri"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C10FE0"/>
    <w:multiLevelType w:val="hybridMultilevel"/>
    <w:tmpl w:val="8FBE155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CF5ED7"/>
    <w:multiLevelType w:val="hybridMultilevel"/>
    <w:tmpl w:val="40AEC19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D20AA2"/>
    <w:multiLevelType w:val="hybridMultilevel"/>
    <w:tmpl w:val="13144E1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BAB761B"/>
    <w:multiLevelType w:val="hybridMultilevel"/>
    <w:tmpl w:val="6F80F93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B13C8C"/>
    <w:multiLevelType w:val="hybridMultilevel"/>
    <w:tmpl w:val="0D586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E80EF6"/>
    <w:multiLevelType w:val="hybridMultilevel"/>
    <w:tmpl w:val="F7C61962"/>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293F9C"/>
    <w:multiLevelType w:val="singleLevel"/>
    <w:tmpl w:val="258A7B2C"/>
    <w:lvl w:ilvl="0">
      <w:start w:val="1"/>
      <w:numFmt w:val="lowerRoman"/>
      <w:lvlText w:val="(%1)"/>
      <w:lvlJc w:val="left"/>
      <w:pPr>
        <w:tabs>
          <w:tab w:val="num" w:pos="1440"/>
        </w:tabs>
        <w:ind w:left="1440" w:hanging="720"/>
      </w:pPr>
      <w:rPr>
        <w:rFonts w:cs="Times New Roman" w:hint="default"/>
      </w:rPr>
    </w:lvl>
  </w:abstractNum>
  <w:abstractNum w:abstractNumId="20" w15:restartNumberingAfterBreak="0">
    <w:nsid w:val="2FAA4CCA"/>
    <w:multiLevelType w:val="hybridMultilevel"/>
    <w:tmpl w:val="46BA9F92"/>
    <w:lvl w:ilvl="0" w:tplc="6BD4026A">
      <w:start w:val="1"/>
      <w:numFmt w:val="decimal"/>
      <w:lvlText w:val="%1."/>
      <w:lvlJc w:val="left"/>
      <w:pPr>
        <w:ind w:left="4320" w:hanging="360"/>
      </w:pPr>
      <w:rPr>
        <w:rFonts w:cs="Times New Roman"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1" w15:restartNumberingAfterBreak="0">
    <w:nsid w:val="349E4D8D"/>
    <w:multiLevelType w:val="multilevel"/>
    <w:tmpl w:val="C0EA63FC"/>
    <w:lvl w:ilvl="0">
      <w:start w:val="1"/>
      <w:numFmt w:val="bullet"/>
      <w:lvlText w:val=""/>
      <w:lvlJc w:val="left"/>
      <w:pPr>
        <w:tabs>
          <w:tab w:val="num" w:pos="1080"/>
        </w:tabs>
        <w:ind w:left="1080" w:hanging="360"/>
      </w:pPr>
      <w:rPr>
        <w:rFonts w:ascii="Wingdings" w:hAnsi="Wingdings" w:hint="default"/>
      </w:r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88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760"/>
        </w:tabs>
        <w:ind w:left="5040" w:hanging="1440"/>
      </w:pPr>
    </w:lvl>
  </w:abstractNum>
  <w:abstractNum w:abstractNumId="22" w15:restartNumberingAfterBreak="0">
    <w:nsid w:val="357763E3"/>
    <w:multiLevelType w:val="hybridMultilevel"/>
    <w:tmpl w:val="4472174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92414B"/>
    <w:multiLevelType w:val="hybridMultilevel"/>
    <w:tmpl w:val="5E0689E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0176EE3"/>
    <w:multiLevelType w:val="singleLevel"/>
    <w:tmpl w:val="42589AEA"/>
    <w:lvl w:ilvl="0">
      <w:start w:val="1"/>
      <w:numFmt w:val="decimal"/>
      <w:lvlText w:val="(%1)"/>
      <w:lvlJc w:val="left"/>
      <w:pPr>
        <w:tabs>
          <w:tab w:val="num" w:pos="1080"/>
        </w:tabs>
        <w:ind w:left="1080" w:hanging="360"/>
      </w:pPr>
      <w:rPr>
        <w:rFonts w:cs="Times New Roman" w:hint="default"/>
      </w:rPr>
    </w:lvl>
  </w:abstractNum>
  <w:abstractNum w:abstractNumId="25" w15:restartNumberingAfterBreak="0">
    <w:nsid w:val="41714E2D"/>
    <w:multiLevelType w:val="hybridMultilevel"/>
    <w:tmpl w:val="804C80A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CE46DB"/>
    <w:multiLevelType w:val="hybridMultilevel"/>
    <w:tmpl w:val="63FC58A0"/>
    <w:lvl w:ilvl="0" w:tplc="DD7A516E">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7" w15:restartNumberingAfterBreak="0">
    <w:nsid w:val="4A100759"/>
    <w:multiLevelType w:val="hybridMultilevel"/>
    <w:tmpl w:val="1FFA4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8639A5"/>
    <w:multiLevelType w:val="hybridMultilevel"/>
    <w:tmpl w:val="1458CD0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9201AA"/>
    <w:multiLevelType w:val="hybridMultilevel"/>
    <w:tmpl w:val="E9A27F0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EE0F13"/>
    <w:multiLevelType w:val="multilevel"/>
    <w:tmpl w:val="551680A8"/>
    <w:lvl w:ilvl="0">
      <w:numFmt w:val="bullet"/>
      <w:lvlText w:val="-"/>
      <w:lvlJc w:val="left"/>
      <w:pPr>
        <w:tabs>
          <w:tab w:val="num" w:pos="720"/>
        </w:tabs>
        <w:ind w:left="720" w:hanging="720"/>
      </w:pPr>
      <w:rPr>
        <w:rFonts w:ascii="Calibri" w:eastAsia="Times New Roman" w:hAnsi="Calibri"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542720CB"/>
    <w:multiLevelType w:val="hybridMultilevel"/>
    <w:tmpl w:val="A69075D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D41D2F"/>
    <w:multiLevelType w:val="singleLevel"/>
    <w:tmpl w:val="B476AC4E"/>
    <w:lvl w:ilvl="0">
      <w:start w:val="1"/>
      <w:numFmt w:val="lowerRoman"/>
      <w:lvlText w:val="(%1)"/>
      <w:lvlJc w:val="left"/>
      <w:pPr>
        <w:tabs>
          <w:tab w:val="num" w:pos="1440"/>
        </w:tabs>
        <w:ind w:left="1440" w:hanging="720"/>
      </w:pPr>
      <w:rPr>
        <w:rFonts w:cs="Times New Roman" w:hint="default"/>
      </w:rPr>
    </w:lvl>
  </w:abstractNum>
  <w:abstractNum w:abstractNumId="33" w15:restartNumberingAfterBreak="0">
    <w:nsid w:val="5A89053F"/>
    <w:multiLevelType w:val="multilevel"/>
    <w:tmpl w:val="C8D8C1D4"/>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5FB45485"/>
    <w:multiLevelType w:val="hybridMultilevel"/>
    <w:tmpl w:val="7C6E015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8B5E19"/>
    <w:multiLevelType w:val="multilevel"/>
    <w:tmpl w:val="83249560"/>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6513598C"/>
    <w:multiLevelType w:val="hybridMultilevel"/>
    <w:tmpl w:val="5E10F78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996173"/>
    <w:multiLevelType w:val="hybridMultilevel"/>
    <w:tmpl w:val="BD469D4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8D5EFC"/>
    <w:multiLevelType w:val="multilevel"/>
    <w:tmpl w:val="551680A8"/>
    <w:lvl w:ilvl="0">
      <w:numFmt w:val="bullet"/>
      <w:lvlText w:val="-"/>
      <w:lvlJc w:val="left"/>
      <w:pPr>
        <w:tabs>
          <w:tab w:val="num" w:pos="720"/>
        </w:tabs>
        <w:ind w:left="720" w:hanging="720"/>
      </w:pPr>
      <w:rPr>
        <w:rFonts w:ascii="Calibri" w:eastAsia="Times New Roman" w:hAnsi="Calibri"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6AFA39EF"/>
    <w:multiLevelType w:val="hybridMultilevel"/>
    <w:tmpl w:val="AC68BA3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0316E7"/>
    <w:multiLevelType w:val="hybridMultilevel"/>
    <w:tmpl w:val="7D78055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70680C9F"/>
    <w:multiLevelType w:val="hybridMultilevel"/>
    <w:tmpl w:val="A6F23694"/>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7106358F"/>
    <w:multiLevelType w:val="multilevel"/>
    <w:tmpl w:val="F228A8AC"/>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43" w15:restartNumberingAfterBreak="0">
    <w:nsid w:val="71C602A0"/>
    <w:multiLevelType w:val="hybridMultilevel"/>
    <w:tmpl w:val="E2183D8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395662"/>
    <w:multiLevelType w:val="hybridMultilevel"/>
    <w:tmpl w:val="6B0C0F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700ED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6" w15:restartNumberingAfterBreak="0">
    <w:nsid w:val="75465614"/>
    <w:multiLevelType w:val="hybridMultilevel"/>
    <w:tmpl w:val="F0521E64"/>
    <w:lvl w:ilvl="0" w:tplc="08090001">
      <w:start w:val="1"/>
      <w:numFmt w:val="bullet"/>
      <w:lvlText w:val=""/>
      <w:lvlJc w:val="left"/>
      <w:pPr>
        <w:tabs>
          <w:tab w:val="num" w:pos="1530"/>
        </w:tabs>
        <w:ind w:left="1530" w:hanging="360"/>
      </w:pPr>
      <w:rPr>
        <w:rFonts w:ascii="Symbol" w:hAnsi="Symbol" w:hint="default"/>
      </w:rPr>
    </w:lvl>
    <w:lvl w:ilvl="1" w:tplc="08090003" w:tentative="1">
      <w:start w:val="1"/>
      <w:numFmt w:val="bullet"/>
      <w:lvlText w:val="o"/>
      <w:lvlJc w:val="left"/>
      <w:pPr>
        <w:tabs>
          <w:tab w:val="num" w:pos="2250"/>
        </w:tabs>
        <w:ind w:left="2250" w:hanging="360"/>
      </w:pPr>
      <w:rPr>
        <w:rFonts w:ascii="Courier New" w:hAnsi="Courier New" w:cs="Courier New" w:hint="default"/>
      </w:rPr>
    </w:lvl>
    <w:lvl w:ilvl="2" w:tplc="08090005" w:tentative="1">
      <w:start w:val="1"/>
      <w:numFmt w:val="bullet"/>
      <w:lvlText w:val=""/>
      <w:lvlJc w:val="left"/>
      <w:pPr>
        <w:tabs>
          <w:tab w:val="num" w:pos="2970"/>
        </w:tabs>
        <w:ind w:left="2970" w:hanging="360"/>
      </w:pPr>
      <w:rPr>
        <w:rFonts w:ascii="Wingdings" w:hAnsi="Wingdings" w:hint="default"/>
      </w:rPr>
    </w:lvl>
    <w:lvl w:ilvl="3" w:tplc="08090001" w:tentative="1">
      <w:start w:val="1"/>
      <w:numFmt w:val="bullet"/>
      <w:lvlText w:val=""/>
      <w:lvlJc w:val="left"/>
      <w:pPr>
        <w:tabs>
          <w:tab w:val="num" w:pos="3690"/>
        </w:tabs>
        <w:ind w:left="3690" w:hanging="360"/>
      </w:pPr>
      <w:rPr>
        <w:rFonts w:ascii="Symbol" w:hAnsi="Symbol" w:hint="default"/>
      </w:rPr>
    </w:lvl>
    <w:lvl w:ilvl="4" w:tplc="08090003" w:tentative="1">
      <w:start w:val="1"/>
      <w:numFmt w:val="bullet"/>
      <w:lvlText w:val="o"/>
      <w:lvlJc w:val="left"/>
      <w:pPr>
        <w:tabs>
          <w:tab w:val="num" w:pos="4410"/>
        </w:tabs>
        <w:ind w:left="4410" w:hanging="360"/>
      </w:pPr>
      <w:rPr>
        <w:rFonts w:ascii="Courier New" w:hAnsi="Courier New" w:cs="Courier New" w:hint="default"/>
      </w:rPr>
    </w:lvl>
    <w:lvl w:ilvl="5" w:tplc="08090005" w:tentative="1">
      <w:start w:val="1"/>
      <w:numFmt w:val="bullet"/>
      <w:lvlText w:val=""/>
      <w:lvlJc w:val="left"/>
      <w:pPr>
        <w:tabs>
          <w:tab w:val="num" w:pos="5130"/>
        </w:tabs>
        <w:ind w:left="5130" w:hanging="360"/>
      </w:pPr>
      <w:rPr>
        <w:rFonts w:ascii="Wingdings" w:hAnsi="Wingdings" w:hint="default"/>
      </w:rPr>
    </w:lvl>
    <w:lvl w:ilvl="6" w:tplc="08090001" w:tentative="1">
      <w:start w:val="1"/>
      <w:numFmt w:val="bullet"/>
      <w:lvlText w:val=""/>
      <w:lvlJc w:val="left"/>
      <w:pPr>
        <w:tabs>
          <w:tab w:val="num" w:pos="5850"/>
        </w:tabs>
        <w:ind w:left="5850" w:hanging="360"/>
      </w:pPr>
      <w:rPr>
        <w:rFonts w:ascii="Symbol" w:hAnsi="Symbol" w:hint="default"/>
      </w:rPr>
    </w:lvl>
    <w:lvl w:ilvl="7" w:tplc="08090003" w:tentative="1">
      <w:start w:val="1"/>
      <w:numFmt w:val="bullet"/>
      <w:lvlText w:val="o"/>
      <w:lvlJc w:val="left"/>
      <w:pPr>
        <w:tabs>
          <w:tab w:val="num" w:pos="6570"/>
        </w:tabs>
        <w:ind w:left="6570" w:hanging="360"/>
      </w:pPr>
      <w:rPr>
        <w:rFonts w:ascii="Courier New" w:hAnsi="Courier New" w:cs="Courier New" w:hint="default"/>
      </w:rPr>
    </w:lvl>
    <w:lvl w:ilvl="8" w:tplc="08090005" w:tentative="1">
      <w:start w:val="1"/>
      <w:numFmt w:val="bullet"/>
      <w:lvlText w:val=""/>
      <w:lvlJc w:val="left"/>
      <w:pPr>
        <w:tabs>
          <w:tab w:val="num" w:pos="7290"/>
        </w:tabs>
        <w:ind w:left="7290" w:hanging="360"/>
      </w:pPr>
      <w:rPr>
        <w:rFonts w:ascii="Wingdings" w:hAnsi="Wingdings" w:hint="default"/>
      </w:rPr>
    </w:lvl>
  </w:abstractNum>
  <w:abstractNum w:abstractNumId="47" w15:restartNumberingAfterBreak="0">
    <w:nsid w:val="78A93B78"/>
    <w:multiLevelType w:val="singleLevel"/>
    <w:tmpl w:val="42589AEA"/>
    <w:lvl w:ilvl="0">
      <w:start w:val="1"/>
      <w:numFmt w:val="decimal"/>
      <w:lvlText w:val="(%1)"/>
      <w:lvlJc w:val="left"/>
      <w:pPr>
        <w:tabs>
          <w:tab w:val="num" w:pos="1080"/>
        </w:tabs>
        <w:ind w:left="1080" w:hanging="360"/>
      </w:pPr>
      <w:rPr>
        <w:rFonts w:cs="Times New Roman" w:hint="default"/>
      </w:rPr>
    </w:lvl>
  </w:abstractNum>
  <w:abstractNum w:abstractNumId="48" w15:restartNumberingAfterBreak="0">
    <w:nsid w:val="794E679E"/>
    <w:multiLevelType w:val="hybridMultilevel"/>
    <w:tmpl w:val="E7D2125A"/>
    <w:lvl w:ilvl="0" w:tplc="6BD4026A">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49" w15:restartNumberingAfterBreak="0">
    <w:nsid w:val="7F59409F"/>
    <w:multiLevelType w:val="hybridMultilevel"/>
    <w:tmpl w:val="BBC6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5"/>
  </w:num>
  <w:num w:numId="3">
    <w:abstractNumId w:val="0"/>
  </w:num>
  <w:num w:numId="4">
    <w:abstractNumId w:val="26"/>
  </w:num>
  <w:num w:numId="5">
    <w:abstractNumId w:val="24"/>
  </w:num>
  <w:num w:numId="6">
    <w:abstractNumId w:val="32"/>
  </w:num>
  <w:num w:numId="7">
    <w:abstractNumId w:val="47"/>
  </w:num>
  <w:num w:numId="8">
    <w:abstractNumId w:val="19"/>
  </w:num>
  <w:num w:numId="9">
    <w:abstractNumId w:val="46"/>
  </w:num>
  <w:num w:numId="10">
    <w:abstractNumId w:val="9"/>
  </w:num>
  <w:num w:numId="11">
    <w:abstractNumId w:val="15"/>
  </w:num>
  <w:num w:numId="12">
    <w:abstractNumId w:val="8"/>
  </w:num>
  <w:num w:numId="13">
    <w:abstractNumId w:val="23"/>
  </w:num>
  <w:num w:numId="14">
    <w:abstractNumId w:val="1"/>
  </w:num>
  <w:num w:numId="15">
    <w:abstractNumId w:val="40"/>
  </w:num>
  <w:num w:numId="16">
    <w:abstractNumId w:val="17"/>
  </w:num>
  <w:num w:numId="17">
    <w:abstractNumId w:val="6"/>
  </w:num>
  <w:num w:numId="18">
    <w:abstractNumId w:val="11"/>
  </w:num>
  <w:num w:numId="19">
    <w:abstractNumId w:val="20"/>
  </w:num>
  <w:num w:numId="20">
    <w:abstractNumId w:val="27"/>
  </w:num>
  <w:num w:numId="21">
    <w:abstractNumId w:val="2"/>
  </w:num>
  <w:num w:numId="22">
    <w:abstractNumId w:val="3"/>
  </w:num>
  <w:num w:numId="23">
    <w:abstractNumId w:val="41"/>
  </w:num>
  <w:num w:numId="24">
    <w:abstractNumId w:val="12"/>
  </w:num>
  <w:num w:numId="25">
    <w:abstractNumId w:val="10"/>
  </w:num>
  <w:num w:numId="26">
    <w:abstractNumId w:val="38"/>
  </w:num>
  <w:num w:numId="27">
    <w:abstractNumId w:val="30"/>
  </w:num>
  <w:num w:numId="28">
    <w:abstractNumId w:val="42"/>
  </w:num>
  <w:num w:numId="29">
    <w:abstractNumId w:val="21"/>
  </w:num>
  <w:num w:numId="30">
    <w:abstractNumId w:val="39"/>
  </w:num>
  <w:num w:numId="31">
    <w:abstractNumId w:val="34"/>
  </w:num>
  <w:num w:numId="32">
    <w:abstractNumId w:val="45"/>
  </w:num>
  <w:num w:numId="33">
    <w:abstractNumId w:val="43"/>
  </w:num>
  <w:num w:numId="34">
    <w:abstractNumId w:val="31"/>
  </w:num>
  <w:num w:numId="35">
    <w:abstractNumId w:val="14"/>
  </w:num>
  <w:num w:numId="36">
    <w:abstractNumId w:val="28"/>
  </w:num>
  <w:num w:numId="37">
    <w:abstractNumId w:val="37"/>
  </w:num>
  <w:num w:numId="38">
    <w:abstractNumId w:val="22"/>
  </w:num>
  <w:num w:numId="39">
    <w:abstractNumId w:val="16"/>
  </w:num>
  <w:num w:numId="40">
    <w:abstractNumId w:val="13"/>
  </w:num>
  <w:num w:numId="41">
    <w:abstractNumId w:val="36"/>
  </w:num>
  <w:num w:numId="42">
    <w:abstractNumId w:val="25"/>
  </w:num>
  <w:num w:numId="43">
    <w:abstractNumId w:val="35"/>
  </w:num>
  <w:num w:numId="44">
    <w:abstractNumId w:val="33"/>
  </w:num>
  <w:num w:numId="45">
    <w:abstractNumId w:val="29"/>
  </w:num>
  <w:num w:numId="46">
    <w:abstractNumId w:val="49"/>
  </w:num>
  <w:num w:numId="47">
    <w:abstractNumId w:val="4"/>
  </w:num>
  <w:num w:numId="48">
    <w:abstractNumId w:val="44"/>
  </w:num>
  <w:num w:numId="49">
    <w:abstractNumId w:val="7"/>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14"/>
    <w:rsid w:val="00007EE8"/>
    <w:rsid w:val="00013920"/>
    <w:rsid w:val="00020856"/>
    <w:rsid w:val="00021594"/>
    <w:rsid w:val="00023854"/>
    <w:rsid w:val="0003670D"/>
    <w:rsid w:val="00090706"/>
    <w:rsid w:val="000A45B4"/>
    <w:rsid w:val="000C456E"/>
    <w:rsid w:val="000D2D42"/>
    <w:rsid w:val="000E0451"/>
    <w:rsid w:val="000E076F"/>
    <w:rsid w:val="000E0F14"/>
    <w:rsid w:val="000F0DD5"/>
    <w:rsid w:val="000F2990"/>
    <w:rsid w:val="000F5E68"/>
    <w:rsid w:val="00114FF1"/>
    <w:rsid w:val="0011688B"/>
    <w:rsid w:val="00121758"/>
    <w:rsid w:val="00126997"/>
    <w:rsid w:val="00147FF9"/>
    <w:rsid w:val="0015282F"/>
    <w:rsid w:val="00155D80"/>
    <w:rsid w:val="00161EB1"/>
    <w:rsid w:val="0017673F"/>
    <w:rsid w:val="00177065"/>
    <w:rsid w:val="001917AE"/>
    <w:rsid w:val="00194BFB"/>
    <w:rsid w:val="001A1F57"/>
    <w:rsid w:val="001B0215"/>
    <w:rsid w:val="001B531E"/>
    <w:rsid w:val="001F059E"/>
    <w:rsid w:val="001F2077"/>
    <w:rsid w:val="001F23A9"/>
    <w:rsid w:val="00205B52"/>
    <w:rsid w:val="002212DB"/>
    <w:rsid w:val="00243E0C"/>
    <w:rsid w:val="0024786A"/>
    <w:rsid w:val="00254AB2"/>
    <w:rsid w:val="00257D41"/>
    <w:rsid w:val="00264940"/>
    <w:rsid w:val="002774C5"/>
    <w:rsid w:val="0028351B"/>
    <w:rsid w:val="00287528"/>
    <w:rsid w:val="002A3972"/>
    <w:rsid w:val="002A437D"/>
    <w:rsid w:val="002D1D14"/>
    <w:rsid w:val="002D4FDD"/>
    <w:rsid w:val="002E6F77"/>
    <w:rsid w:val="003038C2"/>
    <w:rsid w:val="0032009F"/>
    <w:rsid w:val="0033297B"/>
    <w:rsid w:val="00332A8D"/>
    <w:rsid w:val="00353DD4"/>
    <w:rsid w:val="003A4118"/>
    <w:rsid w:val="003B0307"/>
    <w:rsid w:val="003B530C"/>
    <w:rsid w:val="003C139E"/>
    <w:rsid w:val="003F0C58"/>
    <w:rsid w:val="00433971"/>
    <w:rsid w:val="00444F5E"/>
    <w:rsid w:val="004541DA"/>
    <w:rsid w:val="00460C09"/>
    <w:rsid w:val="00474FC9"/>
    <w:rsid w:val="00475576"/>
    <w:rsid w:val="00485530"/>
    <w:rsid w:val="0048641C"/>
    <w:rsid w:val="0049057F"/>
    <w:rsid w:val="0049135A"/>
    <w:rsid w:val="004C1A6E"/>
    <w:rsid w:val="004D0CB7"/>
    <w:rsid w:val="004D75A4"/>
    <w:rsid w:val="004F4E84"/>
    <w:rsid w:val="005020EF"/>
    <w:rsid w:val="00521C74"/>
    <w:rsid w:val="00524E89"/>
    <w:rsid w:val="00525CB8"/>
    <w:rsid w:val="0053324A"/>
    <w:rsid w:val="00550A52"/>
    <w:rsid w:val="005529EA"/>
    <w:rsid w:val="00557F6F"/>
    <w:rsid w:val="0056280E"/>
    <w:rsid w:val="00574B49"/>
    <w:rsid w:val="00583B4F"/>
    <w:rsid w:val="00586787"/>
    <w:rsid w:val="005962F0"/>
    <w:rsid w:val="005A2497"/>
    <w:rsid w:val="005A7E6E"/>
    <w:rsid w:val="005B06A1"/>
    <w:rsid w:val="005D1B5F"/>
    <w:rsid w:val="005D4A18"/>
    <w:rsid w:val="005E5C23"/>
    <w:rsid w:val="005F2014"/>
    <w:rsid w:val="00615879"/>
    <w:rsid w:val="00625761"/>
    <w:rsid w:val="006324D7"/>
    <w:rsid w:val="00653777"/>
    <w:rsid w:val="00664071"/>
    <w:rsid w:val="006730B3"/>
    <w:rsid w:val="00676744"/>
    <w:rsid w:val="00682230"/>
    <w:rsid w:val="00690EB0"/>
    <w:rsid w:val="00692663"/>
    <w:rsid w:val="006A4A40"/>
    <w:rsid w:val="006C5ACC"/>
    <w:rsid w:val="006D44B2"/>
    <w:rsid w:val="006D5AFA"/>
    <w:rsid w:val="006F03AC"/>
    <w:rsid w:val="006F060F"/>
    <w:rsid w:val="00700E2A"/>
    <w:rsid w:val="00702656"/>
    <w:rsid w:val="0070396C"/>
    <w:rsid w:val="00704CBC"/>
    <w:rsid w:val="00735A8B"/>
    <w:rsid w:val="00735B7B"/>
    <w:rsid w:val="00737F5B"/>
    <w:rsid w:val="0075204A"/>
    <w:rsid w:val="00753739"/>
    <w:rsid w:val="0075422C"/>
    <w:rsid w:val="00757A44"/>
    <w:rsid w:val="00773C16"/>
    <w:rsid w:val="00776CFA"/>
    <w:rsid w:val="0077700D"/>
    <w:rsid w:val="007931B3"/>
    <w:rsid w:val="00794163"/>
    <w:rsid w:val="00796187"/>
    <w:rsid w:val="007A5DC3"/>
    <w:rsid w:val="007A62F7"/>
    <w:rsid w:val="007A65A0"/>
    <w:rsid w:val="007C1DAF"/>
    <w:rsid w:val="007E1EFC"/>
    <w:rsid w:val="007E3F58"/>
    <w:rsid w:val="007F4BCC"/>
    <w:rsid w:val="008069D2"/>
    <w:rsid w:val="0080788D"/>
    <w:rsid w:val="00813042"/>
    <w:rsid w:val="0083393A"/>
    <w:rsid w:val="00835A16"/>
    <w:rsid w:val="00836F2B"/>
    <w:rsid w:val="00841CF3"/>
    <w:rsid w:val="00842606"/>
    <w:rsid w:val="008662DD"/>
    <w:rsid w:val="00866774"/>
    <w:rsid w:val="008740D6"/>
    <w:rsid w:val="00886BDC"/>
    <w:rsid w:val="008B01E2"/>
    <w:rsid w:val="008B5314"/>
    <w:rsid w:val="008B61F6"/>
    <w:rsid w:val="008C39A0"/>
    <w:rsid w:val="008C7D40"/>
    <w:rsid w:val="008D776A"/>
    <w:rsid w:val="008E247B"/>
    <w:rsid w:val="008E24E8"/>
    <w:rsid w:val="00906D00"/>
    <w:rsid w:val="00915C49"/>
    <w:rsid w:val="009224E4"/>
    <w:rsid w:val="00922E82"/>
    <w:rsid w:val="00936605"/>
    <w:rsid w:val="00941B68"/>
    <w:rsid w:val="00951BD4"/>
    <w:rsid w:val="009702E8"/>
    <w:rsid w:val="00981F72"/>
    <w:rsid w:val="00982679"/>
    <w:rsid w:val="009A5822"/>
    <w:rsid w:val="009B445D"/>
    <w:rsid w:val="009B5867"/>
    <w:rsid w:val="009C31C9"/>
    <w:rsid w:val="009C4144"/>
    <w:rsid w:val="009D148F"/>
    <w:rsid w:val="009D1C2E"/>
    <w:rsid w:val="009D38CD"/>
    <w:rsid w:val="009D6AAC"/>
    <w:rsid w:val="009F5ECA"/>
    <w:rsid w:val="00A01355"/>
    <w:rsid w:val="00A1454C"/>
    <w:rsid w:val="00A37648"/>
    <w:rsid w:val="00A37DAA"/>
    <w:rsid w:val="00A45173"/>
    <w:rsid w:val="00A519A6"/>
    <w:rsid w:val="00A559AD"/>
    <w:rsid w:val="00A6133A"/>
    <w:rsid w:val="00A7169C"/>
    <w:rsid w:val="00A750A9"/>
    <w:rsid w:val="00AA0BF2"/>
    <w:rsid w:val="00AA53B7"/>
    <w:rsid w:val="00AA5884"/>
    <w:rsid w:val="00AB4927"/>
    <w:rsid w:val="00AC2291"/>
    <w:rsid w:val="00AC328A"/>
    <w:rsid w:val="00AD3465"/>
    <w:rsid w:val="00AE09F4"/>
    <w:rsid w:val="00AE38C9"/>
    <w:rsid w:val="00AE5166"/>
    <w:rsid w:val="00AF4195"/>
    <w:rsid w:val="00AF5D94"/>
    <w:rsid w:val="00B15B76"/>
    <w:rsid w:val="00B15BE6"/>
    <w:rsid w:val="00B33C54"/>
    <w:rsid w:val="00B450AA"/>
    <w:rsid w:val="00B45EBE"/>
    <w:rsid w:val="00B53397"/>
    <w:rsid w:val="00B55E2D"/>
    <w:rsid w:val="00B57E74"/>
    <w:rsid w:val="00B65E3F"/>
    <w:rsid w:val="00B72A6D"/>
    <w:rsid w:val="00B739D5"/>
    <w:rsid w:val="00BA0A21"/>
    <w:rsid w:val="00BA0A9C"/>
    <w:rsid w:val="00BB25F4"/>
    <w:rsid w:val="00BC12E6"/>
    <w:rsid w:val="00BC6E49"/>
    <w:rsid w:val="00BD01C1"/>
    <w:rsid w:val="00BE2E7D"/>
    <w:rsid w:val="00C15A3F"/>
    <w:rsid w:val="00C20C41"/>
    <w:rsid w:val="00C23615"/>
    <w:rsid w:val="00C2542D"/>
    <w:rsid w:val="00C454A5"/>
    <w:rsid w:val="00C47988"/>
    <w:rsid w:val="00C47F78"/>
    <w:rsid w:val="00C5661F"/>
    <w:rsid w:val="00C76CC7"/>
    <w:rsid w:val="00C77A52"/>
    <w:rsid w:val="00C85ADF"/>
    <w:rsid w:val="00CA6CD1"/>
    <w:rsid w:val="00CB1932"/>
    <w:rsid w:val="00CC0276"/>
    <w:rsid w:val="00CD68A6"/>
    <w:rsid w:val="00CE1D1F"/>
    <w:rsid w:val="00CE5C4A"/>
    <w:rsid w:val="00CF4E4B"/>
    <w:rsid w:val="00D10EE0"/>
    <w:rsid w:val="00D12A11"/>
    <w:rsid w:val="00D16126"/>
    <w:rsid w:val="00D56FF2"/>
    <w:rsid w:val="00DA7409"/>
    <w:rsid w:val="00DB68F4"/>
    <w:rsid w:val="00DC1878"/>
    <w:rsid w:val="00DC2FD6"/>
    <w:rsid w:val="00DD02AC"/>
    <w:rsid w:val="00E00D29"/>
    <w:rsid w:val="00E21F45"/>
    <w:rsid w:val="00E53983"/>
    <w:rsid w:val="00E76250"/>
    <w:rsid w:val="00E84E52"/>
    <w:rsid w:val="00EA46F9"/>
    <w:rsid w:val="00EB1B9D"/>
    <w:rsid w:val="00EB6759"/>
    <w:rsid w:val="00EC7AD7"/>
    <w:rsid w:val="00EF623F"/>
    <w:rsid w:val="00F21954"/>
    <w:rsid w:val="00F35421"/>
    <w:rsid w:val="00F671A1"/>
    <w:rsid w:val="00F7074C"/>
    <w:rsid w:val="00F94122"/>
    <w:rsid w:val="00F94B4E"/>
    <w:rsid w:val="00FD7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BD911"/>
  <w15:chartTrackingRefBased/>
  <w15:docId w15:val="{32C32741-1CE0-4287-9E1D-2F6D9E0E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997"/>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WBold24pt">
    <w:name w:val="_BBW Bold 24pt"/>
    <w:basedOn w:val="Normal"/>
    <w:rsid w:val="008B5314"/>
    <w:pPr>
      <w:spacing w:line="360" w:lineRule="auto"/>
    </w:pPr>
    <w:rPr>
      <w:rFonts w:ascii="Arial" w:hAnsi="Arial"/>
      <w:b/>
      <w:color w:val="000000"/>
      <w:sz w:val="48"/>
    </w:rPr>
  </w:style>
  <w:style w:type="paragraph" w:styleId="ListParagraph">
    <w:name w:val="List Paragraph"/>
    <w:basedOn w:val="Normal"/>
    <w:qFormat/>
    <w:rsid w:val="008B5314"/>
    <w:pPr>
      <w:ind w:left="720"/>
    </w:pPr>
    <w:rPr>
      <w:szCs w:val="22"/>
      <w:lang w:eastAsia="en-GB"/>
    </w:rPr>
  </w:style>
  <w:style w:type="paragraph" w:styleId="BodyTextIndent">
    <w:name w:val="Body Text Indent"/>
    <w:basedOn w:val="Normal"/>
    <w:rsid w:val="008B5314"/>
    <w:pPr>
      <w:spacing w:after="120"/>
      <w:ind w:left="283"/>
    </w:pPr>
  </w:style>
  <w:style w:type="character" w:styleId="Hyperlink">
    <w:name w:val="Hyperlink"/>
    <w:rsid w:val="00F94B4E"/>
    <w:rPr>
      <w:rFonts w:cs="Times New Roman"/>
      <w:color w:val="0000FF"/>
      <w:u w:val="single"/>
    </w:rPr>
  </w:style>
  <w:style w:type="table" w:styleId="TableGrid">
    <w:name w:val="Table Grid"/>
    <w:basedOn w:val="TableNormal"/>
    <w:rsid w:val="00F9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B531E"/>
    <w:pPr>
      <w:tabs>
        <w:tab w:val="center" w:pos="4153"/>
        <w:tab w:val="right" w:pos="8306"/>
      </w:tabs>
    </w:pPr>
  </w:style>
  <w:style w:type="paragraph" w:styleId="Footer">
    <w:name w:val="footer"/>
    <w:basedOn w:val="Normal"/>
    <w:link w:val="FooterChar"/>
    <w:uiPriority w:val="99"/>
    <w:rsid w:val="001B531E"/>
    <w:pPr>
      <w:tabs>
        <w:tab w:val="center" w:pos="4153"/>
        <w:tab w:val="right" w:pos="8306"/>
      </w:tabs>
    </w:pPr>
  </w:style>
  <w:style w:type="character" w:styleId="PageNumber">
    <w:name w:val="page number"/>
    <w:basedOn w:val="DefaultParagraphFont"/>
    <w:rsid w:val="001B531E"/>
  </w:style>
  <w:style w:type="paragraph" w:styleId="BalloonText">
    <w:name w:val="Balloon Text"/>
    <w:basedOn w:val="Normal"/>
    <w:semiHidden/>
    <w:rsid w:val="005B06A1"/>
    <w:rPr>
      <w:rFonts w:ascii="Tahoma" w:hAnsi="Tahoma" w:cs="Tahoma"/>
      <w:sz w:val="16"/>
      <w:szCs w:val="16"/>
    </w:rPr>
  </w:style>
  <w:style w:type="character" w:styleId="CommentReference">
    <w:name w:val="annotation reference"/>
    <w:semiHidden/>
    <w:rsid w:val="000F2990"/>
    <w:rPr>
      <w:sz w:val="16"/>
      <w:szCs w:val="16"/>
    </w:rPr>
  </w:style>
  <w:style w:type="paragraph" w:styleId="CommentText">
    <w:name w:val="annotation text"/>
    <w:basedOn w:val="Normal"/>
    <w:link w:val="CommentTextChar"/>
    <w:semiHidden/>
    <w:rsid w:val="000F2990"/>
    <w:rPr>
      <w:sz w:val="20"/>
    </w:rPr>
  </w:style>
  <w:style w:type="paragraph" w:styleId="CommentSubject">
    <w:name w:val="annotation subject"/>
    <w:basedOn w:val="CommentText"/>
    <w:next w:val="CommentText"/>
    <w:semiHidden/>
    <w:rsid w:val="000F2990"/>
    <w:rPr>
      <w:b/>
      <w:bCs/>
    </w:rPr>
  </w:style>
  <w:style w:type="character" w:customStyle="1" w:styleId="FooterChar">
    <w:name w:val="Footer Char"/>
    <w:link w:val="Footer"/>
    <w:uiPriority w:val="99"/>
    <w:rsid w:val="009B445D"/>
    <w:rPr>
      <w:sz w:val="22"/>
      <w:lang w:eastAsia="en-US"/>
    </w:rPr>
  </w:style>
  <w:style w:type="paragraph" w:styleId="NormalWeb">
    <w:name w:val="Normal (Web)"/>
    <w:basedOn w:val="Normal"/>
    <w:rsid w:val="001F23A9"/>
    <w:pPr>
      <w:spacing w:before="100" w:beforeAutospacing="1" w:after="100" w:afterAutospacing="1"/>
    </w:pPr>
    <w:rPr>
      <w:sz w:val="24"/>
      <w:szCs w:val="24"/>
      <w:lang w:eastAsia="en-GB"/>
    </w:rPr>
  </w:style>
  <w:style w:type="character" w:styleId="FollowedHyperlink">
    <w:name w:val="FollowedHyperlink"/>
    <w:rsid w:val="00CB1932"/>
    <w:rPr>
      <w:color w:val="800080"/>
      <w:u w:val="single"/>
    </w:rPr>
  </w:style>
  <w:style w:type="paragraph" w:customStyle="1" w:styleId="Default">
    <w:name w:val="Default"/>
    <w:rsid w:val="00EB6759"/>
    <w:pPr>
      <w:autoSpaceDE w:val="0"/>
      <w:autoSpaceDN w:val="0"/>
      <w:adjustRightInd w:val="0"/>
    </w:pPr>
    <w:rPr>
      <w:rFonts w:ascii="Arial" w:hAnsi="Arial" w:cs="Arial"/>
      <w:color w:val="000000"/>
      <w:sz w:val="24"/>
      <w:szCs w:val="24"/>
    </w:rPr>
  </w:style>
  <w:style w:type="character" w:customStyle="1" w:styleId="CommentTextChar">
    <w:name w:val="Comment Text Char"/>
    <w:link w:val="CommentText"/>
    <w:semiHidden/>
    <w:rsid w:val="0012699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8004">
      <w:bodyDiv w:val="1"/>
      <w:marLeft w:val="0"/>
      <w:marRight w:val="0"/>
      <w:marTop w:val="0"/>
      <w:marBottom w:val="0"/>
      <w:divBdr>
        <w:top w:val="none" w:sz="0" w:space="0" w:color="auto"/>
        <w:left w:val="none" w:sz="0" w:space="0" w:color="auto"/>
        <w:bottom w:val="none" w:sz="0" w:space="0" w:color="auto"/>
        <w:right w:val="none" w:sz="0" w:space="0" w:color="auto"/>
      </w:divBdr>
      <w:divsChild>
        <w:div w:id="1988775618">
          <w:marLeft w:val="0"/>
          <w:marRight w:val="0"/>
          <w:marTop w:val="0"/>
          <w:marBottom w:val="0"/>
          <w:divBdr>
            <w:top w:val="none" w:sz="0" w:space="0" w:color="auto"/>
            <w:left w:val="none" w:sz="0" w:space="0" w:color="auto"/>
            <w:bottom w:val="none" w:sz="0" w:space="0" w:color="auto"/>
            <w:right w:val="none" w:sz="0" w:space="0" w:color="auto"/>
          </w:divBdr>
          <w:divsChild>
            <w:div w:id="1039939864">
              <w:marLeft w:val="0"/>
              <w:marRight w:val="0"/>
              <w:marTop w:val="0"/>
              <w:marBottom w:val="0"/>
              <w:divBdr>
                <w:top w:val="none" w:sz="0" w:space="0" w:color="auto"/>
                <w:left w:val="none" w:sz="0" w:space="0" w:color="auto"/>
                <w:bottom w:val="none" w:sz="0" w:space="0" w:color="auto"/>
                <w:right w:val="none" w:sz="0" w:space="0" w:color="auto"/>
              </w:divBdr>
              <w:divsChild>
                <w:div w:id="2110200088">
                  <w:marLeft w:val="0"/>
                  <w:marRight w:val="0"/>
                  <w:marTop w:val="0"/>
                  <w:marBottom w:val="0"/>
                  <w:divBdr>
                    <w:top w:val="none" w:sz="0" w:space="0" w:color="auto"/>
                    <w:left w:val="none" w:sz="0" w:space="0" w:color="auto"/>
                    <w:bottom w:val="none" w:sz="0" w:space="0" w:color="auto"/>
                    <w:right w:val="none" w:sz="0" w:space="0" w:color="auto"/>
                  </w:divBdr>
                  <w:divsChild>
                    <w:div w:id="6169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858625">
      <w:bodyDiv w:val="1"/>
      <w:marLeft w:val="0"/>
      <w:marRight w:val="0"/>
      <w:marTop w:val="0"/>
      <w:marBottom w:val="0"/>
      <w:divBdr>
        <w:top w:val="none" w:sz="0" w:space="0" w:color="auto"/>
        <w:left w:val="none" w:sz="0" w:space="0" w:color="auto"/>
        <w:bottom w:val="none" w:sz="0" w:space="0" w:color="auto"/>
        <w:right w:val="none" w:sz="0" w:space="0" w:color="auto"/>
      </w:divBdr>
      <w:divsChild>
        <w:div w:id="1616670692">
          <w:marLeft w:val="0"/>
          <w:marRight w:val="0"/>
          <w:marTop w:val="0"/>
          <w:marBottom w:val="0"/>
          <w:divBdr>
            <w:top w:val="none" w:sz="0" w:space="0" w:color="auto"/>
            <w:left w:val="none" w:sz="0" w:space="0" w:color="auto"/>
            <w:bottom w:val="none" w:sz="0" w:space="0" w:color="auto"/>
            <w:right w:val="none" w:sz="0" w:space="0" w:color="auto"/>
          </w:divBdr>
          <w:divsChild>
            <w:div w:id="1966426980">
              <w:marLeft w:val="0"/>
              <w:marRight w:val="0"/>
              <w:marTop w:val="0"/>
              <w:marBottom w:val="0"/>
              <w:divBdr>
                <w:top w:val="none" w:sz="0" w:space="0" w:color="auto"/>
                <w:left w:val="none" w:sz="0" w:space="0" w:color="auto"/>
                <w:bottom w:val="none" w:sz="0" w:space="0" w:color="auto"/>
                <w:right w:val="none" w:sz="0" w:space="0" w:color="auto"/>
              </w:divBdr>
              <w:divsChild>
                <w:div w:id="19015469">
                  <w:marLeft w:val="0"/>
                  <w:marRight w:val="0"/>
                  <w:marTop w:val="0"/>
                  <w:marBottom w:val="0"/>
                  <w:divBdr>
                    <w:top w:val="none" w:sz="0" w:space="0" w:color="auto"/>
                    <w:left w:val="none" w:sz="0" w:space="0" w:color="auto"/>
                    <w:bottom w:val="none" w:sz="0" w:space="0" w:color="auto"/>
                    <w:right w:val="none" w:sz="0" w:space="0" w:color="auto"/>
                  </w:divBdr>
                  <w:divsChild>
                    <w:div w:id="7475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anning@nelincs.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ational-planning-policy-framework--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uploads/system/uploads/attachment_data/file/7705/32153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nningguidance.communities.gov.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EC517-B49F-4EE1-ABA6-56DD71A01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Introduction</vt:lpstr>
    </vt:vector>
  </TitlesOfParts>
  <Company>North East Lincolnshire Council</Company>
  <LinksUpToDate>false</LinksUpToDate>
  <CharactersWithSpaces>8236</CharactersWithSpaces>
  <SharedDoc>false</SharedDoc>
  <HLinks>
    <vt:vector size="24" baseType="variant">
      <vt:variant>
        <vt:i4>5767229</vt:i4>
      </vt:variant>
      <vt:variant>
        <vt:i4>9</vt:i4>
      </vt:variant>
      <vt:variant>
        <vt:i4>0</vt:i4>
      </vt:variant>
      <vt:variant>
        <vt:i4>5</vt:i4>
      </vt:variant>
      <vt:variant>
        <vt:lpwstr>mailto:planning@nelincs.gov.uk</vt:lpwstr>
      </vt:variant>
      <vt:variant>
        <vt:lpwstr/>
      </vt:variant>
      <vt:variant>
        <vt:i4>6094926</vt:i4>
      </vt:variant>
      <vt:variant>
        <vt:i4>6</vt:i4>
      </vt:variant>
      <vt:variant>
        <vt:i4>0</vt:i4>
      </vt:variant>
      <vt:variant>
        <vt:i4>5</vt:i4>
      </vt:variant>
      <vt:variant>
        <vt:lpwstr>https://www.gov.uk/government/publications/national-planning-policy-framework--2</vt:lpwstr>
      </vt:variant>
      <vt:variant>
        <vt:lpwstr/>
      </vt:variant>
      <vt:variant>
        <vt:i4>6553691</vt:i4>
      </vt:variant>
      <vt:variant>
        <vt:i4>3</vt:i4>
      </vt:variant>
      <vt:variant>
        <vt:i4>0</vt:i4>
      </vt:variant>
      <vt:variant>
        <vt:i4>5</vt:i4>
      </vt:variant>
      <vt:variant>
        <vt:lpwstr>https://www.gov.uk/government/uploads/system/uploads/attachment_data/file/7705/321530.pdf</vt:lpwstr>
      </vt:variant>
      <vt:variant>
        <vt:lpwstr/>
      </vt:variant>
      <vt:variant>
        <vt:i4>6357107</vt:i4>
      </vt:variant>
      <vt:variant>
        <vt:i4>0</vt:i4>
      </vt:variant>
      <vt:variant>
        <vt:i4>0</vt:i4>
      </vt:variant>
      <vt:variant>
        <vt:i4>5</vt:i4>
      </vt:variant>
      <vt:variant>
        <vt:lpwstr>http://planningguidance.communities.gov.uk/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Walker, Kerry</dc:creator>
  <cp:keywords/>
  <cp:lastModifiedBy>Ryan Bemrose (NELC)</cp:lastModifiedBy>
  <cp:revision>7</cp:revision>
  <cp:lastPrinted>2016-06-07T10:04:00Z</cp:lastPrinted>
  <dcterms:created xsi:type="dcterms:W3CDTF">2021-10-26T14:27:00Z</dcterms:created>
  <dcterms:modified xsi:type="dcterms:W3CDTF">2021-11-17T16:39:00Z</dcterms:modified>
</cp:coreProperties>
</file>