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C4628" w14:textId="50074B80" w:rsidR="00DC5525" w:rsidRDefault="00DC5525" w:rsidP="006E3623">
      <w:pPr>
        <w:jc w:val="center"/>
        <w:rPr>
          <w:b/>
          <w:sz w:val="80"/>
          <w:szCs w:val="80"/>
        </w:rPr>
      </w:pPr>
      <w:r>
        <w:rPr>
          <w:b/>
          <w:noProof/>
          <w:sz w:val="80"/>
          <w:szCs w:val="80"/>
        </w:rPr>
        <w:drawing>
          <wp:inline distT="0" distB="0" distL="0" distR="0" wp14:anchorId="42E84C5C" wp14:editId="1193B980">
            <wp:extent cx="1619250" cy="1675735"/>
            <wp:effectExtent l="0" t="0" r="0" b="127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1126" cy="1688025"/>
                    </a:xfrm>
                    <a:prstGeom prst="rect">
                      <a:avLst/>
                    </a:prstGeom>
                  </pic:spPr>
                </pic:pic>
              </a:graphicData>
            </a:graphic>
          </wp:inline>
        </w:drawing>
      </w:r>
    </w:p>
    <w:p w14:paraId="4955EAEC" w14:textId="0596C966" w:rsidR="006E3623" w:rsidRDefault="006E3623" w:rsidP="006E3623">
      <w:pPr>
        <w:jc w:val="center"/>
        <w:rPr>
          <w:b/>
          <w:sz w:val="80"/>
          <w:szCs w:val="80"/>
        </w:rPr>
      </w:pPr>
      <w:r w:rsidRPr="006E3623">
        <w:rPr>
          <w:b/>
          <w:sz w:val="80"/>
          <w:szCs w:val="80"/>
        </w:rPr>
        <w:t>North East Lincolnshire Armed Forces Covenant Strategy and Action Plan</w:t>
      </w:r>
    </w:p>
    <w:p w14:paraId="00222D70" w14:textId="3A448F4C" w:rsidR="00DF32E5" w:rsidRDefault="0034533D" w:rsidP="006E3623">
      <w:pPr>
        <w:jc w:val="center"/>
        <w:rPr>
          <w:b/>
          <w:sz w:val="80"/>
          <w:szCs w:val="80"/>
        </w:rPr>
      </w:pPr>
      <w:r>
        <w:rPr>
          <w:b/>
          <w:sz w:val="80"/>
          <w:szCs w:val="80"/>
        </w:rPr>
        <w:t>202</w:t>
      </w:r>
      <w:r w:rsidR="00B1549A">
        <w:rPr>
          <w:b/>
          <w:sz w:val="80"/>
          <w:szCs w:val="80"/>
        </w:rPr>
        <w:t>1</w:t>
      </w:r>
      <w:r w:rsidR="006E3623" w:rsidRPr="006E3623">
        <w:rPr>
          <w:b/>
          <w:sz w:val="80"/>
          <w:szCs w:val="80"/>
        </w:rPr>
        <w:t xml:space="preserve"> </w:t>
      </w:r>
      <w:r w:rsidR="006E3623">
        <w:rPr>
          <w:b/>
          <w:sz w:val="80"/>
          <w:szCs w:val="80"/>
        </w:rPr>
        <w:t>–</w:t>
      </w:r>
      <w:r w:rsidR="006E3623" w:rsidRPr="006E3623">
        <w:rPr>
          <w:b/>
          <w:sz w:val="80"/>
          <w:szCs w:val="80"/>
        </w:rPr>
        <w:t xml:space="preserve"> 202</w:t>
      </w:r>
      <w:r>
        <w:rPr>
          <w:b/>
          <w:sz w:val="80"/>
          <w:szCs w:val="80"/>
        </w:rPr>
        <w:t>5</w:t>
      </w:r>
    </w:p>
    <w:p w14:paraId="3A35E307" w14:textId="77777777" w:rsidR="006E3623" w:rsidRDefault="006E3623" w:rsidP="006E3623">
      <w:pPr>
        <w:jc w:val="center"/>
        <w:rPr>
          <w:b/>
          <w:sz w:val="80"/>
          <w:szCs w:val="80"/>
        </w:rPr>
      </w:pPr>
    </w:p>
    <w:p w14:paraId="40534602" w14:textId="77777777" w:rsidR="006E3623" w:rsidRPr="006E3623" w:rsidRDefault="006E3623" w:rsidP="006E3623">
      <w:pPr>
        <w:jc w:val="center"/>
        <w:rPr>
          <w:sz w:val="32"/>
          <w:szCs w:val="32"/>
        </w:rPr>
      </w:pPr>
      <w:r w:rsidRPr="006E3623">
        <w:rPr>
          <w:b/>
          <w:i/>
          <w:sz w:val="32"/>
          <w:szCs w:val="32"/>
        </w:rPr>
        <w:t>The Covenant is a promise from the nation ensuring that those who serve and have served in the Armed Forces and their families are treated fairly.</w:t>
      </w:r>
    </w:p>
    <w:p w14:paraId="55B18102" w14:textId="77777777" w:rsidR="001B0B51" w:rsidRDefault="006E3623" w:rsidP="001B0B51">
      <w:pPr>
        <w:jc w:val="right"/>
      </w:pPr>
      <w:r w:rsidRPr="006E3623">
        <w:t>Ministry of Defence</w:t>
      </w:r>
    </w:p>
    <w:p w14:paraId="15AF121B" w14:textId="77777777" w:rsidR="001B0B51" w:rsidRDefault="001B0B51">
      <w:r>
        <w:br w:type="page"/>
      </w:r>
    </w:p>
    <w:p w14:paraId="78564A41" w14:textId="77777777" w:rsidR="001B0B51" w:rsidRDefault="001B0B51" w:rsidP="001B0B51">
      <w:pPr>
        <w:sectPr w:rsidR="001B0B51" w:rsidSect="00E00334">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567" w:right="1134" w:bottom="567" w:left="1134" w:header="709" w:footer="709" w:gutter="0"/>
          <w:cols w:space="708"/>
          <w:vAlign w:val="center"/>
          <w:docGrid w:linePitch="360"/>
        </w:sectPr>
      </w:pPr>
    </w:p>
    <w:p w14:paraId="216BA583" w14:textId="77777777" w:rsidR="009533AE" w:rsidRDefault="009533AE" w:rsidP="009533AE">
      <w:pPr>
        <w:jc w:val="center"/>
        <w:rPr>
          <w:b/>
          <w:sz w:val="32"/>
          <w:szCs w:val="32"/>
        </w:rPr>
      </w:pPr>
      <w:r>
        <w:rPr>
          <w:b/>
          <w:sz w:val="32"/>
          <w:szCs w:val="32"/>
        </w:rPr>
        <w:lastRenderedPageBreak/>
        <w:t>Introduction</w:t>
      </w:r>
    </w:p>
    <w:p w14:paraId="39B95CD8" w14:textId="77777777" w:rsidR="009533AE" w:rsidRPr="00836311" w:rsidRDefault="009533AE" w:rsidP="009533AE">
      <w:r w:rsidRPr="00836311">
        <w:rPr>
          <w:b/>
          <w:i/>
        </w:rPr>
        <w:t>The Armed Forces Covenant</w:t>
      </w:r>
    </w:p>
    <w:p w14:paraId="172BA489" w14:textId="77777777" w:rsidR="009533AE" w:rsidRDefault="009533AE" w:rsidP="003872B6">
      <w:pPr>
        <w:jc w:val="both"/>
        <w:rPr>
          <w:sz w:val="22"/>
          <w:szCs w:val="22"/>
        </w:rPr>
      </w:pPr>
    </w:p>
    <w:p w14:paraId="0053DBFD" w14:textId="77777777" w:rsidR="009533AE" w:rsidRDefault="009533AE" w:rsidP="003872B6">
      <w:pPr>
        <w:jc w:val="both"/>
        <w:rPr>
          <w:sz w:val="22"/>
          <w:szCs w:val="22"/>
        </w:rPr>
      </w:pPr>
      <w:r>
        <w:rPr>
          <w:sz w:val="22"/>
          <w:szCs w:val="22"/>
        </w:rPr>
        <w:t>The Armed Forces Covenant is a promise by the nation ensuring that those who serve or who have served in the Armed Forces, and their families, are treated fairly, and should face no disadvantage compared to other citizens in the provision of public and commercial services.  Special consideration is appropriate in some cases, especially for those who have given most, such as the injured and the bereaved.  Community Covenants complement, at a local level, the Armed Forces Covenant.  Local communities are encouraged to support the Armed Forces Community in their area and promote understanding and awareness among the public of issues affecting them.</w:t>
      </w:r>
    </w:p>
    <w:p w14:paraId="2C2B1F93" w14:textId="77777777" w:rsidR="00013723" w:rsidRDefault="00013723" w:rsidP="003872B6">
      <w:pPr>
        <w:jc w:val="both"/>
        <w:rPr>
          <w:sz w:val="22"/>
          <w:szCs w:val="22"/>
        </w:rPr>
      </w:pPr>
    </w:p>
    <w:p w14:paraId="0D6719C2" w14:textId="13E69709" w:rsidR="00013723" w:rsidRDefault="00A0627C" w:rsidP="003872B6">
      <w:pPr>
        <w:jc w:val="both"/>
      </w:pPr>
      <w:hyperlink r:id="rId15" w:history="1">
        <w:r w:rsidR="00013723" w:rsidRPr="009533AE">
          <w:rPr>
            <w:rStyle w:val="Hyperlink"/>
          </w:rPr>
          <w:t>The Strategy for our Veterans (2018-2028)</w:t>
        </w:r>
      </w:hyperlink>
      <w:r w:rsidR="00013723">
        <w:t xml:space="preserve"> sets the intent for delivery of public services to Veterans across the UK.  The consultations that wil</w:t>
      </w:r>
      <w:r w:rsidR="00F5193E">
        <w:t>l follow will use the best practice</w:t>
      </w:r>
      <w:r w:rsidR="00013723">
        <w:t xml:space="preserve"> to establish how to make this happen.  By 2028, the MODs aim is that every veteran feels even more valued, supported and empowered and, in accordance with the Armed Forces Covenant, will never be disadvantaged.  </w:t>
      </w:r>
    </w:p>
    <w:p w14:paraId="103CEA72" w14:textId="0BFAD768" w:rsidR="00393687" w:rsidRDefault="00393687" w:rsidP="003872B6">
      <w:pPr>
        <w:jc w:val="both"/>
      </w:pPr>
    </w:p>
    <w:p w14:paraId="66D60800" w14:textId="4A6FC94D" w:rsidR="003E0280" w:rsidRDefault="003E0280" w:rsidP="003872B6">
      <w:pPr>
        <w:jc w:val="both"/>
      </w:pPr>
      <w:r>
        <w:t>In our</w:t>
      </w:r>
      <w:r w:rsidR="00E6784C">
        <w:t xml:space="preserve"> plan, the term veterans has been replaced with armed forces community to aid inclusion.</w:t>
      </w:r>
    </w:p>
    <w:p w14:paraId="137D6A33" w14:textId="77777777" w:rsidR="003E0280" w:rsidRDefault="003E0280" w:rsidP="003872B6">
      <w:pPr>
        <w:jc w:val="both"/>
      </w:pPr>
    </w:p>
    <w:p w14:paraId="312668E7" w14:textId="3BFDD266" w:rsidR="00393687" w:rsidRDefault="00393687" w:rsidP="003872B6">
      <w:pPr>
        <w:jc w:val="both"/>
      </w:pPr>
      <w:r>
        <w:t xml:space="preserve">This plan will be updated on an annual basis </w:t>
      </w:r>
      <w:r w:rsidR="003E0280">
        <w:t>and progress reported via the North East Lincolnshire Armed Forces Liaison Group.</w:t>
      </w:r>
    </w:p>
    <w:p w14:paraId="4753D0B0" w14:textId="77777777" w:rsidR="00013723" w:rsidRDefault="00013723" w:rsidP="003872B6">
      <w:pPr>
        <w:jc w:val="both"/>
      </w:pPr>
    </w:p>
    <w:p w14:paraId="5215AAD8" w14:textId="77777777" w:rsidR="00CD1650" w:rsidRDefault="00CD1650" w:rsidP="003872B6">
      <w:pPr>
        <w:jc w:val="both"/>
      </w:pPr>
    </w:p>
    <w:p w14:paraId="5571246D" w14:textId="77777777" w:rsidR="00E42076" w:rsidRDefault="00E42076" w:rsidP="003872B6">
      <w:pPr>
        <w:jc w:val="both"/>
      </w:pPr>
    </w:p>
    <w:p w14:paraId="708F5245" w14:textId="77777777" w:rsidR="00E42076" w:rsidRDefault="00E42076" w:rsidP="003872B6">
      <w:pPr>
        <w:jc w:val="both"/>
      </w:pPr>
    </w:p>
    <w:p w14:paraId="455417C1" w14:textId="77777777" w:rsidR="00E42076" w:rsidRDefault="00E42076" w:rsidP="003872B6">
      <w:pPr>
        <w:jc w:val="both"/>
      </w:pPr>
    </w:p>
    <w:p w14:paraId="4620162A" w14:textId="77777777" w:rsidR="00900469" w:rsidRDefault="00900469" w:rsidP="001B0B51"/>
    <w:p w14:paraId="57FF14EF" w14:textId="77777777" w:rsidR="00900469" w:rsidRDefault="00900469" w:rsidP="001B0B51"/>
    <w:p w14:paraId="6FD30032" w14:textId="77777777" w:rsidR="00900469" w:rsidRDefault="00900469" w:rsidP="001B0B51"/>
    <w:p w14:paraId="0CBB632C" w14:textId="77777777" w:rsidR="00900469" w:rsidRDefault="00900469" w:rsidP="001B0B51"/>
    <w:p w14:paraId="0BD83CC5" w14:textId="77777777" w:rsidR="00E62F27" w:rsidRDefault="00E62F27" w:rsidP="001B0B51"/>
    <w:p w14:paraId="72D469D4" w14:textId="3464ABA6" w:rsidR="00900469" w:rsidRPr="00AC5266" w:rsidRDefault="003872B6" w:rsidP="00AC5266">
      <w:pPr>
        <w:pStyle w:val="ListParagraph"/>
        <w:numPr>
          <w:ilvl w:val="0"/>
          <w:numId w:val="44"/>
        </w:numPr>
        <w:jc w:val="center"/>
        <w:rPr>
          <w:b/>
          <w:sz w:val="32"/>
          <w:szCs w:val="32"/>
        </w:rPr>
      </w:pPr>
      <w:r>
        <w:br w:type="page"/>
      </w:r>
      <w:r w:rsidR="00D06D95" w:rsidRPr="00AC5266">
        <w:rPr>
          <w:b/>
          <w:sz w:val="32"/>
          <w:szCs w:val="32"/>
        </w:rPr>
        <w:lastRenderedPageBreak/>
        <w:t>Cross-Cutting Factors</w:t>
      </w:r>
    </w:p>
    <w:p w14:paraId="59ECE87F" w14:textId="77777777" w:rsidR="00013723" w:rsidRDefault="00013723" w:rsidP="001B0B51"/>
    <w:tbl>
      <w:tblPr>
        <w:tblStyle w:val="TableGrid"/>
        <w:tblW w:w="16161" w:type="dxa"/>
        <w:tblInd w:w="-431" w:type="dxa"/>
        <w:tblLook w:val="04A0" w:firstRow="1" w:lastRow="0" w:firstColumn="1" w:lastColumn="0" w:noHBand="0" w:noVBand="1"/>
      </w:tblPr>
      <w:tblGrid>
        <w:gridCol w:w="669"/>
        <w:gridCol w:w="5489"/>
        <w:gridCol w:w="1579"/>
        <w:gridCol w:w="1979"/>
        <w:gridCol w:w="4899"/>
        <w:gridCol w:w="1546"/>
      </w:tblGrid>
      <w:tr w:rsidR="00AE36C6" w14:paraId="36B9BA8E" w14:textId="05089CAF" w:rsidTr="00EC1241">
        <w:trPr>
          <w:trHeight w:val="567"/>
        </w:trPr>
        <w:tc>
          <w:tcPr>
            <w:tcW w:w="669" w:type="dxa"/>
            <w:shd w:val="clear" w:color="auto" w:fill="A6A6A6" w:themeFill="background1" w:themeFillShade="A6"/>
            <w:vAlign w:val="center"/>
          </w:tcPr>
          <w:p w14:paraId="70A02687" w14:textId="77777777" w:rsidR="00AE36C6" w:rsidRPr="000D71EE" w:rsidRDefault="00AE36C6">
            <w:pPr>
              <w:rPr>
                <w:b/>
                <w:sz w:val="22"/>
                <w:szCs w:val="22"/>
              </w:rPr>
            </w:pPr>
            <w:r w:rsidRPr="000D71EE">
              <w:rPr>
                <w:b/>
                <w:sz w:val="22"/>
                <w:szCs w:val="22"/>
              </w:rPr>
              <w:t>Ref</w:t>
            </w:r>
          </w:p>
        </w:tc>
        <w:tc>
          <w:tcPr>
            <w:tcW w:w="5489" w:type="dxa"/>
            <w:shd w:val="clear" w:color="auto" w:fill="A6A6A6" w:themeFill="background1" w:themeFillShade="A6"/>
            <w:vAlign w:val="center"/>
          </w:tcPr>
          <w:p w14:paraId="6370F427" w14:textId="77777777" w:rsidR="00AE36C6" w:rsidRPr="000D71EE" w:rsidRDefault="00AE36C6" w:rsidP="00900469">
            <w:pPr>
              <w:jc w:val="center"/>
              <w:rPr>
                <w:b/>
                <w:sz w:val="22"/>
                <w:szCs w:val="22"/>
              </w:rPr>
            </w:pPr>
            <w:r w:rsidRPr="000D71EE">
              <w:rPr>
                <w:b/>
                <w:sz w:val="22"/>
                <w:szCs w:val="22"/>
              </w:rPr>
              <w:t>Action/s</w:t>
            </w:r>
          </w:p>
        </w:tc>
        <w:tc>
          <w:tcPr>
            <w:tcW w:w="1579" w:type="dxa"/>
            <w:shd w:val="clear" w:color="auto" w:fill="A6A6A6" w:themeFill="background1" w:themeFillShade="A6"/>
            <w:vAlign w:val="center"/>
          </w:tcPr>
          <w:p w14:paraId="7F5376D2" w14:textId="22853040" w:rsidR="00AE36C6" w:rsidRPr="000D71EE" w:rsidRDefault="0053040C" w:rsidP="00900469">
            <w:pPr>
              <w:jc w:val="center"/>
              <w:rPr>
                <w:b/>
                <w:sz w:val="22"/>
                <w:szCs w:val="22"/>
              </w:rPr>
            </w:pPr>
            <w:r w:rsidRPr="000D71EE">
              <w:rPr>
                <w:b/>
                <w:sz w:val="22"/>
                <w:szCs w:val="22"/>
              </w:rPr>
              <w:t>Timescale</w:t>
            </w:r>
          </w:p>
        </w:tc>
        <w:tc>
          <w:tcPr>
            <w:tcW w:w="1979" w:type="dxa"/>
            <w:shd w:val="clear" w:color="auto" w:fill="A6A6A6" w:themeFill="background1" w:themeFillShade="A6"/>
            <w:vAlign w:val="center"/>
          </w:tcPr>
          <w:p w14:paraId="400263C1" w14:textId="605F20CD" w:rsidR="00AE36C6" w:rsidRPr="000D71EE" w:rsidRDefault="00CA0428" w:rsidP="00900469">
            <w:pPr>
              <w:jc w:val="center"/>
              <w:rPr>
                <w:b/>
                <w:sz w:val="22"/>
                <w:szCs w:val="22"/>
              </w:rPr>
            </w:pPr>
            <w:r w:rsidRPr="000D71EE">
              <w:rPr>
                <w:b/>
                <w:sz w:val="22"/>
                <w:szCs w:val="22"/>
              </w:rPr>
              <w:t>Member / Officer Lead</w:t>
            </w:r>
          </w:p>
        </w:tc>
        <w:tc>
          <w:tcPr>
            <w:tcW w:w="4899" w:type="dxa"/>
            <w:shd w:val="clear" w:color="auto" w:fill="A6A6A6" w:themeFill="background1" w:themeFillShade="A6"/>
            <w:vAlign w:val="center"/>
          </w:tcPr>
          <w:p w14:paraId="34057BE0" w14:textId="37635F73" w:rsidR="00AE36C6" w:rsidRPr="000D71EE" w:rsidRDefault="00AE36C6" w:rsidP="00900469">
            <w:pPr>
              <w:jc w:val="center"/>
              <w:rPr>
                <w:b/>
                <w:sz w:val="22"/>
                <w:szCs w:val="22"/>
              </w:rPr>
            </w:pPr>
            <w:r w:rsidRPr="000D71EE">
              <w:rPr>
                <w:b/>
                <w:sz w:val="22"/>
                <w:szCs w:val="22"/>
              </w:rPr>
              <w:t>Progress</w:t>
            </w:r>
          </w:p>
        </w:tc>
        <w:tc>
          <w:tcPr>
            <w:tcW w:w="1546" w:type="dxa"/>
            <w:shd w:val="clear" w:color="auto" w:fill="A6A6A6" w:themeFill="background1" w:themeFillShade="A6"/>
            <w:vAlign w:val="center"/>
          </w:tcPr>
          <w:p w14:paraId="366F947B" w14:textId="6F92DEB7" w:rsidR="00AE36C6" w:rsidRPr="000D71EE" w:rsidRDefault="00AE36C6" w:rsidP="00900469">
            <w:pPr>
              <w:jc w:val="center"/>
              <w:rPr>
                <w:b/>
                <w:sz w:val="22"/>
                <w:szCs w:val="22"/>
              </w:rPr>
            </w:pPr>
            <w:r w:rsidRPr="000D71EE">
              <w:rPr>
                <w:b/>
                <w:sz w:val="22"/>
                <w:szCs w:val="22"/>
              </w:rPr>
              <w:t>RAG Rating</w:t>
            </w:r>
          </w:p>
        </w:tc>
      </w:tr>
      <w:tr w:rsidR="00AE36C6" w14:paraId="2BDB7BE0" w14:textId="77777777" w:rsidTr="00AE36C6">
        <w:trPr>
          <w:trHeight w:val="567"/>
        </w:trPr>
        <w:tc>
          <w:tcPr>
            <w:tcW w:w="16161" w:type="dxa"/>
            <w:gridSpan w:val="6"/>
            <w:shd w:val="clear" w:color="auto" w:fill="A6A6A6" w:themeFill="background1" w:themeFillShade="A6"/>
            <w:vAlign w:val="center"/>
          </w:tcPr>
          <w:p w14:paraId="50FA42A4" w14:textId="7555CD68" w:rsidR="00AE36C6" w:rsidRDefault="00AE36C6" w:rsidP="00AE36C6">
            <w:pPr>
              <w:rPr>
                <w:b/>
                <w:color w:val="FFFFFF" w:themeColor="background1"/>
                <w:sz w:val="22"/>
                <w:szCs w:val="22"/>
              </w:rPr>
            </w:pPr>
            <w:r>
              <w:rPr>
                <w:b/>
              </w:rPr>
              <w:t xml:space="preserve">OUTCOME: </w:t>
            </w:r>
            <w:r w:rsidR="004E50C6">
              <w:rPr>
                <w:b/>
              </w:rPr>
              <w:t xml:space="preserve">Collaboration between organisations: </w:t>
            </w:r>
            <w:r w:rsidRPr="004E50C6">
              <w:rPr>
                <w:bCs/>
              </w:rPr>
              <w:t>Improved collaboration between organisations offers the Armed Forces Community coherent support</w:t>
            </w:r>
          </w:p>
        </w:tc>
      </w:tr>
      <w:tr w:rsidR="00AE36C6" w14:paraId="2BC1608F" w14:textId="77777777" w:rsidTr="00EC1241">
        <w:tc>
          <w:tcPr>
            <w:tcW w:w="669" w:type="dxa"/>
            <w:vAlign w:val="center"/>
          </w:tcPr>
          <w:p w14:paraId="0D726444" w14:textId="51A91CBD" w:rsidR="00AE36C6" w:rsidRDefault="00AE36C6">
            <w:pPr>
              <w:rPr>
                <w:b/>
                <w:sz w:val="22"/>
                <w:szCs w:val="22"/>
              </w:rPr>
            </w:pPr>
            <w:r>
              <w:rPr>
                <w:b/>
                <w:sz w:val="22"/>
                <w:szCs w:val="22"/>
              </w:rPr>
              <w:t>1</w:t>
            </w:r>
          </w:p>
        </w:tc>
        <w:tc>
          <w:tcPr>
            <w:tcW w:w="5489" w:type="dxa"/>
            <w:vAlign w:val="center"/>
          </w:tcPr>
          <w:p w14:paraId="420291E0" w14:textId="77777777" w:rsidR="00AE36C6" w:rsidRDefault="0049645D" w:rsidP="00AE36C6">
            <w:pPr>
              <w:rPr>
                <w:sz w:val="22"/>
                <w:szCs w:val="22"/>
              </w:rPr>
            </w:pPr>
            <w:r>
              <w:rPr>
                <w:sz w:val="22"/>
                <w:szCs w:val="22"/>
              </w:rPr>
              <w:t>Nominate Elected Member with responsibility to oversee Armed Forces Covenant delivery</w:t>
            </w:r>
          </w:p>
          <w:p w14:paraId="787D4942" w14:textId="08BC7C8B" w:rsidR="0061519B" w:rsidRPr="00AE36C6" w:rsidRDefault="0061519B" w:rsidP="00AE36C6">
            <w:pPr>
              <w:rPr>
                <w:sz w:val="22"/>
                <w:szCs w:val="22"/>
              </w:rPr>
            </w:pPr>
          </w:p>
        </w:tc>
        <w:tc>
          <w:tcPr>
            <w:tcW w:w="1579" w:type="dxa"/>
            <w:vAlign w:val="center"/>
          </w:tcPr>
          <w:p w14:paraId="797070E5" w14:textId="7EE9ED36" w:rsidR="00AE36C6" w:rsidRPr="00051749" w:rsidRDefault="00CA0428" w:rsidP="00051749">
            <w:pPr>
              <w:jc w:val="center"/>
              <w:rPr>
                <w:sz w:val="22"/>
                <w:szCs w:val="22"/>
              </w:rPr>
            </w:pPr>
            <w:r>
              <w:rPr>
                <w:sz w:val="22"/>
                <w:szCs w:val="22"/>
              </w:rPr>
              <w:t>Completed</w:t>
            </w:r>
          </w:p>
        </w:tc>
        <w:tc>
          <w:tcPr>
            <w:tcW w:w="1979" w:type="dxa"/>
            <w:vAlign w:val="center"/>
          </w:tcPr>
          <w:p w14:paraId="69A7EE36" w14:textId="1DD371E0" w:rsidR="00AE36C6" w:rsidRPr="00051749" w:rsidRDefault="00CA0428" w:rsidP="00CA0428">
            <w:pPr>
              <w:rPr>
                <w:sz w:val="22"/>
                <w:szCs w:val="22"/>
              </w:rPr>
            </w:pPr>
            <w:r>
              <w:rPr>
                <w:sz w:val="22"/>
                <w:szCs w:val="22"/>
              </w:rPr>
              <w:t>Leader</w:t>
            </w:r>
          </w:p>
        </w:tc>
        <w:tc>
          <w:tcPr>
            <w:tcW w:w="4899" w:type="dxa"/>
            <w:vAlign w:val="center"/>
          </w:tcPr>
          <w:p w14:paraId="6A6A728B" w14:textId="0DD23857" w:rsidR="00AE36C6" w:rsidRPr="00CA0428" w:rsidRDefault="00CA0428" w:rsidP="00CA0428">
            <w:pPr>
              <w:rPr>
                <w:bCs/>
                <w:iCs/>
                <w:sz w:val="22"/>
                <w:szCs w:val="22"/>
              </w:rPr>
            </w:pPr>
            <w:r>
              <w:rPr>
                <w:bCs/>
                <w:iCs/>
                <w:sz w:val="22"/>
                <w:szCs w:val="22"/>
              </w:rPr>
              <w:t>Cllr Ron Shepherd confirmed as Elected Member with Armed Forces Covenant delivery responsibility</w:t>
            </w:r>
          </w:p>
        </w:tc>
        <w:tc>
          <w:tcPr>
            <w:tcW w:w="1546" w:type="dxa"/>
            <w:shd w:val="clear" w:color="auto" w:fill="92D050"/>
            <w:vAlign w:val="center"/>
          </w:tcPr>
          <w:p w14:paraId="10B9320A" w14:textId="55AF4011" w:rsidR="00AE36C6" w:rsidRPr="00CA0428" w:rsidRDefault="00CA0428" w:rsidP="00051749">
            <w:pPr>
              <w:jc w:val="center"/>
              <w:rPr>
                <w:rFonts w:ascii="Wingdings 2" w:hAnsi="Wingdings 2"/>
                <w:b/>
                <w:iCs/>
                <w:sz w:val="22"/>
                <w:szCs w:val="22"/>
              </w:rPr>
            </w:pPr>
            <w:r>
              <w:rPr>
                <w:rFonts w:ascii="Wingdings 2" w:hAnsi="Wingdings 2"/>
                <w:b/>
                <w:iCs/>
                <w:sz w:val="22"/>
                <w:szCs w:val="22"/>
              </w:rPr>
              <w:sym w:font="Wingdings" w:char="F0FC"/>
            </w:r>
          </w:p>
        </w:tc>
      </w:tr>
      <w:tr w:rsidR="0088126B" w14:paraId="2012AA96" w14:textId="77777777" w:rsidTr="00EC1241">
        <w:tc>
          <w:tcPr>
            <w:tcW w:w="669" w:type="dxa"/>
            <w:vAlign w:val="center"/>
          </w:tcPr>
          <w:p w14:paraId="1C529B95" w14:textId="30AA51B2" w:rsidR="0088126B" w:rsidRDefault="0052236B">
            <w:pPr>
              <w:rPr>
                <w:b/>
                <w:sz w:val="22"/>
                <w:szCs w:val="22"/>
              </w:rPr>
            </w:pPr>
            <w:r>
              <w:rPr>
                <w:b/>
                <w:sz w:val="22"/>
                <w:szCs w:val="22"/>
              </w:rPr>
              <w:t>2</w:t>
            </w:r>
          </w:p>
        </w:tc>
        <w:tc>
          <w:tcPr>
            <w:tcW w:w="5489" w:type="dxa"/>
            <w:vAlign w:val="center"/>
          </w:tcPr>
          <w:p w14:paraId="28039D86" w14:textId="77777777" w:rsidR="0088126B" w:rsidRDefault="0088126B" w:rsidP="00AE36C6">
            <w:pPr>
              <w:rPr>
                <w:sz w:val="22"/>
                <w:szCs w:val="22"/>
              </w:rPr>
            </w:pPr>
            <w:r>
              <w:rPr>
                <w:sz w:val="22"/>
                <w:szCs w:val="22"/>
              </w:rPr>
              <w:t xml:space="preserve">Identify areas where a more joined up approach would be beneficial and explore potential opportunities for collaboration between partner organisations and the sub-region to support the Armed Forces </w:t>
            </w:r>
            <w:r w:rsidR="00E6784C">
              <w:rPr>
                <w:sz w:val="22"/>
                <w:szCs w:val="22"/>
              </w:rPr>
              <w:t xml:space="preserve">Covenant delivery </w:t>
            </w:r>
            <w:r>
              <w:rPr>
                <w:sz w:val="22"/>
                <w:szCs w:val="22"/>
              </w:rPr>
              <w:t>in North East Lincolnshire</w:t>
            </w:r>
          </w:p>
          <w:p w14:paraId="28275E8C" w14:textId="69B6E1DC" w:rsidR="0061519B" w:rsidRDefault="0061519B" w:rsidP="00AE36C6">
            <w:pPr>
              <w:rPr>
                <w:sz w:val="22"/>
                <w:szCs w:val="22"/>
              </w:rPr>
            </w:pPr>
          </w:p>
        </w:tc>
        <w:tc>
          <w:tcPr>
            <w:tcW w:w="1579" w:type="dxa"/>
            <w:vAlign w:val="center"/>
          </w:tcPr>
          <w:p w14:paraId="0962FC47" w14:textId="73798663" w:rsidR="0088126B" w:rsidRDefault="0088126B" w:rsidP="00051749">
            <w:pPr>
              <w:jc w:val="center"/>
              <w:rPr>
                <w:sz w:val="22"/>
                <w:szCs w:val="22"/>
              </w:rPr>
            </w:pPr>
            <w:r>
              <w:rPr>
                <w:sz w:val="22"/>
                <w:szCs w:val="22"/>
              </w:rPr>
              <w:t>Ongoing</w:t>
            </w:r>
          </w:p>
        </w:tc>
        <w:tc>
          <w:tcPr>
            <w:tcW w:w="1979" w:type="dxa"/>
            <w:vAlign w:val="center"/>
          </w:tcPr>
          <w:p w14:paraId="3574D3FC" w14:textId="75ED24BE" w:rsidR="0088126B" w:rsidRDefault="003A5A2D" w:rsidP="00CA0428">
            <w:pPr>
              <w:rPr>
                <w:sz w:val="22"/>
                <w:szCs w:val="22"/>
              </w:rPr>
            </w:pPr>
            <w:r>
              <w:rPr>
                <w:sz w:val="22"/>
                <w:szCs w:val="22"/>
              </w:rPr>
              <w:t>Armed Forces Champion /</w:t>
            </w:r>
            <w:r w:rsidR="00D34900">
              <w:rPr>
                <w:sz w:val="22"/>
                <w:szCs w:val="22"/>
              </w:rPr>
              <w:t xml:space="preserve"> </w:t>
            </w:r>
            <w:r w:rsidR="006A427E">
              <w:rPr>
                <w:sz w:val="22"/>
                <w:szCs w:val="22"/>
              </w:rPr>
              <w:t>3 Royal Anglian</w:t>
            </w:r>
            <w:r>
              <w:rPr>
                <w:sz w:val="22"/>
                <w:szCs w:val="22"/>
              </w:rPr>
              <w:t xml:space="preserve"> </w:t>
            </w:r>
          </w:p>
        </w:tc>
        <w:tc>
          <w:tcPr>
            <w:tcW w:w="4899" w:type="dxa"/>
            <w:vAlign w:val="center"/>
          </w:tcPr>
          <w:p w14:paraId="5DF53A1F" w14:textId="28DD7882" w:rsidR="0088126B" w:rsidRDefault="00B33AF5" w:rsidP="00CA0428">
            <w:pPr>
              <w:rPr>
                <w:bCs/>
                <w:iCs/>
                <w:sz w:val="22"/>
                <w:szCs w:val="22"/>
              </w:rPr>
            </w:pPr>
            <w:r>
              <w:rPr>
                <w:bCs/>
                <w:iCs/>
                <w:sz w:val="22"/>
                <w:szCs w:val="22"/>
              </w:rPr>
              <w:t>Officer / member representation agreed and actively engaged in partnership activities, e.g. North East Lincolnshire Armed Forces Liaison Group</w:t>
            </w:r>
          </w:p>
        </w:tc>
        <w:tc>
          <w:tcPr>
            <w:tcW w:w="1546" w:type="dxa"/>
            <w:shd w:val="clear" w:color="auto" w:fill="92D050"/>
            <w:vAlign w:val="center"/>
          </w:tcPr>
          <w:p w14:paraId="23C38D5B" w14:textId="6DEA47FE" w:rsidR="0088126B" w:rsidRDefault="00A43F70" w:rsidP="00051749">
            <w:pPr>
              <w:jc w:val="center"/>
              <w:rPr>
                <w:rFonts w:ascii="Wingdings 2" w:hAnsi="Wingdings 2"/>
                <w:b/>
                <w:iCs/>
                <w:sz w:val="22"/>
                <w:szCs w:val="22"/>
              </w:rPr>
            </w:pPr>
            <w:r>
              <w:rPr>
                <w:rFonts w:ascii="Wingdings 2" w:hAnsi="Wingdings 2"/>
                <w:b/>
                <w:iCs/>
                <w:sz w:val="22"/>
                <w:szCs w:val="22"/>
              </w:rPr>
              <w:sym w:font="Wingdings" w:char="F0FC"/>
            </w:r>
          </w:p>
        </w:tc>
      </w:tr>
      <w:tr w:rsidR="00372F41" w14:paraId="64FE40D1" w14:textId="77777777" w:rsidTr="00EC1241">
        <w:tc>
          <w:tcPr>
            <w:tcW w:w="669" w:type="dxa"/>
            <w:vAlign w:val="center"/>
          </w:tcPr>
          <w:p w14:paraId="28CA3728" w14:textId="384E1464" w:rsidR="00372F41" w:rsidRDefault="00372F41">
            <w:pPr>
              <w:rPr>
                <w:b/>
                <w:sz w:val="22"/>
                <w:szCs w:val="22"/>
              </w:rPr>
            </w:pPr>
            <w:r>
              <w:rPr>
                <w:b/>
                <w:sz w:val="22"/>
                <w:szCs w:val="22"/>
              </w:rPr>
              <w:t>3</w:t>
            </w:r>
          </w:p>
        </w:tc>
        <w:tc>
          <w:tcPr>
            <w:tcW w:w="5489" w:type="dxa"/>
            <w:vAlign w:val="center"/>
          </w:tcPr>
          <w:p w14:paraId="70B2D53E" w14:textId="10D1AA5D" w:rsidR="00372F41" w:rsidRDefault="00D34900" w:rsidP="00AE36C6">
            <w:pPr>
              <w:rPr>
                <w:sz w:val="22"/>
                <w:szCs w:val="22"/>
              </w:rPr>
            </w:pPr>
            <w:r>
              <w:rPr>
                <w:sz w:val="22"/>
                <w:szCs w:val="22"/>
              </w:rPr>
              <w:t>Consider staff training needs across organisations and explore delivery options</w:t>
            </w:r>
          </w:p>
        </w:tc>
        <w:tc>
          <w:tcPr>
            <w:tcW w:w="1579" w:type="dxa"/>
            <w:vAlign w:val="center"/>
          </w:tcPr>
          <w:p w14:paraId="17AB91F4" w14:textId="05374C6D" w:rsidR="00372F41" w:rsidRDefault="00D34900" w:rsidP="00051749">
            <w:pPr>
              <w:jc w:val="center"/>
              <w:rPr>
                <w:sz w:val="22"/>
                <w:szCs w:val="22"/>
              </w:rPr>
            </w:pPr>
            <w:r>
              <w:rPr>
                <w:sz w:val="22"/>
                <w:szCs w:val="22"/>
              </w:rPr>
              <w:t>Ongoing</w:t>
            </w:r>
          </w:p>
        </w:tc>
        <w:tc>
          <w:tcPr>
            <w:tcW w:w="1979" w:type="dxa"/>
            <w:vAlign w:val="center"/>
          </w:tcPr>
          <w:p w14:paraId="2C0AFCCF" w14:textId="48C04B87" w:rsidR="00372F41" w:rsidRPr="005745A1" w:rsidRDefault="005745A1" w:rsidP="00CA0428">
            <w:pPr>
              <w:rPr>
                <w:i/>
                <w:iCs/>
                <w:sz w:val="22"/>
                <w:szCs w:val="22"/>
              </w:rPr>
            </w:pPr>
            <w:r>
              <w:rPr>
                <w:i/>
                <w:iCs/>
                <w:sz w:val="22"/>
                <w:szCs w:val="22"/>
              </w:rPr>
              <w:t>TF</w:t>
            </w:r>
          </w:p>
        </w:tc>
        <w:tc>
          <w:tcPr>
            <w:tcW w:w="4899" w:type="dxa"/>
            <w:vAlign w:val="center"/>
          </w:tcPr>
          <w:p w14:paraId="0EB12258" w14:textId="77777777" w:rsidR="00372F41" w:rsidRDefault="00C963C3" w:rsidP="00CA0428">
            <w:pPr>
              <w:rPr>
                <w:bCs/>
                <w:iCs/>
                <w:sz w:val="22"/>
                <w:szCs w:val="22"/>
              </w:rPr>
            </w:pPr>
            <w:r>
              <w:rPr>
                <w:bCs/>
                <w:iCs/>
                <w:sz w:val="22"/>
                <w:szCs w:val="22"/>
              </w:rPr>
              <w:t>91 participants from 17 organisations, including NELC, have attended ‘The Military Human’ CPD day, facilitated by York St John University.</w:t>
            </w:r>
          </w:p>
          <w:p w14:paraId="0FB21771" w14:textId="77777777" w:rsidR="00C963C3" w:rsidRDefault="00C963C3" w:rsidP="00CA0428">
            <w:pPr>
              <w:rPr>
                <w:bCs/>
                <w:iCs/>
                <w:sz w:val="22"/>
                <w:szCs w:val="22"/>
              </w:rPr>
            </w:pPr>
            <w:r>
              <w:rPr>
                <w:bCs/>
                <w:iCs/>
                <w:sz w:val="22"/>
                <w:szCs w:val="22"/>
              </w:rPr>
              <w:t xml:space="preserve">NELC internal training site </w:t>
            </w:r>
            <w:r w:rsidR="00673EF2">
              <w:rPr>
                <w:bCs/>
                <w:iCs/>
                <w:sz w:val="22"/>
                <w:szCs w:val="22"/>
              </w:rPr>
              <w:t xml:space="preserve">hosts </w:t>
            </w:r>
            <w:r w:rsidR="00E2739E">
              <w:rPr>
                <w:bCs/>
                <w:iCs/>
                <w:sz w:val="22"/>
                <w:szCs w:val="22"/>
              </w:rPr>
              <w:t>‘Armed Forces Covenant Training’</w:t>
            </w:r>
            <w:r w:rsidR="005745A1">
              <w:rPr>
                <w:bCs/>
                <w:iCs/>
                <w:sz w:val="22"/>
                <w:szCs w:val="22"/>
              </w:rPr>
              <w:t xml:space="preserve"> to understand and apply the principles of the Covenant at a local level.</w:t>
            </w:r>
          </w:p>
          <w:p w14:paraId="3C914965" w14:textId="2DBEE709" w:rsidR="0061519B" w:rsidRDefault="0061519B" w:rsidP="00CA0428">
            <w:pPr>
              <w:rPr>
                <w:bCs/>
                <w:iCs/>
                <w:sz w:val="22"/>
                <w:szCs w:val="22"/>
              </w:rPr>
            </w:pPr>
          </w:p>
        </w:tc>
        <w:tc>
          <w:tcPr>
            <w:tcW w:w="1546" w:type="dxa"/>
            <w:shd w:val="clear" w:color="auto" w:fill="92D050"/>
            <w:vAlign w:val="center"/>
          </w:tcPr>
          <w:p w14:paraId="2CB98A60" w14:textId="4BF6600C" w:rsidR="00372F41" w:rsidRDefault="005745A1" w:rsidP="00051749">
            <w:pPr>
              <w:jc w:val="center"/>
              <w:rPr>
                <w:rFonts w:ascii="Wingdings 2" w:hAnsi="Wingdings 2"/>
                <w:b/>
                <w:iCs/>
                <w:sz w:val="22"/>
                <w:szCs w:val="22"/>
              </w:rPr>
            </w:pPr>
            <w:r>
              <w:rPr>
                <w:rFonts w:ascii="Wingdings 2" w:hAnsi="Wingdings 2"/>
                <w:b/>
                <w:iCs/>
                <w:sz w:val="22"/>
                <w:szCs w:val="22"/>
              </w:rPr>
              <w:sym w:font="Wingdings" w:char="F0FC"/>
            </w:r>
          </w:p>
        </w:tc>
      </w:tr>
      <w:tr w:rsidR="00AE36C6" w14:paraId="3294FF18" w14:textId="0E75447D" w:rsidTr="00EC1241">
        <w:tc>
          <w:tcPr>
            <w:tcW w:w="669" w:type="dxa"/>
            <w:vAlign w:val="center"/>
          </w:tcPr>
          <w:p w14:paraId="25A8B722" w14:textId="5A312A5F" w:rsidR="00AE36C6" w:rsidRPr="002E4842" w:rsidRDefault="007211E0">
            <w:pPr>
              <w:rPr>
                <w:sz w:val="22"/>
                <w:szCs w:val="22"/>
              </w:rPr>
            </w:pPr>
            <w:r>
              <w:rPr>
                <w:b/>
                <w:sz w:val="22"/>
                <w:szCs w:val="22"/>
              </w:rPr>
              <w:t>4</w:t>
            </w:r>
          </w:p>
        </w:tc>
        <w:tc>
          <w:tcPr>
            <w:tcW w:w="5489" w:type="dxa"/>
            <w:vAlign w:val="center"/>
          </w:tcPr>
          <w:p w14:paraId="1AAC6409" w14:textId="6784AC2E" w:rsidR="00AE36C6" w:rsidRDefault="00AE36C6" w:rsidP="007253E5">
            <w:pPr>
              <w:rPr>
                <w:sz w:val="22"/>
                <w:szCs w:val="22"/>
              </w:rPr>
            </w:pPr>
          </w:p>
          <w:p w14:paraId="6BEC6CF1" w14:textId="1146501D" w:rsidR="00AE36C6" w:rsidRPr="007211E0" w:rsidRDefault="00AE1C84" w:rsidP="007211E0">
            <w:pPr>
              <w:rPr>
                <w:sz w:val="22"/>
                <w:szCs w:val="22"/>
              </w:rPr>
            </w:pPr>
            <w:r>
              <w:rPr>
                <w:sz w:val="22"/>
                <w:szCs w:val="22"/>
              </w:rPr>
              <w:t xml:space="preserve">Support the Armed Forces Major Events Team to deliver the </w:t>
            </w:r>
            <w:r w:rsidR="00300C37">
              <w:rPr>
                <w:sz w:val="22"/>
                <w:szCs w:val="22"/>
              </w:rPr>
              <w:t>Veterans Hive and associated events.  The Hive</w:t>
            </w:r>
            <w:r>
              <w:rPr>
                <w:sz w:val="22"/>
                <w:szCs w:val="22"/>
              </w:rPr>
              <w:t xml:space="preserve"> </w:t>
            </w:r>
            <w:r w:rsidR="00300C37">
              <w:rPr>
                <w:sz w:val="22"/>
                <w:szCs w:val="22"/>
              </w:rPr>
              <w:t xml:space="preserve">is </w:t>
            </w:r>
            <w:r w:rsidR="001D364B">
              <w:rPr>
                <w:sz w:val="22"/>
                <w:szCs w:val="22"/>
              </w:rPr>
              <w:t xml:space="preserve">open to all members of the armed forces, including serving, retired, veterans and reservists.  </w:t>
            </w:r>
            <w:r w:rsidR="00996530">
              <w:rPr>
                <w:sz w:val="22"/>
                <w:szCs w:val="22"/>
              </w:rPr>
              <w:t>The regular Hive sessions focus on health, wellbeing, re-employment, etc</w:t>
            </w:r>
          </w:p>
          <w:p w14:paraId="681C3BC8" w14:textId="436D0C22" w:rsidR="00AE36C6" w:rsidRPr="00734DC3" w:rsidRDefault="00AE36C6" w:rsidP="00734DC3">
            <w:pPr>
              <w:rPr>
                <w:sz w:val="22"/>
                <w:szCs w:val="22"/>
              </w:rPr>
            </w:pPr>
          </w:p>
        </w:tc>
        <w:tc>
          <w:tcPr>
            <w:tcW w:w="1579" w:type="dxa"/>
            <w:vAlign w:val="center"/>
          </w:tcPr>
          <w:p w14:paraId="78956750" w14:textId="1F5EF2D8" w:rsidR="00AE36C6" w:rsidRPr="00051749" w:rsidRDefault="00996530" w:rsidP="00051749">
            <w:pPr>
              <w:jc w:val="center"/>
              <w:rPr>
                <w:sz w:val="22"/>
                <w:szCs w:val="22"/>
              </w:rPr>
            </w:pPr>
            <w:r>
              <w:rPr>
                <w:sz w:val="22"/>
                <w:szCs w:val="22"/>
              </w:rPr>
              <w:t>Ongoing</w:t>
            </w:r>
          </w:p>
        </w:tc>
        <w:tc>
          <w:tcPr>
            <w:tcW w:w="1979" w:type="dxa"/>
            <w:vAlign w:val="center"/>
          </w:tcPr>
          <w:p w14:paraId="499D4CB8" w14:textId="16D51942" w:rsidR="00AE36C6" w:rsidRPr="00051749" w:rsidRDefault="00996530" w:rsidP="00FB7537">
            <w:pPr>
              <w:rPr>
                <w:sz w:val="22"/>
                <w:szCs w:val="22"/>
              </w:rPr>
            </w:pPr>
            <w:r>
              <w:rPr>
                <w:sz w:val="22"/>
                <w:szCs w:val="22"/>
              </w:rPr>
              <w:t>Armed Forces</w:t>
            </w:r>
            <w:r w:rsidR="00FB7537">
              <w:rPr>
                <w:sz w:val="22"/>
                <w:szCs w:val="22"/>
              </w:rPr>
              <w:t xml:space="preserve"> </w:t>
            </w:r>
            <w:r>
              <w:rPr>
                <w:sz w:val="22"/>
                <w:szCs w:val="22"/>
              </w:rPr>
              <w:t>Major Events Team</w:t>
            </w:r>
            <w:r w:rsidR="007562DE">
              <w:rPr>
                <w:sz w:val="22"/>
                <w:szCs w:val="22"/>
              </w:rPr>
              <w:t xml:space="preserve"> (AFMET)</w:t>
            </w:r>
          </w:p>
        </w:tc>
        <w:tc>
          <w:tcPr>
            <w:tcW w:w="4899" w:type="dxa"/>
            <w:vAlign w:val="center"/>
          </w:tcPr>
          <w:p w14:paraId="51A85303" w14:textId="6D31863A" w:rsidR="00AE36C6" w:rsidRPr="009905AC" w:rsidRDefault="001C3BB7" w:rsidP="00365F2F">
            <w:pPr>
              <w:rPr>
                <w:bCs/>
                <w:iCs/>
                <w:sz w:val="22"/>
                <w:szCs w:val="22"/>
              </w:rPr>
            </w:pPr>
            <w:r>
              <w:rPr>
                <w:bCs/>
                <w:iCs/>
                <w:sz w:val="22"/>
                <w:szCs w:val="22"/>
              </w:rPr>
              <w:t>Accommodation secured, The Knoll</w:t>
            </w:r>
            <w:r w:rsidR="004E50C6">
              <w:rPr>
                <w:bCs/>
                <w:iCs/>
                <w:sz w:val="22"/>
                <w:szCs w:val="22"/>
              </w:rPr>
              <w:t>, website development</w:t>
            </w:r>
          </w:p>
        </w:tc>
        <w:tc>
          <w:tcPr>
            <w:tcW w:w="1546" w:type="dxa"/>
            <w:shd w:val="clear" w:color="auto" w:fill="92D050"/>
            <w:vAlign w:val="center"/>
          </w:tcPr>
          <w:p w14:paraId="43D12BCD" w14:textId="223D7658" w:rsidR="00AE36C6" w:rsidRPr="004E50C6" w:rsidRDefault="009D2705" w:rsidP="00051749">
            <w:pPr>
              <w:jc w:val="center"/>
              <w:rPr>
                <w:bCs/>
                <w:iCs/>
                <w:sz w:val="22"/>
                <w:szCs w:val="22"/>
              </w:rPr>
            </w:pPr>
            <w:r>
              <w:rPr>
                <w:bCs/>
                <w:iCs/>
                <w:sz w:val="22"/>
                <w:szCs w:val="22"/>
              </w:rPr>
              <w:sym w:font="Wingdings" w:char="F0FC"/>
            </w:r>
          </w:p>
        </w:tc>
      </w:tr>
      <w:tr w:rsidR="00FB7537" w14:paraId="42156E89" w14:textId="77777777" w:rsidTr="00EC1241">
        <w:tc>
          <w:tcPr>
            <w:tcW w:w="669" w:type="dxa"/>
            <w:vAlign w:val="center"/>
          </w:tcPr>
          <w:p w14:paraId="08683CE3" w14:textId="6EAE4563" w:rsidR="00FB7537" w:rsidRDefault="00FB7537">
            <w:pPr>
              <w:rPr>
                <w:b/>
                <w:sz w:val="22"/>
                <w:szCs w:val="22"/>
              </w:rPr>
            </w:pPr>
            <w:r>
              <w:rPr>
                <w:b/>
                <w:sz w:val="22"/>
                <w:szCs w:val="22"/>
              </w:rPr>
              <w:t>5</w:t>
            </w:r>
          </w:p>
        </w:tc>
        <w:tc>
          <w:tcPr>
            <w:tcW w:w="5489" w:type="dxa"/>
            <w:vAlign w:val="center"/>
          </w:tcPr>
          <w:p w14:paraId="21F47C00" w14:textId="7AB12E02" w:rsidR="00FB7537" w:rsidRDefault="006F6902" w:rsidP="007253E5">
            <w:pPr>
              <w:rPr>
                <w:sz w:val="22"/>
                <w:szCs w:val="22"/>
              </w:rPr>
            </w:pPr>
            <w:r>
              <w:rPr>
                <w:sz w:val="22"/>
                <w:szCs w:val="22"/>
              </w:rPr>
              <w:t>Establish an officer working group to progress covenant actions</w:t>
            </w:r>
          </w:p>
        </w:tc>
        <w:tc>
          <w:tcPr>
            <w:tcW w:w="1579" w:type="dxa"/>
            <w:vAlign w:val="center"/>
          </w:tcPr>
          <w:p w14:paraId="3B45D3EF" w14:textId="6B517F91" w:rsidR="00FB7537" w:rsidRDefault="006F6902" w:rsidP="00051749">
            <w:pPr>
              <w:jc w:val="center"/>
              <w:rPr>
                <w:sz w:val="22"/>
                <w:szCs w:val="22"/>
              </w:rPr>
            </w:pPr>
            <w:r>
              <w:rPr>
                <w:sz w:val="22"/>
                <w:szCs w:val="22"/>
              </w:rPr>
              <w:t>September 2021</w:t>
            </w:r>
          </w:p>
        </w:tc>
        <w:tc>
          <w:tcPr>
            <w:tcW w:w="1979" w:type="dxa"/>
            <w:vAlign w:val="center"/>
          </w:tcPr>
          <w:p w14:paraId="00E039B1" w14:textId="481A4CAE" w:rsidR="00FB7537" w:rsidRPr="006F6902" w:rsidRDefault="006F6902" w:rsidP="00FB7537">
            <w:pPr>
              <w:rPr>
                <w:i/>
                <w:iCs/>
                <w:sz w:val="22"/>
                <w:szCs w:val="22"/>
              </w:rPr>
            </w:pPr>
            <w:r>
              <w:rPr>
                <w:i/>
                <w:iCs/>
                <w:sz w:val="22"/>
                <w:szCs w:val="22"/>
              </w:rPr>
              <w:t>TF</w:t>
            </w:r>
          </w:p>
        </w:tc>
        <w:tc>
          <w:tcPr>
            <w:tcW w:w="4899" w:type="dxa"/>
            <w:vAlign w:val="center"/>
          </w:tcPr>
          <w:p w14:paraId="1DC46231" w14:textId="77777777" w:rsidR="00FB7537" w:rsidRDefault="006F6902" w:rsidP="00365F2F">
            <w:pPr>
              <w:rPr>
                <w:bCs/>
                <w:iCs/>
                <w:sz w:val="22"/>
                <w:szCs w:val="22"/>
              </w:rPr>
            </w:pPr>
            <w:r>
              <w:rPr>
                <w:bCs/>
                <w:iCs/>
                <w:sz w:val="22"/>
                <w:szCs w:val="22"/>
              </w:rPr>
              <w:t>Some initial discussions with officers have taken place relating to specific delivery and implementation of legislation.</w:t>
            </w:r>
          </w:p>
          <w:p w14:paraId="3511E1D1" w14:textId="733A1B04" w:rsidR="006F6902" w:rsidRDefault="0061519B" w:rsidP="00365F2F">
            <w:pPr>
              <w:rPr>
                <w:bCs/>
                <w:iCs/>
                <w:sz w:val="22"/>
                <w:szCs w:val="22"/>
              </w:rPr>
            </w:pPr>
            <w:r>
              <w:rPr>
                <w:bCs/>
                <w:iCs/>
                <w:sz w:val="22"/>
                <w:szCs w:val="22"/>
              </w:rPr>
              <w:t>To continue to build on this with meetings</w:t>
            </w:r>
            <w:r w:rsidR="00B1549A">
              <w:rPr>
                <w:bCs/>
                <w:iCs/>
                <w:sz w:val="22"/>
                <w:szCs w:val="22"/>
              </w:rPr>
              <w:t xml:space="preserve"> 3x a year</w:t>
            </w:r>
          </w:p>
        </w:tc>
        <w:tc>
          <w:tcPr>
            <w:tcW w:w="1546" w:type="dxa"/>
            <w:shd w:val="clear" w:color="auto" w:fill="E36C0A" w:themeFill="accent6" w:themeFillShade="BF"/>
            <w:vAlign w:val="center"/>
          </w:tcPr>
          <w:p w14:paraId="0A10D058" w14:textId="77777777" w:rsidR="00FB7537" w:rsidRDefault="00FB7537" w:rsidP="00051749">
            <w:pPr>
              <w:jc w:val="center"/>
              <w:rPr>
                <w:bCs/>
                <w:iCs/>
                <w:sz w:val="22"/>
                <w:szCs w:val="22"/>
              </w:rPr>
            </w:pPr>
          </w:p>
        </w:tc>
      </w:tr>
      <w:tr w:rsidR="00AE36C6" w14:paraId="42C7D87F" w14:textId="7A168A29" w:rsidTr="00EC1241">
        <w:trPr>
          <w:trHeight w:val="567"/>
        </w:trPr>
        <w:tc>
          <w:tcPr>
            <w:tcW w:w="669" w:type="dxa"/>
            <w:shd w:val="clear" w:color="auto" w:fill="A6A6A6" w:themeFill="background1" w:themeFillShade="A6"/>
            <w:vAlign w:val="center"/>
          </w:tcPr>
          <w:p w14:paraId="190B03CD" w14:textId="77777777" w:rsidR="00AE36C6" w:rsidRPr="000D71EE" w:rsidRDefault="00AE36C6" w:rsidP="00B61338">
            <w:pPr>
              <w:rPr>
                <w:b/>
                <w:sz w:val="22"/>
                <w:szCs w:val="22"/>
              </w:rPr>
            </w:pPr>
            <w:r w:rsidRPr="000D71EE">
              <w:rPr>
                <w:b/>
                <w:sz w:val="22"/>
                <w:szCs w:val="22"/>
              </w:rPr>
              <w:lastRenderedPageBreak/>
              <w:t>Ref</w:t>
            </w:r>
          </w:p>
        </w:tc>
        <w:tc>
          <w:tcPr>
            <w:tcW w:w="5489" w:type="dxa"/>
            <w:shd w:val="clear" w:color="auto" w:fill="A6A6A6" w:themeFill="background1" w:themeFillShade="A6"/>
            <w:vAlign w:val="center"/>
          </w:tcPr>
          <w:p w14:paraId="67731F56" w14:textId="77777777" w:rsidR="00AE36C6" w:rsidRPr="000D71EE" w:rsidRDefault="00AE36C6" w:rsidP="00B61338">
            <w:pPr>
              <w:jc w:val="center"/>
              <w:rPr>
                <w:b/>
                <w:sz w:val="22"/>
                <w:szCs w:val="22"/>
              </w:rPr>
            </w:pPr>
            <w:r w:rsidRPr="000D71EE">
              <w:rPr>
                <w:b/>
                <w:sz w:val="22"/>
                <w:szCs w:val="22"/>
              </w:rPr>
              <w:t>Action/s</w:t>
            </w:r>
          </w:p>
        </w:tc>
        <w:tc>
          <w:tcPr>
            <w:tcW w:w="1579" w:type="dxa"/>
            <w:shd w:val="clear" w:color="auto" w:fill="A6A6A6" w:themeFill="background1" w:themeFillShade="A6"/>
            <w:vAlign w:val="center"/>
          </w:tcPr>
          <w:p w14:paraId="46860F11" w14:textId="15F0B05B" w:rsidR="00AE36C6" w:rsidRPr="000D71EE" w:rsidRDefault="00C00E24" w:rsidP="00B61338">
            <w:pPr>
              <w:jc w:val="center"/>
              <w:rPr>
                <w:b/>
                <w:sz w:val="22"/>
                <w:szCs w:val="22"/>
              </w:rPr>
            </w:pPr>
            <w:r w:rsidRPr="000D71EE">
              <w:rPr>
                <w:b/>
                <w:sz w:val="22"/>
                <w:szCs w:val="22"/>
              </w:rPr>
              <w:t>Timescale</w:t>
            </w:r>
          </w:p>
        </w:tc>
        <w:tc>
          <w:tcPr>
            <w:tcW w:w="1979" w:type="dxa"/>
            <w:shd w:val="clear" w:color="auto" w:fill="A6A6A6" w:themeFill="background1" w:themeFillShade="A6"/>
            <w:vAlign w:val="center"/>
          </w:tcPr>
          <w:p w14:paraId="1FFCDD70" w14:textId="04254CD5" w:rsidR="00AE36C6" w:rsidRPr="000D71EE" w:rsidRDefault="00C00E24" w:rsidP="00B61338">
            <w:pPr>
              <w:jc w:val="center"/>
              <w:rPr>
                <w:b/>
                <w:sz w:val="22"/>
                <w:szCs w:val="22"/>
              </w:rPr>
            </w:pPr>
            <w:r w:rsidRPr="000D71EE">
              <w:rPr>
                <w:b/>
                <w:sz w:val="22"/>
                <w:szCs w:val="22"/>
              </w:rPr>
              <w:t xml:space="preserve">Member / Officer Lead </w:t>
            </w:r>
            <w:r w:rsidR="00AE36C6" w:rsidRPr="000D71EE">
              <w:rPr>
                <w:b/>
                <w:sz w:val="22"/>
                <w:szCs w:val="22"/>
              </w:rPr>
              <w:t>Timescale</w:t>
            </w:r>
          </w:p>
        </w:tc>
        <w:tc>
          <w:tcPr>
            <w:tcW w:w="4899" w:type="dxa"/>
            <w:shd w:val="clear" w:color="auto" w:fill="A6A6A6" w:themeFill="background1" w:themeFillShade="A6"/>
            <w:vAlign w:val="center"/>
          </w:tcPr>
          <w:p w14:paraId="39C58BBA" w14:textId="788D33B1" w:rsidR="00AE36C6" w:rsidRPr="000D71EE" w:rsidRDefault="00AE36C6" w:rsidP="00B61338">
            <w:pPr>
              <w:jc w:val="center"/>
              <w:rPr>
                <w:b/>
                <w:sz w:val="22"/>
                <w:szCs w:val="22"/>
              </w:rPr>
            </w:pPr>
            <w:r w:rsidRPr="000D71EE">
              <w:rPr>
                <w:b/>
                <w:sz w:val="22"/>
                <w:szCs w:val="22"/>
              </w:rPr>
              <w:t>Progress</w:t>
            </w:r>
          </w:p>
        </w:tc>
        <w:tc>
          <w:tcPr>
            <w:tcW w:w="1546" w:type="dxa"/>
            <w:shd w:val="clear" w:color="auto" w:fill="A6A6A6" w:themeFill="background1" w:themeFillShade="A6"/>
            <w:vAlign w:val="center"/>
          </w:tcPr>
          <w:p w14:paraId="4DBF3BEF" w14:textId="34158619" w:rsidR="00AE36C6" w:rsidRPr="000D71EE" w:rsidRDefault="004E50C6" w:rsidP="00B61338">
            <w:pPr>
              <w:jc w:val="center"/>
              <w:rPr>
                <w:b/>
                <w:sz w:val="22"/>
                <w:szCs w:val="22"/>
              </w:rPr>
            </w:pPr>
            <w:r w:rsidRPr="000D71EE">
              <w:rPr>
                <w:b/>
                <w:sz w:val="22"/>
                <w:szCs w:val="22"/>
              </w:rPr>
              <w:t>RAG Rating</w:t>
            </w:r>
          </w:p>
        </w:tc>
      </w:tr>
      <w:tr w:rsidR="009D2705" w14:paraId="10AD7021" w14:textId="77777777" w:rsidTr="00E621B7">
        <w:trPr>
          <w:trHeight w:val="567"/>
        </w:trPr>
        <w:tc>
          <w:tcPr>
            <w:tcW w:w="16161" w:type="dxa"/>
            <w:gridSpan w:val="6"/>
            <w:shd w:val="clear" w:color="auto" w:fill="A6A6A6" w:themeFill="background1" w:themeFillShade="A6"/>
            <w:vAlign w:val="center"/>
          </w:tcPr>
          <w:p w14:paraId="1879B8A6" w14:textId="4BAD3993" w:rsidR="009D2705" w:rsidRPr="008D3F68" w:rsidRDefault="009D2705" w:rsidP="009D2705">
            <w:pPr>
              <w:rPr>
                <w:bCs/>
                <w:color w:val="FFFFFF" w:themeColor="background1"/>
                <w:sz w:val="22"/>
                <w:szCs w:val="22"/>
              </w:rPr>
            </w:pPr>
            <w:r w:rsidRPr="009D2705">
              <w:rPr>
                <w:b/>
                <w:sz w:val="22"/>
                <w:szCs w:val="22"/>
              </w:rPr>
              <w:t>OUTCOME</w:t>
            </w:r>
            <w:r>
              <w:rPr>
                <w:b/>
                <w:sz w:val="22"/>
                <w:szCs w:val="22"/>
              </w:rPr>
              <w:t xml:space="preserve">: </w:t>
            </w:r>
            <w:r w:rsidR="008D3F68">
              <w:rPr>
                <w:b/>
                <w:sz w:val="22"/>
                <w:szCs w:val="22"/>
              </w:rPr>
              <w:t>Coordination of the Armed Forces Community:</w:t>
            </w:r>
            <w:r w:rsidR="008D3F68">
              <w:rPr>
                <w:bCs/>
                <w:sz w:val="22"/>
                <w:szCs w:val="22"/>
              </w:rPr>
              <w:t xml:space="preserve"> The coordination of the Armed Forces Community provision delivers consistent aims and principles over time and throughout the UK, ensuring the Armed Forces Community, their families and the bereaved are treated fairly compared to the local population</w:t>
            </w:r>
          </w:p>
        </w:tc>
      </w:tr>
      <w:tr w:rsidR="00AE36C6" w14:paraId="2EE7068A" w14:textId="01324CA9" w:rsidTr="006D31DC">
        <w:tc>
          <w:tcPr>
            <w:tcW w:w="669" w:type="dxa"/>
            <w:vAlign w:val="center"/>
          </w:tcPr>
          <w:p w14:paraId="73432832" w14:textId="13F495DB" w:rsidR="00AE36C6" w:rsidRPr="0052236B" w:rsidRDefault="0052236B" w:rsidP="007B3B20">
            <w:pPr>
              <w:rPr>
                <w:b/>
                <w:bCs/>
                <w:sz w:val="22"/>
                <w:szCs w:val="22"/>
              </w:rPr>
            </w:pPr>
            <w:r>
              <w:rPr>
                <w:b/>
                <w:bCs/>
                <w:sz w:val="22"/>
                <w:szCs w:val="22"/>
              </w:rPr>
              <w:t>6</w:t>
            </w:r>
          </w:p>
        </w:tc>
        <w:tc>
          <w:tcPr>
            <w:tcW w:w="5489" w:type="dxa"/>
            <w:vAlign w:val="center"/>
          </w:tcPr>
          <w:p w14:paraId="15810AD4" w14:textId="6F4D695B" w:rsidR="00AE36C6" w:rsidRPr="00FB7537" w:rsidRDefault="00A11A60" w:rsidP="00FB7537">
            <w:pPr>
              <w:pStyle w:val="ListParagraph"/>
              <w:ind w:left="0"/>
              <w:rPr>
                <w:sz w:val="22"/>
                <w:szCs w:val="22"/>
              </w:rPr>
            </w:pPr>
            <w:r>
              <w:rPr>
                <w:sz w:val="22"/>
                <w:szCs w:val="22"/>
              </w:rPr>
              <w:t>Improve access to information for the armed forces community via the NELC website.  This includes developing a dedicated Armed Forces web page</w:t>
            </w:r>
          </w:p>
        </w:tc>
        <w:tc>
          <w:tcPr>
            <w:tcW w:w="1579" w:type="dxa"/>
            <w:vAlign w:val="center"/>
          </w:tcPr>
          <w:p w14:paraId="3DC6DA7D" w14:textId="6415725C" w:rsidR="00AE36C6" w:rsidRPr="00051749" w:rsidRDefault="009121E6" w:rsidP="00B61338">
            <w:pPr>
              <w:jc w:val="center"/>
              <w:rPr>
                <w:sz w:val="22"/>
                <w:szCs w:val="22"/>
              </w:rPr>
            </w:pPr>
            <w:r>
              <w:rPr>
                <w:sz w:val="22"/>
                <w:szCs w:val="22"/>
              </w:rPr>
              <w:t>Completed</w:t>
            </w:r>
          </w:p>
        </w:tc>
        <w:tc>
          <w:tcPr>
            <w:tcW w:w="1979" w:type="dxa"/>
            <w:vAlign w:val="center"/>
          </w:tcPr>
          <w:p w14:paraId="4B12E4F9" w14:textId="688B228C" w:rsidR="00AE36C6" w:rsidRPr="00051749" w:rsidRDefault="009121E6" w:rsidP="00A04AA0">
            <w:pPr>
              <w:rPr>
                <w:sz w:val="22"/>
                <w:szCs w:val="22"/>
              </w:rPr>
            </w:pPr>
            <w:r>
              <w:rPr>
                <w:sz w:val="22"/>
                <w:szCs w:val="22"/>
              </w:rPr>
              <w:t>Communications Team</w:t>
            </w:r>
          </w:p>
        </w:tc>
        <w:tc>
          <w:tcPr>
            <w:tcW w:w="4899" w:type="dxa"/>
          </w:tcPr>
          <w:p w14:paraId="30E634B8" w14:textId="77777777" w:rsidR="00AE36C6" w:rsidRDefault="00846FEB" w:rsidP="00916C2C">
            <w:pPr>
              <w:rPr>
                <w:sz w:val="22"/>
                <w:szCs w:val="22"/>
              </w:rPr>
            </w:pPr>
            <w:r>
              <w:rPr>
                <w:sz w:val="22"/>
                <w:szCs w:val="22"/>
              </w:rPr>
              <w:t>The NELC web page has been updated</w:t>
            </w:r>
          </w:p>
          <w:p w14:paraId="1E5A373D" w14:textId="77777777" w:rsidR="00846FEB" w:rsidRDefault="00846FEB" w:rsidP="00916C2C">
            <w:pPr>
              <w:rPr>
                <w:sz w:val="22"/>
                <w:szCs w:val="22"/>
              </w:rPr>
            </w:pPr>
          </w:p>
          <w:p w14:paraId="0FBE652A" w14:textId="772E9C43" w:rsidR="00846FEB" w:rsidRPr="000B3430" w:rsidRDefault="00846FEB" w:rsidP="00916C2C">
            <w:pPr>
              <w:rPr>
                <w:sz w:val="22"/>
                <w:szCs w:val="22"/>
              </w:rPr>
            </w:pPr>
            <w:r>
              <w:rPr>
                <w:sz w:val="22"/>
                <w:szCs w:val="22"/>
              </w:rPr>
              <w:t>The Armed Forces Major Events Team have a new and refreshed website</w:t>
            </w:r>
          </w:p>
        </w:tc>
        <w:tc>
          <w:tcPr>
            <w:tcW w:w="1546" w:type="dxa"/>
            <w:shd w:val="clear" w:color="auto" w:fill="92D050"/>
            <w:vAlign w:val="center"/>
          </w:tcPr>
          <w:p w14:paraId="01B3AF9D" w14:textId="17090E9A" w:rsidR="00AE36C6" w:rsidRPr="000B3430" w:rsidRDefault="00B93E70" w:rsidP="00B93E70">
            <w:pPr>
              <w:jc w:val="center"/>
              <w:rPr>
                <w:sz w:val="22"/>
                <w:szCs w:val="22"/>
              </w:rPr>
            </w:pPr>
            <w:r>
              <w:rPr>
                <w:sz w:val="22"/>
                <w:szCs w:val="22"/>
              </w:rPr>
              <w:sym w:font="Wingdings" w:char="F0FC"/>
            </w:r>
          </w:p>
        </w:tc>
      </w:tr>
      <w:tr w:rsidR="00764F10" w14:paraId="6D18ACB7" w14:textId="77777777" w:rsidTr="00EC1241">
        <w:tc>
          <w:tcPr>
            <w:tcW w:w="669" w:type="dxa"/>
            <w:vAlign w:val="center"/>
          </w:tcPr>
          <w:p w14:paraId="5E051348" w14:textId="1A750011" w:rsidR="00764F10" w:rsidRPr="0052236B" w:rsidRDefault="0052236B" w:rsidP="007B3B20">
            <w:pPr>
              <w:rPr>
                <w:b/>
                <w:sz w:val="22"/>
                <w:szCs w:val="22"/>
              </w:rPr>
            </w:pPr>
            <w:r>
              <w:rPr>
                <w:b/>
                <w:sz w:val="22"/>
                <w:szCs w:val="22"/>
              </w:rPr>
              <w:t>7</w:t>
            </w:r>
          </w:p>
        </w:tc>
        <w:tc>
          <w:tcPr>
            <w:tcW w:w="5489" w:type="dxa"/>
          </w:tcPr>
          <w:p w14:paraId="03C19018" w14:textId="3CF4580B" w:rsidR="00764F10" w:rsidRDefault="00FB7537" w:rsidP="00EE2636">
            <w:pPr>
              <w:rPr>
                <w:sz w:val="22"/>
                <w:szCs w:val="22"/>
              </w:rPr>
            </w:pPr>
            <w:r>
              <w:rPr>
                <w:sz w:val="22"/>
                <w:szCs w:val="22"/>
              </w:rPr>
              <w:t>Continue to support NELC services and partner agencies to promote services, information, events etc aimed at or of benefit to the armed forces community</w:t>
            </w:r>
            <w:r w:rsidR="00DF6493">
              <w:rPr>
                <w:sz w:val="22"/>
                <w:szCs w:val="22"/>
              </w:rPr>
              <w:t xml:space="preserve"> (to include </w:t>
            </w:r>
            <w:r w:rsidR="00974C36">
              <w:rPr>
                <w:sz w:val="22"/>
                <w:szCs w:val="22"/>
              </w:rPr>
              <w:t>work</w:t>
            </w:r>
            <w:r w:rsidR="00DF6493">
              <w:rPr>
                <w:sz w:val="22"/>
                <w:szCs w:val="22"/>
              </w:rPr>
              <w:t xml:space="preserve"> with the VCS o</w:t>
            </w:r>
            <w:r w:rsidR="00974C36">
              <w:rPr>
                <w:sz w:val="22"/>
                <w:szCs w:val="22"/>
              </w:rPr>
              <w:t>n</w:t>
            </w:r>
            <w:r w:rsidR="00DF6493">
              <w:rPr>
                <w:sz w:val="22"/>
                <w:szCs w:val="22"/>
              </w:rPr>
              <w:t xml:space="preserve"> the </w:t>
            </w:r>
            <w:r w:rsidR="00974C36">
              <w:rPr>
                <w:sz w:val="22"/>
                <w:szCs w:val="22"/>
              </w:rPr>
              <w:t xml:space="preserve">interface with the </w:t>
            </w:r>
            <w:r w:rsidR="00DF6493">
              <w:rPr>
                <w:sz w:val="22"/>
                <w:szCs w:val="22"/>
              </w:rPr>
              <w:t xml:space="preserve">Community </w:t>
            </w:r>
            <w:r w:rsidR="00974C36">
              <w:rPr>
                <w:sz w:val="22"/>
                <w:szCs w:val="22"/>
              </w:rPr>
              <w:t>W</w:t>
            </w:r>
            <w:r w:rsidR="00DF6493">
              <w:rPr>
                <w:sz w:val="22"/>
                <w:szCs w:val="22"/>
              </w:rPr>
              <w:t xml:space="preserve">ellbeing </w:t>
            </w:r>
            <w:r w:rsidR="00974C36">
              <w:rPr>
                <w:sz w:val="22"/>
                <w:szCs w:val="22"/>
              </w:rPr>
              <w:t>H</w:t>
            </w:r>
            <w:r w:rsidR="00DF6493">
              <w:rPr>
                <w:sz w:val="22"/>
                <w:szCs w:val="22"/>
              </w:rPr>
              <w:t>ub</w:t>
            </w:r>
            <w:r w:rsidR="00974C36">
              <w:rPr>
                <w:sz w:val="22"/>
                <w:szCs w:val="22"/>
              </w:rPr>
              <w:t>)</w:t>
            </w:r>
          </w:p>
        </w:tc>
        <w:tc>
          <w:tcPr>
            <w:tcW w:w="1579" w:type="dxa"/>
            <w:vAlign w:val="center"/>
          </w:tcPr>
          <w:p w14:paraId="33C1A184" w14:textId="73DB0A80" w:rsidR="00764F10" w:rsidRPr="00051749" w:rsidRDefault="00C27E06" w:rsidP="00B61338">
            <w:pPr>
              <w:jc w:val="center"/>
              <w:rPr>
                <w:sz w:val="22"/>
                <w:szCs w:val="22"/>
              </w:rPr>
            </w:pPr>
            <w:r>
              <w:rPr>
                <w:sz w:val="22"/>
                <w:szCs w:val="22"/>
              </w:rPr>
              <w:t>Ongoing</w:t>
            </w:r>
          </w:p>
        </w:tc>
        <w:tc>
          <w:tcPr>
            <w:tcW w:w="1979" w:type="dxa"/>
            <w:vAlign w:val="center"/>
          </w:tcPr>
          <w:p w14:paraId="265E12A8" w14:textId="520EBCF6" w:rsidR="00764F10" w:rsidRPr="00051749" w:rsidRDefault="00C27E06" w:rsidP="00A04AA0">
            <w:pPr>
              <w:rPr>
                <w:sz w:val="22"/>
                <w:szCs w:val="22"/>
              </w:rPr>
            </w:pPr>
            <w:r>
              <w:rPr>
                <w:sz w:val="22"/>
                <w:szCs w:val="22"/>
              </w:rPr>
              <w:t>Communications Team</w:t>
            </w:r>
          </w:p>
        </w:tc>
        <w:tc>
          <w:tcPr>
            <w:tcW w:w="4899" w:type="dxa"/>
          </w:tcPr>
          <w:p w14:paraId="01FE785F" w14:textId="7912FABB" w:rsidR="00764F10" w:rsidRPr="000B3430" w:rsidRDefault="00280CE2" w:rsidP="00916C2C">
            <w:pPr>
              <w:rPr>
                <w:sz w:val="22"/>
                <w:szCs w:val="22"/>
              </w:rPr>
            </w:pPr>
            <w:r>
              <w:rPr>
                <w:sz w:val="22"/>
                <w:szCs w:val="22"/>
              </w:rPr>
              <w:t>Some partnership campaigns</w:t>
            </w:r>
            <w:r w:rsidR="00B22507">
              <w:rPr>
                <w:sz w:val="22"/>
                <w:szCs w:val="22"/>
              </w:rPr>
              <w:t xml:space="preserve"> supported across our communication channels including </w:t>
            </w:r>
            <w:proofErr w:type="spellStart"/>
            <w:r w:rsidR="00B22507">
              <w:rPr>
                <w:sz w:val="22"/>
                <w:szCs w:val="22"/>
              </w:rPr>
              <w:t>DiscoverNEL</w:t>
            </w:r>
            <w:proofErr w:type="spellEnd"/>
            <w:r w:rsidR="00B22507">
              <w:rPr>
                <w:sz w:val="22"/>
                <w:szCs w:val="22"/>
              </w:rPr>
              <w:t xml:space="preserve">, website, intranet and social media accounts </w:t>
            </w:r>
          </w:p>
        </w:tc>
        <w:tc>
          <w:tcPr>
            <w:tcW w:w="1546" w:type="dxa"/>
            <w:shd w:val="clear" w:color="auto" w:fill="92D050"/>
          </w:tcPr>
          <w:p w14:paraId="5F959DDB" w14:textId="77777777" w:rsidR="00764F10" w:rsidRDefault="00764F10" w:rsidP="00916C2C">
            <w:pPr>
              <w:rPr>
                <w:sz w:val="22"/>
                <w:szCs w:val="22"/>
              </w:rPr>
            </w:pPr>
          </w:p>
          <w:p w14:paraId="6ACEECAD" w14:textId="77777777" w:rsidR="00974C36" w:rsidRDefault="00974C36" w:rsidP="00916C2C">
            <w:pPr>
              <w:rPr>
                <w:sz w:val="22"/>
                <w:szCs w:val="22"/>
              </w:rPr>
            </w:pPr>
          </w:p>
          <w:p w14:paraId="1A5C96FA" w14:textId="04BC3C54" w:rsidR="00974C36" w:rsidRPr="000B3430" w:rsidRDefault="00974C36" w:rsidP="00916C2C">
            <w:pPr>
              <w:rPr>
                <w:sz w:val="22"/>
                <w:szCs w:val="22"/>
              </w:rPr>
            </w:pPr>
            <w:r>
              <w:rPr>
                <w:sz w:val="22"/>
                <w:szCs w:val="22"/>
              </w:rPr>
              <w:t xml:space="preserve">            </w:t>
            </w:r>
            <w:r>
              <w:rPr>
                <w:sz w:val="22"/>
                <w:szCs w:val="22"/>
              </w:rPr>
              <w:sym w:font="Wingdings" w:char="F0FC"/>
            </w:r>
          </w:p>
        </w:tc>
      </w:tr>
      <w:tr w:rsidR="00C00E24" w14:paraId="14B9A28E" w14:textId="1A21099D" w:rsidTr="00EC1241">
        <w:trPr>
          <w:trHeight w:val="567"/>
        </w:trPr>
        <w:tc>
          <w:tcPr>
            <w:tcW w:w="669" w:type="dxa"/>
            <w:shd w:val="clear" w:color="auto" w:fill="A6A6A6" w:themeFill="background1" w:themeFillShade="A6"/>
            <w:vAlign w:val="center"/>
          </w:tcPr>
          <w:p w14:paraId="6FF2AD0E" w14:textId="77777777" w:rsidR="00C00E24" w:rsidRPr="000D71EE" w:rsidRDefault="00C00E24" w:rsidP="00C00E24">
            <w:pPr>
              <w:rPr>
                <w:b/>
                <w:sz w:val="22"/>
                <w:szCs w:val="22"/>
              </w:rPr>
            </w:pPr>
            <w:r w:rsidRPr="000D71EE">
              <w:rPr>
                <w:b/>
                <w:sz w:val="22"/>
                <w:szCs w:val="22"/>
              </w:rPr>
              <w:t>Ref</w:t>
            </w:r>
          </w:p>
        </w:tc>
        <w:tc>
          <w:tcPr>
            <w:tcW w:w="5489" w:type="dxa"/>
            <w:shd w:val="clear" w:color="auto" w:fill="A6A6A6" w:themeFill="background1" w:themeFillShade="A6"/>
            <w:vAlign w:val="center"/>
          </w:tcPr>
          <w:p w14:paraId="43D9E934" w14:textId="77777777" w:rsidR="00C00E24" w:rsidRPr="000D71EE" w:rsidRDefault="00C00E24" w:rsidP="00C00E24">
            <w:pPr>
              <w:jc w:val="center"/>
              <w:rPr>
                <w:b/>
                <w:sz w:val="22"/>
                <w:szCs w:val="22"/>
              </w:rPr>
            </w:pPr>
            <w:r w:rsidRPr="000D71EE">
              <w:rPr>
                <w:b/>
                <w:sz w:val="22"/>
                <w:szCs w:val="22"/>
              </w:rPr>
              <w:t>Action/s</w:t>
            </w:r>
          </w:p>
        </w:tc>
        <w:tc>
          <w:tcPr>
            <w:tcW w:w="1579" w:type="dxa"/>
            <w:shd w:val="clear" w:color="auto" w:fill="A6A6A6" w:themeFill="background1" w:themeFillShade="A6"/>
            <w:vAlign w:val="center"/>
          </w:tcPr>
          <w:p w14:paraId="19D45AF7" w14:textId="73895AAE" w:rsidR="00C00E24" w:rsidRPr="000D71EE" w:rsidRDefault="00C00E24" w:rsidP="00C00E24">
            <w:pPr>
              <w:jc w:val="center"/>
              <w:rPr>
                <w:b/>
                <w:sz w:val="22"/>
                <w:szCs w:val="22"/>
              </w:rPr>
            </w:pPr>
            <w:r w:rsidRPr="000D71EE">
              <w:rPr>
                <w:b/>
                <w:sz w:val="22"/>
                <w:szCs w:val="22"/>
              </w:rPr>
              <w:t>Timescale</w:t>
            </w:r>
          </w:p>
        </w:tc>
        <w:tc>
          <w:tcPr>
            <w:tcW w:w="1979" w:type="dxa"/>
            <w:shd w:val="clear" w:color="auto" w:fill="A6A6A6" w:themeFill="background1" w:themeFillShade="A6"/>
            <w:vAlign w:val="center"/>
          </w:tcPr>
          <w:p w14:paraId="02B27EDD" w14:textId="45DBC93A" w:rsidR="00C00E24" w:rsidRPr="000D71EE" w:rsidRDefault="00C00E24" w:rsidP="00C00E24">
            <w:pPr>
              <w:jc w:val="center"/>
              <w:rPr>
                <w:b/>
                <w:sz w:val="22"/>
                <w:szCs w:val="22"/>
              </w:rPr>
            </w:pPr>
            <w:r w:rsidRPr="000D71EE">
              <w:rPr>
                <w:b/>
                <w:sz w:val="22"/>
                <w:szCs w:val="22"/>
              </w:rPr>
              <w:t xml:space="preserve">Member / Officer Lead </w:t>
            </w:r>
          </w:p>
        </w:tc>
        <w:tc>
          <w:tcPr>
            <w:tcW w:w="4899" w:type="dxa"/>
            <w:shd w:val="clear" w:color="auto" w:fill="A6A6A6" w:themeFill="background1" w:themeFillShade="A6"/>
            <w:vAlign w:val="center"/>
          </w:tcPr>
          <w:p w14:paraId="0BCBA5B9" w14:textId="4D395046" w:rsidR="00C00E24" w:rsidRPr="000D71EE" w:rsidRDefault="00C00E24" w:rsidP="00C00E24">
            <w:pPr>
              <w:jc w:val="center"/>
              <w:rPr>
                <w:b/>
                <w:sz w:val="22"/>
                <w:szCs w:val="22"/>
              </w:rPr>
            </w:pPr>
            <w:r w:rsidRPr="000D71EE">
              <w:rPr>
                <w:b/>
                <w:sz w:val="22"/>
                <w:szCs w:val="22"/>
              </w:rPr>
              <w:t>Progress</w:t>
            </w:r>
          </w:p>
        </w:tc>
        <w:tc>
          <w:tcPr>
            <w:tcW w:w="1546" w:type="dxa"/>
            <w:shd w:val="clear" w:color="auto" w:fill="A6A6A6" w:themeFill="background1" w:themeFillShade="A6"/>
            <w:vAlign w:val="center"/>
          </w:tcPr>
          <w:p w14:paraId="007A7A58" w14:textId="67858C6D" w:rsidR="00C00E24" w:rsidRPr="000D71EE" w:rsidRDefault="00C00E24" w:rsidP="00C00E24">
            <w:pPr>
              <w:jc w:val="center"/>
              <w:rPr>
                <w:b/>
                <w:sz w:val="22"/>
                <w:szCs w:val="22"/>
              </w:rPr>
            </w:pPr>
            <w:r w:rsidRPr="000D71EE">
              <w:rPr>
                <w:b/>
                <w:sz w:val="22"/>
                <w:szCs w:val="22"/>
              </w:rPr>
              <w:t>RAG Rating</w:t>
            </w:r>
          </w:p>
        </w:tc>
      </w:tr>
      <w:tr w:rsidR="00EC1241" w14:paraId="4FFB0D6E" w14:textId="77777777" w:rsidTr="00F72BEA">
        <w:trPr>
          <w:trHeight w:val="567"/>
        </w:trPr>
        <w:tc>
          <w:tcPr>
            <w:tcW w:w="16161" w:type="dxa"/>
            <w:gridSpan w:val="6"/>
            <w:shd w:val="clear" w:color="auto" w:fill="A6A6A6" w:themeFill="background1" w:themeFillShade="A6"/>
            <w:vAlign w:val="center"/>
          </w:tcPr>
          <w:p w14:paraId="6D18156E" w14:textId="7CEF9624" w:rsidR="00EC1241" w:rsidRPr="00E42290" w:rsidRDefault="00EC1241" w:rsidP="00E42290">
            <w:pPr>
              <w:rPr>
                <w:bCs/>
                <w:sz w:val="22"/>
                <w:szCs w:val="22"/>
              </w:rPr>
            </w:pPr>
            <w:r>
              <w:rPr>
                <w:b/>
                <w:sz w:val="22"/>
                <w:szCs w:val="22"/>
              </w:rPr>
              <w:t>OUTCOME</w:t>
            </w:r>
            <w:r w:rsidR="002A32B0">
              <w:rPr>
                <w:b/>
                <w:sz w:val="22"/>
                <w:szCs w:val="22"/>
              </w:rPr>
              <w:t xml:space="preserve">: </w:t>
            </w:r>
            <w:r w:rsidR="00E42290">
              <w:rPr>
                <w:b/>
                <w:sz w:val="22"/>
                <w:szCs w:val="22"/>
              </w:rPr>
              <w:t xml:space="preserve">Data on the Armed Forces Community: </w:t>
            </w:r>
            <w:r w:rsidR="00E42290">
              <w:rPr>
                <w:bCs/>
                <w:sz w:val="22"/>
                <w:szCs w:val="22"/>
              </w:rPr>
              <w:t>Enhanced collection, use and analysis of data across the public, private and charitable sectors to build an evidence base to effectively identify and address the needs of the Armed Forces Community</w:t>
            </w:r>
          </w:p>
        </w:tc>
      </w:tr>
      <w:tr w:rsidR="00E42290" w14:paraId="21C84059" w14:textId="77777777" w:rsidTr="00477345">
        <w:tc>
          <w:tcPr>
            <w:tcW w:w="669" w:type="dxa"/>
            <w:vAlign w:val="center"/>
          </w:tcPr>
          <w:p w14:paraId="13FFCA60" w14:textId="1A595247" w:rsidR="00E42290" w:rsidRDefault="00E42290" w:rsidP="00B61338">
            <w:pPr>
              <w:rPr>
                <w:b/>
                <w:sz w:val="22"/>
                <w:szCs w:val="22"/>
              </w:rPr>
            </w:pPr>
            <w:r>
              <w:rPr>
                <w:b/>
                <w:sz w:val="22"/>
                <w:szCs w:val="22"/>
              </w:rPr>
              <w:t>8</w:t>
            </w:r>
          </w:p>
        </w:tc>
        <w:tc>
          <w:tcPr>
            <w:tcW w:w="5489" w:type="dxa"/>
            <w:vAlign w:val="center"/>
          </w:tcPr>
          <w:p w14:paraId="57038C5B" w14:textId="6EF73B27" w:rsidR="00E42290" w:rsidRPr="00E42290" w:rsidRDefault="00C00E24" w:rsidP="00E42290">
            <w:pPr>
              <w:rPr>
                <w:sz w:val="22"/>
                <w:szCs w:val="22"/>
              </w:rPr>
            </w:pPr>
            <w:r>
              <w:rPr>
                <w:sz w:val="22"/>
                <w:szCs w:val="22"/>
              </w:rPr>
              <w:t>Complet</w:t>
            </w:r>
            <w:r w:rsidR="00974C36">
              <w:rPr>
                <w:sz w:val="22"/>
                <w:szCs w:val="22"/>
              </w:rPr>
              <w:t>e</w:t>
            </w:r>
            <w:r>
              <w:rPr>
                <w:sz w:val="22"/>
                <w:szCs w:val="22"/>
              </w:rPr>
              <w:t xml:space="preserve"> a Needs Assessment</w:t>
            </w:r>
            <w:r w:rsidR="005B038E">
              <w:rPr>
                <w:sz w:val="22"/>
                <w:szCs w:val="22"/>
              </w:rPr>
              <w:t xml:space="preserve"> and update to support data intelligence on veteran community.  </w:t>
            </w:r>
            <w:r w:rsidR="003A6138">
              <w:rPr>
                <w:sz w:val="22"/>
                <w:szCs w:val="22"/>
              </w:rPr>
              <w:t>Support analysis of Census 2021 work data</w:t>
            </w:r>
          </w:p>
        </w:tc>
        <w:tc>
          <w:tcPr>
            <w:tcW w:w="1579" w:type="dxa"/>
            <w:vAlign w:val="center"/>
          </w:tcPr>
          <w:p w14:paraId="3E2C63D6" w14:textId="3109221E" w:rsidR="00E42290" w:rsidRPr="00051749" w:rsidRDefault="00C00E24" w:rsidP="00C00E24">
            <w:pPr>
              <w:jc w:val="center"/>
              <w:rPr>
                <w:sz w:val="22"/>
                <w:szCs w:val="22"/>
              </w:rPr>
            </w:pPr>
            <w:r>
              <w:rPr>
                <w:sz w:val="22"/>
                <w:szCs w:val="22"/>
              </w:rPr>
              <w:t>First draft</w:t>
            </w:r>
            <w:r w:rsidR="00215CD0">
              <w:rPr>
                <w:sz w:val="22"/>
                <w:szCs w:val="22"/>
              </w:rPr>
              <w:t xml:space="preserve"> completed</w:t>
            </w:r>
          </w:p>
        </w:tc>
        <w:tc>
          <w:tcPr>
            <w:tcW w:w="1979" w:type="dxa"/>
            <w:vAlign w:val="center"/>
          </w:tcPr>
          <w:p w14:paraId="47FEEE58" w14:textId="5789F844" w:rsidR="00E42290" w:rsidRPr="00051749" w:rsidRDefault="00215CD0" w:rsidP="00215CD0">
            <w:pPr>
              <w:rPr>
                <w:sz w:val="22"/>
                <w:szCs w:val="22"/>
              </w:rPr>
            </w:pPr>
            <w:r>
              <w:rPr>
                <w:sz w:val="22"/>
                <w:szCs w:val="22"/>
              </w:rPr>
              <w:t>NELC – Public Health</w:t>
            </w:r>
          </w:p>
        </w:tc>
        <w:tc>
          <w:tcPr>
            <w:tcW w:w="4899" w:type="dxa"/>
            <w:vAlign w:val="center"/>
          </w:tcPr>
          <w:p w14:paraId="1A0A8B80" w14:textId="210476EA" w:rsidR="00E42290" w:rsidRPr="006E4968" w:rsidRDefault="003A6138" w:rsidP="006E4968">
            <w:pPr>
              <w:rPr>
                <w:sz w:val="22"/>
                <w:szCs w:val="22"/>
              </w:rPr>
            </w:pPr>
            <w:r>
              <w:rPr>
                <w:sz w:val="22"/>
                <w:szCs w:val="22"/>
              </w:rPr>
              <w:t xml:space="preserve">Presented to </w:t>
            </w:r>
            <w:r w:rsidR="00400A83">
              <w:rPr>
                <w:sz w:val="22"/>
                <w:szCs w:val="22"/>
              </w:rPr>
              <w:t>full PH Team, no changes made.  Final draft now complete and in a PDF format.  Will be published by NELDO early September 2021</w:t>
            </w:r>
          </w:p>
        </w:tc>
        <w:tc>
          <w:tcPr>
            <w:tcW w:w="1546" w:type="dxa"/>
            <w:shd w:val="clear" w:color="auto" w:fill="E36C0A" w:themeFill="accent6" w:themeFillShade="BF"/>
            <w:vAlign w:val="center"/>
          </w:tcPr>
          <w:p w14:paraId="219665B3" w14:textId="77777777" w:rsidR="00E42290" w:rsidRPr="006E4968" w:rsidRDefault="00E42290" w:rsidP="006E4968">
            <w:pPr>
              <w:rPr>
                <w:sz w:val="22"/>
                <w:szCs w:val="22"/>
              </w:rPr>
            </w:pPr>
          </w:p>
        </w:tc>
      </w:tr>
      <w:tr w:rsidR="00477345" w14:paraId="20536EEE" w14:textId="77777777" w:rsidTr="00477345">
        <w:tc>
          <w:tcPr>
            <w:tcW w:w="669" w:type="dxa"/>
            <w:vAlign w:val="center"/>
          </w:tcPr>
          <w:p w14:paraId="6E9BEB59" w14:textId="3BD3518A" w:rsidR="00477345" w:rsidRDefault="00477345" w:rsidP="00B61338">
            <w:pPr>
              <w:rPr>
                <w:b/>
                <w:sz w:val="22"/>
                <w:szCs w:val="22"/>
              </w:rPr>
            </w:pPr>
            <w:r>
              <w:rPr>
                <w:b/>
                <w:sz w:val="22"/>
                <w:szCs w:val="22"/>
              </w:rPr>
              <w:t>9</w:t>
            </w:r>
          </w:p>
        </w:tc>
        <w:tc>
          <w:tcPr>
            <w:tcW w:w="5489" w:type="dxa"/>
            <w:vAlign w:val="center"/>
          </w:tcPr>
          <w:p w14:paraId="6EA09D2E" w14:textId="5BEDCF0E" w:rsidR="00477345" w:rsidRDefault="00F21A10" w:rsidP="00E42290">
            <w:pPr>
              <w:rPr>
                <w:sz w:val="22"/>
                <w:szCs w:val="22"/>
              </w:rPr>
            </w:pPr>
            <w:r>
              <w:rPr>
                <w:sz w:val="22"/>
                <w:szCs w:val="22"/>
              </w:rPr>
              <w:t>Establish current position for recording of Armed Forces Community status (‘ask the question</w:t>
            </w:r>
            <w:r w:rsidR="0004064E">
              <w:rPr>
                <w:sz w:val="22"/>
                <w:szCs w:val="22"/>
              </w:rPr>
              <w:t>’) across partner organisations and identify areas for improvement (Making Every Contact Count)</w:t>
            </w:r>
          </w:p>
        </w:tc>
        <w:tc>
          <w:tcPr>
            <w:tcW w:w="1579" w:type="dxa"/>
            <w:vAlign w:val="center"/>
          </w:tcPr>
          <w:p w14:paraId="22BAE4A0" w14:textId="22464F59" w:rsidR="00477345" w:rsidRDefault="0004064E" w:rsidP="00C00E24">
            <w:pPr>
              <w:jc w:val="center"/>
              <w:rPr>
                <w:sz w:val="22"/>
                <w:szCs w:val="22"/>
              </w:rPr>
            </w:pPr>
            <w:r>
              <w:rPr>
                <w:sz w:val="22"/>
                <w:szCs w:val="22"/>
              </w:rPr>
              <w:t>Ongoing</w:t>
            </w:r>
          </w:p>
        </w:tc>
        <w:tc>
          <w:tcPr>
            <w:tcW w:w="1979" w:type="dxa"/>
            <w:vAlign w:val="center"/>
          </w:tcPr>
          <w:p w14:paraId="76E18BCA" w14:textId="42F8E0D5" w:rsidR="00477345" w:rsidRPr="0004064E" w:rsidRDefault="0004064E" w:rsidP="00215CD0">
            <w:pPr>
              <w:rPr>
                <w:sz w:val="22"/>
                <w:szCs w:val="22"/>
              </w:rPr>
            </w:pPr>
            <w:r>
              <w:rPr>
                <w:i/>
                <w:iCs/>
                <w:sz w:val="22"/>
                <w:szCs w:val="22"/>
              </w:rPr>
              <w:t>TF</w:t>
            </w:r>
            <w:r>
              <w:rPr>
                <w:sz w:val="22"/>
                <w:szCs w:val="22"/>
              </w:rPr>
              <w:t xml:space="preserve"> / Partners / Stakeholders</w:t>
            </w:r>
          </w:p>
        </w:tc>
        <w:tc>
          <w:tcPr>
            <w:tcW w:w="4899" w:type="dxa"/>
            <w:vAlign w:val="center"/>
          </w:tcPr>
          <w:p w14:paraId="45BCB107" w14:textId="50F49945" w:rsidR="00477345" w:rsidRDefault="00BE5E7C" w:rsidP="006E4968">
            <w:pPr>
              <w:rPr>
                <w:sz w:val="22"/>
                <w:szCs w:val="22"/>
              </w:rPr>
            </w:pPr>
            <w:r>
              <w:rPr>
                <w:sz w:val="22"/>
                <w:szCs w:val="22"/>
              </w:rPr>
              <w:t>Encouraging all those who deal with customers to ‘ask the question’ in conjunction with online learning in enabling understanding around the Armed Forces Community (see Action 3)</w:t>
            </w:r>
          </w:p>
        </w:tc>
        <w:tc>
          <w:tcPr>
            <w:tcW w:w="1546" w:type="dxa"/>
            <w:shd w:val="clear" w:color="auto" w:fill="E36C0A" w:themeFill="accent6" w:themeFillShade="BF"/>
            <w:vAlign w:val="center"/>
          </w:tcPr>
          <w:p w14:paraId="72E04211" w14:textId="77777777" w:rsidR="00477345" w:rsidRPr="006E4968" w:rsidRDefault="00477345" w:rsidP="006E4968">
            <w:pPr>
              <w:rPr>
                <w:sz w:val="22"/>
                <w:szCs w:val="22"/>
              </w:rPr>
            </w:pPr>
          </w:p>
        </w:tc>
      </w:tr>
      <w:tr w:rsidR="00966521" w14:paraId="470D7F15" w14:textId="77777777" w:rsidTr="009D2FE0">
        <w:tc>
          <w:tcPr>
            <w:tcW w:w="669" w:type="dxa"/>
            <w:vAlign w:val="center"/>
          </w:tcPr>
          <w:p w14:paraId="5E15F408" w14:textId="4E6836B8" w:rsidR="00966521" w:rsidRDefault="00966521" w:rsidP="00B61338">
            <w:pPr>
              <w:rPr>
                <w:b/>
                <w:sz w:val="22"/>
                <w:szCs w:val="22"/>
              </w:rPr>
            </w:pPr>
            <w:r>
              <w:rPr>
                <w:b/>
                <w:sz w:val="22"/>
                <w:szCs w:val="22"/>
              </w:rPr>
              <w:t>10</w:t>
            </w:r>
          </w:p>
        </w:tc>
        <w:tc>
          <w:tcPr>
            <w:tcW w:w="5489" w:type="dxa"/>
            <w:vAlign w:val="center"/>
          </w:tcPr>
          <w:p w14:paraId="0B3FBCF6" w14:textId="73CAE9E5" w:rsidR="00966521" w:rsidRDefault="00102AB1" w:rsidP="00E42290">
            <w:pPr>
              <w:rPr>
                <w:sz w:val="22"/>
                <w:szCs w:val="22"/>
              </w:rPr>
            </w:pPr>
            <w:r>
              <w:rPr>
                <w:sz w:val="22"/>
                <w:szCs w:val="22"/>
              </w:rPr>
              <w:t>Carry out an Armed Forces Community Survey or engagement exercise in North East Lincolnshire to establish needs</w:t>
            </w:r>
          </w:p>
        </w:tc>
        <w:tc>
          <w:tcPr>
            <w:tcW w:w="1579" w:type="dxa"/>
            <w:vAlign w:val="center"/>
          </w:tcPr>
          <w:p w14:paraId="2740EBFB" w14:textId="0B22CE8B" w:rsidR="00966521" w:rsidRDefault="00102AB1" w:rsidP="00C00E24">
            <w:pPr>
              <w:jc w:val="center"/>
              <w:rPr>
                <w:sz w:val="22"/>
                <w:szCs w:val="22"/>
              </w:rPr>
            </w:pPr>
            <w:r>
              <w:rPr>
                <w:sz w:val="22"/>
                <w:szCs w:val="22"/>
              </w:rPr>
              <w:t>Completed</w:t>
            </w:r>
          </w:p>
        </w:tc>
        <w:tc>
          <w:tcPr>
            <w:tcW w:w="1979" w:type="dxa"/>
            <w:vAlign w:val="center"/>
          </w:tcPr>
          <w:p w14:paraId="00A9C205" w14:textId="699F05B1" w:rsidR="00966521" w:rsidRPr="00102AB1" w:rsidRDefault="00102AB1" w:rsidP="00215CD0">
            <w:pPr>
              <w:rPr>
                <w:sz w:val="22"/>
                <w:szCs w:val="22"/>
              </w:rPr>
            </w:pPr>
            <w:r>
              <w:rPr>
                <w:sz w:val="22"/>
                <w:szCs w:val="22"/>
              </w:rPr>
              <w:t>Registrars and Civic Services Team Manager</w:t>
            </w:r>
          </w:p>
        </w:tc>
        <w:tc>
          <w:tcPr>
            <w:tcW w:w="4899" w:type="dxa"/>
            <w:vAlign w:val="center"/>
          </w:tcPr>
          <w:p w14:paraId="3E64C5D5" w14:textId="77777777" w:rsidR="00966521" w:rsidRDefault="00102AB1" w:rsidP="006E4968">
            <w:pPr>
              <w:rPr>
                <w:sz w:val="22"/>
                <w:szCs w:val="22"/>
              </w:rPr>
            </w:pPr>
            <w:r>
              <w:rPr>
                <w:sz w:val="22"/>
                <w:szCs w:val="22"/>
              </w:rPr>
              <w:t>Public consultation completed on draft Action Plan for consideration and feedback.</w:t>
            </w:r>
          </w:p>
          <w:p w14:paraId="6C87E6C3" w14:textId="77777777" w:rsidR="00102AB1" w:rsidRDefault="00102AB1" w:rsidP="006E4968">
            <w:pPr>
              <w:rPr>
                <w:sz w:val="22"/>
                <w:szCs w:val="22"/>
              </w:rPr>
            </w:pPr>
            <w:r>
              <w:rPr>
                <w:sz w:val="22"/>
                <w:szCs w:val="22"/>
              </w:rPr>
              <w:t>Results collated and shared with NEL AF Liaison Group</w:t>
            </w:r>
          </w:p>
          <w:p w14:paraId="0B84F863" w14:textId="677ABAA5" w:rsidR="009D2FE0" w:rsidRDefault="009D2FE0" w:rsidP="006E4968">
            <w:pPr>
              <w:rPr>
                <w:sz w:val="22"/>
                <w:szCs w:val="22"/>
              </w:rPr>
            </w:pPr>
            <w:r>
              <w:rPr>
                <w:sz w:val="22"/>
                <w:szCs w:val="22"/>
              </w:rPr>
              <w:t>Consider frequency of repeating</w:t>
            </w:r>
          </w:p>
        </w:tc>
        <w:tc>
          <w:tcPr>
            <w:tcW w:w="1546" w:type="dxa"/>
            <w:shd w:val="clear" w:color="auto" w:fill="92D050"/>
            <w:vAlign w:val="center"/>
          </w:tcPr>
          <w:p w14:paraId="073994C8" w14:textId="5240B154" w:rsidR="00966521" w:rsidRPr="006E4968" w:rsidRDefault="009D2FE0" w:rsidP="009D2FE0">
            <w:pPr>
              <w:jc w:val="center"/>
              <w:rPr>
                <w:sz w:val="22"/>
                <w:szCs w:val="22"/>
              </w:rPr>
            </w:pPr>
            <w:r>
              <w:rPr>
                <w:sz w:val="22"/>
                <w:szCs w:val="22"/>
              </w:rPr>
              <w:sym w:font="Wingdings" w:char="F0FC"/>
            </w:r>
          </w:p>
        </w:tc>
      </w:tr>
      <w:tr w:rsidR="00AE36C6" w14:paraId="744FFAAF" w14:textId="65977EB4" w:rsidTr="009374DE">
        <w:tc>
          <w:tcPr>
            <w:tcW w:w="669" w:type="dxa"/>
            <w:vAlign w:val="center"/>
          </w:tcPr>
          <w:p w14:paraId="681EA6CF" w14:textId="6C4627AB" w:rsidR="00AE36C6" w:rsidRPr="002E4842" w:rsidRDefault="00AE36C6" w:rsidP="00B61338">
            <w:pPr>
              <w:rPr>
                <w:sz w:val="22"/>
                <w:szCs w:val="22"/>
              </w:rPr>
            </w:pPr>
            <w:r>
              <w:rPr>
                <w:b/>
                <w:sz w:val="22"/>
                <w:szCs w:val="22"/>
              </w:rPr>
              <w:t>1</w:t>
            </w:r>
            <w:r w:rsidR="00504D00">
              <w:rPr>
                <w:b/>
                <w:sz w:val="22"/>
                <w:szCs w:val="22"/>
              </w:rPr>
              <w:t>1</w:t>
            </w:r>
          </w:p>
        </w:tc>
        <w:tc>
          <w:tcPr>
            <w:tcW w:w="5489" w:type="dxa"/>
            <w:vAlign w:val="center"/>
          </w:tcPr>
          <w:p w14:paraId="2CB249BE" w14:textId="03DD258C" w:rsidR="00AE36C6" w:rsidRPr="0064012A" w:rsidRDefault="00AE36C6" w:rsidP="0064012A">
            <w:pPr>
              <w:rPr>
                <w:sz w:val="22"/>
                <w:szCs w:val="22"/>
              </w:rPr>
            </w:pPr>
            <w:r w:rsidRPr="00504D00">
              <w:rPr>
                <w:sz w:val="22"/>
                <w:szCs w:val="22"/>
              </w:rPr>
              <w:t>Establish whether there is a need for data sharing protocol between potential Delivery Group partner organisations, and if agreed, develop as necessary</w:t>
            </w:r>
          </w:p>
        </w:tc>
        <w:tc>
          <w:tcPr>
            <w:tcW w:w="1579" w:type="dxa"/>
            <w:vAlign w:val="center"/>
          </w:tcPr>
          <w:p w14:paraId="45157BE3" w14:textId="024FF02B" w:rsidR="00AE36C6" w:rsidRPr="00051749" w:rsidRDefault="00A94B21" w:rsidP="00B61338">
            <w:pPr>
              <w:jc w:val="center"/>
              <w:rPr>
                <w:sz w:val="22"/>
                <w:szCs w:val="22"/>
              </w:rPr>
            </w:pPr>
            <w:r>
              <w:rPr>
                <w:sz w:val="22"/>
                <w:szCs w:val="22"/>
              </w:rPr>
              <w:t>September 202</w:t>
            </w:r>
            <w:r w:rsidR="009374DE">
              <w:rPr>
                <w:sz w:val="22"/>
                <w:szCs w:val="22"/>
              </w:rPr>
              <w:t>2</w:t>
            </w:r>
          </w:p>
        </w:tc>
        <w:tc>
          <w:tcPr>
            <w:tcW w:w="1979" w:type="dxa"/>
            <w:vAlign w:val="center"/>
          </w:tcPr>
          <w:p w14:paraId="14B81024" w14:textId="1BE65663" w:rsidR="00AE36C6" w:rsidRPr="00051749" w:rsidRDefault="00A94B21" w:rsidP="00B61338">
            <w:pPr>
              <w:jc w:val="center"/>
              <w:rPr>
                <w:sz w:val="22"/>
                <w:szCs w:val="22"/>
              </w:rPr>
            </w:pPr>
            <w:r>
              <w:rPr>
                <w:sz w:val="22"/>
                <w:szCs w:val="22"/>
              </w:rPr>
              <w:t>NEL AF Liaison Group</w:t>
            </w:r>
          </w:p>
        </w:tc>
        <w:tc>
          <w:tcPr>
            <w:tcW w:w="4899" w:type="dxa"/>
            <w:vAlign w:val="center"/>
          </w:tcPr>
          <w:p w14:paraId="3A313AA4" w14:textId="77777777" w:rsidR="00A94B21" w:rsidRDefault="00A94B21" w:rsidP="006E4968">
            <w:pPr>
              <w:rPr>
                <w:sz w:val="22"/>
                <w:szCs w:val="22"/>
              </w:rPr>
            </w:pPr>
            <w:r>
              <w:rPr>
                <w:sz w:val="22"/>
                <w:szCs w:val="22"/>
              </w:rPr>
              <w:t>What would be shared?</w:t>
            </w:r>
          </w:p>
          <w:p w14:paraId="19D3275E" w14:textId="77777777" w:rsidR="00A94B21" w:rsidRDefault="00A94B21" w:rsidP="006E4968">
            <w:pPr>
              <w:rPr>
                <w:sz w:val="22"/>
                <w:szCs w:val="22"/>
              </w:rPr>
            </w:pPr>
            <w:r>
              <w:rPr>
                <w:sz w:val="22"/>
                <w:szCs w:val="22"/>
              </w:rPr>
              <w:t>How would it be protected?</w:t>
            </w:r>
          </w:p>
          <w:p w14:paraId="14646BA4" w14:textId="06469075" w:rsidR="00AE36C6" w:rsidRPr="006E4968" w:rsidRDefault="00A94B21" w:rsidP="006E4968">
            <w:pPr>
              <w:rPr>
                <w:sz w:val="22"/>
                <w:szCs w:val="22"/>
              </w:rPr>
            </w:pPr>
            <w:r>
              <w:rPr>
                <w:sz w:val="22"/>
                <w:szCs w:val="22"/>
              </w:rPr>
              <w:t xml:space="preserve">What would it be shared for? </w:t>
            </w:r>
          </w:p>
        </w:tc>
        <w:tc>
          <w:tcPr>
            <w:tcW w:w="1546" w:type="dxa"/>
            <w:shd w:val="clear" w:color="auto" w:fill="FF0000"/>
            <w:vAlign w:val="center"/>
          </w:tcPr>
          <w:p w14:paraId="7FE4BD44" w14:textId="77777777" w:rsidR="00AE36C6" w:rsidRPr="006E4968" w:rsidRDefault="00AE36C6" w:rsidP="006E4968">
            <w:pPr>
              <w:rPr>
                <w:sz w:val="22"/>
                <w:szCs w:val="22"/>
              </w:rPr>
            </w:pPr>
          </w:p>
        </w:tc>
      </w:tr>
      <w:tr w:rsidR="0064012A" w14:paraId="4A738CF6" w14:textId="77777777" w:rsidTr="00B95DE6">
        <w:tc>
          <w:tcPr>
            <w:tcW w:w="669" w:type="dxa"/>
            <w:vAlign w:val="center"/>
          </w:tcPr>
          <w:p w14:paraId="25AF05C2" w14:textId="1DB814A5" w:rsidR="0064012A" w:rsidRDefault="009374DE" w:rsidP="00B61338">
            <w:pPr>
              <w:rPr>
                <w:b/>
                <w:sz w:val="22"/>
                <w:szCs w:val="22"/>
              </w:rPr>
            </w:pPr>
            <w:r>
              <w:rPr>
                <w:b/>
                <w:sz w:val="22"/>
                <w:szCs w:val="22"/>
              </w:rPr>
              <w:t>12</w:t>
            </w:r>
          </w:p>
        </w:tc>
        <w:tc>
          <w:tcPr>
            <w:tcW w:w="5489" w:type="dxa"/>
            <w:vAlign w:val="center"/>
          </w:tcPr>
          <w:p w14:paraId="467CABC8" w14:textId="70E3109E" w:rsidR="0064012A" w:rsidRPr="00504D00" w:rsidRDefault="0064012A" w:rsidP="00504D00">
            <w:pPr>
              <w:rPr>
                <w:sz w:val="22"/>
                <w:szCs w:val="22"/>
              </w:rPr>
            </w:pPr>
            <w:r w:rsidRPr="009374DE">
              <w:rPr>
                <w:sz w:val="22"/>
                <w:szCs w:val="22"/>
              </w:rPr>
              <w:t>Commit to internal mapping of NELC services to establish the current level of awareness of the Covenant and current data available.</w:t>
            </w:r>
          </w:p>
        </w:tc>
        <w:tc>
          <w:tcPr>
            <w:tcW w:w="1579" w:type="dxa"/>
            <w:vAlign w:val="center"/>
          </w:tcPr>
          <w:p w14:paraId="37D6FC5C" w14:textId="5EFC5B15" w:rsidR="0064012A" w:rsidRPr="00051749" w:rsidRDefault="00B95DE6" w:rsidP="00B61338">
            <w:pPr>
              <w:jc w:val="center"/>
              <w:rPr>
                <w:sz w:val="22"/>
                <w:szCs w:val="22"/>
              </w:rPr>
            </w:pPr>
            <w:r>
              <w:rPr>
                <w:sz w:val="22"/>
                <w:szCs w:val="22"/>
              </w:rPr>
              <w:t>March 202</w:t>
            </w:r>
            <w:r w:rsidR="00B1549A">
              <w:rPr>
                <w:sz w:val="22"/>
                <w:szCs w:val="22"/>
              </w:rPr>
              <w:t>2</w:t>
            </w:r>
          </w:p>
        </w:tc>
        <w:tc>
          <w:tcPr>
            <w:tcW w:w="1979" w:type="dxa"/>
            <w:vAlign w:val="center"/>
          </w:tcPr>
          <w:p w14:paraId="4D9C340E" w14:textId="648A6B34" w:rsidR="0064012A" w:rsidRPr="00B95DE6" w:rsidRDefault="00B95DE6" w:rsidP="00B61338">
            <w:pPr>
              <w:jc w:val="center"/>
              <w:rPr>
                <w:i/>
                <w:iCs/>
                <w:sz w:val="22"/>
                <w:szCs w:val="22"/>
              </w:rPr>
            </w:pPr>
            <w:r>
              <w:rPr>
                <w:i/>
                <w:iCs/>
                <w:sz w:val="22"/>
                <w:szCs w:val="22"/>
              </w:rPr>
              <w:t>TF</w:t>
            </w:r>
          </w:p>
        </w:tc>
        <w:tc>
          <w:tcPr>
            <w:tcW w:w="4899" w:type="dxa"/>
            <w:vAlign w:val="center"/>
          </w:tcPr>
          <w:p w14:paraId="7DC0B426" w14:textId="77777777" w:rsidR="0064012A" w:rsidRDefault="0064012A" w:rsidP="006E4968">
            <w:pPr>
              <w:rPr>
                <w:sz w:val="22"/>
                <w:szCs w:val="22"/>
              </w:rPr>
            </w:pPr>
          </w:p>
          <w:p w14:paraId="013381FB" w14:textId="77777777" w:rsidR="00B95DE6" w:rsidRDefault="00B95DE6" w:rsidP="006E4968">
            <w:pPr>
              <w:rPr>
                <w:sz w:val="22"/>
                <w:szCs w:val="22"/>
              </w:rPr>
            </w:pPr>
          </w:p>
          <w:p w14:paraId="7C85E6BB" w14:textId="300E3A06" w:rsidR="00B95DE6" w:rsidRPr="006E4968" w:rsidRDefault="00B95DE6" w:rsidP="006E4968">
            <w:pPr>
              <w:rPr>
                <w:sz w:val="22"/>
                <w:szCs w:val="22"/>
              </w:rPr>
            </w:pPr>
          </w:p>
        </w:tc>
        <w:tc>
          <w:tcPr>
            <w:tcW w:w="1546" w:type="dxa"/>
            <w:shd w:val="clear" w:color="auto" w:fill="FF0000"/>
            <w:vAlign w:val="center"/>
          </w:tcPr>
          <w:p w14:paraId="37F1987C" w14:textId="77777777" w:rsidR="0064012A" w:rsidRPr="006E4968" w:rsidRDefault="0064012A" w:rsidP="006E4968">
            <w:pPr>
              <w:rPr>
                <w:sz w:val="22"/>
                <w:szCs w:val="22"/>
              </w:rPr>
            </w:pPr>
          </w:p>
        </w:tc>
      </w:tr>
      <w:tr w:rsidR="00B95DE6" w14:paraId="7559F455" w14:textId="2F60E328" w:rsidTr="00D511E4">
        <w:trPr>
          <w:trHeight w:val="567"/>
        </w:trPr>
        <w:tc>
          <w:tcPr>
            <w:tcW w:w="669" w:type="dxa"/>
            <w:shd w:val="clear" w:color="auto" w:fill="A6A6A6" w:themeFill="background1" w:themeFillShade="A6"/>
            <w:vAlign w:val="center"/>
          </w:tcPr>
          <w:p w14:paraId="3B5101F6" w14:textId="77777777" w:rsidR="00B95DE6" w:rsidRPr="000D71EE" w:rsidRDefault="00B95DE6" w:rsidP="00B95DE6">
            <w:pPr>
              <w:rPr>
                <w:b/>
                <w:sz w:val="22"/>
                <w:szCs w:val="22"/>
              </w:rPr>
            </w:pPr>
            <w:r w:rsidRPr="000D71EE">
              <w:rPr>
                <w:b/>
                <w:sz w:val="22"/>
                <w:szCs w:val="22"/>
              </w:rPr>
              <w:lastRenderedPageBreak/>
              <w:t>Ref</w:t>
            </w:r>
          </w:p>
        </w:tc>
        <w:tc>
          <w:tcPr>
            <w:tcW w:w="5489" w:type="dxa"/>
            <w:shd w:val="clear" w:color="auto" w:fill="A6A6A6" w:themeFill="background1" w:themeFillShade="A6"/>
            <w:vAlign w:val="center"/>
          </w:tcPr>
          <w:p w14:paraId="28EDE3ED" w14:textId="77777777" w:rsidR="00B95DE6" w:rsidRPr="000D71EE" w:rsidRDefault="00B95DE6" w:rsidP="00B95DE6">
            <w:pPr>
              <w:jc w:val="center"/>
              <w:rPr>
                <w:b/>
                <w:sz w:val="22"/>
                <w:szCs w:val="22"/>
              </w:rPr>
            </w:pPr>
            <w:r w:rsidRPr="000D71EE">
              <w:rPr>
                <w:b/>
                <w:sz w:val="22"/>
                <w:szCs w:val="22"/>
              </w:rPr>
              <w:t>Action/s</w:t>
            </w:r>
          </w:p>
        </w:tc>
        <w:tc>
          <w:tcPr>
            <w:tcW w:w="1579" w:type="dxa"/>
            <w:shd w:val="clear" w:color="auto" w:fill="A6A6A6" w:themeFill="background1" w:themeFillShade="A6"/>
            <w:vAlign w:val="center"/>
          </w:tcPr>
          <w:p w14:paraId="494DC7E6" w14:textId="6CF6319E" w:rsidR="00B95DE6" w:rsidRPr="000D71EE" w:rsidRDefault="00B95DE6" w:rsidP="00B95DE6">
            <w:pPr>
              <w:jc w:val="center"/>
              <w:rPr>
                <w:b/>
                <w:sz w:val="22"/>
                <w:szCs w:val="22"/>
              </w:rPr>
            </w:pPr>
            <w:r w:rsidRPr="000D71EE">
              <w:rPr>
                <w:b/>
                <w:sz w:val="22"/>
                <w:szCs w:val="22"/>
              </w:rPr>
              <w:t>Timescale</w:t>
            </w:r>
          </w:p>
        </w:tc>
        <w:tc>
          <w:tcPr>
            <w:tcW w:w="1979" w:type="dxa"/>
            <w:shd w:val="clear" w:color="auto" w:fill="A6A6A6" w:themeFill="background1" w:themeFillShade="A6"/>
            <w:vAlign w:val="center"/>
          </w:tcPr>
          <w:p w14:paraId="47FAA35D" w14:textId="468A441B" w:rsidR="00B95DE6" w:rsidRPr="000D71EE" w:rsidRDefault="00B95DE6" w:rsidP="00B95DE6">
            <w:pPr>
              <w:jc w:val="center"/>
              <w:rPr>
                <w:b/>
                <w:sz w:val="22"/>
                <w:szCs w:val="22"/>
              </w:rPr>
            </w:pPr>
            <w:r w:rsidRPr="000D71EE">
              <w:rPr>
                <w:b/>
                <w:sz w:val="22"/>
                <w:szCs w:val="22"/>
              </w:rPr>
              <w:t xml:space="preserve">Member / Officer Lead </w:t>
            </w:r>
          </w:p>
        </w:tc>
        <w:tc>
          <w:tcPr>
            <w:tcW w:w="4899" w:type="dxa"/>
            <w:shd w:val="clear" w:color="auto" w:fill="A6A6A6" w:themeFill="background1" w:themeFillShade="A6"/>
            <w:vAlign w:val="center"/>
          </w:tcPr>
          <w:p w14:paraId="7E9B2EFB" w14:textId="22F480C7" w:rsidR="00B95DE6" w:rsidRPr="000D71EE" w:rsidRDefault="00B95DE6" w:rsidP="00B95DE6">
            <w:pPr>
              <w:jc w:val="center"/>
              <w:rPr>
                <w:b/>
                <w:sz w:val="22"/>
                <w:szCs w:val="22"/>
              </w:rPr>
            </w:pPr>
            <w:r w:rsidRPr="000D71EE">
              <w:rPr>
                <w:b/>
                <w:sz w:val="22"/>
                <w:szCs w:val="22"/>
              </w:rPr>
              <w:t>Progress</w:t>
            </w:r>
          </w:p>
        </w:tc>
        <w:tc>
          <w:tcPr>
            <w:tcW w:w="1546" w:type="dxa"/>
            <w:shd w:val="clear" w:color="auto" w:fill="A6A6A6" w:themeFill="background1" w:themeFillShade="A6"/>
            <w:vAlign w:val="center"/>
          </w:tcPr>
          <w:p w14:paraId="32F7373F" w14:textId="69B920B5" w:rsidR="00B95DE6" w:rsidRPr="000D71EE" w:rsidRDefault="00D511E4" w:rsidP="00B95DE6">
            <w:pPr>
              <w:jc w:val="center"/>
              <w:rPr>
                <w:b/>
                <w:sz w:val="22"/>
                <w:szCs w:val="22"/>
              </w:rPr>
            </w:pPr>
            <w:r w:rsidRPr="000D71EE">
              <w:rPr>
                <w:b/>
                <w:sz w:val="22"/>
                <w:szCs w:val="22"/>
              </w:rPr>
              <w:t>RAG Rating</w:t>
            </w:r>
          </w:p>
        </w:tc>
      </w:tr>
      <w:tr w:rsidR="00B95DE6" w14:paraId="1B0B1CB4" w14:textId="77777777" w:rsidTr="00A351DB">
        <w:trPr>
          <w:trHeight w:val="567"/>
        </w:trPr>
        <w:tc>
          <w:tcPr>
            <w:tcW w:w="16161" w:type="dxa"/>
            <w:gridSpan w:val="6"/>
            <w:shd w:val="clear" w:color="auto" w:fill="A6A6A6" w:themeFill="background1" w:themeFillShade="A6"/>
            <w:vAlign w:val="center"/>
          </w:tcPr>
          <w:p w14:paraId="260B500F" w14:textId="0E4A34FF" w:rsidR="00B95DE6" w:rsidRPr="00B95DE6" w:rsidRDefault="00B95DE6" w:rsidP="00E646E8">
            <w:pPr>
              <w:rPr>
                <w:sz w:val="22"/>
                <w:szCs w:val="22"/>
              </w:rPr>
            </w:pPr>
            <w:r>
              <w:rPr>
                <w:b/>
                <w:bCs/>
                <w:sz w:val="22"/>
                <w:szCs w:val="22"/>
              </w:rPr>
              <w:t xml:space="preserve">OUTCOME: Public perception and understanding: </w:t>
            </w:r>
            <w:r>
              <w:rPr>
                <w:sz w:val="22"/>
                <w:szCs w:val="22"/>
              </w:rPr>
              <w:t>the UK population value the Armed Forces Community and their diverse experiences and culture</w:t>
            </w:r>
          </w:p>
        </w:tc>
      </w:tr>
      <w:tr w:rsidR="00B95DE6" w14:paraId="27DB7E15" w14:textId="77777777" w:rsidTr="00B95DE6">
        <w:tc>
          <w:tcPr>
            <w:tcW w:w="669" w:type="dxa"/>
            <w:vAlign w:val="center"/>
          </w:tcPr>
          <w:p w14:paraId="5C8A34B6" w14:textId="28B16371" w:rsidR="00B95DE6" w:rsidRDefault="00B95DE6" w:rsidP="00B55AC0">
            <w:pPr>
              <w:rPr>
                <w:b/>
                <w:sz w:val="22"/>
                <w:szCs w:val="22"/>
              </w:rPr>
            </w:pPr>
            <w:r>
              <w:rPr>
                <w:b/>
                <w:sz w:val="22"/>
                <w:szCs w:val="22"/>
              </w:rPr>
              <w:t>13</w:t>
            </w:r>
          </w:p>
        </w:tc>
        <w:tc>
          <w:tcPr>
            <w:tcW w:w="5489" w:type="dxa"/>
            <w:vAlign w:val="center"/>
          </w:tcPr>
          <w:p w14:paraId="3D1516EA" w14:textId="46ED78B3" w:rsidR="00B95DE6" w:rsidRDefault="00B95DE6" w:rsidP="00D50AC0">
            <w:pPr>
              <w:rPr>
                <w:sz w:val="22"/>
                <w:szCs w:val="22"/>
              </w:rPr>
            </w:pPr>
            <w:r>
              <w:rPr>
                <w:sz w:val="22"/>
                <w:szCs w:val="22"/>
              </w:rPr>
              <w:t>Promote the work / raise the profile of the NEL AF Liaison Group throughout individual partner organisations and residents of North East Lincolnshire (e.g. publish action plan and any relevant minutes on NELC website, use of social media)</w:t>
            </w:r>
          </w:p>
        </w:tc>
        <w:tc>
          <w:tcPr>
            <w:tcW w:w="1579" w:type="dxa"/>
            <w:vAlign w:val="center"/>
          </w:tcPr>
          <w:p w14:paraId="6D1CDEF4" w14:textId="123F143E" w:rsidR="00B95DE6" w:rsidRPr="00051749" w:rsidRDefault="00DF6493" w:rsidP="00B61338">
            <w:pPr>
              <w:jc w:val="center"/>
              <w:rPr>
                <w:sz w:val="22"/>
                <w:szCs w:val="22"/>
              </w:rPr>
            </w:pPr>
            <w:r>
              <w:rPr>
                <w:sz w:val="22"/>
                <w:szCs w:val="22"/>
              </w:rPr>
              <w:t>March</w:t>
            </w:r>
            <w:r w:rsidR="00B95DE6">
              <w:rPr>
                <w:sz w:val="22"/>
                <w:szCs w:val="22"/>
              </w:rPr>
              <w:t xml:space="preserve"> 2022</w:t>
            </w:r>
          </w:p>
        </w:tc>
        <w:tc>
          <w:tcPr>
            <w:tcW w:w="1979" w:type="dxa"/>
            <w:vAlign w:val="center"/>
          </w:tcPr>
          <w:p w14:paraId="07A22F94" w14:textId="62E960E9" w:rsidR="00B95DE6" w:rsidRPr="00B95DE6" w:rsidRDefault="00B95DE6" w:rsidP="00B61338">
            <w:pPr>
              <w:jc w:val="center"/>
              <w:rPr>
                <w:i/>
                <w:iCs/>
                <w:sz w:val="22"/>
                <w:szCs w:val="22"/>
              </w:rPr>
            </w:pPr>
            <w:r>
              <w:rPr>
                <w:sz w:val="22"/>
                <w:szCs w:val="22"/>
              </w:rPr>
              <w:t xml:space="preserve">NEL AF Liaison Group / </w:t>
            </w:r>
            <w:r>
              <w:rPr>
                <w:i/>
                <w:iCs/>
                <w:sz w:val="22"/>
                <w:szCs w:val="22"/>
              </w:rPr>
              <w:t>TF</w:t>
            </w:r>
          </w:p>
        </w:tc>
        <w:tc>
          <w:tcPr>
            <w:tcW w:w="4899" w:type="dxa"/>
            <w:vAlign w:val="center"/>
          </w:tcPr>
          <w:p w14:paraId="7407FAD5" w14:textId="67606060" w:rsidR="00B95DE6" w:rsidRPr="008A3A47" w:rsidRDefault="00B95DE6" w:rsidP="00E646E8">
            <w:pPr>
              <w:rPr>
                <w:sz w:val="22"/>
                <w:szCs w:val="22"/>
              </w:rPr>
            </w:pPr>
            <w:r>
              <w:rPr>
                <w:sz w:val="22"/>
                <w:szCs w:val="22"/>
              </w:rPr>
              <w:t>Liaison Group has been established</w:t>
            </w:r>
          </w:p>
        </w:tc>
        <w:tc>
          <w:tcPr>
            <w:tcW w:w="1546" w:type="dxa"/>
            <w:shd w:val="clear" w:color="auto" w:fill="E36C0A" w:themeFill="accent6" w:themeFillShade="BF"/>
            <w:vAlign w:val="center"/>
          </w:tcPr>
          <w:p w14:paraId="712EB4D0" w14:textId="77777777" w:rsidR="00B95DE6" w:rsidRPr="008A3A47" w:rsidRDefault="00B95DE6" w:rsidP="00E646E8">
            <w:pPr>
              <w:rPr>
                <w:sz w:val="22"/>
                <w:szCs w:val="22"/>
              </w:rPr>
            </w:pPr>
          </w:p>
        </w:tc>
      </w:tr>
      <w:tr w:rsidR="00AE36C6" w14:paraId="3C85099B" w14:textId="44541F2A" w:rsidTr="006D31DC">
        <w:tc>
          <w:tcPr>
            <w:tcW w:w="669" w:type="dxa"/>
            <w:vAlign w:val="center"/>
          </w:tcPr>
          <w:p w14:paraId="4935AD47" w14:textId="4FDFDD06" w:rsidR="00AE36C6" w:rsidRPr="002E4842" w:rsidRDefault="00AE36C6" w:rsidP="00B55AC0">
            <w:pPr>
              <w:rPr>
                <w:sz w:val="22"/>
                <w:szCs w:val="22"/>
              </w:rPr>
            </w:pPr>
            <w:r>
              <w:rPr>
                <w:b/>
                <w:sz w:val="22"/>
                <w:szCs w:val="22"/>
              </w:rPr>
              <w:t>14</w:t>
            </w:r>
          </w:p>
        </w:tc>
        <w:tc>
          <w:tcPr>
            <w:tcW w:w="5489" w:type="dxa"/>
            <w:vAlign w:val="center"/>
          </w:tcPr>
          <w:p w14:paraId="715837D7" w14:textId="4672E907" w:rsidR="00AE36C6" w:rsidRPr="00B95DE6" w:rsidRDefault="00AE36C6" w:rsidP="00B95DE6">
            <w:pPr>
              <w:rPr>
                <w:sz w:val="22"/>
                <w:szCs w:val="22"/>
              </w:rPr>
            </w:pPr>
            <w:r w:rsidRPr="00B95DE6">
              <w:rPr>
                <w:sz w:val="22"/>
                <w:szCs w:val="22"/>
              </w:rPr>
              <w:t>Explore options for promoting</w:t>
            </w:r>
            <w:r w:rsidR="00E6281D">
              <w:rPr>
                <w:sz w:val="22"/>
                <w:szCs w:val="22"/>
              </w:rPr>
              <w:t xml:space="preserve">/measuring </w:t>
            </w:r>
            <w:r w:rsidRPr="00B95DE6">
              <w:rPr>
                <w:sz w:val="22"/>
                <w:szCs w:val="22"/>
              </w:rPr>
              <w:t xml:space="preserve"> awareness of the Armed Forces Covenant and ways in which the Armed Forces Community can be supported locally</w:t>
            </w:r>
          </w:p>
        </w:tc>
        <w:tc>
          <w:tcPr>
            <w:tcW w:w="1579" w:type="dxa"/>
            <w:vAlign w:val="center"/>
          </w:tcPr>
          <w:p w14:paraId="4D7964E7" w14:textId="26537078" w:rsidR="00AE36C6" w:rsidRPr="00051749" w:rsidRDefault="007562DE" w:rsidP="00B61338">
            <w:pPr>
              <w:jc w:val="center"/>
              <w:rPr>
                <w:sz w:val="22"/>
                <w:szCs w:val="22"/>
              </w:rPr>
            </w:pPr>
            <w:r>
              <w:rPr>
                <w:sz w:val="22"/>
                <w:szCs w:val="22"/>
              </w:rPr>
              <w:t>Ongoing</w:t>
            </w:r>
          </w:p>
        </w:tc>
        <w:tc>
          <w:tcPr>
            <w:tcW w:w="1979" w:type="dxa"/>
            <w:vAlign w:val="center"/>
          </w:tcPr>
          <w:p w14:paraId="4C5D90B3" w14:textId="3C6BBB2A" w:rsidR="00AE36C6" w:rsidRPr="00051749" w:rsidRDefault="007562DE" w:rsidP="00B61338">
            <w:pPr>
              <w:jc w:val="center"/>
              <w:rPr>
                <w:sz w:val="22"/>
                <w:szCs w:val="22"/>
              </w:rPr>
            </w:pPr>
            <w:r>
              <w:rPr>
                <w:sz w:val="22"/>
                <w:szCs w:val="22"/>
              </w:rPr>
              <w:t>AFMET</w:t>
            </w:r>
          </w:p>
        </w:tc>
        <w:tc>
          <w:tcPr>
            <w:tcW w:w="4899" w:type="dxa"/>
            <w:vAlign w:val="center"/>
          </w:tcPr>
          <w:p w14:paraId="1E29E6FF" w14:textId="10A6165F" w:rsidR="00AE36C6" w:rsidRPr="008A3A47" w:rsidRDefault="00AE36C6" w:rsidP="00E646E8">
            <w:pPr>
              <w:rPr>
                <w:sz w:val="22"/>
                <w:szCs w:val="22"/>
              </w:rPr>
            </w:pPr>
          </w:p>
        </w:tc>
        <w:tc>
          <w:tcPr>
            <w:tcW w:w="1546" w:type="dxa"/>
            <w:shd w:val="clear" w:color="auto" w:fill="E36C0A" w:themeFill="accent6" w:themeFillShade="BF"/>
            <w:vAlign w:val="center"/>
          </w:tcPr>
          <w:p w14:paraId="6A3C6F70" w14:textId="77777777" w:rsidR="00AE36C6" w:rsidRPr="006D31DC" w:rsidRDefault="00AE36C6" w:rsidP="00E646E8">
            <w:pPr>
              <w:rPr>
                <w:sz w:val="22"/>
                <w:szCs w:val="22"/>
              </w:rPr>
            </w:pPr>
          </w:p>
        </w:tc>
      </w:tr>
      <w:tr w:rsidR="006D31DC" w14:paraId="2C2750A2" w14:textId="77777777" w:rsidTr="00A351DB">
        <w:trPr>
          <w:trHeight w:val="567"/>
        </w:trPr>
        <w:tc>
          <w:tcPr>
            <w:tcW w:w="16161" w:type="dxa"/>
            <w:gridSpan w:val="6"/>
            <w:vAlign w:val="center"/>
          </w:tcPr>
          <w:p w14:paraId="47CD5AF5" w14:textId="5B4D9CF5" w:rsidR="006D31DC" w:rsidRPr="006D31DC" w:rsidRDefault="006D31DC" w:rsidP="00E646E8">
            <w:pPr>
              <w:rPr>
                <w:sz w:val="22"/>
                <w:szCs w:val="22"/>
              </w:rPr>
            </w:pPr>
            <w:r>
              <w:rPr>
                <w:sz w:val="22"/>
                <w:szCs w:val="22"/>
              </w:rPr>
              <w:t>Actions 1, 4, 6, 7, 8 contribute to this outcome</w:t>
            </w:r>
          </w:p>
        </w:tc>
      </w:tr>
      <w:tr w:rsidR="006D31DC" w14:paraId="1E90AC70" w14:textId="56807FF5" w:rsidTr="00D511E4">
        <w:trPr>
          <w:trHeight w:val="567"/>
        </w:trPr>
        <w:tc>
          <w:tcPr>
            <w:tcW w:w="669" w:type="dxa"/>
            <w:shd w:val="clear" w:color="auto" w:fill="A6A6A6" w:themeFill="background1" w:themeFillShade="A6"/>
            <w:vAlign w:val="center"/>
          </w:tcPr>
          <w:p w14:paraId="56CE4C55" w14:textId="77777777" w:rsidR="006D31DC" w:rsidRPr="000D71EE" w:rsidRDefault="006D31DC" w:rsidP="006D31DC">
            <w:pPr>
              <w:rPr>
                <w:b/>
                <w:sz w:val="22"/>
                <w:szCs w:val="22"/>
              </w:rPr>
            </w:pPr>
            <w:r w:rsidRPr="000D71EE">
              <w:rPr>
                <w:b/>
                <w:sz w:val="22"/>
                <w:szCs w:val="22"/>
              </w:rPr>
              <w:t>Ref</w:t>
            </w:r>
          </w:p>
        </w:tc>
        <w:tc>
          <w:tcPr>
            <w:tcW w:w="5489" w:type="dxa"/>
            <w:shd w:val="clear" w:color="auto" w:fill="A6A6A6" w:themeFill="background1" w:themeFillShade="A6"/>
            <w:vAlign w:val="center"/>
          </w:tcPr>
          <w:p w14:paraId="4C3316AB" w14:textId="77777777" w:rsidR="006D31DC" w:rsidRPr="000D71EE" w:rsidRDefault="006D31DC" w:rsidP="006D31DC">
            <w:pPr>
              <w:jc w:val="center"/>
              <w:rPr>
                <w:b/>
                <w:sz w:val="22"/>
                <w:szCs w:val="22"/>
              </w:rPr>
            </w:pPr>
            <w:r w:rsidRPr="000D71EE">
              <w:rPr>
                <w:b/>
                <w:sz w:val="22"/>
                <w:szCs w:val="22"/>
              </w:rPr>
              <w:t>Action/s</w:t>
            </w:r>
          </w:p>
        </w:tc>
        <w:tc>
          <w:tcPr>
            <w:tcW w:w="1579" w:type="dxa"/>
            <w:shd w:val="clear" w:color="auto" w:fill="A6A6A6" w:themeFill="background1" w:themeFillShade="A6"/>
            <w:vAlign w:val="center"/>
          </w:tcPr>
          <w:p w14:paraId="5EF984B2" w14:textId="4304A055" w:rsidR="006D31DC" w:rsidRPr="000D71EE" w:rsidRDefault="006D31DC" w:rsidP="006D31DC">
            <w:pPr>
              <w:jc w:val="center"/>
              <w:rPr>
                <w:b/>
                <w:sz w:val="22"/>
                <w:szCs w:val="22"/>
              </w:rPr>
            </w:pPr>
            <w:r w:rsidRPr="000D71EE">
              <w:rPr>
                <w:b/>
                <w:sz w:val="22"/>
                <w:szCs w:val="22"/>
              </w:rPr>
              <w:t>Timescale</w:t>
            </w:r>
          </w:p>
        </w:tc>
        <w:tc>
          <w:tcPr>
            <w:tcW w:w="1979" w:type="dxa"/>
            <w:shd w:val="clear" w:color="auto" w:fill="A6A6A6" w:themeFill="background1" w:themeFillShade="A6"/>
            <w:vAlign w:val="center"/>
          </w:tcPr>
          <w:p w14:paraId="2564940E" w14:textId="295118D1" w:rsidR="006D31DC" w:rsidRPr="000D71EE" w:rsidRDefault="006D31DC" w:rsidP="006D31DC">
            <w:pPr>
              <w:jc w:val="center"/>
              <w:rPr>
                <w:b/>
                <w:sz w:val="22"/>
                <w:szCs w:val="22"/>
              </w:rPr>
            </w:pPr>
            <w:r w:rsidRPr="000D71EE">
              <w:rPr>
                <w:b/>
                <w:sz w:val="22"/>
                <w:szCs w:val="22"/>
              </w:rPr>
              <w:t xml:space="preserve">Member / Officer Lead </w:t>
            </w:r>
          </w:p>
        </w:tc>
        <w:tc>
          <w:tcPr>
            <w:tcW w:w="4899" w:type="dxa"/>
            <w:shd w:val="clear" w:color="auto" w:fill="A6A6A6" w:themeFill="background1" w:themeFillShade="A6"/>
            <w:vAlign w:val="center"/>
          </w:tcPr>
          <w:p w14:paraId="42D4A426" w14:textId="46BA8D38" w:rsidR="006D31DC" w:rsidRPr="000D71EE" w:rsidRDefault="006D31DC" w:rsidP="006D31DC">
            <w:pPr>
              <w:jc w:val="center"/>
              <w:rPr>
                <w:b/>
                <w:sz w:val="22"/>
                <w:szCs w:val="22"/>
              </w:rPr>
            </w:pPr>
            <w:r w:rsidRPr="000D71EE">
              <w:rPr>
                <w:b/>
                <w:sz w:val="22"/>
                <w:szCs w:val="22"/>
              </w:rPr>
              <w:t>Progress</w:t>
            </w:r>
          </w:p>
        </w:tc>
        <w:tc>
          <w:tcPr>
            <w:tcW w:w="1546" w:type="dxa"/>
            <w:shd w:val="clear" w:color="auto" w:fill="A6A6A6" w:themeFill="background1" w:themeFillShade="A6"/>
            <w:vAlign w:val="center"/>
          </w:tcPr>
          <w:p w14:paraId="1AB9CC46" w14:textId="66D03A2B" w:rsidR="006D31DC" w:rsidRPr="000D71EE" w:rsidRDefault="00D511E4" w:rsidP="006D31DC">
            <w:pPr>
              <w:jc w:val="center"/>
              <w:rPr>
                <w:b/>
                <w:sz w:val="22"/>
                <w:szCs w:val="22"/>
              </w:rPr>
            </w:pPr>
            <w:r w:rsidRPr="000D71EE">
              <w:rPr>
                <w:b/>
                <w:sz w:val="22"/>
                <w:szCs w:val="22"/>
              </w:rPr>
              <w:t>RAG Rating</w:t>
            </w:r>
          </w:p>
        </w:tc>
      </w:tr>
      <w:tr w:rsidR="006D31DC" w14:paraId="7F42A78B" w14:textId="77777777" w:rsidTr="00A351DB">
        <w:trPr>
          <w:trHeight w:val="567"/>
        </w:trPr>
        <w:tc>
          <w:tcPr>
            <w:tcW w:w="16161" w:type="dxa"/>
            <w:gridSpan w:val="6"/>
            <w:shd w:val="clear" w:color="auto" w:fill="A6A6A6" w:themeFill="background1" w:themeFillShade="A6"/>
            <w:vAlign w:val="center"/>
          </w:tcPr>
          <w:p w14:paraId="56831ED5" w14:textId="195C816B" w:rsidR="006D31DC" w:rsidRPr="006D31DC" w:rsidRDefault="006D31DC" w:rsidP="006D31DC">
            <w:pPr>
              <w:rPr>
                <w:bCs/>
                <w:iCs/>
                <w:sz w:val="22"/>
                <w:szCs w:val="22"/>
              </w:rPr>
            </w:pPr>
            <w:r>
              <w:rPr>
                <w:b/>
                <w:iCs/>
                <w:sz w:val="22"/>
                <w:szCs w:val="22"/>
              </w:rPr>
              <w:t xml:space="preserve">OUTCOME: Recognition of the Armed Forces Community: </w:t>
            </w:r>
            <w:r>
              <w:rPr>
                <w:bCs/>
                <w:iCs/>
                <w:sz w:val="22"/>
                <w:szCs w:val="22"/>
              </w:rPr>
              <w:t>The Armed Forces Community feel that their service and experience is recognised and valued by society</w:t>
            </w:r>
          </w:p>
        </w:tc>
      </w:tr>
      <w:tr w:rsidR="006D31DC" w14:paraId="3E4C2CD6" w14:textId="77777777" w:rsidTr="006D31DC">
        <w:tc>
          <w:tcPr>
            <w:tcW w:w="669" w:type="dxa"/>
            <w:vAlign w:val="center"/>
          </w:tcPr>
          <w:p w14:paraId="4C404E17" w14:textId="20CC035A" w:rsidR="006D31DC" w:rsidRDefault="006D31DC" w:rsidP="006D31DC">
            <w:pPr>
              <w:rPr>
                <w:b/>
                <w:sz w:val="22"/>
                <w:szCs w:val="22"/>
              </w:rPr>
            </w:pPr>
            <w:r>
              <w:rPr>
                <w:b/>
                <w:sz w:val="22"/>
                <w:szCs w:val="22"/>
              </w:rPr>
              <w:t>15</w:t>
            </w:r>
          </w:p>
        </w:tc>
        <w:tc>
          <w:tcPr>
            <w:tcW w:w="5489" w:type="dxa"/>
            <w:vAlign w:val="center"/>
          </w:tcPr>
          <w:p w14:paraId="5A009A8D" w14:textId="18F8394F" w:rsidR="006D31DC" w:rsidRPr="006D31DC" w:rsidRDefault="006D31DC" w:rsidP="006D31DC">
            <w:pPr>
              <w:rPr>
                <w:sz w:val="22"/>
                <w:szCs w:val="22"/>
              </w:rPr>
            </w:pPr>
            <w:r w:rsidRPr="006D31DC">
              <w:rPr>
                <w:sz w:val="22"/>
                <w:szCs w:val="22"/>
              </w:rPr>
              <w:t xml:space="preserve">Consider invitation to a representative/s to attend the </w:t>
            </w:r>
            <w:r>
              <w:rPr>
                <w:sz w:val="22"/>
                <w:szCs w:val="22"/>
              </w:rPr>
              <w:t xml:space="preserve">NEL AF Liaison Group </w:t>
            </w:r>
            <w:r w:rsidRPr="006D31DC">
              <w:rPr>
                <w:sz w:val="22"/>
                <w:szCs w:val="22"/>
              </w:rPr>
              <w:t xml:space="preserve">on behalf of the Armed Forces and Veteran Breakfast Clubs in North East Lincolnshire to share their views and help identify ways in which the </w:t>
            </w:r>
            <w:r>
              <w:rPr>
                <w:sz w:val="22"/>
                <w:szCs w:val="22"/>
              </w:rPr>
              <w:t>g</w:t>
            </w:r>
            <w:r w:rsidRPr="006D31DC">
              <w:rPr>
                <w:sz w:val="22"/>
                <w:szCs w:val="22"/>
              </w:rPr>
              <w:t>roup can support veterans to feel their service and experience is recognised and valued</w:t>
            </w:r>
          </w:p>
        </w:tc>
        <w:tc>
          <w:tcPr>
            <w:tcW w:w="1579" w:type="dxa"/>
            <w:vAlign w:val="center"/>
          </w:tcPr>
          <w:p w14:paraId="6435F706" w14:textId="3F5EF792" w:rsidR="006D31DC" w:rsidRPr="00051749" w:rsidRDefault="006D31DC" w:rsidP="006D31DC">
            <w:pPr>
              <w:jc w:val="center"/>
              <w:rPr>
                <w:sz w:val="22"/>
                <w:szCs w:val="22"/>
              </w:rPr>
            </w:pPr>
            <w:r>
              <w:rPr>
                <w:sz w:val="22"/>
                <w:szCs w:val="22"/>
              </w:rPr>
              <w:t>June 2022</w:t>
            </w:r>
          </w:p>
        </w:tc>
        <w:tc>
          <w:tcPr>
            <w:tcW w:w="1979" w:type="dxa"/>
            <w:vAlign w:val="center"/>
          </w:tcPr>
          <w:p w14:paraId="05529F4A" w14:textId="4779C312" w:rsidR="006D31DC" w:rsidRPr="00051749" w:rsidRDefault="006D31DC" w:rsidP="006D31DC">
            <w:pPr>
              <w:jc w:val="center"/>
              <w:rPr>
                <w:sz w:val="22"/>
                <w:szCs w:val="22"/>
              </w:rPr>
            </w:pPr>
            <w:r>
              <w:rPr>
                <w:sz w:val="22"/>
                <w:szCs w:val="22"/>
              </w:rPr>
              <w:t>AFMET / NEL AF Liaison Group</w:t>
            </w:r>
          </w:p>
        </w:tc>
        <w:tc>
          <w:tcPr>
            <w:tcW w:w="4899" w:type="dxa"/>
            <w:vAlign w:val="center"/>
          </w:tcPr>
          <w:p w14:paraId="4DB581E5" w14:textId="77777777" w:rsidR="006D31DC" w:rsidRPr="006D31DC" w:rsidRDefault="006D31DC" w:rsidP="006D31DC">
            <w:pPr>
              <w:rPr>
                <w:b/>
                <w:iCs/>
                <w:sz w:val="22"/>
                <w:szCs w:val="22"/>
              </w:rPr>
            </w:pPr>
          </w:p>
        </w:tc>
        <w:tc>
          <w:tcPr>
            <w:tcW w:w="1546" w:type="dxa"/>
            <w:shd w:val="clear" w:color="auto" w:fill="FF0000"/>
            <w:vAlign w:val="center"/>
          </w:tcPr>
          <w:p w14:paraId="474507E1" w14:textId="77777777" w:rsidR="006D31DC" w:rsidRPr="006D31DC" w:rsidRDefault="006D31DC" w:rsidP="006D31DC">
            <w:pPr>
              <w:rPr>
                <w:b/>
                <w:iCs/>
                <w:sz w:val="22"/>
                <w:szCs w:val="22"/>
              </w:rPr>
            </w:pPr>
          </w:p>
        </w:tc>
      </w:tr>
      <w:tr w:rsidR="006D31DC" w14:paraId="0B30A37E" w14:textId="7E84A0EB" w:rsidTr="00C965EF">
        <w:tc>
          <w:tcPr>
            <w:tcW w:w="669" w:type="dxa"/>
            <w:vAlign w:val="center"/>
          </w:tcPr>
          <w:p w14:paraId="525D5FC4" w14:textId="79B5F413" w:rsidR="006D31DC" w:rsidRPr="002E4842" w:rsidRDefault="006D31DC" w:rsidP="006D31DC">
            <w:pPr>
              <w:rPr>
                <w:sz w:val="22"/>
                <w:szCs w:val="22"/>
              </w:rPr>
            </w:pPr>
            <w:r>
              <w:rPr>
                <w:b/>
                <w:sz w:val="22"/>
                <w:szCs w:val="22"/>
              </w:rPr>
              <w:t>16</w:t>
            </w:r>
          </w:p>
        </w:tc>
        <w:tc>
          <w:tcPr>
            <w:tcW w:w="5489" w:type="dxa"/>
            <w:vAlign w:val="center"/>
          </w:tcPr>
          <w:p w14:paraId="6321137D" w14:textId="5454153C" w:rsidR="006D31DC" w:rsidRPr="00B440DD" w:rsidRDefault="006D31DC" w:rsidP="006D31DC">
            <w:pPr>
              <w:rPr>
                <w:sz w:val="22"/>
                <w:szCs w:val="22"/>
              </w:rPr>
            </w:pPr>
            <w:r w:rsidRPr="006D31DC">
              <w:rPr>
                <w:sz w:val="22"/>
                <w:szCs w:val="22"/>
              </w:rPr>
              <w:t>Continue to act as an advocate for events which raise awareness of the Armed Forces Community, e.g. Remembrance Sunday, Armed Forces Day, Reserves Day</w:t>
            </w:r>
          </w:p>
        </w:tc>
        <w:tc>
          <w:tcPr>
            <w:tcW w:w="1579" w:type="dxa"/>
            <w:vAlign w:val="center"/>
          </w:tcPr>
          <w:p w14:paraId="1B996BBC" w14:textId="1AFAB986" w:rsidR="006D31DC" w:rsidRPr="00051749" w:rsidRDefault="006D31DC" w:rsidP="006D31DC">
            <w:pPr>
              <w:jc w:val="center"/>
              <w:rPr>
                <w:sz w:val="22"/>
                <w:szCs w:val="22"/>
              </w:rPr>
            </w:pPr>
            <w:r>
              <w:rPr>
                <w:sz w:val="22"/>
                <w:szCs w:val="22"/>
              </w:rPr>
              <w:t>Ongoing</w:t>
            </w:r>
          </w:p>
        </w:tc>
        <w:tc>
          <w:tcPr>
            <w:tcW w:w="1979" w:type="dxa"/>
            <w:vAlign w:val="center"/>
          </w:tcPr>
          <w:p w14:paraId="23F50E41" w14:textId="3B321808" w:rsidR="006D31DC" w:rsidRPr="00051749" w:rsidRDefault="006D31DC" w:rsidP="006D31DC">
            <w:pPr>
              <w:jc w:val="center"/>
              <w:rPr>
                <w:sz w:val="22"/>
                <w:szCs w:val="22"/>
              </w:rPr>
            </w:pPr>
            <w:r>
              <w:rPr>
                <w:sz w:val="22"/>
                <w:szCs w:val="22"/>
              </w:rPr>
              <w:t>AFMET / Civic Office</w:t>
            </w:r>
          </w:p>
        </w:tc>
        <w:tc>
          <w:tcPr>
            <w:tcW w:w="4899" w:type="dxa"/>
            <w:vAlign w:val="center"/>
          </w:tcPr>
          <w:p w14:paraId="6661D539" w14:textId="50BC56FB" w:rsidR="006D31DC" w:rsidRPr="006D31DC" w:rsidRDefault="006D31DC" w:rsidP="006D31DC">
            <w:pPr>
              <w:rPr>
                <w:b/>
                <w:iCs/>
                <w:sz w:val="22"/>
                <w:szCs w:val="22"/>
              </w:rPr>
            </w:pPr>
          </w:p>
        </w:tc>
        <w:tc>
          <w:tcPr>
            <w:tcW w:w="1546" w:type="dxa"/>
            <w:shd w:val="clear" w:color="auto" w:fill="92D050"/>
            <w:vAlign w:val="center"/>
          </w:tcPr>
          <w:p w14:paraId="411E4C56" w14:textId="4E9FC150" w:rsidR="006D31DC" w:rsidRPr="00C965EF" w:rsidRDefault="00C965EF" w:rsidP="00C965EF">
            <w:pPr>
              <w:jc w:val="center"/>
              <w:rPr>
                <w:b/>
                <w:iCs/>
                <w:sz w:val="22"/>
                <w:szCs w:val="22"/>
              </w:rPr>
            </w:pPr>
            <w:r>
              <w:rPr>
                <w:b/>
                <w:iCs/>
                <w:sz w:val="22"/>
                <w:szCs w:val="22"/>
              </w:rPr>
              <w:sym w:font="Wingdings" w:char="F0FC"/>
            </w:r>
          </w:p>
        </w:tc>
      </w:tr>
      <w:tr w:rsidR="006D31DC" w14:paraId="0F02AE82" w14:textId="77777777" w:rsidTr="00D511E4">
        <w:tc>
          <w:tcPr>
            <w:tcW w:w="669" w:type="dxa"/>
            <w:vAlign w:val="center"/>
          </w:tcPr>
          <w:p w14:paraId="0878B8D9" w14:textId="3DAB69AF" w:rsidR="006D31DC" w:rsidRDefault="006D31DC" w:rsidP="006D31DC">
            <w:pPr>
              <w:rPr>
                <w:b/>
                <w:sz w:val="22"/>
                <w:szCs w:val="22"/>
              </w:rPr>
            </w:pPr>
            <w:r>
              <w:rPr>
                <w:b/>
                <w:sz w:val="22"/>
                <w:szCs w:val="22"/>
              </w:rPr>
              <w:t>17</w:t>
            </w:r>
          </w:p>
        </w:tc>
        <w:tc>
          <w:tcPr>
            <w:tcW w:w="5489" w:type="dxa"/>
            <w:vAlign w:val="center"/>
          </w:tcPr>
          <w:p w14:paraId="1A5824D7" w14:textId="7E337FD6" w:rsidR="006D31DC" w:rsidRPr="006D31DC" w:rsidRDefault="006D31DC" w:rsidP="006D31DC">
            <w:pPr>
              <w:rPr>
                <w:sz w:val="22"/>
                <w:szCs w:val="22"/>
              </w:rPr>
            </w:pPr>
            <w:r>
              <w:rPr>
                <w:sz w:val="22"/>
                <w:szCs w:val="22"/>
              </w:rPr>
              <w:t xml:space="preserve">Honour decorated service personnel and the wider remembrance of the sacrifices made by local residents, e.g. Legion </w:t>
            </w:r>
            <w:proofErr w:type="spellStart"/>
            <w:r>
              <w:rPr>
                <w:sz w:val="22"/>
                <w:szCs w:val="22"/>
              </w:rPr>
              <w:t>d’Honneur</w:t>
            </w:r>
            <w:proofErr w:type="spellEnd"/>
            <w:r>
              <w:rPr>
                <w:sz w:val="22"/>
                <w:szCs w:val="22"/>
              </w:rPr>
              <w:t>, Victoria Cross etc. Receptions</w:t>
            </w:r>
          </w:p>
        </w:tc>
        <w:tc>
          <w:tcPr>
            <w:tcW w:w="1579" w:type="dxa"/>
            <w:vAlign w:val="center"/>
          </w:tcPr>
          <w:p w14:paraId="428A14F0" w14:textId="5675A418" w:rsidR="006D31DC" w:rsidRPr="00051749" w:rsidRDefault="006D31DC" w:rsidP="006D31DC">
            <w:pPr>
              <w:jc w:val="center"/>
              <w:rPr>
                <w:sz w:val="22"/>
                <w:szCs w:val="22"/>
              </w:rPr>
            </w:pPr>
            <w:r>
              <w:rPr>
                <w:sz w:val="22"/>
                <w:szCs w:val="22"/>
              </w:rPr>
              <w:t>Ongoing</w:t>
            </w:r>
          </w:p>
        </w:tc>
        <w:tc>
          <w:tcPr>
            <w:tcW w:w="1979" w:type="dxa"/>
            <w:vAlign w:val="center"/>
          </w:tcPr>
          <w:p w14:paraId="465203F1" w14:textId="5AA1F465" w:rsidR="006D31DC" w:rsidRPr="00051749" w:rsidRDefault="006D31DC" w:rsidP="006D31DC">
            <w:pPr>
              <w:jc w:val="center"/>
              <w:rPr>
                <w:sz w:val="22"/>
                <w:szCs w:val="22"/>
              </w:rPr>
            </w:pPr>
            <w:r>
              <w:rPr>
                <w:sz w:val="22"/>
                <w:szCs w:val="22"/>
              </w:rPr>
              <w:t>AFMET / Civic Office</w:t>
            </w:r>
          </w:p>
        </w:tc>
        <w:tc>
          <w:tcPr>
            <w:tcW w:w="4899" w:type="dxa"/>
            <w:vAlign w:val="center"/>
          </w:tcPr>
          <w:p w14:paraId="536E1CB3" w14:textId="16B26C29" w:rsidR="006D31DC" w:rsidRPr="00D511E4" w:rsidRDefault="00D511E4" w:rsidP="006D31DC">
            <w:pPr>
              <w:rPr>
                <w:bCs/>
                <w:iCs/>
                <w:sz w:val="22"/>
                <w:szCs w:val="22"/>
              </w:rPr>
            </w:pPr>
            <w:r>
              <w:rPr>
                <w:bCs/>
                <w:iCs/>
                <w:sz w:val="22"/>
                <w:szCs w:val="22"/>
              </w:rPr>
              <w:t>Build on events already undertaken and to commence events once Covid-19 allows to do so</w:t>
            </w:r>
          </w:p>
        </w:tc>
        <w:tc>
          <w:tcPr>
            <w:tcW w:w="1546" w:type="dxa"/>
            <w:shd w:val="clear" w:color="auto" w:fill="92D050"/>
            <w:vAlign w:val="center"/>
          </w:tcPr>
          <w:p w14:paraId="424FEB4D" w14:textId="54ECECE1" w:rsidR="006D31DC" w:rsidRPr="00F43E07" w:rsidRDefault="00F43E07" w:rsidP="00F43E07">
            <w:pPr>
              <w:jc w:val="center"/>
              <w:rPr>
                <w:b/>
                <w:iCs/>
                <w:sz w:val="22"/>
                <w:szCs w:val="22"/>
              </w:rPr>
            </w:pPr>
            <w:r>
              <w:rPr>
                <w:b/>
                <w:iCs/>
                <w:sz w:val="22"/>
                <w:szCs w:val="22"/>
              </w:rPr>
              <w:sym w:font="Wingdings" w:char="F0FC"/>
            </w:r>
          </w:p>
        </w:tc>
      </w:tr>
    </w:tbl>
    <w:p w14:paraId="63FCBE03" w14:textId="7B9AB896" w:rsidR="00CC550B" w:rsidRPr="009252B2" w:rsidRDefault="00817A50" w:rsidP="009252B2">
      <w:pPr>
        <w:pStyle w:val="ListParagraph"/>
        <w:numPr>
          <w:ilvl w:val="0"/>
          <w:numId w:val="44"/>
        </w:numPr>
        <w:jc w:val="center"/>
        <w:rPr>
          <w:b/>
          <w:sz w:val="32"/>
          <w:szCs w:val="32"/>
        </w:rPr>
      </w:pPr>
      <w:r w:rsidRPr="009252B2">
        <w:rPr>
          <w:b/>
          <w:sz w:val="36"/>
          <w:szCs w:val="36"/>
        </w:rPr>
        <w:br w:type="page"/>
      </w:r>
    </w:p>
    <w:p w14:paraId="72125D7E" w14:textId="038009F9" w:rsidR="00CC550B" w:rsidRDefault="003F1478" w:rsidP="003F1478">
      <w:pPr>
        <w:jc w:val="center"/>
        <w:rPr>
          <w:b/>
          <w:sz w:val="32"/>
          <w:szCs w:val="32"/>
        </w:rPr>
      </w:pPr>
      <w:r>
        <w:rPr>
          <w:b/>
          <w:sz w:val="32"/>
          <w:szCs w:val="32"/>
        </w:rPr>
        <w:lastRenderedPageBreak/>
        <w:t>KEY THEMES</w:t>
      </w:r>
    </w:p>
    <w:p w14:paraId="487973FF" w14:textId="77777777" w:rsidR="003F1478" w:rsidRPr="00CC550B" w:rsidRDefault="003F1478" w:rsidP="00817A50">
      <w:pPr>
        <w:rPr>
          <w:b/>
          <w:sz w:val="32"/>
          <w:szCs w:val="32"/>
        </w:rPr>
      </w:pPr>
    </w:p>
    <w:tbl>
      <w:tblPr>
        <w:tblStyle w:val="TableGrid"/>
        <w:tblW w:w="16161" w:type="dxa"/>
        <w:tblInd w:w="-431" w:type="dxa"/>
        <w:tblLook w:val="04A0" w:firstRow="1" w:lastRow="0" w:firstColumn="1" w:lastColumn="0" w:noHBand="0" w:noVBand="1"/>
      </w:tblPr>
      <w:tblGrid>
        <w:gridCol w:w="521"/>
        <w:gridCol w:w="47"/>
        <w:gridCol w:w="5461"/>
        <w:gridCol w:w="67"/>
        <w:gridCol w:w="1777"/>
        <w:gridCol w:w="66"/>
        <w:gridCol w:w="1701"/>
        <w:gridCol w:w="4961"/>
        <w:gridCol w:w="1560"/>
      </w:tblGrid>
      <w:tr w:rsidR="00DC2E6F" w:rsidRPr="00900469" w14:paraId="1210EDFF" w14:textId="2F74A8D3" w:rsidTr="003F1478">
        <w:trPr>
          <w:trHeight w:val="567"/>
        </w:trPr>
        <w:tc>
          <w:tcPr>
            <w:tcW w:w="521" w:type="dxa"/>
            <w:shd w:val="clear" w:color="auto" w:fill="A6A6A6" w:themeFill="background1" w:themeFillShade="A6"/>
            <w:vAlign w:val="center"/>
          </w:tcPr>
          <w:p w14:paraId="459993E6" w14:textId="77777777" w:rsidR="00DC2E6F" w:rsidRPr="000D71EE" w:rsidRDefault="00DC2E6F" w:rsidP="00D56030">
            <w:pPr>
              <w:rPr>
                <w:b/>
                <w:sz w:val="22"/>
                <w:szCs w:val="22"/>
              </w:rPr>
            </w:pPr>
            <w:r w:rsidRPr="000D71EE">
              <w:rPr>
                <w:b/>
                <w:sz w:val="22"/>
                <w:szCs w:val="22"/>
              </w:rPr>
              <w:t>Ref</w:t>
            </w:r>
          </w:p>
        </w:tc>
        <w:tc>
          <w:tcPr>
            <w:tcW w:w="5508" w:type="dxa"/>
            <w:gridSpan w:val="2"/>
            <w:shd w:val="clear" w:color="auto" w:fill="A6A6A6" w:themeFill="background1" w:themeFillShade="A6"/>
            <w:vAlign w:val="center"/>
          </w:tcPr>
          <w:p w14:paraId="3487D6B6" w14:textId="434ED5A6" w:rsidR="00DC2E6F" w:rsidRPr="000D71EE" w:rsidRDefault="00D511E4" w:rsidP="00D56030">
            <w:pPr>
              <w:jc w:val="center"/>
              <w:rPr>
                <w:b/>
                <w:sz w:val="22"/>
                <w:szCs w:val="22"/>
              </w:rPr>
            </w:pPr>
            <w:r w:rsidRPr="000D71EE">
              <w:rPr>
                <w:b/>
                <w:sz w:val="22"/>
                <w:szCs w:val="22"/>
              </w:rPr>
              <w:t>Action/s</w:t>
            </w:r>
          </w:p>
        </w:tc>
        <w:tc>
          <w:tcPr>
            <w:tcW w:w="1844" w:type="dxa"/>
            <w:gridSpan w:val="2"/>
            <w:shd w:val="clear" w:color="auto" w:fill="A6A6A6" w:themeFill="background1" w:themeFillShade="A6"/>
            <w:vAlign w:val="center"/>
          </w:tcPr>
          <w:p w14:paraId="5A44CDEC" w14:textId="1D8E6B66" w:rsidR="00DC2E6F" w:rsidRPr="000D71EE" w:rsidRDefault="00D511E4" w:rsidP="00D56030">
            <w:pPr>
              <w:jc w:val="center"/>
              <w:rPr>
                <w:b/>
                <w:sz w:val="22"/>
                <w:szCs w:val="22"/>
              </w:rPr>
            </w:pPr>
            <w:r w:rsidRPr="000D71EE">
              <w:rPr>
                <w:b/>
                <w:sz w:val="22"/>
                <w:szCs w:val="22"/>
              </w:rPr>
              <w:t>Timescale</w:t>
            </w:r>
          </w:p>
        </w:tc>
        <w:tc>
          <w:tcPr>
            <w:tcW w:w="1767" w:type="dxa"/>
            <w:gridSpan w:val="2"/>
            <w:shd w:val="clear" w:color="auto" w:fill="A6A6A6" w:themeFill="background1" w:themeFillShade="A6"/>
            <w:vAlign w:val="center"/>
          </w:tcPr>
          <w:p w14:paraId="1C9CAD5B" w14:textId="32DAFF51" w:rsidR="00DC2E6F" w:rsidRPr="000D71EE" w:rsidRDefault="00D511E4" w:rsidP="00D56030">
            <w:pPr>
              <w:jc w:val="center"/>
              <w:rPr>
                <w:b/>
                <w:sz w:val="22"/>
                <w:szCs w:val="22"/>
              </w:rPr>
            </w:pPr>
            <w:r w:rsidRPr="000D71EE">
              <w:rPr>
                <w:b/>
                <w:sz w:val="22"/>
                <w:szCs w:val="22"/>
              </w:rPr>
              <w:t>Member / Officer Lead</w:t>
            </w:r>
          </w:p>
        </w:tc>
        <w:tc>
          <w:tcPr>
            <w:tcW w:w="4961" w:type="dxa"/>
            <w:shd w:val="clear" w:color="auto" w:fill="A6A6A6" w:themeFill="background1" w:themeFillShade="A6"/>
            <w:vAlign w:val="center"/>
          </w:tcPr>
          <w:p w14:paraId="41B32EA3" w14:textId="196C5076" w:rsidR="00DC2E6F" w:rsidRPr="000D71EE" w:rsidRDefault="00D511E4" w:rsidP="00D56030">
            <w:pPr>
              <w:jc w:val="center"/>
              <w:rPr>
                <w:b/>
                <w:sz w:val="22"/>
                <w:szCs w:val="22"/>
              </w:rPr>
            </w:pPr>
            <w:r w:rsidRPr="000D71EE">
              <w:rPr>
                <w:b/>
                <w:sz w:val="22"/>
                <w:szCs w:val="22"/>
              </w:rPr>
              <w:t>Progress</w:t>
            </w:r>
          </w:p>
        </w:tc>
        <w:tc>
          <w:tcPr>
            <w:tcW w:w="1560" w:type="dxa"/>
            <w:shd w:val="clear" w:color="auto" w:fill="A6A6A6" w:themeFill="background1" w:themeFillShade="A6"/>
            <w:vAlign w:val="center"/>
          </w:tcPr>
          <w:p w14:paraId="297D74F4" w14:textId="7AA8DE94" w:rsidR="00DC2E6F" w:rsidRPr="000D71EE" w:rsidRDefault="00D511E4" w:rsidP="00D56030">
            <w:pPr>
              <w:jc w:val="center"/>
              <w:rPr>
                <w:b/>
                <w:sz w:val="22"/>
                <w:szCs w:val="22"/>
              </w:rPr>
            </w:pPr>
            <w:r w:rsidRPr="000D71EE">
              <w:rPr>
                <w:b/>
                <w:sz w:val="22"/>
                <w:szCs w:val="22"/>
              </w:rPr>
              <w:t>RAG Rating</w:t>
            </w:r>
          </w:p>
        </w:tc>
      </w:tr>
      <w:tr w:rsidR="003E2601" w:rsidRPr="00411C32" w14:paraId="0E276ED9" w14:textId="4CFC875C" w:rsidTr="00F94CF6">
        <w:trPr>
          <w:trHeight w:val="567"/>
        </w:trPr>
        <w:tc>
          <w:tcPr>
            <w:tcW w:w="16161" w:type="dxa"/>
            <w:gridSpan w:val="9"/>
            <w:shd w:val="clear" w:color="auto" w:fill="BFBFBF" w:themeFill="background1" w:themeFillShade="BF"/>
            <w:vAlign w:val="center"/>
          </w:tcPr>
          <w:p w14:paraId="0EE1C2A5" w14:textId="00E75464" w:rsidR="003E2601" w:rsidRPr="003F1478" w:rsidRDefault="003F1478" w:rsidP="00AA6469">
            <w:pPr>
              <w:rPr>
                <w:b/>
                <w:sz w:val="22"/>
                <w:szCs w:val="22"/>
              </w:rPr>
            </w:pPr>
            <w:r w:rsidRPr="003F1478">
              <w:rPr>
                <w:b/>
                <w:sz w:val="22"/>
                <w:szCs w:val="22"/>
              </w:rPr>
              <w:t>KEY THEME 1</w:t>
            </w:r>
            <w:r w:rsidR="003E2601" w:rsidRPr="003F1478">
              <w:rPr>
                <w:b/>
                <w:sz w:val="22"/>
                <w:szCs w:val="22"/>
              </w:rPr>
              <w:t>:</w:t>
            </w:r>
            <w:r w:rsidRPr="003F1478">
              <w:rPr>
                <w:b/>
                <w:sz w:val="22"/>
                <w:szCs w:val="22"/>
              </w:rPr>
              <w:t xml:space="preserve"> COMMUNITY AND RELATIONSHIPS: </w:t>
            </w:r>
            <w:r w:rsidR="003E2601" w:rsidRPr="003F1478">
              <w:rPr>
                <w:b/>
                <w:sz w:val="22"/>
                <w:szCs w:val="22"/>
              </w:rPr>
              <w:t>The Armed Forces Community are able to build healthy relationships and integrate into their local communities</w:t>
            </w:r>
          </w:p>
        </w:tc>
      </w:tr>
      <w:tr w:rsidR="003E2601" w:rsidRPr="00411C32" w14:paraId="4625FAC5" w14:textId="05F4EED7" w:rsidTr="00D511E4">
        <w:trPr>
          <w:trHeight w:val="567"/>
        </w:trPr>
        <w:tc>
          <w:tcPr>
            <w:tcW w:w="16161" w:type="dxa"/>
            <w:gridSpan w:val="9"/>
            <w:shd w:val="clear" w:color="auto" w:fill="FFFFFF" w:themeFill="background1"/>
            <w:vAlign w:val="center"/>
          </w:tcPr>
          <w:p w14:paraId="207B58BE" w14:textId="616811B1" w:rsidR="003E2601" w:rsidRPr="00D511E4" w:rsidRDefault="00D511E4" w:rsidP="00D56030">
            <w:pPr>
              <w:rPr>
                <w:bCs/>
                <w:sz w:val="22"/>
                <w:szCs w:val="22"/>
              </w:rPr>
            </w:pPr>
            <w:r>
              <w:rPr>
                <w:bCs/>
                <w:sz w:val="22"/>
                <w:szCs w:val="22"/>
              </w:rPr>
              <w:t>Actions across the plan contribute to this theme</w:t>
            </w:r>
          </w:p>
        </w:tc>
      </w:tr>
      <w:tr w:rsidR="003F1478" w:rsidRPr="00900469" w14:paraId="07D1BB8B" w14:textId="37083210" w:rsidTr="003F1478">
        <w:tc>
          <w:tcPr>
            <w:tcW w:w="16161" w:type="dxa"/>
            <w:gridSpan w:val="9"/>
            <w:shd w:val="clear" w:color="auto" w:fill="BFBFBF" w:themeFill="background1" w:themeFillShade="BF"/>
            <w:vAlign w:val="center"/>
          </w:tcPr>
          <w:p w14:paraId="50755CC3" w14:textId="74E9CE60" w:rsidR="003F1478" w:rsidRPr="003F1478" w:rsidRDefault="003F1478" w:rsidP="003E69F9">
            <w:pPr>
              <w:rPr>
                <w:b/>
                <w:bCs/>
                <w:sz w:val="22"/>
                <w:szCs w:val="22"/>
              </w:rPr>
            </w:pPr>
            <w:r>
              <w:rPr>
                <w:b/>
                <w:bCs/>
                <w:sz w:val="22"/>
                <w:szCs w:val="22"/>
              </w:rPr>
              <w:t>KEY THEME 2: EMPLOYMENT, EDUCATION AND SKILLS:</w:t>
            </w:r>
            <w:r>
              <w:rPr>
                <w:sz w:val="22"/>
                <w:szCs w:val="22"/>
              </w:rPr>
              <w:t xml:space="preserve"> </w:t>
            </w:r>
            <w:r>
              <w:rPr>
                <w:b/>
                <w:bCs/>
                <w:sz w:val="22"/>
                <w:szCs w:val="22"/>
              </w:rPr>
              <w:t>The Armed Forces Community enter appropriate employment and can continue to enhance their careers throughout their working lives</w:t>
            </w:r>
          </w:p>
        </w:tc>
      </w:tr>
      <w:tr w:rsidR="003F1478" w:rsidRPr="00900469" w14:paraId="4E47A767" w14:textId="77777777" w:rsidTr="003F1478">
        <w:tc>
          <w:tcPr>
            <w:tcW w:w="568" w:type="dxa"/>
            <w:gridSpan w:val="2"/>
            <w:shd w:val="clear" w:color="auto" w:fill="A6A6A6" w:themeFill="background1" w:themeFillShade="A6"/>
            <w:vAlign w:val="center"/>
          </w:tcPr>
          <w:p w14:paraId="61972D77" w14:textId="6B52C557" w:rsidR="003F1478" w:rsidRPr="000D71EE" w:rsidRDefault="003F1478" w:rsidP="003F1478">
            <w:pPr>
              <w:jc w:val="center"/>
              <w:rPr>
                <w:b/>
                <w:bCs/>
                <w:sz w:val="22"/>
                <w:szCs w:val="22"/>
              </w:rPr>
            </w:pPr>
            <w:r w:rsidRPr="000D71EE">
              <w:rPr>
                <w:b/>
                <w:sz w:val="22"/>
                <w:szCs w:val="22"/>
              </w:rPr>
              <w:t>Ref</w:t>
            </w:r>
          </w:p>
        </w:tc>
        <w:tc>
          <w:tcPr>
            <w:tcW w:w="5528" w:type="dxa"/>
            <w:gridSpan w:val="2"/>
            <w:shd w:val="clear" w:color="auto" w:fill="A6A6A6" w:themeFill="background1" w:themeFillShade="A6"/>
            <w:vAlign w:val="center"/>
          </w:tcPr>
          <w:p w14:paraId="7FB805F8" w14:textId="61699483" w:rsidR="003F1478" w:rsidRPr="000D71EE" w:rsidRDefault="003F1478" w:rsidP="003F1478">
            <w:pPr>
              <w:jc w:val="center"/>
              <w:rPr>
                <w:b/>
                <w:bCs/>
                <w:sz w:val="22"/>
                <w:szCs w:val="22"/>
              </w:rPr>
            </w:pPr>
            <w:r w:rsidRPr="000D71EE">
              <w:rPr>
                <w:b/>
                <w:sz w:val="22"/>
                <w:szCs w:val="22"/>
              </w:rPr>
              <w:t>Action/s</w:t>
            </w:r>
          </w:p>
        </w:tc>
        <w:tc>
          <w:tcPr>
            <w:tcW w:w="1843" w:type="dxa"/>
            <w:gridSpan w:val="2"/>
            <w:shd w:val="clear" w:color="auto" w:fill="A6A6A6" w:themeFill="background1" w:themeFillShade="A6"/>
            <w:vAlign w:val="center"/>
          </w:tcPr>
          <w:p w14:paraId="51C9EFD5" w14:textId="2A7353D0" w:rsidR="003F1478" w:rsidRPr="000D71EE" w:rsidRDefault="003F1478" w:rsidP="003F1478">
            <w:pPr>
              <w:jc w:val="center"/>
              <w:rPr>
                <w:b/>
                <w:bCs/>
                <w:sz w:val="22"/>
                <w:szCs w:val="22"/>
              </w:rPr>
            </w:pPr>
            <w:r w:rsidRPr="000D71EE">
              <w:rPr>
                <w:b/>
                <w:sz w:val="22"/>
                <w:szCs w:val="22"/>
              </w:rPr>
              <w:t>Timescale</w:t>
            </w:r>
          </w:p>
        </w:tc>
        <w:tc>
          <w:tcPr>
            <w:tcW w:w="1701" w:type="dxa"/>
            <w:shd w:val="clear" w:color="auto" w:fill="A6A6A6" w:themeFill="background1" w:themeFillShade="A6"/>
            <w:vAlign w:val="center"/>
          </w:tcPr>
          <w:p w14:paraId="4B029838" w14:textId="25630D75" w:rsidR="003F1478" w:rsidRPr="000D71EE" w:rsidRDefault="003F1478" w:rsidP="003F1478">
            <w:pPr>
              <w:jc w:val="center"/>
              <w:rPr>
                <w:b/>
                <w:bCs/>
                <w:sz w:val="22"/>
                <w:szCs w:val="22"/>
              </w:rPr>
            </w:pPr>
            <w:r w:rsidRPr="000D71EE">
              <w:rPr>
                <w:b/>
                <w:sz w:val="22"/>
                <w:szCs w:val="22"/>
              </w:rPr>
              <w:t>Member / Officer Lead</w:t>
            </w:r>
          </w:p>
        </w:tc>
        <w:tc>
          <w:tcPr>
            <w:tcW w:w="4961" w:type="dxa"/>
            <w:shd w:val="clear" w:color="auto" w:fill="A6A6A6" w:themeFill="background1" w:themeFillShade="A6"/>
            <w:vAlign w:val="center"/>
          </w:tcPr>
          <w:p w14:paraId="3D966E04" w14:textId="64081280" w:rsidR="003F1478" w:rsidRPr="000D71EE" w:rsidRDefault="003F1478" w:rsidP="003F1478">
            <w:pPr>
              <w:jc w:val="center"/>
              <w:rPr>
                <w:b/>
                <w:bCs/>
                <w:sz w:val="22"/>
                <w:szCs w:val="22"/>
              </w:rPr>
            </w:pPr>
            <w:r w:rsidRPr="000D71EE">
              <w:rPr>
                <w:b/>
                <w:sz w:val="22"/>
                <w:szCs w:val="22"/>
              </w:rPr>
              <w:t>Progress</w:t>
            </w:r>
          </w:p>
        </w:tc>
        <w:tc>
          <w:tcPr>
            <w:tcW w:w="1560" w:type="dxa"/>
            <w:shd w:val="clear" w:color="auto" w:fill="A6A6A6" w:themeFill="background1" w:themeFillShade="A6"/>
            <w:vAlign w:val="center"/>
          </w:tcPr>
          <w:p w14:paraId="1EF8EA77" w14:textId="24BA9FE7" w:rsidR="003F1478" w:rsidRPr="000D71EE" w:rsidRDefault="003F1478" w:rsidP="003F1478">
            <w:pPr>
              <w:jc w:val="center"/>
              <w:rPr>
                <w:b/>
                <w:bCs/>
                <w:sz w:val="22"/>
                <w:szCs w:val="22"/>
              </w:rPr>
            </w:pPr>
            <w:r w:rsidRPr="000D71EE">
              <w:rPr>
                <w:b/>
                <w:sz w:val="22"/>
                <w:szCs w:val="22"/>
              </w:rPr>
              <w:t>RAG Rating</w:t>
            </w:r>
          </w:p>
        </w:tc>
      </w:tr>
      <w:tr w:rsidR="00440657" w:rsidRPr="00900469" w14:paraId="1047091C" w14:textId="77777777" w:rsidTr="00440657">
        <w:tc>
          <w:tcPr>
            <w:tcW w:w="568" w:type="dxa"/>
            <w:gridSpan w:val="2"/>
            <w:shd w:val="clear" w:color="auto" w:fill="FFFFFF" w:themeFill="background1"/>
            <w:vAlign w:val="center"/>
          </w:tcPr>
          <w:p w14:paraId="7D831A4A" w14:textId="689A3B53" w:rsidR="00440657" w:rsidRPr="00440657" w:rsidRDefault="00440657" w:rsidP="003F1478">
            <w:pPr>
              <w:jc w:val="center"/>
              <w:rPr>
                <w:b/>
                <w:sz w:val="22"/>
                <w:szCs w:val="22"/>
              </w:rPr>
            </w:pPr>
            <w:r>
              <w:rPr>
                <w:b/>
                <w:sz w:val="22"/>
                <w:szCs w:val="22"/>
              </w:rPr>
              <w:t>18</w:t>
            </w:r>
          </w:p>
        </w:tc>
        <w:tc>
          <w:tcPr>
            <w:tcW w:w="5528" w:type="dxa"/>
            <w:gridSpan w:val="2"/>
            <w:shd w:val="clear" w:color="auto" w:fill="FFFFFF" w:themeFill="background1"/>
            <w:vAlign w:val="center"/>
          </w:tcPr>
          <w:p w14:paraId="29949380" w14:textId="3BC0F59C" w:rsidR="00440657" w:rsidRPr="00440657" w:rsidRDefault="00440657" w:rsidP="00440657">
            <w:pPr>
              <w:rPr>
                <w:bCs/>
                <w:sz w:val="22"/>
                <w:szCs w:val="22"/>
              </w:rPr>
            </w:pPr>
            <w:r>
              <w:rPr>
                <w:bCs/>
                <w:sz w:val="22"/>
                <w:szCs w:val="22"/>
              </w:rPr>
              <w:t>Attain the Gold Award in the Ministry of Defence’s Employer Recognition Scheme</w:t>
            </w:r>
          </w:p>
        </w:tc>
        <w:tc>
          <w:tcPr>
            <w:tcW w:w="1843" w:type="dxa"/>
            <w:gridSpan w:val="2"/>
            <w:shd w:val="clear" w:color="auto" w:fill="FFFFFF" w:themeFill="background1"/>
            <w:vAlign w:val="center"/>
          </w:tcPr>
          <w:p w14:paraId="43EB70D6" w14:textId="749A36A1" w:rsidR="00440657" w:rsidRPr="00440657" w:rsidRDefault="00440657" w:rsidP="003F1478">
            <w:pPr>
              <w:jc w:val="center"/>
              <w:rPr>
                <w:bCs/>
                <w:sz w:val="22"/>
                <w:szCs w:val="22"/>
              </w:rPr>
            </w:pPr>
            <w:r>
              <w:rPr>
                <w:bCs/>
                <w:sz w:val="22"/>
                <w:szCs w:val="22"/>
              </w:rPr>
              <w:t>July 2021</w:t>
            </w:r>
          </w:p>
        </w:tc>
        <w:tc>
          <w:tcPr>
            <w:tcW w:w="1701" w:type="dxa"/>
            <w:shd w:val="clear" w:color="auto" w:fill="FFFFFF" w:themeFill="background1"/>
            <w:vAlign w:val="center"/>
          </w:tcPr>
          <w:p w14:paraId="3A54ABB1" w14:textId="4198215C" w:rsidR="00440657" w:rsidRPr="00440657" w:rsidRDefault="00440657" w:rsidP="003F1478">
            <w:pPr>
              <w:jc w:val="center"/>
              <w:rPr>
                <w:bCs/>
                <w:sz w:val="22"/>
                <w:szCs w:val="22"/>
              </w:rPr>
            </w:pPr>
            <w:r>
              <w:rPr>
                <w:bCs/>
                <w:sz w:val="22"/>
                <w:szCs w:val="22"/>
              </w:rPr>
              <w:t>Registrars and Civic Services Manager</w:t>
            </w:r>
          </w:p>
        </w:tc>
        <w:tc>
          <w:tcPr>
            <w:tcW w:w="4961" w:type="dxa"/>
            <w:shd w:val="clear" w:color="auto" w:fill="FFFFFF" w:themeFill="background1"/>
            <w:vAlign w:val="center"/>
          </w:tcPr>
          <w:p w14:paraId="5D4B78FF" w14:textId="61E7A973" w:rsidR="00440657" w:rsidRPr="00440657" w:rsidRDefault="00440657" w:rsidP="00440657">
            <w:pPr>
              <w:rPr>
                <w:bCs/>
                <w:sz w:val="22"/>
                <w:szCs w:val="22"/>
              </w:rPr>
            </w:pPr>
            <w:r>
              <w:rPr>
                <w:bCs/>
                <w:sz w:val="22"/>
                <w:szCs w:val="22"/>
              </w:rPr>
              <w:t>Awarded – 16</w:t>
            </w:r>
            <w:r w:rsidRPr="00440657">
              <w:rPr>
                <w:bCs/>
                <w:sz w:val="22"/>
                <w:szCs w:val="22"/>
                <w:vertAlign w:val="superscript"/>
              </w:rPr>
              <w:t>th</w:t>
            </w:r>
            <w:r>
              <w:rPr>
                <w:bCs/>
                <w:sz w:val="22"/>
                <w:szCs w:val="22"/>
              </w:rPr>
              <w:t xml:space="preserve"> July 2021</w:t>
            </w:r>
          </w:p>
        </w:tc>
        <w:tc>
          <w:tcPr>
            <w:tcW w:w="1560" w:type="dxa"/>
            <w:shd w:val="clear" w:color="auto" w:fill="92D050"/>
            <w:vAlign w:val="center"/>
          </w:tcPr>
          <w:p w14:paraId="336DA45B" w14:textId="3D3C6C38" w:rsidR="00440657" w:rsidRPr="00440657" w:rsidRDefault="00440657" w:rsidP="003F1478">
            <w:pPr>
              <w:jc w:val="center"/>
              <w:rPr>
                <w:b/>
                <w:sz w:val="22"/>
                <w:szCs w:val="22"/>
              </w:rPr>
            </w:pPr>
            <w:r>
              <w:rPr>
                <w:b/>
                <w:sz w:val="22"/>
                <w:szCs w:val="22"/>
              </w:rPr>
              <w:sym w:font="Wingdings" w:char="F0FC"/>
            </w:r>
          </w:p>
        </w:tc>
      </w:tr>
      <w:tr w:rsidR="002F1935" w:rsidRPr="00900469" w14:paraId="241A0F9F" w14:textId="77777777" w:rsidTr="005333C4">
        <w:tc>
          <w:tcPr>
            <w:tcW w:w="568" w:type="dxa"/>
            <w:gridSpan w:val="2"/>
            <w:shd w:val="clear" w:color="auto" w:fill="FFFFFF" w:themeFill="background1"/>
            <w:vAlign w:val="center"/>
          </w:tcPr>
          <w:p w14:paraId="348D1D86" w14:textId="2D887E52" w:rsidR="002F1935" w:rsidRDefault="002F1935" w:rsidP="003F1478">
            <w:pPr>
              <w:jc w:val="center"/>
              <w:rPr>
                <w:b/>
                <w:sz w:val="22"/>
                <w:szCs w:val="22"/>
              </w:rPr>
            </w:pPr>
            <w:r>
              <w:rPr>
                <w:b/>
                <w:sz w:val="22"/>
                <w:szCs w:val="22"/>
              </w:rPr>
              <w:t>19</w:t>
            </w:r>
          </w:p>
        </w:tc>
        <w:tc>
          <w:tcPr>
            <w:tcW w:w="5528" w:type="dxa"/>
            <w:gridSpan w:val="2"/>
            <w:shd w:val="clear" w:color="auto" w:fill="FFFFFF" w:themeFill="background1"/>
            <w:vAlign w:val="center"/>
          </w:tcPr>
          <w:p w14:paraId="3AA8C2E6" w14:textId="77777777" w:rsidR="00297884" w:rsidRDefault="002F1935" w:rsidP="00440657">
            <w:pPr>
              <w:rPr>
                <w:bCs/>
                <w:sz w:val="22"/>
                <w:szCs w:val="22"/>
              </w:rPr>
            </w:pPr>
            <w:r>
              <w:rPr>
                <w:bCs/>
                <w:sz w:val="22"/>
                <w:szCs w:val="22"/>
              </w:rPr>
              <w:t>Consider how the Armed Forces Community can be supported with employment and skills training after two-year period when CTP support ends</w:t>
            </w:r>
            <w:r w:rsidR="008774D2">
              <w:rPr>
                <w:bCs/>
                <w:sz w:val="22"/>
                <w:szCs w:val="22"/>
              </w:rPr>
              <w:t>.</w:t>
            </w:r>
          </w:p>
          <w:p w14:paraId="24B27E57" w14:textId="383306D0" w:rsidR="008774D2" w:rsidRDefault="008774D2" w:rsidP="00440657">
            <w:pPr>
              <w:rPr>
                <w:bCs/>
                <w:sz w:val="22"/>
                <w:szCs w:val="22"/>
              </w:rPr>
            </w:pPr>
            <w:r>
              <w:rPr>
                <w:bCs/>
                <w:sz w:val="22"/>
                <w:szCs w:val="22"/>
              </w:rPr>
              <w:t xml:space="preserve">Consider if </w:t>
            </w:r>
            <w:r w:rsidR="00650A24">
              <w:rPr>
                <w:bCs/>
                <w:sz w:val="22"/>
                <w:szCs w:val="22"/>
              </w:rPr>
              <w:t>Armed Forces resident is entitled to Universal Credit and if so, liaise with the Jobcentre Armed Forces Champion to ensure they receive all additional help possible</w:t>
            </w:r>
          </w:p>
        </w:tc>
        <w:tc>
          <w:tcPr>
            <w:tcW w:w="1843" w:type="dxa"/>
            <w:gridSpan w:val="2"/>
            <w:shd w:val="clear" w:color="auto" w:fill="FFFFFF" w:themeFill="background1"/>
            <w:vAlign w:val="center"/>
          </w:tcPr>
          <w:p w14:paraId="6EA58F38" w14:textId="25E98A50" w:rsidR="002F1935" w:rsidRDefault="002F1935" w:rsidP="003F1478">
            <w:pPr>
              <w:jc w:val="center"/>
              <w:rPr>
                <w:bCs/>
                <w:sz w:val="22"/>
                <w:szCs w:val="22"/>
              </w:rPr>
            </w:pPr>
            <w:r>
              <w:rPr>
                <w:bCs/>
                <w:sz w:val="22"/>
                <w:szCs w:val="22"/>
              </w:rPr>
              <w:t>September 2023</w:t>
            </w:r>
          </w:p>
        </w:tc>
        <w:tc>
          <w:tcPr>
            <w:tcW w:w="1701" w:type="dxa"/>
            <w:shd w:val="clear" w:color="auto" w:fill="FFFFFF" w:themeFill="background1"/>
            <w:vAlign w:val="center"/>
          </w:tcPr>
          <w:p w14:paraId="21B98A81" w14:textId="77777777" w:rsidR="002F1935" w:rsidRDefault="002F1935" w:rsidP="003F1478">
            <w:pPr>
              <w:jc w:val="center"/>
              <w:rPr>
                <w:bCs/>
                <w:sz w:val="22"/>
                <w:szCs w:val="22"/>
              </w:rPr>
            </w:pPr>
            <w:r>
              <w:rPr>
                <w:bCs/>
                <w:sz w:val="22"/>
                <w:szCs w:val="22"/>
              </w:rPr>
              <w:t>AFMET / Strategic Lead Skills and Employability</w:t>
            </w:r>
          </w:p>
          <w:p w14:paraId="60743959" w14:textId="4A791222" w:rsidR="00297884" w:rsidRDefault="00297884" w:rsidP="003F1478">
            <w:pPr>
              <w:jc w:val="center"/>
              <w:rPr>
                <w:bCs/>
                <w:sz w:val="22"/>
                <w:szCs w:val="22"/>
              </w:rPr>
            </w:pPr>
          </w:p>
        </w:tc>
        <w:tc>
          <w:tcPr>
            <w:tcW w:w="4961" w:type="dxa"/>
            <w:shd w:val="clear" w:color="auto" w:fill="FFFFFF" w:themeFill="background1"/>
            <w:vAlign w:val="center"/>
          </w:tcPr>
          <w:p w14:paraId="782D0245" w14:textId="6A5EDC13" w:rsidR="002F1935" w:rsidRDefault="005333C4" w:rsidP="00440657">
            <w:pPr>
              <w:rPr>
                <w:bCs/>
                <w:sz w:val="22"/>
                <w:szCs w:val="22"/>
              </w:rPr>
            </w:pPr>
            <w:r>
              <w:rPr>
                <w:b/>
                <w:sz w:val="22"/>
                <w:szCs w:val="22"/>
              </w:rPr>
              <w:t>Sept 2021</w:t>
            </w:r>
            <w:r>
              <w:rPr>
                <w:bCs/>
                <w:sz w:val="22"/>
                <w:szCs w:val="22"/>
              </w:rPr>
              <w:t xml:space="preserve"> </w:t>
            </w:r>
            <w:r w:rsidR="003209C6">
              <w:rPr>
                <w:bCs/>
                <w:sz w:val="22"/>
                <w:szCs w:val="22"/>
              </w:rPr>
              <w:t>–</w:t>
            </w:r>
            <w:r>
              <w:rPr>
                <w:bCs/>
                <w:sz w:val="22"/>
                <w:szCs w:val="22"/>
              </w:rPr>
              <w:t xml:space="preserve"> </w:t>
            </w:r>
            <w:r w:rsidR="003209C6">
              <w:rPr>
                <w:bCs/>
                <w:sz w:val="22"/>
                <w:szCs w:val="22"/>
              </w:rPr>
              <w:t>Armed Forces Champion in situ at Jobcentre and DWP have signed AF Covenant</w:t>
            </w:r>
            <w:r w:rsidR="008774D2">
              <w:rPr>
                <w:bCs/>
                <w:sz w:val="22"/>
                <w:szCs w:val="22"/>
              </w:rPr>
              <w:t>.</w:t>
            </w:r>
          </w:p>
          <w:p w14:paraId="2E00378E" w14:textId="542DA3C3" w:rsidR="009A0F65" w:rsidRDefault="009A0F65" w:rsidP="00440657">
            <w:pPr>
              <w:rPr>
                <w:bCs/>
                <w:sz w:val="22"/>
                <w:szCs w:val="22"/>
              </w:rPr>
            </w:pPr>
            <w:r>
              <w:rPr>
                <w:bCs/>
                <w:sz w:val="22"/>
                <w:szCs w:val="22"/>
              </w:rPr>
              <w:t>Claim form for UC asks if claimant has served</w:t>
            </w:r>
            <w:r w:rsidR="008774D2">
              <w:rPr>
                <w:bCs/>
                <w:sz w:val="22"/>
                <w:szCs w:val="22"/>
              </w:rPr>
              <w:t>.</w:t>
            </w:r>
          </w:p>
          <w:p w14:paraId="5585E669" w14:textId="02CA0920" w:rsidR="008774D2" w:rsidRDefault="003F7638" w:rsidP="00440657">
            <w:pPr>
              <w:rPr>
                <w:bCs/>
                <w:sz w:val="22"/>
                <w:szCs w:val="22"/>
              </w:rPr>
            </w:pPr>
            <w:r>
              <w:rPr>
                <w:bCs/>
                <w:sz w:val="22"/>
                <w:szCs w:val="22"/>
              </w:rPr>
              <w:t>Employers in NEL willing to take on service personnel</w:t>
            </w:r>
            <w:r w:rsidR="00B06463">
              <w:rPr>
                <w:bCs/>
                <w:sz w:val="22"/>
                <w:szCs w:val="22"/>
              </w:rPr>
              <w:t xml:space="preserve"> and are matched, others may benefit </w:t>
            </w:r>
            <w:r w:rsidR="00B14795">
              <w:rPr>
                <w:bCs/>
                <w:sz w:val="22"/>
                <w:szCs w:val="22"/>
              </w:rPr>
              <w:t>from support through Disability Employment Advisors (NELC)</w:t>
            </w:r>
          </w:p>
          <w:p w14:paraId="1BCCCC58" w14:textId="21E80A04" w:rsidR="002A71DD" w:rsidRDefault="002A71DD" w:rsidP="00440657">
            <w:pPr>
              <w:rPr>
                <w:bCs/>
                <w:sz w:val="22"/>
                <w:szCs w:val="22"/>
              </w:rPr>
            </w:pPr>
            <w:r>
              <w:rPr>
                <w:bCs/>
                <w:sz w:val="22"/>
                <w:szCs w:val="22"/>
              </w:rPr>
              <w:t xml:space="preserve">Education Development Trust provide national assistance </w:t>
            </w:r>
            <w:r w:rsidR="009153DC">
              <w:rPr>
                <w:bCs/>
                <w:sz w:val="22"/>
                <w:szCs w:val="22"/>
              </w:rPr>
              <w:t>supporting service personnel or veterans in finding work or to access learning.</w:t>
            </w:r>
          </w:p>
          <w:p w14:paraId="65C8FBA6" w14:textId="59601156" w:rsidR="008774D2" w:rsidRPr="005333C4" w:rsidRDefault="008774D2" w:rsidP="00440657">
            <w:pPr>
              <w:rPr>
                <w:bCs/>
                <w:sz w:val="22"/>
                <w:szCs w:val="22"/>
              </w:rPr>
            </w:pPr>
          </w:p>
        </w:tc>
        <w:tc>
          <w:tcPr>
            <w:tcW w:w="1560" w:type="dxa"/>
            <w:shd w:val="clear" w:color="auto" w:fill="E36C0A" w:themeFill="accent6" w:themeFillShade="BF"/>
            <w:vAlign w:val="center"/>
          </w:tcPr>
          <w:p w14:paraId="6A6AF3DB" w14:textId="77777777" w:rsidR="002F1935" w:rsidRDefault="002F1935" w:rsidP="003F1478">
            <w:pPr>
              <w:jc w:val="center"/>
              <w:rPr>
                <w:b/>
                <w:sz w:val="22"/>
                <w:szCs w:val="22"/>
              </w:rPr>
            </w:pPr>
          </w:p>
        </w:tc>
      </w:tr>
      <w:tr w:rsidR="004A2D27" w:rsidRPr="00900469" w14:paraId="31E939DE" w14:textId="77777777" w:rsidTr="004A2D27">
        <w:trPr>
          <w:trHeight w:val="567"/>
        </w:trPr>
        <w:tc>
          <w:tcPr>
            <w:tcW w:w="16161" w:type="dxa"/>
            <w:gridSpan w:val="9"/>
            <w:shd w:val="clear" w:color="auto" w:fill="A6A6A6" w:themeFill="background1" w:themeFillShade="A6"/>
            <w:vAlign w:val="center"/>
          </w:tcPr>
          <w:p w14:paraId="54A0A510" w14:textId="0E9E4F05" w:rsidR="004A2D27" w:rsidRDefault="004A2D27" w:rsidP="004A2D27">
            <w:pPr>
              <w:rPr>
                <w:b/>
                <w:sz w:val="22"/>
                <w:szCs w:val="22"/>
              </w:rPr>
            </w:pPr>
            <w:r>
              <w:rPr>
                <w:b/>
                <w:sz w:val="22"/>
                <w:szCs w:val="22"/>
              </w:rPr>
              <w:t>KEY THEME 3: FINANCE AND DEBT: The Armed Forces Community leave the Armed Forces with sufficient financial education, awareness and skills to be financially self-supporting and resilient</w:t>
            </w:r>
          </w:p>
        </w:tc>
      </w:tr>
      <w:tr w:rsidR="004A2D27" w:rsidRPr="00900469" w14:paraId="711A6FDD" w14:textId="77777777" w:rsidTr="00CD3715">
        <w:tc>
          <w:tcPr>
            <w:tcW w:w="568" w:type="dxa"/>
            <w:gridSpan w:val="2"/>
            <w:shd w:val="clear" w:color="auto" w:fill="A6A6A6" w:themeFill="background1" w:themeFillShade="A6"/>
            <w:vAlign w:val="center"/>
          </w:tcPr>
          <w:p w14:paraId="25D6B4A8" w14:textId="60BB2665" w:rsidR="004A2D27" w:rsidRDefault="004A2D27" w:rsidP="004A2D27">
            <w:pPr>
              <w:jc w:val="center"/>
              <w:rPr>
                <w:b/>
                <w:sz w:val="22"/>
                <w:szCs w:val="22"/>
              </w:rPr>
            </w:pPr>
            <w:r w:rsidRPr="000D71EE">
              <w:rPr>
                <w:b/>
                <w:sz w:val="22"/>
                <w:szCs w:val="22"/>
              </w:rPr>
              <w:t>Ref</w:t>
            </w:r>
          </w:p>
        </w:tc>
        <w:tc>
          <w:tcPr>
            <w:tcW w:w="5528" w:type="dxa"/>
            <w:gridSpan w:val="2"/>
            <w:shd w:val="clear" w:color="auto" w:fill="A6A6A6" w:themeFill="background1" w:themeFillShade="A6"/>
            <w:vAlign w:val="center"/>
          </w:tcPr>
          <w:p w14:paraId="38DD5C2F" w14:textId="06BCC9DC" w:rsidR="004A2D27" w:rsidRDefault="004A2D27" w:rsidP="004A2D27">
            <w:pPr>
              <w:rPr>
                <w:bCs/>
                <w:sz w:val="22"/>
                <w:szCs w:val="22"/>
              </w:rPr>
            </w:pPr>
            <w:r w:rsidRPr="000D71EE">
              <w:rPr>
                <w:b/>
                <w:sz w:val="22"/>
                <w:szCs w:val="22"/>
              </w:rPr>
              <w:t>Action/s</w:t>
            </w:r>
          </w:p>
        </w:tc>
        <w:tc>
          <w:tcPr>
            <w:tcW w:w="1843" w:type="dxa"/>
            <w:gridSpan w:val="2"/>
            <w:shd w:val="clear" w:color="auto" w:fill="A6A6A6" w:themeFill="background1" w:themeFillShade="A6"/>
            <w:vAlign w:val="center"/>
          </w:tcPr>
          <w:p w14:paraId="1F265809" w14:textId="1398B63F" w:rsidR="004A2D27" w:rsidRDefault="004A2D27" w:rsidP="004A2D27">
            <w:pPr>
              <w:jc w:val="center"/>
              <w:rPr>
                <w:bCs/>
                <w:sz w:val="22"/>
                <w:szCs w:val="22"/>
              </w:rPr>
            </w:pPr>
            <w:r w:rsidRPr="000D71EE">
              <w:rPr>
                <w:b/>
                <w:sz w:val="22"/>
                <w:szCs w:val="22"/>
              </w:rPr>
              <w:t>Timescale</w:t>
            </w:r>
          </w:p>
        </w:tc>
        <w:tc>
          <w:tcPr>
            <w:tcW w:w="1701" w:type="dxa"/>
            <w:shd w:val="clear" w:color="auto" w:fill="A6A6A6" w:themeFill="background1" w:themeFillShade="A6"/>
            <w:vAlign w:val="center"/>
          </w:tcPr>
          <w:p w14:paraId="1D0C0665" w14:textId="649440A3" w:rsidR="004A2D27" w:rsidRDefault="004A2D27" w:rsidP="004A2D27">
            <w:pPr>
              <w:jc w:val="center"/>
              <w:rPr>
                <w:bCs/>
                <w:sz w:val="22"/>
                <w:szCs w:val="22"/>
              </w:rPr>
            </w:pPr>
            <w:r w:rsidRPr="000D71EE">
              <w:rPr>
                <w:b/>
                <w:sz w:val="22"/>
                <w:szCs w:val="22"/>
              </w:rPr>
              <w:t>Member / Officer Lead</w:t>
            </w:r>
          </w:p>
        </w:tc>
        <w:tc>
          <w:tcPr>
            <w:tcW w:w="4961" w:type="dxa"/>
            <w:shd w:val="clear" w:color="auto" w:fill="A6A6A6" w:themeFill="background1" w:themeFillShade="A6"/>
            <w:vAlign w:val="center"/>
          </w:tcPr>
          <w:p w14:paraId="715E2236" w14:textId="26809E6F" w:rsidR="004A2D27" w:rsidRDefault="004A2D27" w:rsidP="004A2D27">
            <w:pPr>
              <w:rPr>
                <w:bCs/>
                <w:sz w:val="22"/>
                <w:szCs w:val="22"/>
              </w:rPr>
            </w:pPr>
            <w:r w:rsidRPr="000D71EE">
              <w:rPr>
                <w:b/>
                <w:sz w:val="22"/>
                <w:szCs w:val="22"/>
              </w:rPr>
              <w:t>Progress</w:t>
            </w:r>
          </w:p>
        </w:tc>
        <w:tc>
          <w:tcPr>
            <w:tcW w:w="1560" w:type="dxa"/>
            <w:shd w:val="clear" w:color="auto" w:fill="A6A6A6" w:themeFill="background1" w:themeFillShade="A6"/>
            <w:vAlign w:val="center"/>
          </w:tcPr>
          <w:p w14:paraId="4353636F" w14:textId="2F4ACD69" w:rsidR="004A2D27" w:rsidRDefault="004A2D27" w:rsidP="004A2D27">
            <w:pPr>
              <w:jc w:val="center"/>
              <w:rPr>
                <w:b/>
                <w:sz w:val="22"/>
                <w:szCs w:val="22"/>
              </w:rPr>
            </w:pPr>
            <w:r w:rsidRPr="000D71EE">
              <w:rPr>
                <w:b/>
                <w:sz w:val="22"/>
                <w:szCs w:val="22"/>
              </w:rPr>
              <w:t>RAG Rating</w:t>
            </w:r>
          </w:p>
        </w:tc>
      </w:tr>
      <w:tr w:rsidR="004A2D27" w:rsidRPr="00900469" w14:paraId="49BCECDF" w14:textId="77777777" w:rsidTr="004A2D27">
        <w:trPr>
          <w:trHeight w:val="567"/>
        </w:trPr>
        <w:tc>
          <w:tcPr>
            <w:tcW w:w="16161" w:type="dxa"/>
            <w:gridSpan w:val="9"/>
            <w:shd w:val="clear" w:color="auto" w:fill="FFFFFF" w:themeFill="background1"/>
            <w:vAlign w:val="center"/>
          </w:tcPr>
          <w:p w14:paraId="459394B6" w14:textId="36000875" w:rsidR="004A2D27" w:rsidRDefault="004A2D27" w:rsidP="004A2D27">
            <w:pPr>
              <w:rPr>
                <w:b/>
                <w:sz w:val="22"/>
                <w:szCs w:val="22"/>
              </w:rPr>
            </w:pPr>
            <w:r>
              <w:rPr>
                <w:sz w:val="22"/>
                <w:szCs w:val="22"/>
              </w:rPr>
              <w:t>Actions 4, 6, 7, contribute to this outcome</w:t>
            </w:r>
          </w:p>
        </w:tc>
      </w:tr>
      <w:tr w:rsidR="004A2D27" w:rsidRPr="00900469" w14:paraId="5FEE2129" w14:textId="77777777" w:rsidTr="00440657">
        <w:tc>
          <w:tcPr>
            <w:tcW w:w="568" w:type="dxa"/>
            <w:gridSpan w:val="2"/>
            <w:shd w:val="clear" w:color="auto" w:fill="FFFFFF" w:themeFill="background1"/>
            <w:vAlign w:val="center"/>
          </w:tcPr>
          <w:p w14:paraId="4C90DD5A" w14:textId="71E55F8F" w:rsidR="004A2D27" w:rsidRDefault="002F1935" w:rsidP="004A2D27">
            <w:pPr>
              <w:jc w:val="center"/>
              <w:rPr>
                <w:b/>
                <w:sz w:val="22"/>
                <w:szCs w:val="22"/>
              </w:rPr>
            </w:pPr>
            <w:r>
              <w:rPr>
                <w:b/>
                <w:sz w:val="22"/>
                <w:szCs w:val="22"/>
              </w:rPr>
              <w:t>20</w:t>
            </w:r>
          </w:p>
        </w:tc>
        <w:tc>
          <w:tcPr>
            <w:tcW w:w="5528" w:type="dxa"/>
            <w:gridSpan w:val="2"/>
            <w:shd w:val="clear" w:color="auto" w:fill="FFFFFF" w:themeFill="background1"/>
            <w:vAlign w:val="center"/>
          </w:tcPr>
          <w:p w14:paraId="6C88AB72" w14:textId="4C28EBF0" w:rsidR="00297884" w:rsidRDefault="00667DB8" w:rsidP="004A2D27">
            <w:pPr>
              <w:rPr>
                <w:bCs/>
                <w:sz w:val="22"/>
                <w:szCs w:val="22"/>
              </w:rPr>
            </w:pPr>
            <w:r>
              <w:rPr>
                <w:bCs/>
                <w:sz w:val="22"/>
                <w:szCs w:val="22"/>
              </w:rPr>
              <w:t xml:space="preserve">Signposting to </w:t>
            </w:r>
            <w:r w:rsidR="00314B03">
              <w:rPr>
                <w:bCs/>
                <w:sz w:val="22"/>
                <w:szCs w:val="22"/>
              </w:rPr>
              <w:t>workshops that are held at The Hive, for specific advice and assistance from agencies</w:t>
            </w:r>
          </w:p>
        </w:tc>
        <w:tc>
          <w:tcPr>
            <w:tcW w:w="1843" w:type="dxa"/>
            <w:gridSpan w:val="2"/>
            <w:shd w:val="clear" w:color="auto" w:fill="FFFFFF" w:themeFill="background1"/>
            <w:vAlign w:val="center"/>
          </w:tcPr>
          <w:p w14:paraId="522627E1" w14:textId="4D084AFE" w:rsidR="004A2D27" w:rsidRDefault="00314B03" w:rsidP="004A2D27">
            <w:pPr>
              <w:jc w:val="center"/>
              <w:rPr>
                <w:bCs/>
                <w:sz w:val="22"/>
                <w:szCs w:val="22"/>
              </w:rPr>
            </w:pPr>
            <w:r>
              <w:rPr>
                <w:bCs/>
                <w:sz w:val="22"/>
                <w:szCs w:val="22"/>
              </w:rPr>
              <w:t>Ongoing</w:t>
            </w:r>
          </w:p>
        </w:tc>
        <w:tc>
          <w:tcPr>
            <w:tcW w:w="1701" w:type="dxa"/>
            <w:shd w:val="clear" w:color="auto" w:fill="FFFFFF" w:themeFill="background1"/>
            <w:vAlign w:val="center"/>
          </w:tcPr>
          <w:p w14:paraId="1CD4B922" w14:textId="127F9A60" w:rsidR="004A2D27" w:rsidRDefault="00314B03" w:rsidP="004A2D27">
            <w:pPr>
              <w:jc w:val="center"/>
              <w:rPr>
                <w:bCs/>
                <w:sz w:val="22"/>
                <w:szCs w:val="22"/>
              </w:rPr>
            </w:pPr>
            <w:r>
              <w:rPr>
                <w:bCs/>
                <w:sz w:val="22"/>
                <w:szCs w:val="22"/>
              </w:rPr>
              <w:t>AFMET</w:t>
            </w:r>
          </w:p>
        </w:tc>
        <w:tc>
          <w:tcPr>
            <w:tcW w:w="4961" w:type="dxa"/>
            <w:shd w:val="clear" w:color="auto" w:fill="FFFFFF" w:themeFill="background1"/>
            <w:vAlign w:val="center"/>
          </w:tcPr>
          <w:p w14:paraId="27CF1163" w14:textId="49D2E469" w:rsidR="00297884" w:rsidRDefault="00314B03" w:rsidP="004A2D27">
            <w:pPr>
              <w:rPr>
                <w:bCs/>
                <w:sz w:val="22"/>
                <w:szCs w:val="22"/>
              </w:rPr>
            </w:pPr>
            <w:r>
              <w:rPr>
                <w:bCs/>
                <w:sz w:val="22"/>
                <w:szCs w:val="22"/>
              </w:rPr>
              <w:t>Continued delivery of support and engagement functions</w:t>
            </w:r>
          </w:p>
        </w:tc>
        <w:tc>
          <w:tcPr>
            <w:tcW w:w="1560" w:type="dxa"/>
            <w:shd w:val="clear" w:color="auto" w:fill="92D050"/>
            <w:vAlign w:val="center"/>
          </w:tcPr>
          <w:p w14:paraId="4DDADA1B" w14:textId="7E97463B" w:rsidR="004A2D27" w:rsidRDefault="00314B03" w:rsidP="004A2D27">
            <w:pPr>
              <w:jc w:val="center"/>
              <w:rPr>
                <w:b/>
                <w:sz w:val="22"/>
                <w:szCs w:val="22"/>
              </w:rPr>
            </w:pPr>
            <w:r>
              <w:rPr>
                <w:b/>
                <w:sz w:val="22"/>
                <w:szCs w:val="22"/>
              </w:rPr>
              <w:sym w:font="Wingdings" w:char="F0FC"/>
            </w:r>
          </w:p>
        </w:tc>
      </w:tr>
      <w:tr w:rsidR="002F1935" w:rsidRPr="00900469" w14:paraId="220C814B" w14:textId="77777777" w:rsidTr="00440657">
        <w:tc>
          <w:tcPr>
            <w:tcW w:w="568" w:type="dxa"/>
            <w:gridSpan w:val="2"/>
            <w:shd w:val="clear" w:color="auto" w:fill="FFFFFF" w:themeFill="background1"/>
            <w:vAlign w:val="center"/>
          </w:tcPr>
          <w:p w14:paraId="1602DA7D" w14:textId="38AE0B2E" w:rsidR="002F1935" w:rsidRDefault="002F1935" w:rsidP="004A2D27">
            <w:pPr>
              <w:jc w:val="center"/>
              <w:rPr>
                <w:b/>
                <w:sz w:val="22"/>
                <w:szCs w:val="22"/>
              </w:rPr>
            </w:pPr>
            <w:r>
              <w:rPr>
                <w:b/>
                <w:sz w:val="22"/>
                <w:szCs w:val="22"/>
              </w:rPr>
              <w:lastRenderedPageBreak/>
              <w:t>21</w:t>
            </w:r>
          </w:p>
        </w:tc>
        <w:tc>
          <w:tcPr>
            <w:tcW w:w="5528" w:type="dxa"/>
            <w:gridSpan w:val="2"/>
            <w:shd w:val="clear" w:color="auto" w:fill="FFFFFF" w:themeFill="background1"/>
            <w:vAlign w:val="center"/>
          </w:tcPr>
          <w:p w14:paraId="068497F9" w14:textId="5C6A7275" w:rsidR="002F1935" w:rsidRDefault="002F1935" w:rsidP="004A2D27">
            <w:pPr>
              <w:rPr>
                <w:bCs/>
                <w:sz w:val="22"/>
                <w:szCs w:val="22"/>
              </w:rPr>
            </w:pPr>
            <w:r>
              <w:rPr>
                <w:bCs/>
                <w:sz w:val="22"/>
                <w:szCs w:val="22"/>
              </w:rPr>
              <w:t>Improved financial skills, debt management and benefit advice and support</w:t>
            </w:r>
          </w:p>
        </w:tc>
        <w:tc>
          <w:tcPr>
            <w:tcW w:w="1843" w:type="dxa"/>
            <w:gridSpan w:val="2"/>
            <w:shd w:val="clear" w:color="auto" w:fill="FFFFFF" w:themeFill="background1"/>
            <w:vAlign w:val="center"/>
          </w:tcPr>
          <w:p w14:paraId="27C6E587" w14:textId="1653B920" w:rsidR="002F1935" w:rsidRDefault="002F1935" w:rsidP="004A2D27">
            <w:pPr>
              <w:jc w:val="center"/>
              <w:rPr>
                <w:bCs/>
                <w:sz w:val="22"/>
                <w:szCs w:val="22"/>
              </w:rPr>
            </w:pPr>
            <w:r>
              <w:rPr>
                <w:bCs/>
                <w:sz w:val="22"/>
                <w:szCs w:val="22"/>
              </w:rPr>
              <w:t>Ongoing</w:t>
            </w:r>
          </w:p>
        </w:tc>
        <w:tc>
          <w:tcPr>
            <w:tcW w:w="1701" w:type="dxa"/>
            <w:shd w:val="clear" w:color="auto" w:fill="FFFFFF" w:themeFill="background1"/>
            <w:vAlign w:val="center"/>
          </w:tcPr>
          <w:p w14:paraId="44C07170" w14:textId="77777777" w:rsidR="002F1935" w:rsidRDefault="002F1935" w:rsidP="004A2D27">
            <w:pPr>
              <w:jc w:val="center"/>
              <w:rPr>
                <w:bCs/>
                <w:sz w:val="22"/>
                <w:szCs w:val="22"/>
              </w:rPr>
            </w:pPr>
            <w:r>
              <w:rPr>
                <w:bCs/>
                <w:sz w:val="22"/>
                <w:szCs w:val="22"/>
              </w:rPr>
              <w:t>AFMET / Agencies from The Hive</w:t>
            </w:r>
          </w:p>
          <w:p w14:paraId="14603D1E" w14:textId="1FBD85BD" w:rsidR="00297884" w:rsidRDefault="00297884" w:rsidP="004A2D27">
            <w:pPr>
              <w:jc w:val="center"/>
              <w:rPr>
                <w:bCs/>
                <w:sz w:val="22"/>
                <w:szCs w:val="22"/>
              </w:rPr>
            </w:pPr>
          </w:p>
        </w:tc>
        <w:tc>
          <w:tcPr>
            <w:tcW w:w="4961" w:type="dxa"/>
            <w:shd w:val="clear" w:color="auto" w:fill="FFFFFF" w:themeFill="background1"/>
            <w:vAlign w:val="center"/>
          </w:tcPr>
          <w:p w14:paraId="4B156FE7" w14:textId="2665CE22" w:rsidR="002F1935" w:rsidRDefault="002F1935" w:rsidP="004A2D27">
            <w:pPr>
              <w:rPr>
                <w:bCs/>
                <w:sz w:val="22"/>
                <w:szCs w:val="22"/>
              </w:rPr>
            </w:pPr>
            <w:r>
              <w:rPr>
                <w:bCs/>
                <w:sz w:val="22"/>
                <w:szCs w:val="22"/>
              </w:rPr>
              <w:t>Continued delivery of support and engagement functions</w:t>
            </w:r>
          </w:p>
        </w:tc>
        <w:tc>
          <w:tcPr>
            <w:tcW w:w="1560" w:type="dxa"/>
            <w:shd w:val="clear" w:color="auto" w:fill="92D050"/>
            <w:vAlign w:val="center"/>
          </w:tcPr>
          <w:p w14:paraId="1072E01D" w14:textId="2AA1B54F" w:rsidR="002F1935" w:rsidRDefault="002F1935" w:rsidP="004A2D27">
            <w:pPr>
              <w:jc w:val="center"/>
              <w:rPr>
                <w:b/>
                <w:sz w:val="22"/>
                <w:szCs w:val="22"/>
              </w:rPr>
            </w:pPr>
            <w:r>
              <w:rPr>
                <w:b/>
                <w:sz w:val="22"/>
                <w:szCs w:val="22"/>
              </w:rPr>
              <w:sym w:font="Wingdings" w:char="F0FC"/>
            </w:r>
          </w:p>
        </w:tc>
      </w:tr>
      <w:tr w:rsidR="00314B03" w:rsidRPr="00900469" w14:paraId="4AB621D2" w14:textId="77777777" w:rsidTr="00314B03">
        <w:tc>
          <w:tcPr>
            <w:tcW w:w="16161" w:type="dxa"/>
            <w:gridSpan w:val="9"/>
            <w:shd w:val="clear" w:color="auto" w:fill="A6A6A6" w:themeFill="background1" w:themeFillShade="A6"/>
            <w:vAlign w:val="center"/>
          </w:tcPr>
          <w:p w14:paraId="77030A7C" w14:textId="6F7A9ED7" w:rsidR="00314B03" w:rsidRDefault="00314B03" w:rsidP="00314B03">
            <w:pPr>
              <w:rPr>
                <w:b/>
                <w:sz w:val="22"/>
                <w:szCs w:val="22"/>
              </w:rPr>
            </w:pPr>
            <w:r>
              <w:rPr>
                <w:b/>
                <w:sz w:val="22"/>
                <w:szCs w:val="22"/>
              </w:rPr>
              <w:t>KEY THEME 4: HEALTH AND WELLBEING: All the Armed Forces Community enjoy a state of positive physical and mental health and wellbeing, enabling them to contribute to wider aspects of society</w:t>
            </w:r>
          </w:p>
        </w:tc>
      </w:tr>
      <w:tr w:rsidR="004A2D27" w:rsidRPr="00900469" w14:paraId="7271C399" w14:textId="77777777" w:rsidTr="00314B03">
        <w:tc>
          <w:tcPr>
            <w:tcW w:w="568" w:type="dxa"/>
            <w:gridSpan w:val="2"/>
            <w:shd w:val="clear" w:color="auto" w:fill="FFFFFF" w:themeFill="background1"/>
            <w:vAlign w:val="center"/>
          </w:tcPr>
          <w:p w14:paraId="120DD996" w14:textId="374BA08A" w:rsidR="004A2D27" w:rsidRDefault="00314B03" w:rsidP="004A2D27">
            <w:pPr>
              <w:jc w:val="center"/>
              <w:rPr>
                <w:b/>
                <w:sz w:val="22"/>
                <w:szCs w:val="22"/>
              </w:rPr>
            </w:pPr>
            <w:r>
              <w:rPr>
                <w:b/>
                <w:sz w:val="22"/>
                <w:szCs w:val="22"/>
              </w:rPr>
              <w:t>2</w:t>
            </w:r>
            <w:r w:rsidR="002F1935">
              <w:rPr>
                <w:b/>
                <w:sz w:val="22"/>
                <w:szCs w:val="22"/>
              </w:rPr>
              <w:t>2</w:t>
            </w:r>
          </w:p>
        </w:tc>
        <w:tc>
          <w:tcPr>
            <w:tcW w:w="5528" w:type="dxa"/>
            <w:gridSpan w:val="2"/>
            <w:shd w:val="clear" w:color="auto" w:fill="FFFFFF" w:themeFill="background1"/>
            <w:vAlign w:val="center"/>
          </w:tcPr>
          <w:p w14:paraId="386116E6" w14:textId="76F6D974" w:rsidR="004A2D27" w:rsidRDefault="00314B03" w:rsidP="004A2D27">
            <w:pPr>
              <w:rPr>
                <w:bCs/>
                <w:sz w:val="22"/>
                <w:szCs w:val="22"/>
              </w:rPr>
            </w:pPr>
            <w:r>
              <w:rPr>
                <w:bCs/>
                <w:sz w:val="22"/>
                <w:szCs w:val="22"/>
              </w:rPr>
              <w:t>GP practices encouraged to sign up as Armed Forces / Military Veteran aware</w:t>
            </w:r>
          </w:p>
        </w:tc>
        <w:tc>
          <w:tcPr>
            <w:tcW w:w="1843" w:type="dxa"/>
            <w:gridSpan w:val="2"/>
            <w:shd w:val="clear" w:color="auto" w:fill="FFFFFF" w:themeFill="background1"/>
            <w:vAlign w:val="center"/>
          </w:tcPr>
          <w:p w14:paraId="7FB8535D" w14:textId="06AD589D" w:rsidR="004A2D27" w:rsidRDefault="00314B03" w:rsidP="004A2D27">
            <w:pPr>
              <w:jc w:val="center"/>
              <w:rPr>
                <w:bCs/>
                <w:sz w:val="22"/>
                <w:szCs w:val="22"/>
              </w:rPr>
            </w:pPr>
            <w:r>
              <w:rPr>
                <w:bCs/>
                <w:sz w:val="22"/>
                <w:szCs w:val="22"/>
              </w:rPr>
              <w:t>50% by March 2023</w:t>
            </w:r>
          </w:p>
        </w:tc>
        <w:tc>
          <w:tcPr>
            <w:tcW w:w="1701" w:type="dxa"/>
            <w:shd w:val="clear" w:color="auto" w:fill="FFFFFF" w:themeFill="background1"/>
            <w:vAlign w:val="center"/>
          </w:tcPr>
          <w:p w14:paraId="5D630082" w14:textId="10CD38CF" w:rsidR="004A2D27" w:rsidRPr="00314B03" w:rsidRDefault="00314B03" w:rsidP="004A2D27">
            <w:pPr>
              <w:jc w:val="center"/>
              <w:rPr>
                <w:bCs/>
                <w:sz w:val="22"/>
                <w:szCs w:val="22"/>
              </w:rPr>
            </w:pPr>
            <w:r>
              <w:rPr>
                <w:bCs/>
                <w:i/>
                <w:iCs/>
                <w:sz w:val="22"/>
                <w:szCs w:val="22"/>
              </w:rPr>
              <w:t xml:space="preserve">TF </w:t>
            </w:r>
            <w:r>
              <w:rPr>
                <w:bCs/>
                <w:sz w:val="22"/>
                <w:szCs w:val="22"/>
              </w:rPr>
              <w:t>/ NEL AF Liaison Group</w:t>
            </w:r>
          </w:p>
        </w:tc>
        <w:tc>
          <w:tcPr>
            <w:tcW w:w="4961" w:type="dxa"/>
            <w:shd w:val="clear" w:color="auto" w:fill="FFFFFF" w:themeFill="background1"/>
            <w:vAlign w:val="center"/>
          </w:tcPr>
          <w:p w14:paraId="3A176075" w14:textId="1BF720A2" w:rsidR="004A2D27" w:rsidRDefault="00314B03" w:rsidP="004A2D27">
            <w:pPr>
              <w:rPr>
                <w:bCs/>
                <w:sz w:val="22"/>
                <w:szCs w:val="22"/>
              </w:rPr>
            </w:pPr>
            <w:r>
              <w:rPr>
                <w:bCs/>
                <w:sz w:val="22"/>
                <w:szCs w:val="22"/>
              </w:rPr>
              <w:t>Support the work to encourage further GP surgeries in North East Lincolnshire to register as Armed Forces / Military Veteran Aware</w:t>
            </w:r>
          </w:p>
        </w:tc>
        <w:tc>
          <w:tcPr>
            <w:tcW w:w="1560" w:type="dxa"/>
            <w:shd w:val="clear" w:color="auto" w:fill="FF0000"/>
            <w:vAlign w:val="center"/>
          </w:tcPr>
          <w:p w14:paraId="2DDC2B31" w14:textId="77777777" w:rsidR="004A2D27" w:rsidRDefault="004A2D27" w:rsidP="004A2D27">
            <w:pPr>
              <w:jc w:val="center"/>
              <w:rPr>
                <w:b/>
                <w:sz w:val="22"/>
                <w:szCs w:val="22"/>
              </w:rPr>
            </w:pPr>
          </w:p>
        </w:tc>
      </w:tr>
      <w:tr w:rsidR="004A2D27" w:rsidRPr="00900469" w14:paraId="6656A5F4" w14:textId="77777777" w:rsidTr="00314B03">
        <w:tc>
          <w:tcPr>
            <w:tcW w:w="568" w:type="dxa"/>
            <w:gridSpan w:val="2"/>
            <w:shd w:val="clear" w:color="auto" w:fill="FFFFFF" w:themeFill="background1"/>
            <w:vAlign w:val="center"/>
          </w:tcPr>
          <w:p w14:paraId="6E015E3D" w14:textId="53C7A311" w:rsidR="004A2D27" w:rsidRDefault="00314B03" w:rsidP="004A2D27">
            <w:pPr>
              <w:jc w:val="center"/>
              <w:rPr>
                <w:b/>
                <w:sz w:val="22"/>
                <w:szCs w:val="22"/>
              </w:rPr>
            </w:pPr>
            <w:r>
              <w:rPr>
                <w:b/>
                <w:sz w:val="22"/>
                <w:szCs w:val="22"/>
              </w:rPr>
              <w:t>2</w:t>
            </w:r>
            <w:r w:rsidR="005E601A">
              <w:rPr>
                <w:b/>
                <w:sz w:val="22"/>
                <w:szCs w:val="22"/>
              </w:rPr>
              <w:t>3</w:t>
            </w:r>
          </w:p>
        </w:tc>
        <w:tc>
          <w:tcPr>
            <w:tcW w:w="5528" w:type="dxa"/>
            <w:gridSpan w:val="2"/>
            <w:shd w:val="clear" w:color="auto" w:fill="FFFFFF" w:themeFill="background1"/>
            <w:vAlign w:val="center"/>
          </w:tcPr>
          <w:p w14:paraId="45892ABE" w14:textId="46A4DE8F" w:rsidR="004A2D27" w:rsidRDefault="00314B03" w:rsidP="004A2D27">
            <w:pPr>
              <w:rPr>
                <w:bCs/>
                <w:sz w:val="22"/>
                <w:szCs w:val="22"/>
              </w:rPr>
            </w:pPr>
            <w:r>
              <w:rPr>
                <w:bCs/>
                <w:sz w:val="22"/>
                <w:szCs w:val="22"/>
              </w:rPr>
              <w:t>Self-identification of Armed Forces Community Status</w:t>
            </w:r>
          </w:p>
        </w:tc>
        <w:tc>
          <w:tcPr>
            <w:tcW w:w="1843" w:type="dxa"/>
            <w:gridSpan w:val="2"/>
            <w:shd w:val="clear" w:color="auto" w:fill="FFFFFF" w:themeFill="background1"/>
            <w:vAlign w:val="center"/>
          </w:tcPr>
          <w:p w14:paraId="3A399A1C" w14:textId="346A0E10" w:rsidR="004A2D27" w:rsidRDefault="00314B03" w:rsidP="004A2D27">
            <w:pPr>
              <w:jc w:val="center"/>
              <w:rPr>
                <w:bCs/>
                <w:sz w:val="22"/>
                <w:szCs w:val="22"/>
              </w:rPr>
            </w:pPr>
            <w:r>
              <w:rPr>
                <w:bCs/>
                <w:sz w:val="22"/>
                <w:szCs w:val="22"/>
              </w:rPr>
              <w:t>Ongoing</w:t>
            </w:r>
          </w:p>
        </w:tc>
        <w:tc>
          <w:tcPr>
            <w:tcW w:w="1701" w:type="dxa"/>
            <w:shd w:val="clear" w:color="auto" w:fill="FFFFFF" w:themeFill="background1"/>
            <w:vAlign w:val="center"/>
          </w:tcPr>
          <w:p w14:paraId="4ED9EAE7" w14:textId="42F9F0CB" w:rsidR="004A2D27" w:rsidRDefault="00314B03" w:rsidP="004A2D27">
            <w:pPr>
              <w:jc w:val="center"/>
              <w:rPr>
                <w:bCs/>
                <w:sz w:val="22"/>
                <w:szCs w:val="22"/>
              </w:rPr>
            </w:pPr>
            <w:r>
              <w:rPr>
                <w:bCs/>
                <w:i/>
                <w:iCs/>
                <w:sz w:val="22"/>
                <w:szCs w:val="22"/>
              </w:rPr>
              <w:t xml:space="preserve">TF </w:t>
            </w:r>
            <w:r>
              <w:rPr>
                <w:bCs/>
                <w:sz w:val="22"/>
                <w:szCs w:val="22"/>
              </w:rPr>
              <w:t>/ AFMET</w:t>
            </w:r>
          </w:p>
        </w:tc>
        <w:tc>
          <w:tcPr>
            <w:tcW w:w="4961" w:type="dxa"/>
            <w:shd w:val="clear" w:color="auto" w:fill="FFFFFF" w:themeFill="background1"/>
            <w:vAlign w:val="center"/>
          </w:tcPr>
          <w:p w14:paraId="19158BBE" w14:textId="0198D9CE" w:rsidR="004A2D27" w:rsidRDefault="00314B03" w:rsidP="004A2D27">
            <w:pPr>
              <w:rPr>
                <w:bCs/>
                <w:sz w:val="22"/>
                <w:szCs w:val="22"/>
              </w:rPr>
            </w:pPr>
            <w:r>
              <w:rPr>
                <w:bCs/>
                <w:sz w:val="22"/>
                <w:szCs w:val="22"/>
              </w:rPr>
              <w:t>Explore options for further promoting the importance of self-identifying as a member of the Armed Forces Community when accessing healthcare</w:t>
            </w:r>
          </w:p>
        </w:tc>
        <w:tc>
          <w:tcPr>
            <w:tcW w:w="1560" w:type="dxa"/>
            <w:shd w:val="clear" w:color="auto" w:fill="E36C0A" w:themeFill="accent6" w:themeFillShade="BF"/>
            <w:vAlign w:val="center"/>
          </w:tcPr>
          <w:p w14:paraId="6A9EBA1C" w14:textId="77777777" w:rsidR="004A2D27" w:rsidRDefault="004A2D27" w:rsidP="004A2D27">
            <w:pPr>
              <w:jc w:val="center"/>
              <w:rPr>
                <w:b/>
                <w:sz w:val="22"/>
                <w:szCs w:val="22"/>
              </w:rPr>
            </w:pPr>
          </w:p>
        </w:tc>
      </w:tr>
      <w:tr w:rsidR="00AC408B" w:rsidRPr="00900469" w14:paraId="1D51032B" w14:textId="77777777" w:rsidTr="00AC408B">
        <w:tc>
          <w:tcPr>
            <w:tcW w:w="568" w:type="dxa"/>
            <w:gridSpan w:val="2"/>
            <w:shd w:val="clear" w:color="auto" w:fill="FFFFFF" w:themeFill="background1"/>
            <w:vAlign w:val="center"/>
          </w:tcPr>
          <w:p w14:paraId="2D1731F2" w14:textId="7F5B6595" w:rsidR="00AC408B" w:rsidRDefault="00AC408B" w:rsidP="004A2D27">
            <w:pPr>
              <w:jc w:val="center"/>
              <w:rPr>
                <w:b/>
                <w:sz w:val="22"/>
                <w:szCs w:val="22"/>
              </w:rPr>
            </w:pPr>
            <w:r>
              <w:rPr>
                <w:b/>
                <w:sz w:val="22"/>
                <w:szCs w:val="22"/>
              </w:rPr>
              <w:t>2</w:t>
            </w:r>
            <w:r w:rsidR="005E601A">
              <w:rPr>
                <w:b/>
                <w:sz w:val="22"/>
                <w:szCs w:val="22"/>
              </w:rPr>
              <w:t>4</w:t>
            </w:r>
          </w:p>
        </w:tc>
        <w:tc>
          <w:tcPr>
            <w:tcW w:w="5528" w:type="dxa"/>
            <w:gridSpan w:val="2"/>
            <w:shd w:val="clear" w:color="auto" w:fill="FFFFFF" w:themeFill="background1"/>
            <w:vAlign w:val="center"/>
          </w:tcPr>
          <w:p w14:paraId="6DE3ED26" w14:textId="7F54CB95" w:rsidR="00AC408B" w:rsidRDefault="00AC408B" w:rsidP="004A2D27">
            <w:pPr>
              <w:rPr>
                <w:bCs/>
                <w:sz w:val="22"/>
                <w:szCs w:val="22"/>
              </w:rPr>
            </w:pPr>
            <w:r>
              <w:rPr>
                <w:bCs/>
                <w:sz w:val="22"/>
                <w:szCs w:val="22"/>
              </w:rPr>
              <w:t>Outline and promote the different services and support available in North East Lincolnshire to support the Armed Forces Community with physical and mental health and wellbeing</w:t>
            </w:r>
          </w:p>
        </w:tc>
        <w:tc>
          <w:tcPr>
            <w:tcW w:w="1843" w:type="dxa"/>
            <w:gridSpan w:val="2"/>
            <w:shd w:val="clear" w:color="auto" w:fill="FFFFFF" w:themeFill="background1"/>
            <w:vAlign w:val="center"/>
          </w:tcPr>
          <w:p w14:paraId="5C0DBBA5" w14:textId="359C8F5B" w:rsidR="00AC408B" w:rsidRDefault="00AC408B" w:rsidP="004A2D27">
            <w:pPr>
              <w:jc w:val="center"/>
              <w:rPr>
                <w:bCs/>
                <w:sz w:val="22"/>
                <w:szCs w:val="22"/>
              </w:rPr>
            </w:pPr>
            <w:r>
              <w:rPr>
                <w:bCs/>
                <w:sz w:val="22"/>
                <w:szCs w:val="22"/>
              </w:rPr>
              <w:t>Ongoing</w:t>
            </w:r>
          </w:p>
        </w:tc>
        <w:tc>
          <w:tcPr>
            <w:tcW w:w="1701" w:type="dxa"/>
            <w:shd w:val="clear" w:color="auto" w:fill="FFFFFF" w:themeFill="background1"/>
            <w:vAlign w:val="center"/>
          </w:tcPr>
          <w:p w14:paraId="15E49810" w14:textId="733A36B8" w:rsidR="00AC408B" w:rsidRPr="00AC408B" w:rsidRDefault="00AC408B" w:rsidP="004A2D27">
            <w:pPr>
              <w:jc w:val="center"/>
              <w:rPr>
                <w:bCs/>
                <w:sz w:val="22"/>
                <w:szCs w:val="22"/>
              </w:rPr>
            </w:pPr>
            <w:r>
              <w:rPr>
                <w:bCs/>
                <w:sz w:val="22"/>
                <w:szCs w:val="22"/>
              </w:rPr>
              <w:t>AFMET</w:t>
            </w:r>
          </w:p>
        </w:tc>
        <w:tc>
          <w:tcPr>
            <w:tcW w:w="4961" w:type="dxa"/>
            <w:shd w:val="clear" w:color="auto" w:fill="FFFFFF" w:themeFill="background1"/>
            <w:vAlign w:val="center"/>
          </w:tcPr>
          <w:p w14:paraId="7DAA5F99" w14:textId="130E9503" w:rsidR="00AC408B" w:rsidRDefault="00AC408B" w:rsidP="004A2D27">
            <w:pPr>
              <w:rPr>
                <w:bCs/>
                <w:sz w:val="22"/>
                <w:szCs w:val="22"/>
              </w:rPr>
            </w:pPr>
            <w:r>
              <w:rPr>
                <w:bCs/>
                <w:sz w:val="22"/>
                <w:szCs w:val="22"/>
              </w:rPr>
              <w:t>Continued delivery of support and engagement function</w:t>
            </w:r>
          </w:p>
        </w:tc>
        <w:tc>
          <w:tcPr>
            <w:tcW w:w="1560" w:type="dxa"/>
            <w:shd w:val="clear" w:color="auto" w:fill="92D050"/>
            <w:vAlign w:val="center"/>
          </w:tcPr>
          <w:p w14:paraId="0C225CDB" w14:textId="44B85C81" w:rsidR="00AC408B" w:rsidRDefault="008851DA" w:rsidP="004A2D27">
            <w:pPr>
              <w:jc w:val="center"/>
              <w:rPr>
                <w:b/>
                <w:sz w:val="22"/>
                <w:szCs w:val="22"/>
              </w:rPr>
            </w:pPr>
            <w:r>
              <w:rPr>
                <w:b/>
                <w:sz w:val="22"/>
                <w:szCs w:val="22"/>
              </w:rPr>
              <w:sym w:font="Wingdings" w:char="F0FC"/>
            </w:r>
          </w:p>
        </w:tc>
      </w:tr>
      <w:tr w:rsidR="00DF6493" w:rsidRPr="00900469" w14:paraId="5EA9387F" w14:textId="77777777" w:rsidTr="008851DA">
        <w:tc>
          <w:tcPr>
            <w:tcW w:w="568" w:type="dxa"/>
            <w:gridSpan w:val="2"/>
            <w:shd w:val="clear" w:color="auto" w:fill="FFFFFF" w:themeFill="background1"/>
            <w:vAlign w:val="center"/>
          </w:tcPr>
          <w:p w14:paraId="4A0C52E8" w14:textId="39CC8438" w:rsidR="00DF6493" w:rsidRDefault="00DF6493" w:rsidP="004A2D27">
            <w:pPr>
              <w:jc w:val="center"/>
              <w:rPr>
                <w:b/>
                <w:sz w:val="22"/>
                <w:szCs w:val="22"/>
              </w:rPr>
            </w:pPr>
            <w:r>
              <w:rPr>
                <w:b/>
                <w:sz w:val="22"/>
                <w:szCs w:val="22"/>
              </w:rPr>
              <w:t>25</w:t>
            </w:r>
          </w:p>
        </w:tc>
        <w:tc>
          <w:tcPr>
            <w:tcW w:w="5528" w:type="dxa"/>
            <w:gridSpan w:val="2"/>
            <w:shd w:val="clear" w:color="auto" w:fill="FFFFFF" w:themeFill="background1"/>
            <w:vAlign w:val="center"/>
          </w:tcPr>
          <w:p w14:paraId="55D5741C" w14:textId="02442E64" w:rsidR="00DF6493" w:rsidRDefault="00DF6493" w:rsidP="004A2D27">
            <w:pPr>
              <w:rPr>
                <w:bCs/>
                <w:sz w:val="22"/>
                <w:szCs w:val="22"/>
              </w:rPr>
            </w:pPr>
            <w:r>
              <w:rPr>
                <w:bCs/>
                <w:sz w:val="22"/>
                <w:szCs w:val="22"/>
              </w:rPr>
              <w:t xml:space="preserve">To support </w:t>
            </w:r>
            <w:proofErr w:type="spellStart"/>
            <w:r>
              <w:rPr>
                <w:bCs/>
                <w:sz w:val="22"/>
                <w:szCs w:val="22"/>
              </w:rPr>
              <w:t>NLaG</w:t>
            </w:r>
            <w:proofErr w:type="spellEnd"/>
            <w:r>
              <w:rPr>
                <w:bCs/>
                <w:sz w:val="22"/>
                <w:szCs w:val="22"/>
              </w:rPr>
              <w:t xml:space="preserve"> action plan further to their Veteran Aware accreditation from the VCHA</w:t>
            </w:r>
          </w:p>
        </w:tc>
        <w:tc>
          <w:tcPr>
            <w:tcW w:w="1843" w:type="dxa"/>
            <w:gridSpan w:val="2"/>
            <w:shd w:val="clear" w:color="auto" w:fill="FFFFFF" w:themeFill="background1"/>
            <w:vAlign w:val="center"/>
          </w:tcPr>
          <w:p w14:paraId="78D42A3D" w14:textId="51665267" w:rsidR="00DF6493" w:rsidRDefault="00DF6493" w:rsidP="004A2D27">
            <w:pPr>
              <w:jc w:val="center"/>
              <w:rPr>
                <w:bCs/>
                <w:sz w:val="22"/>
                <w:szCs w:val="22"/>
              </w:rPr>
            </w:pPr>
            <w:r>
              <w:rPr>
                <w:bCs/>
                <w:sz w:val="22"/>
                <w:szCs w:val="22"/>
              </w:rPr>
              <w:t xml:space="preserve">Ongoing </w:t>
            </w:r>
          </w:p>
        </w:tc>
        <w:tc>
          <w:tcPr>
            <w:tcW w:w="1701" w:type="dxa"/>
            <w:shd w:val="clear" w:color="auto" w:fill="FFFFFF" w:themeFill="background1"/>
            <w:vAlign w:val="center"/>
          </w:tcPr>
          <w:p w14:paraId="7E655EB7" w14:textId="2A477D72" w:rsidR="00DF6493" w:rsidRDefault="00DF6493" w:rsidP="004A2D27">
            <w:pPr>
              <w:jc w:val="center"/>
              <w:rPr>
                <w:bCs/>
                <w:sz w:val="22"/>
                <w:szCs w:val="22"/>
              </w:rPr>
            </w:pPr>
            <w:r>
              <w:rPr>
                <w:bCs/>
                <w:sz w:val="22"/>
                <w:szCs w:val="22"/>
              </w:rPr>
              <w:t>NEL AF Liaison Group</w:t>
            </w:r>
          </w:p>
        </w:tc>
        <w:tc>
          <w:tcPr>
            <w:tcW w:w="4961" w:type="dxa"/>
            <w:shd w:val="clear" w:color="auto" w:fill="FFFFFF" w:themeFill="background1"/>
            <w:vAlign w:val="center"/>
          </w:tcPr>
          <w:p w14:paraId="11EF9CBA" w14:textId="737967D1" w:rsidR="00DF6493" w:rsidRDefault="008851DA" w:rsidP="004A2D27">
            <w:pPr>
              <w:rPr>
                <w:bCs/>
                <w:sz w:val="22"/>
                <w:szCs w:val="22"/>
              </w:rPr>
            </w:pPr>
            <w:proofErr w:type="spellStart"/>
            <w:r>
              <w:rPr>
                <w:bCs/>
                <w:sz w:val="22"/>
                <w:szCs w:val="22"/>
              </w:rPr>
              <w:t>NLaG</w:t>
            </w:r>
            <w:proofErr w:type="spellEnd"/>
            <w:r>
              <w:rPr>
                <w:bCs/>
                <w:sz w:val="22"/>
                <w:szCs w:val="22"/>
              </w:rPr>
              <w:t xml:space="preserve"> NHS Trust achieved Veteran Friendly status in June 2021</w:t>
            </w:r>
          </w:p>
        </w:tc>
        <w:tc>
          <w:tcPr>
            <w:tcW w:w="1560" w:type="dxa"/>
            <w:shd w:val="clear" w:color="auto" w:fill="92D050"/>
            <w:vAlign w:val="center"/>
          </w:tcPr>
          <w:p w14:paraId="305C43FE" w14:textId="6FC1A411" w:rsidR="00DF6493" w:rsidRDefault="008851DA" w:rsidP="004A2D27">
            <w:pPr>
              <w:jc w:val="center"/>
              <w:rPr>
                <w:b/>
                <w:sz w:val="22"/>
                <w:szCs w:val="22"/>
              </w:rPr>
            </w:pPr>
            <w:r>
              <w:rPr>
                <w:b/>
                <w:sz w:val="22"/>
                <w:szCs w:val="22"/>
              </w:rPr>
              <w:sym w:font="Wingdings" w:char="F0FC"/>
            </w:r>
          </w:p>
        </w:tc>
      </w:tr>
      <w:tr w:rsidR="008851DA" w:rsidRPr="00900469" w14:paraId="0A1B143A" w14:textId="77777777" w:rsidTr="008851DA">
        <w:tc>
          <w:tcPr>
            <w:tcW w:w="568" w:type="dxa"/>
            <w:gridSpan w:val="2"/>
            <w:shd w:val="clear" w:color="auto" w:fill="FFFFFF" w:themeFill="background1"/>
            <w:vAlign w:val="center"/>
          </w:tcPr>
          <w:p w14:paraId="3D8FF535" w14:textId="7A8BD496" w:rsidR="008851DA" w:rsidRDefault="008851DA" w:rsidP="004A2D27">
            <w:pPr>
              <w:jc w:val="center"/>
              <w:rPr>
                <w:b/>
                <w:sz w:val="22"/>
                <w:szCs w:val="22"/>
              </w:rPr>
            </w:pPr>
            <w:r>
              <w:rPr>
                <w:b/>
                <w:sz w:val="22"/>
                <w:szCs w:val="22"/>
              </w:rPr>
              <w:t>26</w:t>
            </w:r>
          </w:p>
        </w:tc>
        <w:tc>
          <w:tcPr>
            <w:tcW w:w="5528" w:type="dxa"/>
            <w:gridSpan w:val="2"/>
            <w:shd w:val="clear" w:color="auto" w:fill="FFFFFF" w:themeFill="background1"/>
            <w:vAlign w:val="center"/>
          </w:tcPr>
          <w:p w14:paraId="56BEC666" w14:textId="53619E58" w:rsidR="008851DA" w:rsidRDefault="000B0DA0" w:rsidP="004A2D27">
            <w:pPr>
              <w:rPr>
                <w:bCs/>
                <w:sz w:val="22"/>
                <w:szCs w:val="22"/>
              </w:rPr>
            </w:pPr>
            <w:r>
              <w:rPr>
                <w:bCs/>
                <w:sz w:val="22"/>
                <w:szCs w:val="22"/>
              </w:rPr>
              <w:t xml:space="preserve">To support </w:t>
            </w:r>
            <w:proofErr w:type="spellStart"/>
            <w:r>
              <w:rPr>
                <w:bCs/>
                <w:sz w:val="22"/>
                <w:szCs w:val="22"/>
              </w:rPr>
              <w:t>NLaG</w:t>
            </w:r>
            <w:proofErr w:type="spellEnd"/>
            <w:r>
              <w:rPr>
                <w:bCs/>
                <w:sz w:val="22"/>
                <w:szCs w:val="22"/>
              </w:rPr>
              <w:t xml:space="preserve"> to achieve DERS Silver Award</w:t>
            </w:r>
          </w:p>
        </w:tc>
        <w:tc>
          <w:tcPr>
            <w:tcW w:w="1843" w:type="dxa"/>
            <w:gridSpan w:val="2"/>
            <w:shd w:val="clear" w:color="auto" w:fill="FFFFFF" w:themeFill="background1"/>
            <w:vAlign w:val="center"/>
          </w:tcPr>
          <w:p w14:paraId="6FCE1037" w14:textId="694150BA" w:rsidR="008851DA" w:rsidRDefault="00A21D69" w:rsidP="004A2D27">
            <w:pPr>
              <w:jc w:val="center"/>
              <w:rPr>
                <w:bCs/>
                <w:sz w:val="22"/>
                <w:szCs w:val="22"/>
              </w:rPr>
            </w:pPr>
            <w:r>
              <w:rPr>
                <w:bCs/>
                <w:sz w:val="22"/>
                <w:szCs w:val="22"/>
              </w:rPr>
              <w:t>July 2022</w:t>
            </w:r>
          </w:p>
        </w:tc>
        <w:tc>
          <w:tcPr>
            <w:tcW w:w="1701" w:type="dxa"/>
            <w:shd w:val="clear" w:color="auto" w:fill="FFFFFF" w:themeFill="background1"/>
            <w:vAlign w:val="center"/>
          </w:tcPr>
          <w:p w14:paraId="4F511407" w14:textId="72FE6200" w:rsidR="008851DA" w:rsidRDefault="00783C96" w:rsidP="004A2D27">
            <w:pPr>
              <w:jc w:val="center"/>
              <w:rPr>
                <w:bCs/>
                <w:sz w:val="22"/>
                <w:szCs w:val="22"/>
              </w:rPr>
            </w:pPr>
            <w:proofErr w:type="spellStart"/>
            <w:r>
              <w:rPr>
                <w:bCs/>
                <w:sz w:val="22"/>
                <w:szCs w:val="22"/>
              </w:rPr>
              <w:t>NLaG</w:t>
            </w:r>
            <w:proofErr w:type="spellEnd"/>
            <w:r>
              <w:rPr>
                <w:bCs/>
                <w:sz w:val="22"/>
                <w:szCs w:val="22"/>
              </w:rPr>
              <w:t xml:space="preserve"> / NELC / AFMET</w:t>
            </w:r>
          </w:p>
        </w:tc>
        <w:tc>
          <w:tcPr>
            <w:tcW w:w="4961" w:type="dxa"/>
            <w:shd w:val="clear" w:color="auto" w:fill="FFFFFF" w:themeFill="background1"/>
            <w:vAlign w:val="center"/>
          </w:tcPr>
          <w:p w14:paraId="747A28BB" w14:textId="77777777" w:rsidR="008851DA" w:rsidRDefault="008851DA" w:rsidP="004A2D27">
            <w:pPr>
              <w:rPr>
                <w:bCs/>
                <w:sz w:val="22"/>
                <w:szCs w:val="22"/>
              </w:rPr>
            </w:pPr>
          </w:p>
        </w:tc>
        <w:tc>
          <w:tcPr>
            <w:tcW w:w="1560" w:type="dxa"/>
            <w:shd w:val="clear" w:color="auto" w:fill="E36C0A" w:themeFill="accent6" w:themeFillShade="BF"/>
            <w:vAlign w:val="center"/>
          </w:tcPr>
          <w:p w14:paraId="0D79861F" w14:textId="77777777" w:rsidR="008851DA" w:rsidRDefault="008851DA" w:rsidP="004A2D27">
            <w:pPr>
              <w:jc w:val="center"/>
              <w:rPr>
                <w:b/>
                <w:sz w:val="22"/>
                <w:szCs w:val="22"/>
              </w:rPr>
            </w:pPr>
          </w:p>
        </w:tc>
      </w:tr>
      <w:tr w:rsidR="00222FC1" w:rsidRPr="00900469" w14:paraId="6C2F1D7E" w14:textId="77777777" w:rsidTr="00222FC1">
        <w:trPr>
          <w:trHeight w:val="567"/>
        </w:trPr>
        <w:tc>
          <w:tcPr>
            <w:tcW w:w="16161" w:type="dxa"/>
            <w:gridSpan w:val="9"/>
            <w:shd w:val="clear" w:color="auto" w:fill="A6A6A6" w:themeFill="background1" w:themeFillShade="A6"/>
            <w:vAlign w:val="center"/>
          </w:tcPr>
          <w:p w14:paraId="43854EDC" w14:textId="720FA2C9" w:rsidR="00222FC1" w:rsidRDefault="00222FC1" w:rsidP="00222FC1">
            <w:pPr>
              <w:rPr>
                <w:b/>
                <w:sz w:val="22"/>
                <w:szCs w:val="22"/>
              </w:rPr>
            </w:pPr>
            <w:r>
              <w:rPr>
                <w:b/>
                <w:sz w:val="22"/>
                <w:szCs w:val="22"/>
              </w:rPr>
              <w:t>KEY THEME 5: MAKING A HOME IN CIVILIAN SOCIETY: The Armed Forces Community have a secure place to live either through buying, renting or social housing</w:t>
            </w:r>
          </w:p>
        </w:tc>
      </w:tr>
      <w:tr w:rsidR="00222FC1" w:rsidRPr="00900469" w14:paraId="7C06775C" w14:textId="77777777" w:rsidTr="002D0FE9">
        <w:tc>
          <w:tcPr>
            <w:tcW w:w="568" w:type="dxa"/>
            <w:gridSpan w:val="2"/>
            <w:shd w:val="clear" w:color="auto" w:fill="A6A6A6" w:themeFill="background1" w:themeFillShade="A6"/>
            <w:vAlign w:val="center"/>
          </w:tcPr>
          <w:p w14:paraId="6EDF9FAD" w14:textId="1554A84E" w:rsidR="00222FC1" w:rsidRDefault="00222FC1" w:rsidP="00222FC1">
            <w:pPr>
              <w:jc w:val="center"/>
              <w:rPr>
                <w:b/>
                <w:sz w:val="22"/>
                <w:szCs w:val="22"/>
              </w:rPr>
            </w:pPr>
            <w:r w:rsidRPr="000D71EE">
              <w:rPr>
                <w:b/>
                <w:sz w:val="22"/>
                <w:szCs w:val="22"/>
              </w:rPr>
              <w:t>Ref</w:t>
            </w:r>
          </w:p>
        </w:tc>
        <w:tc>
          <w:tcPr>
            <w:tcW w:w="5528" w:type="dxa"/>
            <w:gridSpan w:val="2"/>
            <w:shd w:val="clear" w:color="auto" w:fill="A6A6A6" w:themeFill="background1" w:themeFillShade="A6"/>
            <w:vAlign w:val="center"/>
          </w:tcPr>
          <w:p w14:paraId="13FDADE1" w14:textId="6BC96EBB" w:rsidR="00222FC1" w:rsidRDefault="00222FC1" w:rsidP="00222FC1">
            <w:pPr>
              <w:rPr>
                <w:bCs/>
                <w:sz w:val="22"/>
                <w:szCs w:val="22"/>
              </w:rPr>
            </w:pPr>
            <w:r w:rsidRPr="000D71EE">
              <w:rPr>
                <w:b/>
                <w:sz w:val="22"/>
                <w:szCs w:val="22"/>
              </w:rPr>
              <w:t>Action/s</w:t>
            </w:r>
          </w:p>
        </w:tc>
        <w:tc>
          <w:tcPr>
            <w:tcW w:w="1843" w:type="dxa"/>
            <w:gridSpan w:val="2"/>
            <w:shd w:val="clear" w:color="auto" w:fill="A6A6A6" w:themeFill="background1" w:themeFillShade="A6"/>
            <w:vAlign w:val="center"/>
          </w:tcPr>
          <w:p w14:paraId="0604584C" w14:textId="29A9F731" w:rsidR="00222FC1" w:rsidRDefault="00222FC1" w:rsidP="00222FC1">
            <w:pPr>
              <w:jc w:val="center"/>
              <w:rPr>
                <w:bCs/>
                <w:sz w:val="22"/>
                <w:szCs w:val="22"/>
              </w:rPr>
            </w:pPr>
            <w:r w:rsidRPr="000D71EE">
              <w:rPr>
                <w:b/>
                <w:sz w:val="22"/>
                <w:szCs w:val="22"/>
              </w:rPr>
              <w:t>Timescale</w:t>
            </w:r>
          </w:p>
        </w:tc>
        <w:tc>
          <w:tcPr>
            <w:tcW w:w="1701" w:type="dxa"/>
            <w:shd w:val="clear" w:color="auto" w:fill="A6A6A6" w:themeFill="background1" w:themeFillShade="A6"/>
            <w:vAlign w:val="center"/>
          </w:tcPr>
          <w:p w14:paraId="6FBC20FE" w14:textId="787CE4FE" w:rsidR="00222FC1" w:rsidRDefault="00222FC1" w:rsidP="00222FC1">
            <w:pPr>
              <w:jc w:val="center"/>
              <w:rPr>
                <w:bCs/>
                <w:sz w:val="22"/>
                <w:szCs w:val="22"/>
              </w:rPr>
            </w:pPr>
            <w:r w:rsidRPr="000D71EE">
              <w:rPr>
                <w:b/>
                <w:sz w:val="22"/>
                <w:szCs w:val="22"/>
              </w:rPr>
              <w:t>Member / Officer Lead</w:t>
            </w:r>
          </w:p>
        </w:tc>
        <w:tc>
          <w:tcPr>
            <w:tcW w:w="4961" w:type="dxa"/>
            <w:shd w:val="clear" w:color="auto" w:fill="A6A6A6" w:themeFill="background1" w:themeFillShade="A6"/>
            <w:vAlign w:val="center"/>
          </w:tcPr>
          <w:p w14:paraId="1F4A91C2" w14:textId="6A69EE70" w:rsidR="00222FC1" w:rsidRDefault="00222FC1" w:rsidP="00222FC1">
            <w:pPr>
              <w:rPr>
                <w:bCs/>
                <w:sz w:val="22"/>
                <w:szCs w:val="22"/>
              </w:rPr>
            </w:pPr>
            <w:r w:rsidRPr="000D71EE">
              <w:rPr>
                <w:b/>
                <w:sz w:val="22"/>
                <w:szCs w:val="22"/>
              </w:rPr>
              <w:t>Progress</w:t>
            </w:r>
          </w:p>
        </w:tc>
        <w:tc>
          <w:tcPr>
            <w:tcW w:w="1560" w:type="dxa"/>
            <w:shd w:val="clear" w:color="auto" w:fill="A6A6A6" w:themeFill="background1" w:themeFillShade="A6"/>
            <w:vAlign w:val="center"/>
          </w:tcPr>
          <w:p w14:paraId="0AC67F18" w14:textId="7CED3CCA" w:rsidR="00222FC1" w:rsidRDefault="00222FC1" w:rsidP="00222FC1">
            <w:pPr>
              <w:jc w:val="center"/>
              <w:rPr>
                <w:b/>
                <w:sz w:val="22"/>
                <w:szCs w:val="22"/>
              </w:rPr>
            </w:pPr>
            <w:r w:rsidRPr="000D71EE">
              <w:rPr>
                <w:b/>
                <w:sz w:val="22"/>
                <w:szCs w:val="22"/>
              </w:rPr>
              <w:t>RAG Rating</w:t>
            </w:r>
          </w:p>
        </w:tc>
      </w:tr>
      <w:tr w:rsidR="00222FC1" w:rsidRPr="00900469" w14:paraId="1C7C9D6E" w14:textId="77777777" w:rsidTr="008D1D07">
        <w:trPr>
          <w:trHeight w:val="567"/>
        </w:trPr>
        <w:tc>
          <w:tcPr>
            <w:tcW w:w="568" w:type="dxa"/>
            <w:gridSpan w:val="2"/>
            <w:shd w:val="clear" w:color="auto" w:fill="FFFFFF" w:themeFill="background1"/>
            <w:vAlign w:val="center"/>
          </w:tcPr>
          <w:p w14:paraId="5BDA9E08" w14:textId="5DEF0672" w:rsidR="00222FC1" w:rsidRDefault="00222FC1" w:rsidP="004A2D27">
            <w:pPr>
              <w:jc w:val="center"/>
              <w:rPr>
                <w:b/>
                <w:sz w:val="22"/>
                <w:szCs w:val="22"/>
              </w:rPr>
            </w:pPr>
            <w:r>
              <w:rPr>
                <w:b/>
                <w:sz w:val="22"/>
                <w:szCs w:val="22"/>
              </w:rPr>
              <w:t>2</w:t>
            </w:r>
            <w:r w:rsidR="00911613">
              <w:rPr>
                <w:b/>
                <w:sz w:val="22"/>
                <w:szCs w:val="22"/>
              </w:rPr>
              <w:t>7</w:t>
            </w:r>
          </w:p>
        </w:tc>
        <w:tc>
          <w:tcPr>
            <w:tcW w:w="5528" w:type="dxa"/>
            <w:gridSpan w:val="2"/>
            <w:shd w:val="clear" w:color="auto" w:fill="FFFFFF" w:themeFill="background1"/>
            <w:vAlign w:val="center"/>
          </w:tcPr>
          <w:p w14:paraId="6CED7AFC" w14:textId="6B8E0B21" w:rsidR="00222FC1" w:rsidRDefault="00222FC1" w:rsidP="004A2D27">
            <w:pPr>
              <w:rPr>
                <w:bCs/>
                <w:sz w:val="22"/>
                <w:szCs w:val="22"/>
              </w:rPr>
            </w:pPr>
            <w:r>
              <w:rPr>
                <w:bCs/>
                <w:sz w:val="22"/>
                <w:szCs w:val="22"/>
              </w:rPr>
              <w:t xml:space="preserve">Implement the </w:t>
            </w:r>
            <w:r w:rsidR="008D1D07">
              <w:rPr>
                <w:bCs/>
                <w:sz w:val="22"/>
                <w:szCs w:val="22"/>
              </w:rPr>
              <w:t xml:space="preserve">Local Lettings Policy developed in partnership </w:t>
            </w:r>
            <w:r w:rsidR="00DF6493">
              <w:rPr>
                <w:bCs/>
                <w:sz w:val="22"/>
                <w:szCs w:val="22"/>
              </w:rPr>
              <w:t>by</w:t>
            </w:r>
            <w:r w:rsidR="008D1D07">
              <w:rPr>
                <w:bCs/>
                <w:sz w:val="22"/>
                <w:szCs w:val="22"/>
              </w:rPr>
              <w:t xml:space="preserve"> NELC and Lincolnshire Housing Partnership, which includes various exclusions to local residency requirements and pr</w:t>
            </w:r>
            <w:r w:rsidR="00DF6493">
              <w:rPr>
                <w:bCs/>
                <w:sz w:val="22"/>
                <w:szCs w:val="22"/>
              </w:rPr>
              <w:t>iority</w:t>
            </w:r>
            <w:r w:rsidR="008D1D07">
              <w:rPr>
                <w:bCs/>
                <w:sz w:val="22"/>
                <w:szCs w:val="22"/>
              </w:rPr>
              <w:t xml:space="preserve"> for armed forces applicants applying on the Council’s housing register (Home Choice Lincs)</w:t>
            </w:r>
          </w:p>
        </w:tc>
        <w:tc>
          <w:tcPr>
            <w:tcW w:w="1843" w:type="dxa"/>
            <w:gridSpan w:val="2"/>
            <w:shd w:val="clear" w:color="auto" w:fill="FFFFFF" w:themeFill="background1"/>
            <w:vAlign w:val="center"/>
          </w:tcPr>
          <w:p w14:paraId="6D940CD5" w14:textId="2398CB4A" w:rsidR="00222FC1" w:rsidRDefault="008D1D07" w:rsidP="004A2D27">
            <w:pPr>
              <w:jc w:val="center"/>
              <w:rPr>
                <w:bCs/>
                <w:sz w:val="22"/>
                <w:szCs w:val="22"/>
              </w:rPr>
            </w:pPr>
            <w:r>
              <w:rPr>
                <w:bCs/>
                <w:sz w:val="22"/>
                <w:szCs w:val="22"/>
              </w:rPr>
              <w:t>Ongoing</w:t>
            </w:r>
          </w:p>
        </w:tc>
        <w:tc>
          <w:tcPr>
            <w:tcW w:w="1701" w:type="dxa"/>
            <w:shd w:val="clear" w:color="auto" w:fill="FFFFFF" w:themeFill="background1"/>
            <w:vAlign w:val="center"/>
          </w:tcPr>
          <w:p w14:paraId="63BD27CF" w14:textId="739A8605" w:rsidR="00222FC1" w:rsidRDefault="008D1D07" w:rsidP="004A2D27">
            <w:pPr>
              <w:jc w:val="center"/>
              <w:rPr>
                <w:bCs/>
                <w:sz w:val="22"/>
                <w:szCs w:val="22"/>
              </w:rPr>
            </w:pPr>
            <w:r>
              <w:rPr>
                <w:bCs/>
                <w:sz w:val="22"/>
                <w:szCs w:val="22"/>
              </w:rPr>
              <w:t>AMFET / Home Options Manager</w:t>
            </w:r>
          </w:p>
        </w:tc>
        <w:tc>
          <w:tcPr>
            <w:tcW w:w="4961" w:type="dxa"/>
            <w:shd w:val="clear" w:color="auto" w:fill="FFFFFF" w:themeFill="background1"/>
            <w:vAlign w:val="center"/>
          </w:tcPr>
          <w:p w14:paraId="6AAD27B5" w14:textId="54C01A33" w:rsidR="00222FC1" w:rsidRDefault="008D1D07" w:rsidP="004A2D27">
            <w:pPr>
              <w:rPr>
                <w:bCs/>
                <w:sz w:val="22"/>
                <w:szCs w:val="22"/>
              </w:rPr>
            </w:pPr>
            <w:r>
              <w:rPr>
                <w:bCs/>
                <w:sz w:val="22"/>
                <w:szCs w:val="22"/>
              </w:rPr>
              <w:t>Continue with policy</w:t>
            </w:r>
          </w:p>
        </w:tc>
        <w:tc>
          <w:tcPr>
            <w:tcW w:w="1560" w:type="dxa"/>
            <w:shd w:val="clear" w:color="auto" w:fill="92D050"/>
            <w:vAlign w:val="center"/>
          </w:tcPr>
          <w:p w14:paraId="0FD94018" w14:textId="5229D13A" w:rsidR="00222FC1" w:rsidRDefault="008D1D07" w:rsidP="004A2D27">
            <w:pPr>
              <w:jc w:val="center"/>
              <w:rPr>
                <w:b/>
                <w:sz w:val="22"/>
                <w:szCs w:val="22"/>
              </w:rPr>
            </w:pPr>
            <w:r>
              <w:rPr>
                <w:b/>
                <w:sz w:val="22"/>
                <w:szCs w:val="22"/>
              </w:rPr>
              <w:sym w:font="Wingdings" w:char="F0FC"/>
            </w:r>
          </w:p>
        </w:tc>
      </w:tr>
      <w:tr w:rsidR="00222FC1" w:rsidRPr="00900469" w14:paraId="2E7B5B72" w14:textId="77777777" w:rsidTr="00222FC1">
        <w:trPr>
          <w:trHeight w:val="567"/>
        </w:trPr>
        <w:tc>
          <w:tcPr>
            <w:tcW w:w="16161" w:type="dxa"/>
            <w:gridSpan w:val="9"/>
            <w:shd w:val="clear" w:color="auto" w:fill="A6A6A6" w:themeFill="background1" w:themeFillShade="A6"/>
            <w:vAlign w:val="center"/>
          </w:tcPr>
          <w:p w14:paraId="1C7E25C3" w14:textId="6C74044C" w:rsidR="00222FC1" w:rsidRDefault="00222FC1" w:rsidP="00222FC1">
            <w:pPr>
              <w:rPr>
                <w:b/>
                <w:sz w:val="22"/>
                <w:szCs w:val="22"/>
              </w:rPr>
            </w:pPr>
            <w:r>
              <w:rPr>
                <w:b/>
                <w:sz w:val="22"/>
                <w:szCs w:val="22"/>
              </w:rPr>
              <w:t>KEY THEME 6: THE ARMED FORCES COMMUNITY AND THE LAW: The Armed Forces Community leave the Armed Forces with the resilience and awareness to remain law-abiding citizens</w:t>
            </w:r>
          </w:p>
        </w:tc>
      </w:tr>
      <w:tr w:rsidR="00222FC1" w:rsidRPr="00900469" w14:paraId="2FB52E2B" w14:textId="77777777" w:rsidTr="00B81E5D">
        <w:tc>
          <w:tcPr>
            <w:tcW w:w="568" w:type="dxa"/>
            <w:gridSpan w:val="2"/>
            <w:shd w:val="clear" w:color="auto" w:fill="A6A6A6" w:themeFill="background1" w:themeFillShade="A6"/>
            <w:vAlign w:val="center"/>
          </w:tcPr>
          <w:p w14:paraId="0C456946" w14:textId="1F479A71" w:rsidR="00222FC1" w:rsidRDefault="00222FC1" w:rsidP="00222FC1">
            <w:pPr>
              <w:jc w:val="center"/>
              <w:rPr>
                <w:b/>
                <w:sz w:val="22"/>
                <w:szCs w:val="22"/>
              </w:rPr>
            </w:pPr>
            <w:r w:rsidRPr="000D71EE">
              <w:rPr>
                <w:b/>
                <w:sz w:val="22"/>
                <w:szCs w:val="22"/>
              </w:rPr>
              <w:t>Ref</w:t>
            </w:r>
          </w:p>
        </w:tc>
        <w:tc>
          <w:tcPr>
            <w:tcW w:w="5528" w:type="dxa"/>
            <w:gridSpan w:val="2"/>
            <w:shd w:val="clear" w:color="auto" w:fill="A6A6A6" w:themeFill="background1" w:themeFillShade="A6"/>
            <w:vAlign w:val="center"/>
          </w:tcPr>
          <w:p w14:paraId="5DE45800" w14:textId="18FCB69F" w:rsidR="00222FC1" w:rsidRDefault="00222FC1" w:rsidP="00222FC1">
            <w:pPr>
              <w:rPr>
                <w:bCs/>
                <w:sz w:val="22"/>
                <w:szCs w:val="22"/>
              </w:rPr>
            </w:pPr>
            <w:r w:rsidRPr="000D71EE">
              <w:rPr>
                <w:b/>
                <w:sz w:val="22"/>
                <w:szCs w:val="22"/>
              </w:rPr>
              <w:t>Action/s</w:t>
            </w:r>
          </w:p>
        </w:tc>
        <w:tc>
          <w:tcPr>
            <w:tcW w:w="1843" w:type="dxa"/>
            <w:gridSpan w:val="2"/>
            <w:shd w:val="clear" w:color="auto" w:fill="A6A6A6" w:themeFill="background1" w:themeFillShade="A6"/>
            <w:vAlign w:val="center"/>
          </w:tcPr>
          <w:p w14:paraId="1C10F356" w14:textId="31F6B5DF" w:rsidR="00222FC1" w:rsidRDefault="00222FC1" w:rsidP="00222FC1">
            <w:pPr>
              <w:jc w:val="center"/>
              <w:rPr>
                <w:bCs/>
                <w:sz w:val="22"/>
                <w:szCs w:val="22"/>
              </w:rPr>
            </w:pPr>
            <w:r w:rsidRPr="000D71EE">
              <w:rPr>
                <w:b/>
                <w:sz w:val="22"/>
                <w:szCs w:val="22"/>
              </w:rPr>
              <w:t>Timescale</w:t>
            </w:r>
          </w:p>
        </w:tc>
        <w:tc>
          <w:tcPr>
            <w:tcW w:w="1701" w:type="dxa"/>
            <w:shd w:val="clear" w:color="auto" w:fill="A6A6A6" w:themeFill="background1" w:themeFillShade="A6"/>
            <w:vAlign w:val="center"/>
          </w:tcPr>
          <w:p w14:paraId="5153DCF8" w14:textId="60AC0A1F" w:rsidR="00222FC1" w:rsidRDefault="00222FC1" w:rsidP="00222FC1">
            <w:pPr>
              <w:jc w:val="center"/>
              <w:rPr>
                <w:bCs/>
                <w:sz w:val="22"/>
                <w:szCs w:val="22"/>
              </w:rPr>
            </w:pPr>
            <w:r w:rsidRPr="000D71EE">
              <w:rPr>
                <w:b/>
                <w:sz w:val="22"/>
                <w:szCs w:val="22"/>
              </w:rPr>
              <w:t>Member / Officer Lead</w:t>
            </w:r>
          </w:p>
        </w:tc>
        <w:tc>
          <w:tcPr>
            <w:tcW w:w="4961" w:type="dxa"/>
            <w:shd w:val="clear" w:color="auto" w:fill="A6A6A6" w:themeFill="background1" w:themeFillShade="A6"/>
            <w:vAlign w:val="center"/>
          </w:tcPr>
          <w:p w14:paraId="1950EED0" w14:textId="430D267F" w:rsidR="00222FC1" w:rsidRDefault="00222FC1" w:rsidP="00222FC1">
            <w:pPr>
              <w:rPr>
                <w:bCs/>
                <w:sz w:val="22"/>
                <w:szCs w:val="22"/>
              </w:rPr>
            </w:pPr>
            <w:r w:rsidRPr="000D71EE">
              <w:rPr>
                <w:b/>
                <w:sz w:val="22"/>
                <w:szCs w:val="22"/>
              </w:rPr>
              <w:t>Progress</w:t>
            </w:r>
          </w:p>
        </w:tc>
        <w:tc>
          <w:tcPr>
            <w:tcW w:w="1560" w:type="dxa"/>
            <w:shd w:val="clear" w:color="auto" w:fill="A6A6A6" w:themeFill="background1" w:themeFillShade="A6"/>
            <w:vAlign w:val="center"/>
          </w:tcPr>
          <w:p w14:paraId="50E6576F" w14:textId="6A8AAACE" w:rsidR="00222FC1" w:rsidRDefault="00222FC1" w:rsidP="00222FC1">
            <w:pPr>
              <w:jc w:val="center"/>
              <w:rPr>
                <w:b/>
                <w:sz w:val="22"/>
                <w:szCs w:val="22"/>
              </w:rPr>
            </w:pPr>
            <w:r w:rsidRPr="000D71EE">
              <w:rPr>
                <w:b/>
                <w:sz w:val="22"/>
                <w:szCs w:val="22"/>
              </w:rPr>
              <w:t>RAG Rating</w:t>
            </w:r>
          </w:p>
        </w:tc>
      </w:tr>
      <w:tr w:rsidR="00222FC1" w:rsidRPr="00900469" w14:paraId="4152175A" w14:textId="77777777" w:rsidTr="00222FC1">
        <w:tc>
          <w:tcPr>
            <w:tcW w:w="568" w:type="dxa"/>
            <w:gridSpan w:val="2"/>
            <w:shd w:val="clear" w:color="auto" w:fill="FFFFFF" w:themeFill="background1"/>
            <w:vAlign w:val="center"/>
          </w:tcPr>
          <w:p w14:paraId="78BD693E" w14:textId="1A9260E1" w:rsidR="00222FC1" w:rsidRDefault="00222FC1" w:rsidP="00222FC1">
            <w:pPr>
              <w:jc w:val="center"/>
              <w:rPr>
                <w:b/>
                <w:sz w:val="22"/>
                <w:szCs w:val="22"/>
              </w:rPr>
            </w:pPr>
            <w:r>
              <w:rPr>
                <w:b/>
                <w:sz w:val="22"/>
                <w:szCs w:val="22"/>
              </w:rPr>
              <w:lastRenderedPageBreak/>
              <w:t>2</w:t>
            </w:r>
            <w:r w:rsidR="00911613">
              <w:rPr>
                <w:b/>
                <w:sz w:val="22"/>
                <w:szCs w:val="22"/>
              </w:rPr>
              <w:t>8</w:t>
            </w:r>
          </w:p>
        </w:tc>
        <w:tc>
          <w:tcPr>
            <w:tcW w:w="5528" w:type="dxa"/>
            <w:gridSpan w:val="2"/>
            <w:shd w:val="clear" w:color="auto" w:fill="FFFFFF" w:themeFill="background1"/>
            <w:vAlign w:val="center"/>
          </w:tcPr>
          <w:p w14:paraId="31F3C3BD" w14:textId="77777777" w:rsidR="00AF1098" w:rsidRDefault="00222FC1" w:rsidP="00222FC1">
            <w:pPr>
              <w:rPr>
                <w:bCs/>
                <w:sz w:val="22"/>
                <w:szCs w:val="22"/>
              </w:rPr>
            </w:pPr>
            <w:r>
              <w:rPr>
                <w:bCs/>
                <w:sz w:val="22"/>
                <w:szCs w:val="22"/>
              </w:rPr>
              <w:t>Continue working with Project Nova, Humberside Police and Probation Service to identify needs, support available and what more needs to be done to support this cohort of the Armed Forces Community</w:t>
            </w:r>
          </w:p>
          <w:p w14:paraId="157B59C6" w14:textId="2A80120A" w:rsidR="00B1549A" w:rsidRDefault="00B1549A" w:rsidP="00222FC1">
            <w:pPr>
              <w:rPr>
                <w:bCs/>
                <w:sz w:val="22"/>
                <w:szCs w:val="22"/>
              </w:rPr>
            </w:pPr>
            <w:r>
              <w:rPr>
                <w:bCs/>
                <w:sz w:val="22"/>
                <w:szCs w:val="22"/>
              </w:rPr>
              <w:t xml:space="preserve">Actions to be agreed </w:t>
            </w:r>
          </w:p>
        </w:tc>
        <w:tc>
          <w:tcPr>
            <w:tcW w:w="1843" w:type="dxa"/>
            <w:gridSpan w:val="2"/>
            <w:shd w:val="clear" w:color="auto" w:fill="FFFFFF" w:themeFill="background1"/>
            <w:vAlign w:val="center"/>
          </w:tcPr>
          <w:p w14:paraId="6921791C" w14:textId="77777777" w:rsidR="00222FC1" w:rsidRDefault="00222FC1" w:rsidP="00222FC1">
            <w:pPr>
              <w:jc w:val="center"/>
              <w:rPr>
                <w:bCs/>
                <w:sz w:val="22"/>
                <w:szCs w:val="22"/>
              </w:rPr>
            </w:pPr>
            <w:r>
              <w:rPr>
                <w:bCs/>
                <w:sz w:val="22"/>
                <w:szCs w:val="22"/>
              </w:rPr>
              <w:t>Ongoing</w:t>
            </w:r>
          </w:p>
          <w:p w14:paraId="06801E42" w14:textId="77777777" w:rsidR="00B1549A" w:rsidRDefault="00B1549A" w:rsidP="00222FC1">
            <w:pPr>
              <w:jc w:val="center"/>
              <w:rPr>
                <w:bCs/>
                <w:sz w:val="22"/>
                <w:szCs w:val="22"/>
              </w:rPr>
            </w:pPr>
          </w:p>
          <w:p w14:paraId="5EFC2280" w14:textId="77777777" w:rsidR="00B1549A" w:rsidRDefault="00B1549A" w:rsidP="00222FC1">
            <w:pPr>
              <w:jc w:val="center"/>
              <w:rPr>
                <w:bCs/>
                <w:sz w:val="22"/>
                <w:szCs w:val="22"/>
              </w:rPr>
            </w:pPr>
          </w:p>
          <w:p w14:paraId="521F45AF" w14:textId="77777777" w:rsidR="00B1549A" w:rsidRDefault="00B1549A" w:rsidP="00222FC1">
            <w:pPr>
              <w:jc w:val="center"/>
              <w:rPr>
                <w:bCs/>
                <w:sz w:val="22"/>
                <w:szCs w:val="22"/>
              </w:rPr>
            </w:pPr>
          </w:p>
          <w:p w14:paraId="382FCA49" w14:textId="002FEA7D" w:rsidR="00B1549A" w:rsidRDefault="00B1549A" w:rsidP="00222FC1">
            <w:pPr>
              <w:jc w:val="center"/>
              <w:rPr>
                <w:bCs/>
                <w:sz w:val="22"/>
                <w:szCs w:val="22"/>
              </w:rPr>
            </w:pPr>
            <w:r>
              <w:rPr>
                <w:bCs/>
                <w:sz w:val="22"/>
                <w:szCs w:val="22"/>
              </w:rPr>
              <w:t>January 2022</w:t>
            </w:r>
          </w:p>
        </w:tc>
        <w:tc>
          <w:tcPr>
            <w:tcW w:w="1701" w:type="dxa"/>
            <w:shd w:val="clear" w:color="auto" w:fill="FFFFFF" w:themeFill="background1"/>
            <w:vAlign w:val="center"/>
          </w:tcPr>
          <w:p w14:paraId="1C7025B1" w14:textId="320B238C" w:rsidR="00222FC1" w:rsidRDefault="00222FC1" w:rsidP="00222FC1">
            <w:pPr>
              <w:jc w:val="center"/>
              <w:rPr>
                <w:bCs/>
                <w:sz w:val="22"/>
                <w:szCs w:val="22"/>
              </w:rPr>
            </w:pPr>
            <w:r>
              <w:rPr>
                <w:bCs/>
                <w:sz w:val="22"/>
                <w:szCs w:val="22"/>
              </w:rPr>
              <w:t>AMFET / Project Nova / Humberside Police</w:t>
            </w:r>
          </w:p>
        </w:tc>
        <w:tc>
          <w:tcPr>
            <w:tcW w:w="4961" w:type="dxa"/>
            <w:shd w:val="clear" w:color="auto" w:fill="FFFFFF" w:themeFill="background1"/>
            <w:vAlign w:val="center"/>
          </w:tcPr>
          <w:p w14:paraId="1562C29B" w14:textId="77777777" w:rsidR="00222FC1" w:rsidRDefault="00222FC1" w:rsidP="00222FC1">
            <w:pPr>
              <w:rPr>
                <w:bCs/>
                <w:sz w:val="22"/>
                <w:szCs w:val="22"/>
              </w:rPr>
            </w:pPr>
          </w:p>
        </w:tc>
        <w:tc>
          <w:tcPr>
            <w:tcW w:w="1560" w:type="dxa"/>
            <w:shd w:val="clear" w:color="auto" w:fill="E36C0A" w:themeFill="accent6" w:themeFillShade="BF"/>
            <w:vAlign w:val="center"/>
          </w:tcPr>
          <w:p w14:paraId="08D07CD8" w14:textId="77777777" w:rsidR="00222FC1" w:rsidRDefault="00222FC1" w:rsidP="00222FC1">
            <w:pPr>
              <w:jc w:val="center"/>
              <w:rPr>
                <w:b/>
                <w:sz w:val="22"/>
                <w:szCs w:val="22"/>
              </w:rPr>
            </w:pPr>
          </w:p>
        </w:tc>
      </w:tr>
      <w:tr w:rsidR="00222FC1" w:rsidRPr="00900469" w14:paraId="6B446709" w14:textId="77777777" w:rsidTr="00222FC1">
        <w:tc>
          <w:tcPr>
            <w:tcW w:w="568" w:type="dxa"/>
            <w:gridSpan w:val="2"/>
            <w:shd w:val="clear" w:color="auto" w:fill="FFFFFF" w:themeFill="background1"/>
            <w:vAlign w:val="center"/>
          </w:tcPr>
          <w:p w14:paraId="10541652" w14:textId="6FC34A91" w:rsidR="00222FC1" w:rsidRDefault="00222FC1" w:rsidP="00222FC1">
            <w:pPr>
              <w:jc w:val="center"/>
              <w:rPr>
                <w:b/>
                <w:sz w:val="22"/>
                <w:szCs w:val="22"/>
              </w:rPr>
            </w:pPr>
            <w:r>
              <w:rPr>
                <w:b/>
                <w:sz w:val="22"/>
                <w:szCs w:val="22"/>
              </w:rPr>
              <w:t>2</w:t>
            </w:r>
            <w:r w:rsidR="00911613">
              <w:rPr>
                <w:b/>
                <w:sz w:val="22"/>
                <w:szCs w:val="22"/>
              </w:rPr>
              <w:t>9</w:t>
            </w:r>
          </w:p>
        </w:tc>
        <w:tc>
          <w:tcPr>
            <w:tcW w:w="5528" w:type="dxa"/>
            <w:gridSpan w:val="2"/>
            <w:shd w:val="clear" w:color="auto" w:fill="FFFFFF" w:themeFill="background1"/>
            <w:vAlign w:val="center"/>
          </w:tcPr>
          <w:p w14:paraId="04E8FB1E" w14:textId="320C245B" w:rsidR="00222FC1" w:rsidRDefault="00222FC1" w:rsidP="00222FC1">
            <w:pPr>
              <w:rPr>
                <w:bCs/>
                <w:sz w:val="22"/>
                <w:szCs w:val="22"/>
              </w:rPr>
            </w:pPr>
            <w:r>
              <w:rPr>
                <w:bCs/>
                <w:sz w:val="22"/>
                <w:szCs w:val="22"/>
              </w:rPr>
              <w:t>Promote awareness of the services available to support the Armed Forces Community within or at risk of entering the criminal justice system</w:t>
            </w:r>
          </w:p>
        </w:tc>
        <w:tc>
          <w:tcPr>
            <w:tcW w:w="1843" w:type="dxa"/>
            <w:gridSpan w:val="2"/>
            <w:shd w:val="clear" w:color="auto" w:fill="FFFFFF" w:themeFill="background1"/>
            <w:vAlign w:val="center"/>
          </w:tcPr>
          <w:p w14:paraId="78F671A1" w14:textId="43DAD74E" w:rsidR="00222FC1" w:rsidRDefault="00222FC1" w:rsidP="00222FC1">
            <w:pPr>
              <w:jc w:val="center"/>
              <w:rPr>
                <w:bCs/>
                <w:sz w:val="22"/>
                <w:szCs w:val="22"/>
              </w:rPr>
            </w:pPr>
            <w:r>
              <w:rPr>
                <w:bCs/>
                <w:sz w:val="22"/>
                <w:szCs w:val="22"/>
              </w:rPr>
              <w:t>Ongoing</w:t>
            </w:r>
          </w:p>
        </w:tc>
        <w:tc>
          <w:tcPr>
            <w:tcW w:w="1701" w:type="dxa"/>
            <w:shd w:val="clear" w:color="auto" w:fill="FFFFFF" w:themeFill="background1"/>
            <w:vAlign w:val="center"/>
          </w:tcPr>
          <w:p w14:paraId="2172357C" w14:textId="0A3A2FEB" w:rsidR="00222FC1" w:rsidRDefault="00222FC1" w:rsidP="00222FC1">
            <w:pPr>
              <w:jc w:val="center"/>
              <w:rPr>
                <w:bCs/>
                <w:sz w:val="22"/>
                <w:szCs w:val="22"/>
              </w:rPr>
            </w:pPr>
            <w:r>
              <w:rPr>
                <w:bCs/>
                <w:sz w:val="22"/>
                <w:szCs w:val="22"/>
              </w:rPr>
              <w:t>AFMET / Project Nova / Humberside Police</w:t>
            </w:r>
          </w:p>
        </w:tc>
        <w:tc>
          <w:tcPr>
            <w:tcW w:w="4961" w:type="dxa"/>
            <w:shd w:val="clear" w:color="auto" w:fill="FFFFFF" w:themeFill="background1"/>
            <w:vAlign w:val="center"/>
          </w:tcPr>
          <w:p w14:paraId="357AA399" w14:textId="77777777" w:rsidR="00222FC1" w:rsidRDefault="00222FC1" w:rsidP="00222FC1">
            <w:pPr>
              <w:rPr>
                <w:bCs/>
                <w:sz w:val="22"/>
                <w:szCs w:val="22"/>
              </w:rPr>
            </w:pPr>
          </w:p>
        </w:tc>
        <w:tc>
          <w:tcPr>
            <w:tcW w:w="1560" w:type="dxa"/>
            <w:shd w:val="clear" w:color="auto" w:fill="E36C0A" w:themeFill="accent6" w:themeFillShade="BF"/>
            <w:vAlign w:val="center"/>
          </w:tcPr>
          <w:p w14:paraId="3CE2FE59" w14:textId="77777777" w:rsidR="00222FC1" w:rsidRDefault="00222FC1" w:rsidP="00222FC1">
            <w:pPr>
              <w:jc w:val="center"/>
              <w:rPr>
                <w:b/>
                <w:sz w:val="22"/>
                <w:szCs w:val="22"/>
              </w:rPr>
            </w:pPr>
          </w:p>
        </w:tc>
      </w:tr>
    </w:tbl>
    <w:p w14:paraId="3EE005C4" w14:textId="77777777" w:rsidR="00755AA2" w:rsidRDefault="00755AA2" w:rsidP="005A2F0D">
      <w:pPr>
        <w:jc w:val="center"/>
        <w:rPr>
          <w:b/>
          <w:sz w:val="36"/>
          <w:szCs w:val="36"/>
        </w:rPr>
      </w:pPr>
    </w:p>
    <w:p w14:paraId="37793BD0" w14:textId="77777777" w:rsidR="00755AA2" w:rsidRDefault="00755AA2" w:rsidP="005A2F0D">
      <w:pPr>
        <w:jc w:val="center"/>
        <w:rPr>
          <w:b/>
          <w:sz w:val="36"/>
          <w:szCs w:val="36"/>
        </w:rPr>
      </w:pPr>
    </w:p>
    <w:p w14:paraId="12D6504A" w14:textId="77777777" w:rsidR="00755AA2" w:rsidRDefault="00755AA2" w:rsidP="005A2F0D">
      <w:pPr>
        <w:jc w:val="center"/>
        <w:rPr>
          <w:b/>
          <w:sz w:val="36"/>
          <w:szCs w:val="36"/>
        </w:rPr>
      </w:pPr>
    </w:p>
    <w:p w14:paraId="2D4C55E4" w14:textId="77777777" w:rsidR="00755AA2" w:rsidRDefault="00755AA2" w:rsidP="005A2F0D">
      <w:pPr>
        <w:jc w:val="center"/>
        <w:rPr>
          <w:b/>
          <w:sz w:val="36"/>
          <w:szCs w:val="36"/>
        </w:rPr>
      </w:pPr>
    </w:p>
    <w:p w14:paraId="4872119C" w14:textId="77777777" w:rsidR="00755AA2" w:rsidRDefault="00755AA2" w:rsidP="005A2F0D">
      <w:pPr>
        <w:jc w:val="center"/>
        <w:rPr>
          <w:b/>
          <w:sz w:val="36"/>
          <w:szCs w:val="36"/>
        </w:rPr>
      </w:pPr>
    </w:p>
    <w:p w14:paraId="1E49E68A" w14:textId="77777777" w:rsidR="00755AA2" w:rsidRDefault="00755AA2" w:rsidP="005A2F0D">
      <w:pPr>
        <w:jc w:val="center"/>
        <w:rPr>
          <w:b/>
          <w:sz w:val="36"/>
          <w:szCs w:val="36"/>
        </w:rPr>
      </w:pPr>
    </w:p>
    <w:p w14:paraId="60748C2E" w14:textId="77777777" w:rsidR="00755AA2" w:rsidRDefault="00755AA2" w:rsidP="005A2F0D">
      <w:pPr>
        <w:jc w:val="center"/>
        <w:rPr>
          <w:b/>
          <w:sz w:val="36"/>
          <w:szCs w:val="36"/>
        </w:rPr>
      </w:pPr>
    </w:p>
    <w:p w14:paraId="1D4B4346" w14:textId="77777777" w:rsidR="00755AA2" w:rsidRDefault="00755AA2" w:rsidP="005A2F0D">
      <w:pPr>
        <w:jc w:val="center"/>
        <w:rPr>
          <w:b/>
          <w:sz w:val="36"/>
          <w:szCs w:val="36"/>
        </w:rPr>
      </w:pPr>
    </w:p>
    <w:p w14:paraId="71A69CD0" w14:textId="77777777" w:rsidR="00755AA2" w:rsidRDefault="00755AA2" w:rsidP="005A2F0D">
      <w:pPr>
        <w:jc w:val="center"/>
        <w:rPr>
          <w:b/>
          <w:sz w:val="36"/>
          <w:szCs w:val="36"/>
        </w:rPr>
      </w:pPr>
    </w:p>
    <w:p w14:paraId="2704E970" w14:textId="77777777" w:rsidR="00755AA2" w:rsidRDefault="00755AA2" w:rsidP="005A2F0D">
      <w:pPr>
        <w:jc w:val="center"/>
        <w:rPr>
          <w:b/>
          <w:sz w:val="36"/>
          <w:szCs w:val="36"/>
        </w:rPr>
      </w:pPr>
    </w:p>
    <w:p w14:paraId="72DF8E16" w14:textId="77777777" w:rsidR="00755AA2" w:rsidRDefault="00755AA2" w:rsidP="005A2F0D">
      <w:pPr>
        <w:jc w:val="center"/>
        <w:rPr>
          <w:b/>
          <w:sz w:val="36"/>
          <w:szCs w:val="36"/>
        </w:rPr>
      </w:pPr>
    </w:p>
    <w:p w14:paraId="082EFD3D" w14:textId="77777777" w:rsidR="00755AA2" w:rsidRDefault="00755AA2" w:rsidP="005A2F0D">
      <w:pPr>
        <w:jc w:val="center"/>
        <w:rPr>
          <w:b/>
          <w:sz w:val="36"/>
          <w:szCs w:val="36"/>
        </w:rPr>
      </w:pPr>
    </w:p>
    <w:p w14:paraId="134F8080" w14:textId="77777777" w:rsidR="00755AA2" w:rsidRDefault="00755AA2" w:rsidP="005A2F0D">
      <w:pPr>
        <w:jc w:val="center"/>
        <w:rPr>
          <w:b/>
          <w:sz w:val="36"/>
          <w:szCs w:val="36"/>
        </w:rPr>
      </w:pPr>
    </w:p>
    <w:p w14:paraId="0A9FF670" w14:textId="77777777" w:rsidR="00755AA2" w:rsidRDefault="00755AA2" w:rsidP="005A2F0D">
      <w:pPr>
        <w:jc w:val="center"/>
        <w:rPr>
          <w:b/>
          <w:sz w:val="36"/>
          <w:szCs w:val="36"/>
        </w:rPr>
      </w:pPr>
    </w:p>
    <w:p w14:paraId="4FC34ACA" w14:textId="77777777" w:rsidR="00755AA2" w:rsidRDefault="00755AA2" w:rsidP="005A2F0D">
      <w:pPr>
        <w:jc w:val="center"/>
        <w:rPr>
          <w:b/>
          <w:sz w:val="36"/>
          <w:szCs w:val="36"/>
        </w:rPr>
      </w:pPr>
    </w:p>
    <w:p w14:paraId="677B54E8" w14:textId="77777777" w:rsidR="00755AA2" w:rsidRDefault="00755AA2" w:rsidP="005A2F0D">
      <w:pPr>
        <w:jc w:val="center"/>
        <w:rPr>
          <w:b/>
          <w:sz w:val="36"/>
          <w:szCs w:val="36"/>
        </w:rPr>
      </w:pPr>
    </w:p>
    <w:p w14:paraId="09AA22E6" w14:textId="77777777" w:rsidR="00755AA2" w:rsidRDefault="00755AA2" w:rsidP="005A2F0D">
      <w:pPr>
        <w:jc w:val="center"/>
        <w:rPr>
          <w:b/>
          <w:sz w:val="36"/>
          <w:szCs w:val="36"/>
        </w:rPr>
      </w:pPr>
    </w:p>
    <w:p w14:paraId="09CBB1E5" w14:textId="77777777" w:rsidR="00755AA2" w:rsidRDefault="00755AA2" w:rsidP="005A2F0D">
      <w:pPr>
        <w:jc w:val="center"/>
        <w:rPr>
          <w:b/>
          <w:sz w:val="36"/>
          <w:szCs w:val="36"/>
        </w:rPr>
      </w:pPr>
    </w:p>
    <w:p w14:paraId="195968AE" w14:textId="77777777" w:rsidR="00755AA2" w:rsidRDefault="00755AA2" w:rsidP="005A2F0D">
      <w:pPr>
        <w:jc w:val="center"/>
        <w:rPr>
          <w:b/>
          <w:sz w:val="36"/>
          <w:szCs w:val="36"/>
        </w:rPr>
      </w:pPr>
    </w:p>
    <w:p w14:paraId="7A17E02A" w14:textId="66745E7A" w:rsidR="005A2F0D" w:rsidRDefault="005A2F0D" w:rsidP="005A2F0D">
      <w:pPr>
        <w:jc w:val="center"/>
        <w:rPr>
          <w:bCs/>
          <w:sz w:val="36"/>
          <w:szCs w:val="36"/>
        </w:rPr>
      </w:pPr>
      <w:r>
        <w:rPr>
          <w:b/>
          <w:sz w:val="36"/>
          <w:szCs w:val="36"/>
        </w:rPr>
        <w:t>FUTURE DEVELOPMENTS</w:t>
      </w:r>
    </w:p>
    <w:p w14:paraId="26F7C0AE" w14:textId="67A40E64" w:rsidR="005A2F0D" w:rsidRDefault="005A2F0D" w:rsidP="005A2F0D">
      <w:pPr>
        <w:rPr>
          <w:bCs/>
          <w:sz w:val="36"/>
          <w:szCs w:val="36"/>
        </w:rPr>
      </w:pPr>
    </w:p>
    <w:p w14:paraId="1BC9026D" w14:textId="27BF9A43" w:rsidR="005A2F0D" w:rsidRDefault="005A2F0D" w:rsidP="005A2F0D">
      <w:pPr>
        <w:rPr>
          <w:bCs/>
          <w:sz w:val="22"/>
          <w:szCs w:val="22"/>
        </w:rPr>
      </w:pPr>
      <w:r>
        <w:rPr>
          <w:b/>
          <w:sz w:val="22"/>
          <w:szCs w:val="22"/>
        </w:rPr>
        <w:t>Action 2</w:t>
      </w:r>
      <w:r>
        <w:rPr>
          <w:bCs/>
          <w:sz w:val="22"/>
          <w:szCs w:val="22"/>
        </w:rPr>
        <w:tab/>
        <w:t>*</w:t>
      </w:r>
      <w:r>
        <w:rPr>
          <w:bCs/>
          <w:sz w:val="22"/>
          <w:szCs w:val="22"/>
        </w:rPr>
        <w:tab/>
        <w:t>Agree and oversee the Action Plan and update regularly</w:t>
      </w:r>
    </w:p>
    <w:p w14:paraId="7C8DB488" w14:textId="0C106164" w:rsidR="005A2F0D" w:rsidRDefault="005A2F0D" w:rsidP="005A2F0D">
      <w:pPr>
        <w:rPr>
          <w:bCs/>
          <w:sz w:val="22"/>
          <w:szCs w:val="22"/>
        </w:rPr>
      </w:pPr>
      <w:r>
        <w:rPr>
          <w:bCs/>
          <w:sz w:val="22"/>
          <w:szCs w:val="22"/>
        </w:rPr>
        <w:tab/>
      </w:r>
      <w:r>
        <w:rPr>
          <w:bCs/>
          <w:sz w:val="22"/>
          <w:szCs w:val="22"/>
        </w:rPr>
        <w:tab/>
        <w:t>*</w:t>
      </w:r>
      <w:r>
        <w:rPr>
          <w:bCs/>
          <w:sz w:val="22"/>
          <w:szCs w:val="22"/>
        </w:rPr>
        <w:tab/>
        <w:t xml:space="preserve">Organise quarterly meetings of the NEL AF Liaison Group at different venues </w:t>
      </w:r>
    </w:p>
    <w:p w14:paraId="6B74EE13" w14:textId="582036C4" w:rsidR="005A2F0D" w:rsidRDefault="005A2F0D" w:rsidP="005A2F0D">
      <w:pPr>
        <w:rPr>
          <w:bCs/>
          <w:sz w:val="22"/>
          <w:szCs w:val="22"/>
        </w:rPr>
      </w:pPr>
      <w:r>
        <w:rPr>
          <w:bCs/>
          <w:sz w:val="22"/>
          <w:szCs w:val="22"/>
        </w:rPr>
        <w:tab/>
      </w:r>
      <w:r>
        <w:rPr>
          <w:bCs/>
          <w:sz w:val="22"/>
          <w:szCs w:val="22"/>
        </w:rPr>
        <w:tab/>
        <w:t>*</w:t>
      </w:r>
      <w:r>
        <w:rPr>
          <w:bCs/>
          <w:sz w:val="22"/>
          <w:szCs w:val="22"/>
        </w:rPr>
        <w:tab/>
        <w:t>Seek agenda items for the NEL AF Liaison Group</w:t>
      </w:r>
    </w:p>
    <w:p w14:paraId="66E1ED72" w14:textId="045F0C01" w:rsidR="004872F7" w:rsidRDefault="004872F7" w:rsidP="005A2F0D">
      <w:pPr>
        <w:rPr>
          <w:bCs/>
          <w:sz w:val="22"/>
          <w:szCs w:val="22"/>
        </w:rPr>
      </w:pPr>
    </w:p>
    <w:p w14:paraId="4D5C30D1" w14:textId="64C9B371" w:rsidR="004872F7" w:rsidRDefault="004872F7" w:rsidP="005A2F0D">
      <w:pPr>
        <w:rPr>
          <w:bCs/>
          <w:sz w:val="22"/>
          <w:szCs w:val="22"/>
        </w:rPr>
      </w:pPr>
    </w:p>
    <w:p w14:paraId="64DE67E5" w14:textId="3CA271BB" w:rsidR="004872F7" w:rsidRDefault="004872F7" w:rsidP="005A2F0D">
      <w:pPr>
        <w:rPr>
          <w:bCs/>
          <w:sz w:val="22"/>
          <w:szCs w:val="22"/>
        </w:rPr>
      </w:pPr>
      <w:r>
        <w:rPr>
          <w:b/>
          <w:sz w:val="22"/>
          <w:szCs w:val="22"/>
        </w:rPr>
        <w:t>Action 4</w:t>
      </w:r>
      <w:r>
        <w:rPr>
          <w:b/>
          <w:sz w:val="22"/>
          <w:szCs w:val="22"/>
        </w:rPr>
        <w:tab/>
        <w:t>*</w:t>
      </w:r>
      <w:r>
        <w:rPr>
          <w:bCs/>
          <w:sz w:val="22"/>
          <w:szCs w:val="22"/>
        </w:rPr>
        <w:tab/>
        <w:t>Record statistics to determine success criteria and effectively monitor results:</w:t>
      </w:r>
      <w:r>
        <w:rPr>
          <w:bCs/>
          <w:sz w:val="22"/>
          <w:szCs w:val="22"/>
        </w:rPr>
        <w:tab/>
      </w:r>
    </w:p>
    <w:p w14:paraId="3EF1DA6A" w14:textId="4185C612" w:rsidR="004872F7" w:rsidRDefault="004872F7" w:rsidP="005A2F0D">
      <w:pPr>
        <w:rPr>
          <w:bCs/>
          <w:sz w:val="22"/>
          <w:szCs w:val="22"/>
        </w:rPr>
      </w:pPr>
      <w:r>
        <w:rPr>
          <w:bCs/>
          <w:sz w:val="22"/>
          <w:szCs w:val="22"/>
        </w:rPr>
        <w:tab/>
      </w:r>
      <w:r>
        <w:rPr>
          <w:bCs/>
          <w:sz w:val="22"/>
          <w:szCs w:val="22"/>
        </w:rPr>
        <w:tab/>
      </w:r>
      <w:r>
        <w:rPr>
          <w:bCs/>
          <w:sz w:val="22"/>
          <w:szCs w:val="22"/>
        </w:rPr>
        <w:tab/>
        <w:t>-</w:t>
      </w:r>
      <w:r>
        <w:rPr>
          <w:bCs/>
          <w:sz w:val="22"/>
          <w:szCs w:val="22"/>
        </w:rPr>
        <w:tab/>
        <w:t>number of armed forces community members accessing The Hive within each category</w:t>
      </w:r>
    </w:p>
    <w:p w14:paraId="440C6EFD" w14:textId="2DD5C17C" w:rsidR="004872F7" w:rsidRDefault="004872F7" w:rsidP="005A2F0D">
      <w:pPr>
        <w:rPr>
          <w:bCs/>
          <w:sz w:val="22"/>
          <w:szCs w:val="22"/>
        </w:rPr>
      </w:pPr>
      <w:r>
        <w:rPr>
          <w:bCs/>
          <w:sz w:val="22"/>
          <w:szCs w:val="22"/>
        </w:rPr>
        <w:tab/>
      </w:r>
      <w:r>
        <w:rPr>
          <w:bCs/>
          <w:sz w:val="22"/>
          <w:szCs w:val="22"/>
        </w:rPr>
        <w:tab/>
      </w:r>
      <w:r>
        <w:rPr>
          <w:bCs/>
          <w:sz w:val="22"/>
          <w:szCs w:val="22"/>
        </w:rPr>
        <w:tab/>
        <w:t>-</w:t>
      </w:r>
      <w:r>
        <w:rPr>
          <w:bCs/>
          <w:sz w:val="22"/>
          <w:szCs w:val="22"/>
        </w:rPr>
        <w:tab/>
        <w:t>number of activities / workshops</w:t>
      </w:r>
    </w:p>
    <w:p w14:paraId="7C6C72B5" w14:textId="1FDE76CA" w:rsidR="004872F7" w:rsidRPr="004872F7" w:rsidRDefault="004872F7" w:rsidP="005A2F0D">
      <w:pPr>
        <w:rPr>
          <w:bCs/>
          <w:sz w:val="22"/>
          <w:szCs w:val="22"/>
        </w:rPr>
      </w:pPr>
      <w:r>
        <w:rPr>
          <w:bCs/>
          <w:sz w:val="22"/>
          <w:szCs w:val="22"/>
        </w:rPr>
        <w:tab/>
      </w:r>
      <w:r>
        <w:rPr>
          <w:bCs/>
          <w:sz w:val="22"/>
          <w:szCs w:val="22"/>
        </w:rPr>
        <w:tab/>
      </w:r>
      <w:r>
        <w:rPr>
          <w:bCs/>
          <w:sz w:val="22"/>
          <w:szCs w:val="22"/>
        </w:rPr>
        <w:tab/>
        <w:t>-</w:t>
      </w:r>
      <w:r>
        <w:rPr>
          <w:bCs/>
          <w:sz w:val="22"/>
          <w:szCs w:val="22"/>
        </w:rPr>
        <w:tab/>
        <w:t>number of service users helped</w:t>
      </w:r>
    </w:p>
    <w:p w14:paraId="3DF3CC43" w14:textId="77777777" w:rsidR="004872F7" w:rsidRDefault="004872F7" w:rsidP="005A2F0D">
      <w:pPr>
        <w:rPr>
          <w:b/>
          <w:sz w:val="22"/>
          <w:szCs w:val="22"/>
        </w:rPr>
      </w:pPr>
    </w:p>
    <w:p w14:paraId="1553195D" w14:textId="4C020C31" w:rsidR="005A2F0D" w:rsidRDefault="004872F7" w:rsidP="005A2F0D">
      <w:pPr>
        <w:rPr>
          <w:bCs/>
          <w:sz w:val="22"/>
          <w:szCs w:val="22"/>
        </w:rPr>
      </w:pPr>
      <w:r>
        <w:rPr>
          <w:b/>
          <w:sz w:val="22"/>
          <w:szCs w:val="22"/>
        </w:rPr>
        <w:t>Action 5</w:t>
      </w:r>
      <w:r>
        <w:rPr>
          <w:b/>
          <w:sz w:val="22"/>
          <w:szCs w:val="22"/>
        </w:rPr>
        <w:tab/>
      </w:r>
      <w:r w:rsidR="005A2F0D">
        <w:rPr>
          <w:bCs/>
          <w:sz w:val="22"/>
          <w:szCs w:val="22"/>
        </w:rPr>
        <w:t>*</w:t>
      </w:r>
      <w:r w:rsidR="005A2F0D">
        <w:rPr>
          <w:bCs/>
          <w:sz w:val="22"/>
          <w:szCs w:val="22"/>
        </w:rPr>
        <w:tab/>
        <w:t>Organise regular NELC Officer Group meetings</w:t>
      </w:r>
    </w:p>
    <w:p w14:paraId="059AA300" w14:textId="6794E470" w:rsidR="000A14C7" w:rsidRDefault="000A14C7" w:rsidP="005A2F0D">
      <w:pPr>
        <w:rPr>
          <w:bCs/>
          <w:sz w:val="22"/>
          <w:szCs w:val="22"/>
        </w:rPr>
      </w:pPr>
      <w:r>
        <w:rPr>
          <w:bCs/>
          <w:sz w:val="22"/>
          <w:szCs w:val="22"/>
        </w:rPr>
        <w:tab/>
      </w:r>
      <w:r>
        <w:rPr>
          <w:bCs/>
          <w:sz w:val="22"/>
          <w:szCs w:val="22"/>
        </w:rPr>
        <w:tab/>
        <w:t>*</w:t>
      </w:r>
      <w:r>
        <w:rPr>
          <w:bCs/>
          <w:sz w:val="22"/>
          <w:szCs w:val="22"/>
        </w:rPr>
        <w:tab/>
        <w:t>Update NELC policies and procedures and raise awareness of possible Armed Forces disadvantage in understanding / accessing advice and support</w:t>
      </w:r>
    </w:p>
    <w:p w14:paraId="6BE52137" w14:textId="50382587" w:rsidR="004C73A3" w:rsidRDefault="004C73A3" w:rsidP="005A2F0D">
      <w:pPr>
        <w:rPr>
          <w:bCs/>
          <w:sz w:val="22"/>
          <w:szCs w:val="22"/>
        </w:rPr>
      </w:pPr>
    </w:p>
    <w:p w14:paraId="15049146" w14:textId="1A11B478" w:rsidR="004C73A3" w:rsidRDefault="004C73A3" w:rsidP="005A2F0D">
      <w:pPr>
        <w:rPr>
          <w:bCs/>
          <w:sz w:val="22"/>
          <w:szCs w:val="22"/>
        </w:rPr>
      </w:pPr>
      <w:r>
        <w:rPr>
          <w:b/>
          <w:sz w:val="22"/>
          <w:szCs w:val="22"/>
        </w:rPr>
        <w:t>Actions 6 &amp; 7</w:t>
      </w:r>
      <w:r>
        <w:rPr>
          <w:bCs/>
          <w:sz w:val="22"/>
          <w:szCs w:val="22"/>
        </w:rPr>
        <w:tab/>
        <w:t>*</w:t>
      </w:r>
      <w:r>
        <w:rPr>
          <w:bCs/>
          <w:sz w:val="22"/>
          <w:szCs w:val="22"/>
        </w:rPr>
        <w:tab/>
        <w:t>Development of a communications plan and better use of social media</w:t>
      </w:r>
    </w:p>
    <w:p w14:paraId="3445194A" w14:textId="0763BB1C" w:rsidR="004C73A3" w:rsidRDefault="004C73A3" w:rsidP="005A2F0D">
      <w:pPr>
        <w:rPr>
          <w:bCs/>
          <w:sz w:val="22"/>
          <w:szCs w:val="22"/>
        </w:rPr>
      </w:pPr>
      <w:r>
        <w:rPr>
          <w:bCs/>
          <w:sz w:val="22"/>
          <w:szCs w:val="22"/>
        </w:rPr>
        <w:tab/>
      </w:r>
      <w:r>
        <w:rPr>
          <w:bCs/>
          <w:sz w:val="22"/>
          <w:szCs w:val="22"/>
        </w:rPr>
        <w:tab/>
        <w:t>*</w:t>
      </w:r>
      <w:r>
        <w:rPr>
          <w:bCs/>
          <w:sz w:val="22"/>
          <w:szCs w:val="22"/>
        </w:rPr>
        <w:tab/>
        <w:t>Elected Members regularly updated and links are developed with civilian communities</w:t>
      </w:r>
    </w:p>
    <w:p w14:paraId="180DCBE2" w14:textId="380E1A35" w:rsidR="004C73A3" w:rsidRPr="004C73A3" w:rsidRDefault="004C73A3" w:rsidP="005A2F0D">
      <w:pPr>
        <w:rPr>
          <w:bCs/>
          <w:sz w:val="22"/>
          <w:szCs w:val="22"/>
        </w:rPr>
      </w:pPr>
      <w:r>
        <w:rPr>
          <w:bCs/>
          <w:sz w:val="22"/>
          <w:szCs w:val="22"/>
        </w:rPr>
        <w:tab/>
      </w:r>
      <w:r>
        <w:rPr>
          <w:bCs/>
          <w:sz w:val="22"/>
          <w:szCs w:val="22"/>
        </w:rPr>
        <w:tab/>
        <w:t>*</w:t>
      </w:r>
      <w:r>
        <w:rPr>
          <w:bCs/>
          <w:sz w:val="22"/>
          <w:szCs w:val="22"/>
        </w:rPr>
        <w:tab/>
        <w:t xml:space="preserve">Promotion of existing e-learning available </w:t>
      </w:r>
    </w:p>
    <w:p w14:paraId="19D3E0C2" w14:textId="706232B0" w:rsidR="004C73A3" w:rsidRDefault="004C73A3" w:rsidP="005A2F0D">
      <w:pPr>
        <w:rPr>
          <w:bCs/>
          <w:sz w:val="22"/>
          <w:szCs w:val="22"/>
        </w:rPr>
      </w:pPr>
    </w:p>
    <w:p w14:paraId="023F7D55" w14:textId="34BC682B" w:rsidR="004C73A3" w:rsidRPr="004C73A3" w:rsidRDefault="004C73A3" w:rsidP="005A2F0D">
      <w:pPr>
        <w:rPr>
          <w:bCs/>
          <w:sz w:val="22"/>
          <w:szCs w:val="22"/>
        </w:rPr>
      </w:pPr>
      <w:r>
        <w:rPr>
          <w:b/>
          <w:sz w:val="22"/>
          <w:szCs w:val="22"/>
        </w:rPr>
        <w:t>Action 9</w:t>
      </w:r>
      <w:r w:rsidR="00297884">
        <w:rPr>
          <w:b/>
          <w:sz w:val="22"/>
          <w:szCs w:val="22"/>
        </w:rPr>
        <w:t xml:space="preserve"> &amp;23</w:t>
      </w:r>
      <w:r>
        <w:rPr>
          <w:bCs/>
          <w:sz w:val="22"/>
          <w:szCs w:val="22"/>
        </w:rPr>
        <w:tab/>
        <w:t>*</w:t>
      </w:r>
      <w:r>
        <w:rPr>
          <w:bCs/>
          <w:sz w:val="22"/>
          <w:szCs w:val="22"/>
        </w:rPr>
        <w:tab/>
        <w:t>Work with partners to identify opportunities to ‘ask the question’ and record Armed Forces data</w:t>
      </w:r>
    </w:p>
    <w:p w14:paraId="67B02B91" w14:textId="6C844499" w:rsidR="005A2F0D" w:rsidRDefault="005A2F0D" w:rsidP="005A2F0D">
      <w:pPr>
        <w:rPr>
          <w:bCs/>
          <w:sz w:val="22"/>
          <w:szCs w:val="22"/>
        </w:rPr>
      </w:pPr>
    </w:p>
    <w:p w14:paraId="29488324" w14:textId="143677D4" w:rsidR="005A2F0D" w:rsidRDefault="004872F7" w:rsidP="005A2F0D">
      <w:pPr>
        <w:rPr>
          <w:bCs/>
          <w:sz w:val="22"/>
          <w:szCs w:val="22"/>
        </w:rPr>
      </w:pPr>
      <w:r>
        <w:rPr>
          <w:b/>
          <w:sz w:val="22"/>
          <w:szCs w:val="22"/>
        </w:rPr>
        <w:t xml:space="preserve">Action </w:t>
      </w:r>
      <w:r w:rsidR="004C73A3">
        <w:rPr>
          <w:b/>
          <w:sz w:val="22"/>
          <w:szCs w:val="22"/>
        </w:rPr>
        <w:t>1</w:t>
      </w:r>
      <w:r>
        <w:rPr>
          <w:b/>
          <w:sz w:val="22"/>
          <w:szCs w:val="22"/>
        </w:rPr>
        <w:t>4</w:t>
      </w:r>
      <w:r>
        <w:rPr>
          <w:bCs/>
          <w:sz w:val="22"/>
          <w:szCs w:val="22"/>
        </w:rPr>
        <w:tab/>
        <w:t>*</w:t>
      </w:r>
      <w:r>
        <w:rPr>
          <w:bCs/>
          <w:sz w:val="22"/>
          <w:szCs w:val="22"/>
        </w:rPr>
        <w:tab/>
      </w:r>
      <w:r w:rsidR="004C73A3">
        <w:rPr>
          <w:bCs/>
          <w:sz w:val="22"/>
          <w:szCs w:val="22"/>
        </w:rPr>
        <w:t>Advocacy work to commence to increase the number of businesses / organisations that are signed up to the Covenant</w:t>
      </w:r>
    </w:p>
    <w:p w14:paraId="089FB61E" w14:textId="1DE41C40" w:rsidR="004C73A3" w:rsidRDefault="004C73A3" w:rsidP="005A2F0D">
      <w:pPr>
        <w:rPr>
          <w:bCs/>
          <w:sz w:val="22"/>
          <w:szCs w:val="22"/>
        </w:rPr>
      </w:pPr>
      <w:r>
        <w:rPr>
          <w:bCs/>
          <w:sz w:val="22"/>
          <w:szCs w:val="22"/>
        </w:rPr>
        <w:tab/>
      </w:r>
      <w:r>
        <w:rPr>
          <w:bCs/>
          <w:sz w:val="22"/>
          <w:szCs w:val="22"/>
        </w:rPr>
        <w:tab/>
        <w:t>*</w:t>
      </w:r>
      <w:r>
        <w:rPr>
          <w:bCs/>
          <w:sz w:val="22"/>
          <w:szCs w:val="22"/>
        </w:rPr>
        <w:tab/>
        <w:t>Advocacy work to ensure that AFC signatories are meeting their pledges</w:t>
      </w:r>
    </w:p>
    <w:p w14:paraId="673EA873" w14:textId="77777777" w:rsidR="004C73A3" w:rsidRDefault="004C73A3" w:rsidP="005A2F0D">
      <w:pPr>
        <w:rPr>
          <w:bCs/>
          <w:sz w:val="22"/>
          <w:szCs w:val="22"/>
        </w:rPr>
      </w:pPr>
      <w:r>
        <w:rPr>
          <w:bCs/>
          <w:sz w:val="22"/>
          <w:szCs w:val="22"/>
        </w:rPr>
        <w:tab/>
      </w:r>
      <w:r>
        <w:rPr>
          <w:bCs/>
          <w:sz w:val="22"/>
          <w:szCs w:val="22"/>
        </w:rPr>
        <w:tab/>
        <w:t>*</w:t>
      </w:r>
      <w:r>
        <w:rPr>
          <w:bCs/>
          <w:sz w:val="22"/>
          <w:szCs w:val="22"/>
        </w:rPr>
        <w:tab/>
        <w:t xml:space="preserve">Advocacy work to continue to encourage / support businesses / organisations to achieve the bronze, silver or gold AFC Employer Recognition </w:t>
      </w:r>
    </w:p>
    <w:p w14:paraId="17C575B1" w14:textId="2E68623F" w:rsidR="005A2F0D" w:rsidRDefault="004C73A3" w:rsidP="000A14C7">
      <w:pPr>
        <w:ind w:left="1440" w:firstLine="720"/>
        <w:rPr>
          <w:bCs/>
          <w:sz w:val="22"/>
          <w:szCs w:val="22"/>
        </w:rPr>
      </w:pPr>
      <w:r>
        <w:rPr>
          <w:bCs/>
          <w:sz w:val="22"/>
          <w:szCs w:val="22"/>
        </w:rPr>
        <w:t>Scheme awards</w:t>
      </w:r>
    </w:p>
    <w:p w14:paraId="758DE685" w14:textId="3AF508F9" w:rsidR="000A14C7" w:rsidRDefault="000A14C7" w:rsidP="000A14C7">
      <w:pPr>
        <w:ind w:left="1440" w:firstLine="720"/>
        <w:rPr>
          <w:bCs/>
          <w:sz w:val="22"/>
          <w:szCs w:val="22"/>
        </w:rPr>
      </w:pPr>
    </w:p>
    <w:p w14:paraId="6565F9A5" w14:textId="0CDB98F4" w:rsidR="00297884" w:rsidRDefault="00297884" w:rsidP="00297884">
      <w:pPr>
        <w:rPr>
          <w:bCs/>
          <w:sz w:val="22"/>
          <w:szCs w:val="22"/>
        </w:rPr>
      </w:pPr>
      <w:r>
        <w:rPr>
          <w:b/>
          <w:sz w:val="22"/>
          <w:szCs w:val="22"/>
        </w:rPr>
        <w:t>Action 17</w:t>
      </w:r>
      <w:r>
        <w:rPr>
          <w:bCs/>
          <w:sz w:val="22"/>
          <w:szCs w:val="22"/>
        </w:rPr>
        <w:tab/>
        <w:t>*</w:t>
      </w:r>
      <w:r>
        <w:rPr>
          <w:bCs/>
          <w:sz w:val="22"/>
          <w:szCs w:val="22"/>
        </w:rPr>
        <w:tab/>
        <w:t>Develop a calendar of key dates in the military calendar to ensure they are commemorated / celebrated</w:t>
      </w:r>
    </w:p>
    <w:p w14:paraId="5F8786FB" w14:textId="77777777" w:rsidR="00297884" w:rsidRPr="00297884" w:rsidRDefault="00297884" w:rsidP="00297884">
      <w:pPr>
        <w:rPr>
          <w:bCs/>
          <w:sz w:val="22"/>
          <w:szCs w:val="22"/>
        </w:rPr>
      </w:pPr>
    </w:p>
    <w:p w14:paraId="096E12A2" w14:textId="1FFECCEF" w:rsidR="000A14C7" w:rsidRDefault="000A14C7" w:rsidP="000A14C7">
      <w:pPr>
        <w:rPr>
          <w:bCs/>
          <w:sz w:val="22"/>
          <w:szCs w:val="22"/>
        </w:rPr>
      </w:pPr>
      <w:r>
        <w:rPr>
          <w:b/>
          <w:sz w:val="22"/>
          <w:szCs w:val="22"/>
        </w:rPr>
        <w:t>Action 18</w:t>
      </w:r>
      <w:r>
        <w:rPr>
          <w:bCs/>
          <w:sz w:val="22"/>
          <w:szCs w:val="22"/>
        </w:rPr>
        <w:tab/>
        <w:t>*</w:t>
      </w:r>
      <w:r>
        <w:rPr>
          <w:bCs/>
          <w:sz w:val="22"/>
          <w:szCs w:val="22"/>
        </w:rPr>
        <w:tab/>
        <w:t>Closer engagement with the Voluntary, Community and Social Enterprise (VCSE) sector to boost skills and experience</w:t>
      </w:r>
    </w:p>
    <w:p w14:paraId="0D08A819" w14:textId="20256E32" w:rsidR="00297884" w:rsidRDefault="00297884" w:rsidP="000A14C7">
      <w:pPr>
        <w:rPr>
          <w:bCs/>
          <w:sz w:val="22"/>
          <w:szCs w:val="22"/>
        </w:rPr>
      </w:pPr>
    </w:p>
    <w:p w14:paraId="570146F5" w14:textId="2EFAA29B" w:rsidR="00297884" w:rsidRPr="00297884" w:rsidRDefault="00297884" w:rsidP="000A14C7">
      <w:pPr>
        <w:rPr>
          <w:bCs/>
          <w:sz w:val="22"/>
          <w:szCs w:val="22"/>
        </w:rPr>
      </w:pPr>
      <w:r>
        <w:rPr>
          <w:b/>
          <w:sz w:val="22"/>
          <w:szCs w:val="22"/>
        </w:rPr>
        <w:t>Action 22</w:t>
      </w:r>
      <w:r>
        <w:rPr>
          <w:b/>
          <w:sz w:val="22"/>
          <w:szCs w:val="22"/>
        </w:rPr>
        <w:tab/>
        <w:t>*</w:t>
      </w:r>
      <w:r>
        <w:rPr>
          <w:b/>
          <w:sz w:val="22"/>
          <w:szCs w:val="22"/>
        </w:rPr>
        <w:tab/>
      </w:r>
      <w:r>
        <w:rPr>
          <w:bCs/>
          <w:sz w:val="22"/>
          <w:szCs w:val="22"/>
        </w:rPr>
        <w:t>Establish the benefits of being Veteran Aware and to encourage other surgeries to adopt the practices</w:t>
      </w:r>
    </w:p>
    <w:sectPr w:rsidR="00297884" w:rsidRPr="00297884" w:rsidSect="003872B6">
      <w:pgSz w:w="16838" w:h="11906" w:orient="landscape" w:code="9"/>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220E" w14:textId="77777777" w:rsidR="00A0627C" w:rsidRDefault="00A0627C" w:rsidP="006E3623">
      <w:r>
        <w:separator/>
      </w:r>
    </w:p>
  </w:endnote>
  <w:endnote w:type="continuationSeparator" w:id="0">
    <w:p w14:paraId="5AEC207F" w14:textId="77777777" w:rsidR="00A0627C" w:rsidRDefault="00A0627C" w:rsidP="006E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EC7B" w14:textId="77777777" w:rsidR="008B1187" w:rsidRDefault="008B1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65B1" w14:textId="45871300" w:rsidR="00295D4D" w:rsidRPr="00295D4D" w:rsidRDefault="00295D4D">
    <w:pPr>
      <w:pStyle w:val="Footer"/>
      <w:rPr>
        <w:sz w:val="16"/>
        <w:szCs w:val="16"/>
      </w:rPr>
    </w:pPr>
    <w:r>
      <w:rPr>
        <w:sz w:val="16"/>
        <w:szCs w:val="16"/>
      </w:rPr>
      <w:t>NEL AFAP</w:t>
    </w:r>
    <w:r w:rsidR="00873602">
      <w:rPr>
        <w:sz w:val="16"/>
        <w:szCs w:val="16"/>
      </w:rPr>
      <w:t xml:space="preserve"> 2</w:t>
    </w:r>
    <w:r w:rsidR="00755AA2">
      <w:rPr>
        <w:sz w:val="16"/>
        <w:szCs w:val="16"/>
      </w:rPr>
      <w:t>1</w:t>
    </w:r>
    <w:r w:rsidR="00873602">
      <w:rPr>
        <w:sz w:val="16"/>
        <w:szCs w:val="16"/>
      </w:rPr>
      <w:t xml:space="preserve"> 25 </w:t>
    </w:r>
    <w:r w:rsidR="001E5151">
      <w:rPr>
        <w:sz w:val="16"/>
        <w:szCs w:val="16"/>
      </w:rPr>
      <w:t>FINAL</w:t>
    </w:r>
    <w:r w:rsidR="00873602">
      <w:rPr>
        <w:sz w:val="16"/>
        <w:szCs w:val="16"/>
      </w:rPr>
      <w:t xml:space="preserve"> V.</w:t>
    </w:r>
    <w:r w:rsidR="00755AA2">
      <w:rPr>
        <w:sz w:val="16"/>
        <w:szCs w:val="16"/>
      </w:rPr>
      <w:t>1</w:t>
    </w:r>
    <w:r w:rsidR="00873602">
      <w:rPr>
        <w:sz w:val="16"/>
        <w:szCs w:val="16"/>
      </w:rPr>
      <w:t xml:space="preserve"> </w:t>
    </w:r>
    <w:r w:rsidR="00755AA2">
      <w:rPr>
        <w:sz w:val="16"/>
        <w:szCs w:val="16"/>
      </w:rPr>
      <w:t>0</w:t>
    </w:r>
    <w:r w:rsidR="001E5151">
      <w:rPr>
        <w:sz w:val="16"/>
        <w:szCs w:val="16"/>
      </w:rPr>
      <w:t>1</w:t>
    </w:r>
    <w:r w:rsidR="00873602">
      <w:rPr>
        <w:sz w:val="16"/>
        <w:szCs w:val="16"/>
      </w:rPr>
      <w:t>/</w:t>
    </w:r>
    <w:r w:rsidR="001E5151">
      <w:rPr>
        <w:sz w:val="16"/>
        <w:szCs w:val="16"/>
      </w:rPr>
      <w:t>10</w:t>
    </w:r>
    <w:r w:rsidR="00873602">
      <w:rPr>
        <w:sz w:val="16"/>
        <w:szCs w:val="16"/>
      </w:rPr>
      <w:t>/2021</w:t>
    </w:r>
  </w:p>
  <w:p w14:paraId="5D6DA282" w14:textId="77777777" w:rsidR="00295D4D" w:rsidRDefault="00295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4172" w14:textId="77777777" w:rsidR="008B1187" w:rsidRDefault="008B1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F93C" w14:textId="77777777" w:rsidR="00A0627C" w:rsidRDefault="00A0627C" w:rsidP="006E3623">
      <w:r>
        <w:separator/>
      </w:r>
    </w:p>
  </w:footnote>
  <w:footnote w:type="continuationSeparator" w:id="0">
    <w:p w14:paraId="0E421A4D" w14:textId="77777777" w:rsidR="00A0627C" w:rsidRDefault="00A0627C" w:rsidP="006E3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714E" w14:textId="77777777" w:rsidR="00F94CF6" w:rsidRDefault="00A0627C">
    <w:pPr>
      <w:pStyle w:val="Header"/>
    </w:pPr>
    <w:r>
      <w:rPr>
        <w:noProof/>
        <w:lang w:eastAsia="en-GB"/>
      </w:rPr>
      <w:pict w14:anchorId="74885E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300pt;height:435pt;z-index:-251658752;mso-position-horizontal:center;mso-position-horizontal-relative:margin;mso-position-vertical:center;mso-position-vertical-relative:margin" o:allowincell="f">
          <v:imagedata r:id="rId1" o:title="afc_logo_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0DAE" w14:textId="7B28B4D1" w:rsidR="00F94CF6" w:rsidRDefault="00F94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0670" w14:textId="77777777" w:rsidR="008B1187" w:rsidRDefault="008B1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4B7"/>
    <w:multiLevelType w:val="hybridMultilevel"/>
    <w:tmpl w:val="828A6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C1E38"/>
    <w:multiLevelType w:val="hybridMultilevel"/>
    <w:tmpl w:val="AF4C779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330A20"/>
    <w:multiLevelType w:val="hybridMultilevel"/>
    <w:tmpl w:val="41A4B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50555"/>
    <w:multiLevelType w:val="hybridMultilevel"/>
    <w:tmpl w:val="E01C4D32"/>
    <w:lvl w:ilvl="0" w:tplc="D37E007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FF6215"/>
    <w:multiLevelType w:val="hybridMultilevel"/>
    <w:tmpl w:val="7CF2E9B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211137"/>
    <w:multiLevelType w:val="hybridMultilevel"/>
    <w:tmpl w:val="3B34922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CD2C6E"/>
    <w:multiLevelType w:val="hybridMultilevel"/>
    <w:tmpl w:val="03D68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8E0E9C"/>
    <w:multiLevelType w:val="hybridMultilevel"/>
    <w:tmpl w:val="60D42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1918FF"/>
    <w:multiLevelType w:val="hybridMultilevel"/>
    <w:tmpl w:val="356A8BFC"/>
    <w:lvl w:ilvl="0" w:tplc="8CC61D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7781BB3"/>
    <w:multiLevelType w:val="hybridMultilevel"/>
    <w:tmpl w:val="7ED8BB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C866EF"/>
    <w:multiLevelType w:val="hybridMultilevel"/>
    <w:tmpl w:val="FAFC46C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8E839AE"/>
    <w:multiLevelType w:val="hybridMultilevel"/>
    <w:tmpl w:val="F8A2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A667D"/>
    <w:multiLevelType w:val="hybridMultilevel"/>
    <w:tmpl w:val="C9BE1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636AA5"/>
    <w:multiLevelType w:val="hybridMultilevel"/>
    <w:tmpl w:val="8D4E4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5D7E97"/>
    <w:multiLevelType w:val="hybridMultilevel"/>
    <w:tmpl w:val="92BA883A"/>
    <w:lvl w:ilvl="0" w:tplc="3F309946">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7C133C"/>
    <w:multiLevelType w:val="hybridMultilevel"/>
    <w:tmpl w:val="E6CCD91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873A5B"/>
    <w:multiLevelType w:val="hybridMultilevel"/>
    <w:tmpl w:val="6C7AF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D65BD8"/>
    <w:multiLevelType w:val="hybridMultilevel"/>
    <w:tmpl w:val="4984E0A2"/>
    <w:lvl w:ilvl="0" w:tplc="84424F9A">
      <w:numFmt w:val="bullet"/>
      <w:lvlText w:val=""/>
      <w:lvlJc w:val="left"/>
      <w:pPr>
        <w:ind w:left="1800" w:hanging="360"/>
      </w:pPr>
      <w:rPr>
        <w:rFonts w:ascii="Symbol" w:eastAsiaTheme="minorEastAsia"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2CD068C6"/>
    <w:multiLevelType w:val="hybridMultilevel"/>
    <w:tmpl w:val="C7221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9B39AC"/>
    <w:multiLevelType w:val="hybridMultilevel"/>
    <w:tmpl w:val="F86CDF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08E74BA"/>
    <w:multiLevelType w:val="hybridMultilevel"/>
    <w:tmpl w:val="19F06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D87A6F"/>
    <w:multiLevelType w:val="hybridMultilevel"/>
    <w:tmpl w:val="A2C4D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21206AF"/>
    <w:multiLevelType w:val="hybridMultilevel"/>
    <w:tmpl w:val="EAD2FF5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04E2138"/>
    <w:multiLevelType w:val="hybridMultilevel"/>
    <w:tmpl w:val="971EC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BB4690"/>
    <w:multiLevelType w:val="hybridMultilevel"/>
    <w:tmpl w:val="103E8E8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6BE1E9E"/>
    <w:multiLevelType w:val="hybridMultilevel"/>
    <w:tmpl w:val="CCA8F358"/>
    <w:lvl w:ilvl="0" w:tplc="B908DEEE">
      <w:start w:val="1"/>
      <w:numFmt w:val="decimal"/>
      <w:lvlText w:val="%1."/>
      <w:lvlJc w:val="left"/>
      <w:pPr>
        <w:ind w:left="1080" w:hanging="360"/>
      </w:pPr>
      <w:rPr>
        <w:rFonts w:hint="default"/>
        <w:sz w:val="3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C4A6CB6"/>
    <w:multiLevelType w:val="hybridMultilevel"/>
    <w:tmpl w:val="3BF0C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946C47"/>
    <w:multiLevelType w:val="hybridMultilevel"/>
    <w:tmpl w:val="A024F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620E45"/>
    <w:multiLevelType w:val="hybridMultilevel"/>
    <w:tmpl w:val="4704B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631714"/>
    <w:multiLevelType w:val="hybridMultilevel"/>
    <w:tmpl w:val="413E5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081459"/>
    <w:multiLevelType w:val="hybridMultilevel"/>
    <w:tmpl w:val="9A6A76E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8C70A3C"/>
    <w:multiLevelType w:val="hybridMultilevel"/>
    <w:tmpl w:val="FDD43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DF0AF2"/>
    <w:multiLevelType w:val="hybridMultilevel"/>
    <w:tmpl w:val="E8D02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7D3DBE"/>
    <w:multiLevelType w:val="hybridMultilevel"/>
    <w:tmpl w:val="E8B64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0476DD"/>
    <w:multiLevelType w:val="hybridMultilevel"/>
    <w:tmpl w:val="745ECBE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E970171"/>
    <w:multiLevelType w:val="hybridMultilevel"/>
    <w:tmpl w:val="D300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C54128"/>
    <w:multiLevelType w:val="hybridMultilevel"/>
    <w:tmpl w:val="1DE0A09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CC34622"/>
    <w:multiLevelType w:val="hybridMultilevel"/>
    <w:tmpl w:val="07A226E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CFD7A89"/>
    <w:multiLevelType w:val="hybridMultilevel"/>
    <w:tmpl w:val="0BC85F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1B74617"/>
    <w:multiLevelType w:val="hybridMultilevel"/>
    <w:tmpl w:val="F530B7D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32D58A9"/>
    <w:multiLevelType w:val="hybridMultilevel"/>
    <w:tmpl w:val="4AB0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793E7F"/>
    <w:multiLevelType w:val="hybridMultilevel"/>
    <w:tmpl w:val="980A3DB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8C85372"/>
    <w:multiLevelType w:val="hybridMultilevel"/>
    <w:tmpl w:val="3FA4CF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AC0CE0"/>
    <w:multiLevelType w:val="hybridMultilevel"/>
    <w:tmpl w:val="6C28D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BCE68D9"/>
    <w:multiLevelType w:val="hybridMultilevel"/>
    <w:tmpl w:val="AB0EC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CC6A1C"/>
    <w:multiLevelType w:val="hybridMultilevel"/>
    <w:tmpl w:val="CA7A2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922F4A"/>
    <w:multiLevelType w:val="hybridMultilevel"/>
    <w:tmpl w:val="97144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0"/>
  </w:num>
  <w:num w:numId="2">
    <w:abstractNumId w:val="35"/>
  </w:num>
  <w:num w:numId="3">
    <w:abstractNumId w:val="11"/>
  </w:num>
  <w:num w:numId="4">
    <w:abstractNumId w:val="0"/>
  </w:num>
  <w:num w:numId="5">
    <w:abstractNumId w:val="13"/>
  </w:num>
  <w:num w:numId="6">
    <w:abstractNumId w:val="18"/>
  </w:num>
  <w:num w:numId="7">
    <w:abstractNumId w:val="27"/>
  </w:num>
  <w:num w:numId="8">
    <w:abstractNumId w:val="5"/>
  </w:num>
  <w:num w:numId="9">
    <w:abstractNumId w:val="43"/>
  </w:num>
  <w:num w:numId="10">
    <w:abstractNumId w:val="37"/>
  </w:num>
  <w:num w:numId="11">
    <w:abstractNumId w:val="16"/>
  </w:num>
  <w:num w:numId="12">
    <w:abstractNumId w:val="3"/>
  </w:num>
  <w:num w:numId="13">
    <w:abstractNumId w:val="23"/>
  </w:num>
  <w:num w:numId="14">
    <w:abstractNumId w:val="34"/>
  </w:num>
  <w:num w:numId="15">
    <w:abstractNumId w:val="9"/>
  </w:num>
  <w:num w:numId="16">
    <w:abstractNumId w:val="36"/>
  </w:num>
  <w:num w:numId="17">
    <w:abstractNumId w:val="28"/>
  </w:num>
  <w:num w:numId="18">
    <w:abstractNumId w:val="41"/>
  </w:num>
  <w:num w:numId="19">
    <w:abstractNumId w:val="2"/>
  </w:num>
  <w:num w:numId="20">
    <w:abstractNumId w:val="26"/>
  </w:num>
  <w:num w:numId="21">
    <w:abstractNumId w:val="30"/>
  </w:num>
  <w:num w:numId="22">
    <w:abstractNumId w:val="42"/>
  </w:num>
  <w:num w:numId="23">
    <w:abstractNumId w:val="15"/>
  </w:num>
  <w:num w:numId="24">
    <w:abstractNumId w:val="7"/>
  </w:num>
  <w:num w:numId="25">
    <w:abstractNumId w:val="6"/>
  </w:num>
  <w:num w:numId="26">
    <w:abstractNumId w:val="24"/>
  </w:num>
  <w:num w:numId="27">
    <w:abstractNumId w:val="21"/>
  </w:num>
  <w:num w:numId="28">
    <w:abstractNumId w:val="22"/>
  </w:num>
  <w:num w:numId="29">
    <w:abstractNumId w:val="32"/>
  </w:num>
  <w:num w:numId="30">
    <w:abstractNumId w:val="10"/>
  </w:num>
  <w:num w:numId="31">
    <w:abstractNumId w:val="12"/>
  </w:num>
  <w:num w:numId="32">
    <w:abstractNumId w:val="39"/>
  </w:num>
  <w:num w:numId="33">
    <w:abstractNumId w:val="29"/>
  </w:num>
  <w:num w:numId="34">
    <w:abstractNumId w:val="20"/>
  </w:num>
  <w:num w:numId="35">
    <w:abstractNumId w:val="1"/>
  </w:num>
  <w:num w:numId="36">
    <w:abstractNumId w:val="45"/>
  </w:num>
  <w:num w:numId="37">
    <w:abstractNumId w:val="44"/>
  </w:num>
  <w:num w:numId="38">
    <w:abstractNumId w:val="38"/>
  </w:num>
  <w:num w:numId="39">
    <w:abstractNumId w:val="46"/>
  </w:num>
  <w:num w:numId="40">
    <w:abstractNumId w:val="19"/>
  </w:num>
  <w:num w:numId="41">
    <w:abstractNumId w:val="31"/>
  </w:num>
  <w:num w:numId="42">
    <w:abstractNumId w:val="4"/>
  </w:num>
  <w:num w:numId="43">
    <w:abstractNumId w:val="14"/>
  </w:num>
  <w:num w:numId="44">
    <w:abstractNumId w:val="8"/>
  </w:num>
  <w:num w:numId="45">
    <w:abstractNumId w:val="25"/>
  </w:num>
  <w:num w:numId="46">
    <w:abstractNumId w:val="33"/>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623"/>
    <w:rsid w:val="0000178B"/>
    <w:rsid w:val="00005B92"/>
    <w:rsid w:val="00013723"/>
    <w:rsid w:val="0001467B"/>
    <w:rsid w:val="00020CDD"/>
    <w:rsid w:val="00022346"/>
    <w:rsid w:val="0004064E"/>
    <w:rsid w:val="00042138"/>
    <w:rsid w:val="00046932"/>
    <w:rsid w:val="00051749"/>
    <w:rsid w:val="000569B5"/>
    <w:rsid w:val="000725A5"/>
    <w:rsid w:val="00074190"/>
    <w:rsid w:val="000775A4"/>
    <w:rsid w:val="00082260"/>
    <w:rsid w:val="00085708"/>
    <w:rsid w:val="000A13B4"/>
    <w:rsid w:val="000A14C7"/>
    <w:rsid w:val="000A3D6A"/>
    <w:rsid w:val="000A434F"/>
    <w:rsid w:val="000A4E64"/>
    <w:rsid w:val="000B0DA0"/>
    <w:rsid w:val="000B3430"/>
    <w:rsid w:val="000B3BAC"/>
    <w:rsid w:val="000C0CBF"/>
    <w:rsid w:val="000C7C49"/>
    <w:rsid w:val="000D1E6E"/>
    <w:rsid w:val="000D207D"/>
    <w:rsid w:val="000D71EE"/>
    <w:rsid w:val="000E0D33"/>
    <w:rsid w:val="000F0E8D"/>
    <w:rsid w:val="0010032E"/>
    <w:rsid w:val="00102AB1"/>
    <w:rsid w:val="001100A3"/>
    <w:rsid w:val="00112705"/>
    <w:rsid w:val="00124B18"/>
    <w:rsid w:val="00126A4D"/>
    <w:rsid w:val="00131883"/>
    <w:rsid w:val="00133E4F"/>
    <w:rsid w:val="00135427"/>
    <w:rsid w:val="001433D5"/>
    <w:rsid w:val="00155FA5"/>
    <w:rsid w:val="001634C7"/>
    <w:rsid w:val="00195172"/>
    <w:rsid w:val="001A31F8"/>
    <w:rsid w:val="001A4D7C"/>
    <w:rsid w:val="001B0B51"/>
    <w:rsid w:val="001C3BB7"/>
    <w:rsid w:val="001D364B"/>
    <w:rsid w:val="001D5EB1"/>
    <w:rsid w:val="001D7311"/>
    <w:rsid w:val="001E04AC"/>
    <w:rsid w:val="001E5151"/>
    <w:rsid w:val="001E69CF"/>
    <w:rsid w:val="001F0C4A"/>
    <w:rsid w:val="001F4183"/>
    <w:rsid w:val="001F6949"/>
    <w:rsid w:val="002010BF"/>
    <w:rsid w:val="002133DD"/>
    <w:rsid w:val="00215CD0"/>
    <w:rsid w:val="00222FC1"/>
    <w:rsid w:val="002245B0"/>
    <w:rsid w:val="002266E8"/>
    <w:rsid w:val="00242C0C"/>
    <w:rsid w:val="002523FC"/>
    <w:rsid w:val="002536EB"/>
    <w:rsid w:val="00254394"/>
    <w:rsid w:val="00255113"/>
    <w:rsid w:val="002704B3"/>
    <w:rsid w:val="00280CE2"/>
    <w:rsid w:val="00295D4D"/>
    <w:rsid w:val="00297884"/>
    <w:rsid w:val="002A32B0"/>
    <w:rsid w:val="002A4821"/>
    <w:rsid w:val="002A59C8"/>
    <w:rsid w:val="002A71DD"/>
    <w:rsid w:val="002B502D"/>
    <w:rsid w:val="002E1D84"/>
    <w:rsid w:val="002E4842"/>
    <w:rsid w:val="002F1935"/>
    <w:rsid w:val="002F4FD0"/>
    <w:rsid w:val="00300C37"/>
    <w:rsid w:val="00314B03"/>
    <w:rsid w:val="003209C6"/>
    <w:rsid w:val="00326867"/>
    <w:rsid w:val="00332D65"/>
    <w:rsid w:val="0034533D"/>
    <w:rsid w:val="003655F4"/>
    <w:rsid w:val="00365F2F"/>
    <w:rsid w:val="00372F41"/>
    <w:rsid w:val="00382F08"/>
    <w:rsid w:val="003872B6"/>
    <w:rsid w:val="00393687"/>
    <w:rsid w:val="0039410B"/>
    <w:rsid w:val="00395D77"/>
    <w:rsid w:val="0039615C"/>
    <w:rsid w:val="003A5A2D"/>
    <w:rsid w:val="003A6138"/>
    <w:rsid w:val="003A65D4"/>
    <w:rsid w:val="003A795B"/>
    <w:rsid w:val="003B1B02"/>
    <w:rsid w:val="003C7118"/>
    <w:rsid w:val="003E0280"/>
    <w:rsid w:val="003E2601"/>
    <w:rsid w:val="003E4D59"/>
    <w:rsid w:val="003E69F9"/>
    <w:rsid w:val="003F1478"/>
    <w:rsid w:val="003F7638"/>
    <w:rsid w:val="00400A83"/>
    <w:rsid w:val="0041048C"/>
    <w:rsid w:val="00411C32"/>
    <w:rsid w:val="0041587F"/>
    <w:rsid w:val="00423B40"/>
    <w:rsid w:val="004323D4"/>
    <w:rsid w:val="004324B3"/>
    <w:rsid w:val="00440657"/>
    <w:rsid w:val="00445468"/>
    <w:rsid w:val="004463BF"/>
    <w:rsid w:val="0044781B"/>
    <w:rsid w:val="004608E7"/>
    <w:rsid w:val="00464755"/>
    <w:rsid w:val="004648A1"/>
    <w:rsid w:val="00465051"/>
    <w:rsid w:val="00477345"/>
    <w:rsid w:val="004858D9"/>
    <w:rsid w:val="004872F7"/>
    <w:rsid w:val="0049645D"/>
    <w:rsid w:val="004A2AE8"/>
    <w:rsid w:val="004A2D27"/>
    <w:rsid w:val="004A7876"/>
    <w:rsid w:val="004B5B48"/>
    <w:rsid w:val="004C170B"/>
    <w:rsid w:val="004C6AFB"/>
    <w:rsid w:val="004C73A3"/>
    <w:rsid w:val="004D133C"/>
    <w:rsid w:val="004D3BA5"/>
    <w:rsid w:val="004D657F"/>
    <w:rsid w:val="004E50C6"/>
    <w:rsid w:val="004F26E7"/>
    <w:rsid w:val="00501BB6"/>
    <w:rsid w:val="00504D00"/>
    <w:rsid w:val="0052236B"/>
    <w:rsid w:val="0053040C"/>
    <w:rsid w:val="005333C4"/>
    <w:rsid w:val="0054652C"/>
    <w:rsid w:val="005518BC"/>
    <w:rsid w:val="00555296"/>
    <w:rsid w:val="00573527"/>
    <w:rsid w:val="005745A1"/>
    <w:rsid w:val="00577CF3"/>
    <w:rsid w:val="005A2F0D"/>
    <w:rsid w:val="005A5C77"/>
    <w:rsid w:val="005A7550"/>
    <w:rsid w:val="005B038E"/>
    <w:rsid w:val="005B7720"/>
    <w:rsid w:val="005D22EA"/>
    <w:rsid w:val="005D3216"/>
    <w:rsid w:val="005D49DC"/>
    <w:rsid w:val="005E601A"/>
    <w:rsid w:val="005F03A9"/>
    <w:rsid w:val="00600700"/>
    <w:rsid w:val="00603490"/>
    <w:rsid w:val="006041BC"/>
    <w:rsid w:val="0061519B"/>
    <w:rsid w:val="00634057"/>
    <w:rsid w:val="0064012A"/>
    <w:rsid w:val="006470A7"/>
    <w:rsid w:val="00650A24"/>
    <w:rsid w:val="00652D6F"/>
    <w:rsid w:val="006611D1"/>
    <w:rsid w:val="00664320"/>
    <w:rsid w:val="0066511D"/>
    <w:rsid w:val="00667DB8"/>
    <w:rsid w:val="00673EF2"/>
    <w:rsid w:val="00674CFC"/>
    <w:rsid w:val="00675545"/>
    <w:rsid w:val="00677DC4"/>
    <w:rsid w:val="00691271"/>
    <w:rsid w:val="00694C9A"/>
    <w:rsid w:val="006A427E"/>
    <w:rsid w:val="006C330C"/>
    <w:rsid w:val="006D2A94"/>
    <w:rsid w:val="006D31DC"/>
    <w:rsid w:val="006E3623"/>
    <w:rsid w:val="006E43D2"/>
    <w:rsid w:val="006E4968"/>
    <w:rsid w:val="006F6902"/>
    <w:rsid w:val="006F7C15"/>
    <w:rsid w:val="00711548"/>
    <w:rsid w:val="007211E0"/>
    <w:rsid w:val="00721BF2"/>
    <w:rsid w:val="007244F3"/>
    <w:rsid w:val="007253E5"/>
    <w:rsid w:val="0073368A"/>
    <w:rsid w:val="00734DC3"/>
    <w:rsid w:val="007432DA"/>
    <w:rsid w:val="007503E6"/>
    <w:rsid w:val="007528F3"/>
    <w:rsid w:val="00755AA2"/>
    <w:rsid w:val="007562DE"/>
    <w:rsid w:val="00764F10"/>
    <w:rsid w:val="00765C37"/>
    <w:rsid w:val="00770189"/>
    <w:rsid w:val="00782739"/>
    <w:rsid w:val="00783C96"/>
    <w:rsid w:val="00790332"/>
    <w:rsid w:val="007A43F1"/>
    <w:rsid w:val="007B20AF"/>
    <w:rsid w:val="007B3B20"/>
    <w:rsid w:val="007C2F94"/>
    <w:rsid w:val="007C47C0"/>
    <w:rsid w:val="007D3E81"/>
    <w:rsid w:val="007D7ACF"/>
    <w:rsid w:val="008041F5"/>
    <w:rsid w:val="00805300"/>
    <w:rsid w:val="00810993"/>
    <w:rsid w:val="008148EC"/>
    <w:rsid w:val="00817A50"/>
    <w:rsid w:val="00823E62"/>
    <w:rsid w:val="00826AC3"/>
    <w:rsid w:val="00836311"/>
    <w:rsid w:val="00843E8B"/>
    <w:rsid w:val="00846FEB"/>
    <w:rsid w:val="00847331"/>
    <w:rsid w:val="00873602"/>
    <w:rsid w:val="008774D2"/>
    <w:rsid w:val="00877638"/>
    <w:rsid w:val="0088126B"/>
    <w:rsid w:val="00881642"/>
    <w:rsid w:val="008851DA"/>
    <w:rsid w:val="00896DB1"/>
    <w:rsid w:val="008A3A47"/>
    <w:rsid w:val="008B1187"/>
    <w:rsid w:val="008C42A6"/>
    <w:rsid w:val="008D0E59"/>
    <w:rsid w:val="008D1D07"/>
    <w:rsid w:val="008D3F68"/>
    <w:rsid w:val="008F25D0"/>
    <w:rsid w:val="00900469"/>
    <w:rsid w:val="009109C7"/>
    <w:rsid w:val="00911613"/>
    <w:rsid w:val="009121E6"/>
    <w:rsid w:val="00915379"/>
    <w:rsid w:val="009153DC"/>
    <w:rsid w:val="00916C2C"/>
    <w:rsid w:val="009252B2"/>
    <w:rsid w:val="009374DE"/>
    <w:rsid w:val="0093799B"/>
    <w:rsid w:val="009467E7"/>
    <w:rsid w:val="009533AE"/>
    <w:rsid w:val="00953D7F"/>
    <w:rsid w:val="00966521"/>
    <w:rsid w:val="00974C36"/>
    <w:rsid w:val="00982C95"/>
    <w:rsid w:val="009905AC"/>
    <w:rsid w:val="00996530"/>
    <w:rsid w:val="0099786C"/>
    <w:rsid w:val="009A0F65"/>
    <w:rsid w:val="009A3E1C"/>
    <w:rsid w:val="009A52ED"/>
    <w:rsid w:val="009A67D1"/>
    <w:rsid w:val="009C208E"/>
    <w:rsid w:val="009C4078"/>
    <w:rsid w:val="009C5856"/>
    <w:rsid w:val="009C59E9"/>
    <w:rsid w:val="009D2705"/>
    <w:rsid w:val="009D2FE0"/>
    <w:rsid w:val="009D3F33"/>
    <w:rsid w:val="009D4818"/>
    <w:rsid w:val="009F1555"/>
    <w:rsid w:val="009F4E40"/>
    <w:rsid w:val="009F549C"/>
    <w:rsid w:val="009F6B34"/>
    <w:rsid w:val="00A04742"/>
    <w:rsid w:val="00A04AA0"/>
    <w:rsid w:val="00A0627C"/>
    <w:rsid w:val="00A10A0A"/>
    <w:rsid w:val="00A11A60"/>
    <w:rsid w:val="00A21D69"/>
    <w:rsid w:val="00A25D31"/>
    <w:rsid w:val="00A351DB"/>
    <w:rsid w:val="00A35D1B"/>
    <w:rsid w:val="00A43F70"/>
    <w:rsid w:val="00A520E3"/>
    <w:rsid w:val="00A754DE"/>
    <w:rsid w:val="00A816BC"/>
    <w:rsid w:val="00A858D5"/>
    <w:rsid w:val="00A86045"/>
    <w:rsid w:val="00A94B21"/>
    <w:rsid w:val="00A964BA"/>
    <w:rsid w:val="00A96EE4"/>
    <w:rsid w:val="00A97B03"/>
    <w:rsid w:val="00AA36B6"/>
    <w:rsid w:val="00AA6469"/>
    <w:rsid w:val="00AA6671"/>
    <w:rsid w:val="00AB41A4"/>
    <w:rsid w:val="00AC27ED"/>
    <w:rsid w:val="00AC2E1D"/>
    <w:rsid w:val="00AC408B"/>
    <w:rsid w:val="00AC5266"/>
    <w:rsid w:val="00AD20FF"/>
    <w:rsid w:val="00AE1C84"/>
    <w:rsid w:val="00AE36C6"/>
    <w:rsid w:val="00AF1098"/>
    <w:rsid w:val="00B06463"/>
    <w:rsid w:val="00B14795"/>
    <w:rsid w:val="00B1549A"/>
    <w:rsid w:val="00B22507"/>
    <w:rsid w:val="00B23AD3"/>
    <w:rsid w:val="00B32B35"/>
    <w:rsid w:val="00B33AF5"/>
    <w:rsid w:val="00B4072D"/>
    <w:rsid w:val="00B440DD"/>
    <w:rsid w:val="00B55AC0"/>
    <w:rsid w:val="00B61338"/>
    <w:rsid w:val="00B613EC"/>
    <w:rsid w:val="00B62163"/>
    <w:rsid w:val="00B660D5"/>
    <w:rsid w:val="00B66EC8"/>
    <w:rsid w:val="00B739D9"/>
    <w:rsid w:val="00B80F7D"/>
    <w:rsid w:val="00B8299E"/>
    <w:rsid w:val="00B92E1E"/>
    <w:rsid w:val="00B93E70"/>
    <w:rsid w:val="00B9587F"/>
    <w:rsid w:val="00B95DE6"/>
    <w:rsid w:val="00BA10ED"/>
    <w:rsid w:val="00BA572D"/>
    <w:rsid w:val="00BB2B6A"/>
    <w:rsid w:val="00BB3D5F"/>
    <w:rsid w:val="00BC3E07"/>
    <w:rsid w:val="00BE482C"/>
    <w:rsid w:val="00BE4889"/>
    <w:rsid w:val="00BE5E7C"/>
    <w:rsid w:val="00C00E24"/>
    <w:rsid w:val="00C048F0"/>
    <w:rsid w:val="00C27E06"/>
    <w:rsid w:val="00C40461"/>
    <w:rsid w:val="00C7161E"/>
    <w:rsid w:val="00C720BE"/>
    <w:rsid w:val="00C963C3"/>
    <w:rsid w:val="00C965EF"/>
    <w:rsid w:val="00CA0428"/>
    <w:rsid w:val="00CA3195"/>
    <w:rsid w:val="00CA67C9"/>
    <w:rsid w:val="00CA74D2"/>
    <w:rsid w:val="00CB3090"/>
    <w:rsid w:val="00CC550B"/>
    <w:rsid w:val="00CD14A8"/>
    <w:rsid w:val="00CD1650"/>
    <w:rsid w:val="00CD1F15"/>
    <w:rsid w:val="00CF3404"/>
    <w:rsid w:val="00CF446A"/>
    <w:rsid w:val="00D06D95"/>
    <w:rsid w:val="00D1087A"/>
    <w:rsid w:val="00D125CA"/>
    <w:rsid w:val="00D1705D"/>
    <w:rsid w:val="00D25FFB"/>
    <w:rsid w:val="00D279F9"/>
    <w:rsid w:val="00D34900"/>
    <w:rsid w:val="00D43E4B"/>
    <w:rsid w:val="00D50AC0"/>
    <w:rsid w:val="00D511E4"/>
    <w:rsid w:val="00D56030"/>
    <w:rsid w:val="00D70E2A"/>
    <w:rsid w:val="00D77EE2"/>
    <w:rsid w:val="00D900DE"/>
    <w:rsid w:val="00D953AA"/>
    <w:rsid w:val="00D966C1"/>
    <w:rsid w:val="00DA21BB"/>
    <w:rsid w:val="00DA3F0F"/>
    <w:rsid w:val="00DA7254"/>
    <w:rsid w:val="00DC2E6F"/>
    <w:rsid w:val="00DC5525"/>
    <w:rsid w:val="00DD21D3"/>
    <w:rsid w:val="00DF32E5"/>
    <w:rsid w:val="00DF6493"/>
    <w:rsid w:val="00E00334"/>
    <w:rsid w:val="00E043A0"/>
    <w:rsid w:val="00E0571F"/>
    <w:rsid w:val="00E10F64"/>
    <w:rsid w:val="00E2739E"/>
    <w:rsid w:val="00E42076"/>
    <w:rsid w:val="00E42290"/>
    <w:rsid w:val="00E6281D"/>
    <w:rsid w:val="00E62F27"/>
    <w:rsid w:val="00E6355A"/>
    <w:rsid w:val="00E638BE"/>
    <w:rsid w:val="00E63AA6"/>
    <w:rsid w:val="00E646E8"/>
    <w:rsid w:val="00E652AF"/>
    <w:rsid w:val="00E659E2"/>
    <w:rsid w:val="00E66A38"/>
    <w:rsid w:val="00E67003"/>
    <w:rsid w:val="00E6784C"/>
    <w:rsid w:val="00E72632"/>
    <w:rsid w:val="00EB3F24"/>
    <w:rsid w:val="00EB60EA"/>
    <w:rsid w:val="00EC1241"/>
    <w:rsid w:val="00ED503B"/>
    <w:rsid w:val="00EE2636"/>
    <w:rsid w:val="00EF3B46"/>
    <w:rsid w:val="00EF5AD1"/>
    <w:rsid w:val="00F0095C"/>
    <w:rsid w:val="00F012CA"/>
    <w:rsid w:val="00F0172E"/>
    <w:rsid w:val="00F10359"/>
    <w:rsid w:val="00F140B1"/>
    <w:rsid w:val="00F21A10"/>
    <w:rsid w:val="00F31076"/>
    <w:rsid w:val="00F43E07"/>
    <w:rsid w:val="00F5193E"/>
    <w:rsid w:val="00F71294"/>
    <w:rsid w:val="00F738BB"/>
    <w:rsid w:val="00F73EC3"/>
    <w:rsid w:val="00F76424"/>
    <w:rsid w:val="00F94CF6"/>
    <w:rsid w:val="00FA2E03"/>
    <w:rsid w:val="00FA36CB"/>
    <w:rsid w:val="00FA7192"/>
    <w:rsid w:val="00FB7537"/>
    <w:rsid w:val="00FC3D35"/>
    <w:rsid w:val="00FE5BB5"/>
    <w:rsid w:val="00FF1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B9AC8"/>
  <w15:docId w15:val="{786A0F89-B990-4785-AADC-3B0D5B52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B51"/>
    <w:rPr>
      <w:sz w:val="24"/>
      <w:szCs w:val="24"/>
    </w:rPr>
  </w:style>
  <w:style w:type="paragraph" w:styleId="Heading1">
    <w:name w:val="heading 1"/>
    <w:basedOn w:val="Normal"/>
    <w:next w:val="Normal"/>
    <w:link w:val="Heading1Char"/>
    <w:uiPriority w:val="9"/>
    <w:qFormat/>
    <w:rsid w:val="001B0B5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B0B5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B0B5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B0B5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B0B5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B0B5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0B51"/>
    <w:pPr>
      <w:spacing w:before="240" w:after="60"/>
      <w:outlineLvl w:val="6"/>
    </w:pPr>
  </w:style>
  <w:style w:type="paragraph" w:styleId="Heading8">
    <w:name w:val="heading 8"/>
    <w:basedOn w:val="Normal"/>
    <w:next w:val="Normal"/>
    <w:link w:val="Heading8Char"/>
    <w:uiPriority w:val="9"/>
    <w:semiHidden/>
    <w:unhideWhenUsed/>
    <w:qFormat/>
    <w:rsid w:val="001B0B51"/>
    <w:pPr>
      <w:spacing w:before="240" w:after="60"/>
      <w:outlineLvl w:val="7"/>
    </w:pPr>
    <w:rPr>
      <w:i/>
      <w:iCs/>
    </w:rPr>
  </w:style>
  <w:style w:type="paragraph" w:styleId="Heading9">
    <w:name w:val="heading 9"/>
    <w:basedOn w:val="Normal"/>
    <w:next w:val="Normal"/>
    <w:link w:val="Heading9Char"/>
    <w:uiPriority w:val="9"/>
    <w:semiHidden/>
    <w:unhideWhenUsed/>
    <w:qFormat/>
    <w:rsid w:val="001B0B5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623"/>
    <w:pPr>
      <w:tabs>
        <w:tab w:val="center" w:pos="4513"/>
        <w:tab w:val="right" w:pos="9026"/>
      </w:tabs>
    </w:pPr>
  </w:style>
  <w:style w:type="character" w:customStyle="1" w:styleId="HeaderChar">
    <w:name w:val="Header Char"/>
    <w:basedOn w:val="DefaultParagraphFont"/>
    <w:link w:val="Header"/>
    <w:uiPriority w:val="99"/>
    <w:rsid w:val="006E3623"/>
  </w:style>
  <w:style w:type="paragraph" w:styleId="Footer">
    <w:name w:val="footer"/>
    <w:basedOn w:val="Normal"/>
    <w:link w:val="FooterChar"/>
    <w:uiPriority w:val="99"/>
    <w:unhideWhenUsed/>
    <w:rsid w:val="006E3623"/>
    <w:pPr>
      <w:tabs>
        <w:tab w:val="center" w:pos="4513"/>
        <w:tab w:val="right" w:pos="9026"/>
      </w:tabs>
    </w:pPr>
  </w:style>
  <w:style w:type="character" w:customStyle="1" w:styleId="FooterChar">
    <w:name w:val="Footer Char"/>
    <w:basedOn w:val="DefaultParagraphFont"/>
    <w:link w:val="Footer"/>
    <w:uiPriority w:val="99"/>
    <w:rsid w:val="006E3623"/>
  </w:style>
  <w:style w:type="character" w:customStyle="1" w:styleId="Heading1Char">
    <w:name w:val="Heading 1 Char"/>
    <w:basedOn w:val="DefaultParagraphFont"/>
    <w:link w:val="Heading1"/>
    <w:uiPriority w:val="9"/>
    <w:rsid w:val="001B0B5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B0B5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B0B5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B0B51"/>
    <w:rPr>
      <w:b/>
      <w:bCs/>
      <w:sz w:val="28"/>
      <w:szCs w:val="28"/>
    </w:rPr>
  </w:style>
  <w:style w:type="character" w:customStyle="1" w:styleId="Heading5Char">
    <w:name w:val="Heading 5 Char"/>
    <w:basedOn w:val="DefaultParagraphFont"/>
    <w:link w:val="Heading5"/>
    <w:uiPriority w:val="9"/>
    <w:semiHidden/>
    <w:rsid w:val="001B0B51"/>
    <w:rPr>
      <w:b/>
      <w:bCs/>
      <w:i/>
      <w:iCs/>
      <w:sz w:val="26"/>
      <w:szCs w:val="26"/>
    </w:rPr>
  </w:style>
  <w:style w:type="character" w:customStyle="1" w:styleId="Heading6Char">
    <w:name w:val="Heading 6 Char"/>
    <w:basedOn w:val="DefaultParagraphFont"/>
    <w:link w:val="Heading6"/>
    <w:uiPriority w:val="9"/>
    <w:semiHidden/>
    <w:rsid w:val="001B0B51"/>
    <w:rPr>
      <w:b/>
      <w:bCs/>
    </w:rPr>
  </w:style>
  <w:style w:type="character" w:customStyle="1" w:styleId="Heading7Char">
    <w:name w:val="Heading 7 Char"/>
    <w:basedOn w:val="DefaultParagraphFont"/>
    <w:link w:val="Heading7"/>
    <w:uiPriority w:val="9"/>
    <w:semiHidden/>
    <w:rsid w:val="001B0B51"/>
    <w:rPr>
      <w:sz w:val="24"/>
      <w:szCs w:val="24"/>
    </w:rPr>
  </w:style>
  <w:style w:type="character" w:customStyle="1" w:styleId="Heading8Char">
    <w:name w:val="Heading 8 Char"/>
    <w:basedOn w:val="DefaultParagraphFont"/>
    <w:link w:val="Heading8"/>
    <w:uiPriority w:val="9"/>
    <w:semiHidden/>
    <w:rsid w:val="001B0B51"/>
    <w:rPr>
      <w:i/>
      <w:iCs/>
      <w:sz w:val="24"/>
      <w:szCs w:val="24"/>
    </w:rPr>
  </w:style>
  <w:style w:type="character" w:customStyle="1" w:styleId="Heading9Char">
    <w:name w:val="Heading 9 Char"/>
    <w:basedOn w:val="DefaultParagraphFont"/>
    <w:link w:val="Heading9"/>
    <w:uiPriority w:val="9"/>
    <w:semiHidden/>
    <w:rsid w:val="001B0B51"/>
    <w:rPr>
      <w:rFonts w:asciiTheme="majorHAnsi" w:eastAsiaTheme="majorEastAsia" w:hAnsiTheme="majorHAnsi"/>
    </w:rPr>
  </w:style>
  <w:style w:type="paragraph" w:styleId="Title">
    <w:name w:val="Title"/>
    <w:basedOn w:val="Normal"/>
    <w:next w:val="Normal"/>
    <w:link w:val="TitleChar"/>
    <w:uiPriority w:val="10"/>
    <w:qFormat/>
    <w:rsid w:val="001B0B5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B0B5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B0B5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B0B51"/>
    <w:rPr>
      <w:rFonts w:asciiTheme="majorHAnsi" w:eastAsiaTheme="majorEastAsia" w:hAnsiTheme="majorHAnsi"/>
      <w:sz w:val="24"/>
      <w:szCs w:val="24"/>
    </w:rPr>
  </w:style>
  <w:style w:type="character" w:styleId="Strong">
    <w:name w:val="Strong"/>
    <w:basedOn w:val="DefaultParagraphFont"/>
    <w:uiPriority w:val="22"/>
    <w:qFormat/>
    <w:rsid w:val="001B0B51"/>
    <w:rPr>
      <w:b/>
      <w:bCs/>
    </w:rPr>
  </w:style>
  <w:style w:type="character" w:styleId="Emphasis">
    <w:name w:val="Emphasis"/>
    <w:basedOn w:val="DefaultParagraphFont"/>
    <w:uiPriority w:val="20"/>
    <w:qFormat/>
    <w:rsid w:val="001B0B51"/>
    <w:rPr>
      <w:rFonts w:asciiTheme="minorHAnsi" w:hAnsiTheme="minorHAnsi"/>
      <w:b/>
      <w:i/>
      <w:iCs/>
    </w:rPr>
  </w:style>
  <w:style w:type="paragraph" w:styleId="NoSpacing">
    <w:name w:val="No Spacing"/>
    <w:basedOn w:val="Normal"/>
    <w:uiPriority w:val="1"/>
    <w:qFormat/>
    <w:rsid w:val="001B0B51"/>
    <w:rPr>
      <w:szCs w:val="32"/>
    </w:rPr>
  </w:style>
  <w:style w:type="paragraph" w:styleId="ListParagraph">
    <w:name w:val="List Paragraph"/>
    <w:basedOn w:val="Normal"/>
    <w:uiPriority w:val="34"/>
    <w:qFormat/>
    <w:rsid w:val="001B0B51"/>
    <w:pPr>
      <w:ind w:left="720"/>
      <w:contextualSpacing/>
    </w:pPr>
  </w:style>
  <w:style w:type="paragraph" w:styleId="Quote">
    <w:name w:val="Quote"/>
    <w:basedOn w:val="Normal"/>
    <w:next w:val="Normal"/>
    <w:link w:val="QuoteChar"/>
    <w:uiPriority w:val="29"/>
    <w:qFormat/>
    <w:rsid w:val="001B0B51"/>
    <w:rPr>
      <w:i/>
    </w:rPr>
  </w:style>
  <w:style w:type="character" w:customStyle="1" w:styleId="QuoteChar">
    <w:name w:val="Quote Char"/>
    <w:basedOn w:val="DefaultParagraphFont"/>
    <w:link w:val="Quote"/>
    <w:uiPriority w:val="29"/>
    <w:rsid w:val="001B0B51"/>
    <w:rPr>
      <w:i/>
      <w:sz w:val="24"/>
      <w:szCs w:val="24"/>
    </w:rPr>
  </w:style>
  <w:style w:type="paragraph" w:styleId="IntenseQuote">
    <w:name w:val="Intense Quote"/>
    <w:basedOn w:val="Normal"/>
    <w:next w:val="Normal"/>
    <w:link w:val="IntenseQuoteChar"/>
    <w:uiPriority w:val="30"/>
    <w:qFormat/>
    <w:rsid w:val="001B0B51"/>
    <w:pPr>
      <w:ind w:left="720" w:right="720"/>
    </w:pPr>
    <w:rPr>
      <w:b/>
      <w:i/>
      <w:szCs w:val="22"/>
    </w:rPr>
  </w:style>
  <w:style w:type="character" w:customStyle="1" w:styleId="IntenseQuoteChar">
    <w:name w:val="Intense Quote Char"/>
    <w:basedOn w:val="DefaultParagraphFont"/>
    <w:link w:val="IntenseQuote"/>
    <w:uiPriority w:val="30"/>
    <w:rsid w:val="001B0B51"/>
    <w:rPr>
      <w:b/>
      <w:i/>
      <w:sz w:val="24"/>
    </w:rPr>
  </w:style>
  <w:style w:type="character" w:styleId="SubtleEmphasis">
    <w:name w:val="Subtle Emphasis"/>
    <w:uiPriority w:val="19"/>
    <w:qFormat/>
    <w:rsid w:val="001B0B51"/>
    <w:rPr>
      <w:i/>
      <w:color w:val="5A5A5A" w:themeColor="text1" w:themeTint="A5"/>
    </w:rPr>
  </w:style>
  <w:style w:type="character" w:styleId="IntenseEmphasis">
    <w:name w:val="Intense Emphasis"/>
    <w:basedOn w:val="DefaultParagraphFont"/>
    <w:uiPriority w:val="21"/>
    <w:qFormat/>
    <w:rsid w:val="001B0B51"/>
    <w:rPr>
      <w:b/>
      <w:i/>
      <w:sz w:val="24"/>
      <w:szCs w:val="24"/>
      <w:u w:val="single"/>
    </w:rPr>
  </w:style>
  <w:style w:type="character" w:styleId="SubtleReference">
    <w:name w:val="Subtle Reference"/>
    <w:basedOn w:val="DefaultParagraphFont"/>
    <w:uiPriority w:val="31"/>
    <w:qFormat/>
    <w:rsid w:val="001B0B51"/>
    <w:rPr>
      <w:sz w:val="24"/>
      <w:szCs w:val="24"/>
      <w:u w:val="single"/>
    </w:rPr>
  </w:style>
  <w:style w:type="character" w:styleId="IntenseReference">
    <w:name w:val="Intense Reference"/>
    <w:basedOn w:val="DefaultParagraphFont"/>
    <w:uiPriority w:val="32"/>
    <w:qFormat/>
    <w:rsid w:val="001B0B51"/>
    <w:rPr>
      <w:b/>
      <w:sz w:val="24"/>
      <w:u w:val="single"/>
    </w:rPr>
  </w:style>
  <w:style w:type="character" w:styleId="BookTitle">
    <w:name w:val="Book Title"/>
    <w:basedOn w:val="DefaultParagraphFont"/>
    <w:uiPriority w:val="33"/>
    <w:qFormat/>
    <w:rsid w:val="001B0B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B0B51"/>
    <w:pPr>
      <w:outlineLvl w:val="9"/>
    </w:pPr>
  </w:style>
  <w:style w:type="character" w:styleId="CommentReference">
    <w:name w:val="annotation reference"/>
    <w:basedOn w:val="DefaultParagraphFont"/>
    <w:uiPriority w:val="99"/>
    <w:semiHidden/>
    <w:unhideWhenUsed/>
    <w:rsid w:val="00EB3F24"/>
    <w:rPr>
      <w:sz w:val="16"/>
      <w:szCs w:val="16"/>
    </w:rPr>
  </w:style>
  <w:style w:type="paragraph" w:styleId="CommentText">
    <w:name w:val="annotation text"/>
    <w:basedOn w:val="Normal"/>
    <w:link w:val="CommentTextChar"/>
    <w:uiPriority w:val="99"/>
    <w:semiHidden/>
    <w:unhideWhenUsed/>
    <w:rsid w:val="00EB3F24"/>
    <w:rPr>
      <w:sz w:val="20"/>
      <w:szCs w:val="20"/>
    </w:rPr>
  </w:style>
  <w:style w:type="character" w:customStyle="1" w:styleId="CommentTextChar">
    <w:name w:val="Comment Text Char"/>
    <w:basedOn w:val="DefaultParagraphFont"/>
    <w:link w:val="CommentText"/>
    <w:uiPriority w:val="99"/>
    <w:semiHidden/>
    <w:rsid w:val="00EB3F24"/>
    <w:rPr>
      <w:sz w:val="20"/>
      <w:szCs w:val="20"/>
    </w:rPr>
  </w:style>
  <w:style w:type="paragraph" w:styleId="CommentSubject">
    <w:name w:val="annotation subject"/>
    <w:basedOn w:val="CommentText"/>
    <w:next w:val="CommentText"/>
    <w:link w:val="CommentSubjectChar"/>
    <w:uiPriority w:val="99"/>
    <w:semiHidden/>
    <w:unhideWhenUsed/>
    <w:rsid w:val="00EB3F24"/>
    <w:rPr>
      <w:b/>
      <w:bCs/>
    </w:rPr>
  </w:style>
  <w:style w:type="character" w:customStyle="1" w:styleId="CommentSubjectChar">
    <w:name w:val="Comment Subject Char"/>
    <w:basedOn w:val="CommentTextChar"/>
    <w:link w:val="CommentSubject"/>
    <w:uiPriority w:val="99"/>
    <w:semiHidden/>
    <w:rsid w:val="00EB3F24"/>
    <w:rPr>
      <w:b/>
      <w:bCs/>
      <w:sz w:val="20"/>
      <w:szCs w:val="20"/>
    </w:rPr>
  </w:style>
  <w:style w:type="paragraph" w:styleId="BalloonText">
    <w:name w:val="Balloon Text"/>
    <w:basedOn w:val="Normal"/>
    <w:link w:val="BalloonTextChar"/>
    <w:uiPriority w:val="99"/>
    <w:semiHidden/>
    <w:unhideWhenUsed/>
    <w:rsid w:val="00EB3F24"/>
    <w:rPr>
      <w:rFonts w:ascii="Tahoma" w:hAnsi="Tahoma" w:cs="Tahoma"/>
      <w:sz w:val="16"/>
      <w:szCs w:val="16"/>
    </w:rPr>
  </w:style>
  <w:style w:type="character" w:customStyle="1" w:styleId="BalloonTextChar">
    <w:name w:val="Balloon Text Char"/>
    <w:basedOn w:val="DefaultParagraphFont"/>
    <w:link w:val="BalloonText"/>
    <w:uiPriority w:val="99"/>
    <w:semiHidden/>
    <w:rsid w:val="00EB3F24"/>
    <w:rPr>
      <w:rFonts w:ascii="Tahoma" w:hAnsi="Tahoma" w:cs="Tahoma"/>
      <w:sz w:val="16"/>
      <w:szCs w:val="16"/>
    </w:rPr>
  </w:style>
  <w:style w:type="character" w:styleId="Hyperlink">
    <w:name w:val="Hyperlink"/>
    <w:basedOn w:val="DefaultParagraphFont"/>
    <w:uiPriority w:val="99"/>
    <w:unhideWhenUsed/>
    <w:rsid w:val="000725A5"/>
    <w:rPr>
      <w:color w:val="0000FF" w:themeColor="hyperlink"/>
      <w:u w:val="single"/>
    </w:rPr>
  </w:style>
  <w:style w:type="paragraph" w:styleId="FootnoteText">
    <w:name w:val="footnote text"/>
    <w:basedOn w:val="Normal"/>
    <w:link w:val="FootnoteTextChar"/>
    <w:uiPriority w:val="99"/>
    <w:semiHidden/>
    <w:unhideWhenUsed/>
    <w:rsid w:val="00022346"/>
    <w:rPr>
      <w:sz w:val="20"/>
      <w:szCs w:val="20"/>
    </w:rPr>
  </w:style>
  <w:style w:type="character" w:customStyle="1" w:styleId="FootnoteTextChar">
    <w:name w:val="Footnote Text Char"/>
    <w:basedOn w:val="DefaultParagraphFont"/>
    <w:link w:val="FootnoteText"/>
    <w:uiPriority w:val="99"/>
    <w:semiHidden/>
    <w:rsid w:val="00022346"/>
    <w:rPr>
      <w:sz w:val="20"/>
      <w:szCs w:val="20"/>
    </w:rPr>
  </w:style>
  <w:style w:type="character" w:styleId="FootnoteReference">
    <w:name w:val="footnote reference"/>
    <w:basedOn w:val="DefaultParagraphFont"/>
    <w:uiPriority w:val="99"/>
    <w:semiHidden/>
    <w:unhideWhenUsed/>
    <w:rsid w:val="00022346"/>
    <w:rPr>
      <w:vertAlign w:val="superscript"/>
    </w:rPr>
  </w:style>
  <w:style w:type="character" w:styleId="FollowedHyperlink">
    <w:name w:val="FollowedHyperlink"/>
    <w:basedOn w:val="DefaultParagraphFont"/>
    <w:uiPriority w:val="99"/>
    <w:semiHidden/>
    <w:unhideWhenUsed/>
    <w:rsid w:val="00F31076"/>
    <w:rPr>
      <w:color w:val="800080" w:themeColor="followedHyperlink"/>
      <w:u w:val="single"/>
    </w:rPr>
  </w:style>
  <w:style w:type="table" w:styleId="TableGrid">
    <w:name w:val="Table Grid"/>
    <w:basedOn w:val="TableNormal"/>
    <w:uiPriority w:val="59"/>
    <w:rsid w:val="00551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704B3"/>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96691">
      <w:bodyDiv w:val="1"/>
      <w:marLeft w:val="0"/>
      <w:marRight w:val="0"/>
      <w:marTop w:val="0"/>
      <w:marBottom w:val="0"/>
      <w:divBdr>
        <w:top w:val="none" w:sz="0" w:space="0" w:color="auto"/>
        <w:left w:val="none" w:sz="0" w:space="0" w:color="auto"/>
        <w:bottom w:val="none" w:sz="0" w:space="0" w:color="auto"/>
        <w:right w:val="none" w:sz="0" w:space="0" w:color="auto"/>
      </w:divBdr>
      <w:divsChild>
        <w:div w:id="1598059542">
          <w:marLeft w:val="0"/>
          <w:marRight w:val="0"/>
          <w:marTop w:val="0"/>
          <w:marBottom w:val="0"/>
          <w:divBdr>
            <w:top w:val="none" w:sz="0" w:space="0" w:color="auto"/>
            <w:left w:val="none" w:sz="0" w:space="0" w:color="auto"/>
            <w:bottom w:val="none" w:sz="0" w:space="0" w:color="auto"/>
            <w:right w:val="none" w:sz="0" w:space="0" w:color="auto"/>
          </w:divBdr>
          <w:divsChild>
            <w:div w:id="155731228">
              <w:marLeft w:val="0"/>
              <w:marRight w:val="0"/>
              <w:marTop w:val="0"/>
              <w:marBottom w:val="0"/>
              <w:divBdr>
                <w:top w:val="none" w:sz="0" w:space="0" w:color="auto"/>
                <w:left w:val="none" w:sz="0" w:space="0" w:color="auto"/>
                <w:bottom w:val="none" w:sz="0" w:space="0" w:color="auto"/>
                <w:right w:val="none" w:sz="0" w:space="0" w:color="auto"/>
              </w:divBdr>
              <w:divsChild>
                <w:div w:id="21361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2810">
      <w:bodyDiv w:val="1"/>
      <w:marLeft w:val="0"/>
      <w:marRight w:val="0"/>
      <w:marTop w:val="0"/>
      <w:marBottom w:val="0"/>
      <w:divBdr>
        <w:top w:val="none" w:sz="0" w:space="0" w:color="auto"/>
        <w:left w:val="none" w:sz="0" w:space="0" w:color="auto"/>
        <w:bottom w:val="none" w:sz="0" w:space="0" w:color="auto"/>
        <w:right w:val="none" w:sz="0" w:space="0" w:color="auto"/>
      </w:divBdr>
      <w:divsChild>
        <w:div w:id="1228148726">
          <w:marLeft w:val="0"/>
          <w:marRight w:val="0"/>
          <w:marTop w:val="0"/>
          <w:marBottom w:val="0"/>
          <w:divBdr>
            <w:top w:val="none" w:sz="0" w:space="0" w:color="auto"/>
            <w:left w:val="none" w:sz="0" w:space="0" w:color="auto"/>
            <w:bottom w:val="none" w:sz="0" w:space="0" w:color="auto"/>
            <w:right w:val="none" w:sz="0" w:space="0" w:color="auto"/>
          </w:divBdr>
          <w:divsChild>
            <w:div w:id="682125988">
              <w:marLeft w:val="0"/>
              <w:marRight w:val="0"/>
              <w:marTop w:val="0"/>
              <w:marBottom w:val="0"/>
              <w:divBdr>
                <w:top w:val="none" w:sz="0" w:space="0" w:color="auto"/>
                <w:left w:val="none" w:sz="0" w:space="0" w:color="auto"/>
                <w:bottom w:val="none" w:sz="0" w:space="0" w:color="auto"/>
                <w:right w:val="none" w:sz="0" w:space="0" w:color="auto"/>
              </w:divBdr>
              <w:divsChild>
                <w:div w:id="645863740">
                  <w:marLeft w:val="0"/>
                  <w:marRight w:val="0"/>
                  <w:marTop w:val="0"/>
                  <w:marBottom w:val="0"/>
                  <w:divBdr>
                    <w:top w:val="none" w:sz="0" w:space="0" w:color="auto"/>
                    <w:left w:val="none" w:sz="0" w:space="0" w:color="auto"/>
                    <w:bottom w:val="none" w:sz="0" w:space="0" w:color="auto"/>
                    <w:right w:val="none" w:sz="0" w:space="0" w:color="auto"/>
                  </w:divBdr>
                  <w:divsChild>
                    <w:div w:id="1781097793">
                      <w:marLeft w:val="0"/>
                      <w:marRight w:val="0"/>
                      <w:marTop w:val="0"/>
                      <w:marBottom w:val="0"/>
                      <w:divBdr>
                        <w:top w:val="none" w:sz="0" w:space="0" w:color="auto"/>
                        <w:left w:val="none" w:sz="0" w:space="0" w:color="auto"/>
                        <w:bottom w:val="none" w:sz="0" w:space="0" w:color="auto"/>
                        <w:right w:val="none" w:sz="0" w:space="0" w:color="auto"/>
                      </w:divBdr>
                      <w:divsChild>
                        <w:div w:id="13702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strategy-for-our-vetera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A9DA0-E2DD-4E2B-A89C-A2EDCE42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Frisby (NELC)</dc:creator>
  <cp:lastModifiedBy>Tracy Frisby (NELC)</cp:lastModifiedBy>
  <cp:revision>21</cp:revision>
  <cp:lastPrinted>2021-07-16T10:27:00Z</cp:lastPrinted>
  <dcterms:created xsi:type="dcterms:W3CDTF">2021-10-01T11:11:00Z</dcterms:created>
  <dcterms:modified xsi:type="dcterms:W3CDTF">2022-01-26T10:01:00Z</dcterms:modified>
</cp:coreProperties>
</file>