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13C1" w:rsidRPr="00DD0D9A" w:rsidRDefault="00F113C1" w:rsidP="00F113C1">
      <w:pPr>
        <w:jc w:val="center"/>
        <w:rPr>
          <w:rFonts w:ascii="Arial" w:hAnsi="Arial" w:cs="Arial"/>
          <w:b/>
          <w:sz w:val="24"/>
          <w:szCs w:val="24"/>
          <w:u w:val="single"/>
        </w:rPr>
      </w:pPr>
      <w:bookmarkStart w:id="0" w:name="_GoBack"/>
      <w:bookmarkEnd w:id="0"/>
      <w:r w:rsidRPr="00DD0D9A">
        <w:rPr>
          <w:rFonts w:ascii="Arial" w:hAnsi="Arial" w:cs="Arial"/>
          <w:b/>
          <w:sz w:val="24"/>
          <w:szCs w:val="24"/>
          <w:u w:val="single"/>
        </w:rPr>
        <w:t>SCHOOLS FORUM MEETING – 1</w:t>
      </w:r>
      <w:r>
        <w:rPr>
          <w:rFonts w:ascii="Arial" w:hAnsi="Arial" w:cs="Arial"/>
          <w:b/>
          <w:sz w:val="24"/>
          <w:szCs w:val="24"/>
          <w:u w:val="single"/>
        </w:rPr>
        <w:t>5</w:t>
      </w:r>
      <w:r w:rsidRPr="00DD0D9A">
        <w:rPr>
          <w:rFonts w:ascii="Arial" w:hAnsi="Arial" w:cs="Arial"/>
          <w:b/>
          <w:sz w:val="24"/>
          <w:szCs w:val="24"/>
          <w:u w:val="single"/>
          <w:vertAlign w:val="superscript"/>
        </w:rPr>
        <w:t>th</w:t>
      </w:r>
      <w:r w:rsidRPr="00DD0D9A">
        <w:rPr>
          <w:rFonts w:ascii="Arial" w:hAnsi="Arial" w:cs="Arial"/>
          <w:b/>
          <w:sz w:val="24"/>
          <w:szCs w:val="24"/>
          <w:u w:val="single"/>
        </w:rPr>
        <w:t xml:space="preserve"> </w:t>
      </w:r>
      <w:r>
        <w:rPr>
          <w:rFonts w:ascii="Arial" w:hAnsi="Arial" w:cs="Arial"/>
          <w:b/>
          <w:sz w:val="24"/>
          <w:szCs w:val="24"/>
          <w:u w:val="single"/>
        </w:rPr>
        <w:t>NOVEMBER</w:t>
      </w:r>
      <w:r w:rsidRPr="00DD0D9A">
        <w:rPr>
          <w:rFonts w:ascii="Arial" w:hAnsi="Arial" w:cs="Arial"/>
          <w:b/>
          <w:sz w:val="24"/>
          <w:szCs w:val="24"/>
          <w:u w:val="single"/>
        </w:rPr>
        <w:t xml:space="preserve"> 2018</w:t>
      </w:r>
    </w:p>
    <w:p w:rsidR="00586F32" w:rsidRPr="00586F32" w:rsidRDefault="00586F32" w:rsidP="00586F32">
      <w:pPr>
        <w:jc w:val="center"/>
        <w:rPr>
          <w:rFonts w:ascii="Arial" w:hAnsi="Arial" w:cs="Arial"/>
          <w:b/>
          <w:sz w:val="24"/>
          <w:szCs w:val="24"/>
          <w:u w:val="single"/>
        </w:rPr>
      </w:pPr>
      <w:r>
        <w:rPr>
          <w:rFonts w:ascii="Arial" w:hAnsi="Arial" w:cs="Arial"/>
          <w:b/>
          <w:sz w:val="24"/>
          <w:szCs w:val="24"/>
          <w:u w:val="single"/>
        </w:rPr>
        <w:t xml:space="preserve">SCHOOLS FUNDING </w:t>
      </w:r>
      <w:r w:rsidR="00F113C1">
        <w:rPr>
          <w:rFonts w:ascii="Arial" w:hAnsi="Arial" w:cs="Arial"/>
          <w:b/>
          <w:sz w:val="24"/>
          <w:szCs w:val="24"/>
          <w:u w:val="single"/>
        </w:rPr>
        <w:t xml:space="preserve">&amp; HIGH NEEDS BLOCK SPENDING PRESSURES </w:t>
      </w:r>
      <w:r>
        <w:rPr>
          <w:rFonts w:ascii="Arial" w:hAnsi="Arial" w:cs="Arial"/>
          <w:b/>
          <w:sz w:val="24"/>
          <w:szCs w:val="24"/>
          <w:u w:val="single"/>
        </w:rPr>
        <w:t>2019-20</w:t>
      </w:r>
    </w:p>
    <w:p w:rsidR="00586F32" w:rsidRDefault="00586F32"/>
    <w:p w:rsidR="00586F32" w:rsidRPr="00586F32" w:rsidRDefault="00586F32" w:rsidP="00586F32">
      <w:pPr>
        <w:pStyle w:val="ListParagraph"/>
        <w:numPr>
          <w:ilvl w:val="0"/>
          <w:numId w:val="2"/>
        </w:numPr>
        <w:rPr>
          <w:rFonts w:ascii="Arial" w:hAnsi="Arial" w:cs="Arial"/>
          <w:sz w:val="24"/>
          <w:szCs w:val="24"/>
        </w:rPr>
      </w:pPr>
      <w:r>
        <w:rPr>
          <w:rFonts w:ascii="Arial" w:hAnsi="Arial" w:cs="Arial"/>
          <w:b/>
          <w:sz w:val="24"/>
          <w:szCs w:val="24"/>
          <w:u w:val="single"/>
        </w:rPr>
        <w:t>Introduction</w:t>
      </w:r>
    </w:p>
    <w:p w:rsidR="00620AED" w:rsidRDefault="00586F32" w:rsidP="00586F32">
      <w:pPr>
        <w:ind w:left="360"/>
        <w:rPr>
          <w:rFonts w:ascii="Arial" w:hAnsi="Arial" w:cs="Arial"/>
          <w:sz w:val="24"/>
          <w:szCs w:val="24"/>
        </w:rPr>
      </w:pPr>
      <w:r>
        <w:rPr>
          <w:rFonts w:ascii="Arial" w:hAnsi="Arial" w:cs="Arial"/>
          <w:sz w:val="24"/>
          <w:szCs w:val="24"/>
        </w:rPr>
        <w:t xml:space="preserve">The purpose of this paper is to advise Schools Forum members of </w:t>
      </w:r>
      <w:r w:rsidR="00F7179D">
        <w:rPr>
          <w:rFonts w:ascii="Arial" w:hAnsi="Arial" w:cs="Arial"/>
          <w:sz w:val="24"/>
          <w:szCs w:val="24"/>
        </w:rPr>
        <w:t xml:space="preserve">the </w:t>
      </w:r>
      <w:r w:rsidR="00A520EF">
        <w:rPr>
          <w:rFonts w:ascii="Arial" w:hAnsi="Arial" w:cs="Arial"/>
          <w:sz w:val="24"/>
          <w:szCs w:val="24"/>
        </w:rPr>
        <w:t xml:space="preserve">current projected position on the high needs block and the continuing pressures it faces and continues to face. The paper looks at options available to mitigate this matter with any impact this would have on schools. </w:t>
      </w:r>
    </w:p>
    <w:p w:rsidR="00586F32" w:rsidRDefault="00620AED" w:rsidP="00586F32">
      <w:pPr>
        <w:ind w:left="360"/>
        <w:rPr>
          <w:rFonts w:ascii="Arial" w:hAnsi="Arial" w:cs="Arial"/>
          <w:sz w:val="24"/>
          <w:szCs w:val="24"/>
        </w:rPr>
      </w:pPr>
      <w:r>
        <w:rPr>
          <w:rFonts w:ascii="Arial" w:hAnsi="Arial" w:cs="Arial"/>
          <w:sz w:val="24"/>
          <w:szCs w:val="24"/>
        </w:rPr>
        <w:t>The paper lay</w:t>
      </w:r>
      <w:r w:rsidR="00F7179D">
        <w:rPr>
          <w:rFonts w:ascii="Arial" w:hAnsi="Arial" w:cs="Arial"/>
          <w:sz w:val="24"/>
          <w:szCs w:val="24"/>
        </w:rPr>
        <w:t>s</w:t>
      </w:r>
      <w:r>
        <w:rPr>
          <w:rFonts w:ascii="Arial" w:hAnsi="Arial" w:cs="Arial"/>
          <w:sz w:val="24"/>
          <w:szCs w:val="24"/>
        </w:rPr>
        <w:t xml:space="preserve"> out the background to this matter, </w:t>
      </w:r>
      <w:r w:rsidR="00F7179D">
        <w:rPr>
          <w:rFonts w:ascii="Arial" w:hAnsi="Arial" w:cs="Arial"/>
          <w:sz w:val="24"/>
          <w:szCs w:val="24"/>
        </w:rPr>
        <w:t xml:space="preserve">provides </w:t>
      </w:r>
      <w:r>
        <w:rPr>
          <w:rFonts w:ascii="Arial" w:hAnsi="Arial" w:cs="Arial"/>
          <w:sz w:val="24"/>
          <w:szCs w:val="24"/>
        </w:rPr>
        <w:t xml:space="preserve">detail </w:t>
      </w:r>
      <w:r w:rsidR="00F7179D">
        <w:rPr>
          <w:rFonts w:ascii="Arial" w:hAnsi="Arial" w:cs="Arial"/>
          <w:sz w:val="24"/>
          <w:szCs w:val="24"/>
        </w:rPr>
        <w:t xml:space="preserve">of </w:t>
      </w:r>
      <w:r>
        <w:rPr>
          <w:rFonts w:ascii="Arial" w:hAnsi="Arial" w:cs="Arial"/>
          <w:sz w:val="24"/>
          <w:szCs w:val="24"/>
        </w:rPr>
        <w:t xml:space="preserve">the current </w:t>
      </w:r>
      <w:r w:rsidR="00F7179D">
        <w:rPr>
          <w:rFonts w:ascii="Arial" w:hAnsi="Arial" w:cs="Arial"/>
          <w:sz w:val="24"/>
          <w:szCs w:val="24"/>
        </w:rPr>
        <w:t>financial and demand position</w:t>
      </w:r>
      <w:r w:rsidR="00172A66">
        <w:rPr>
          <w:rFonts w:ascii="Arial" w:hAnsi="Arial" w:cs="Arial"/>
          <w:sz w:val="24"/>
          <w:szCs w:val="24"/>
        </w:rPr>
        <w:t xml:space="preserve"> and</w:t>
      </w:r>
      <w:r>
        <w:rPr>
          <w:rFonts w:ascii="Arial" w:hAnsi="Arial" w:cs="Arial"/>
          <w:sz w:val="24"/>
          <w:szCs w:val="24"/>
        </w:rPr>
        <w:t xml:space="preserve"> the actions the Council is taking to manage and contain this pressure</w:t>
      </w:r>
      <w:r w:rsidR="00A520EF">
        <w:rPr>
          <w:rFonts w:ascii="Arial" w:hAnsi="Arial" w:cs="Arial"/>
          <w:sz w:val="24"/>
          <w:szCs w:val="24"/>
        </w:rPr>
        <w:t>.</w:t>
      </w:r>
      <w:r>
        <w:rPr>
          <w:rFonts w:ascii="Arial" w:hAnsi="Arial" w:cs="Arial"/>
          <w:sz w:val="24"/>
          <w:szCs w:val="24"/>
        </w:rPr>
        <w:t xml:space="preserve"> </w:t>
      </w:r>
    </w:p>
    <w:p w:rsidR="00620AED" w:rsidRDefault="00620AED" w:rsidP="00586F32">
      <w:pPr>
        <w:ind w:left="360"/>
        <w:rPr>
          <w:rFonts w:ascii="Arial" w:hAnsi="Arial" w:cs="Arial"/>
          <w:sz w:val="24"/>
          <w:szCs w:val="24"/>
        </w:rPr>
      </w:pPr>
    </w:p>
    <w:p w:rsidR="00586F32" w:rsidRPr="00620AED" w:rsidRDefault="00B10F46" w:rsidP="00586F32">
      <w:pPr>
        <w:pStyle w:val="ListParagraph"/>
        <w:numPr>
          <w:ilvl w:val="0"/>
          <w:numId w:val="2"/>
        </w:numPr>
        <w:rPr>
          <w:rFonts w:ascii="Arial" w:hAnsi="Arial" w:cs="Arial"/>
          <w:sz w:val="24"/>
          <w:szCs w:val="24"/>
        </w:rPr>
      </w:pPr>
      <w:r>
        <w:rPr>
          <w:rFonts w:ascii="Arial" w:hAnsi="Arial" w:cs="Arial"/>
          <w:b/>
          <w:sz w:val="24"/>
          <w:szCs w:val="24"/>
          <w:u w:val="single"/>
        </w:rPr>
        <w:t xml:space="preserve">National </w:t>
      </w:r>
      <w:r w:rsidR="00620AED">
        <w:rPr>
          <w:rFonts w:ascii="Arial" w:hAnsi="Arial" w:cs="Arial"/>
          <w:b/>
          <w:sz w:val="24"/>
          <w:szCs w:val="24"/>
          <w:u w:val="single"/>
        </w:rPr>
        <w:t>Background</w:t>
      </w:r>
    </w:p>
    <w:p w:rsidR="00620AED" w:rsidRDefault="00620AED" w:rsidP="000B2630">
      <w:pPr>
        <w:ind w:left="360"/>
        <w:rPr>
          <w:rFonts w:ascii="Arial" w:hAnsi="Arial" w:cs="Arial"/>
          <w:sz w:val="24"/>
          <w:szCs w:val="24"/>
        </w:rPr>
      </w:pPr>
      <w:r>
        <w:rPr>
          <w:rFonts w:ascii="Arial" w:hAnsi="Arial" w:cs="Arial"/>
          <w:sz w:val="24"/>
          <w:szCs w:val="24"/>
        </w:rPr>
        <w:t>At the commencement of the financial year 201</w:t>
      </w:r>
      <w:r w:rsidR="00F4741C">
        <w:rPr>
          <w:rFonts w:ascii="Arial" w:hAnsi="Arial" w:cs="Arial"/>
          <w:sz w:val="24"/>
          <w:szCs w:val="24"/>
        </w:rPr>
        <w:t>8</w:t>
      </w:r>
      <w:r>
        <w:rPr>
          <w:rFonts w:ascii="Arial" w:hAnsi="Arial" w:cs="Arial"/>
          <w:sz w:val="24"/>
          <w:szCs w:val="24"/>
        </w:rPr>
        <w:t>-1</w:t>
      </w:r>
      <w:r w:rsidR="00F4741C">
        <w:rPr>
          <w:rFonts w:ascii="Arial" w:hAnsi="Arial" w:cs="Arial"/>
          <w:sz w:val="24"/>
          <w:szCs w:val="24"/>
        </w:rPr>
        <w:t>9</w:t>
      </w:r>
      <w:r>
        <w:rPr>
          <w:rFonts w:ascii="Arial" w:hAnsi="Arial" w:cs="Arial"/>
          <w:sz w:val="24"/>
          <w:szCs w:val="24"/>
        </w:rPr>
        <w:t xml:space="preserve"> the </w:t>
      </w:r>
      <w:r w:rsidR="00F7179D">
        <w:rPr>
          <w:rFonts w:ascii="Arial" w:hAnsi="Arial" w:cs="Arial"/>
          <w:sz w:val="24"/>
          <w:szCs w:val="24"/>
        </w:rPr>
        <w:t xml:space="preserve">Department for </w:t>
      </w:r>
      <w:r w:rsidR="00B803B1">
        <w:rPr>
          <w:rFonts w:ascii="Arial" w:hAnsi="Arial" w:cs="Arial"/>
          <w:sz w:val="24"/>
          <w:szCs w:val="24"/>
        </w:rPr>
        <w:t>E</w:t>
      </w:r>
      <w:r w:rsidR="00F7179D">
        <w:rPr>
          <w:rFonts w:ascii="Arial" w:hAnsi="Arial" w:cs="Arial"/>
          <w:sz w:val="24"/>
          <w:szCs w:val="24"/>
        </w:rPr>
        <w:t>ducation (</w:t>
      </w:r>
      <w:r>
        <w:rPr>
          <w:rFonts w:ascii="Arial" w:hAnsi="Arial" w:cs="Arial"/>
          <w:sz w:val="24"/>
          <w:szCs w:val="24"/>
        </w:rPr>
        <w:t>DfE</w:t>
      </w:r>
      <w:r w:rsidR="00F7179D">
        <w:rPr>
          <w:rFonts w:ascii="Arial" w:hAnsi="Arial" w:cs="Arial"/>
          <w:sz w:val="24"/>
          <w:szCs w:val="24"/>
        </w:rPr>
        <w:t>)</w:t>
      </w:r>
      <w:r>
        <w:rPr>
          <w:rFonts w:ascii="Arial" w:hAnsi="Arial" w:cs="Arial"/>
          <w:sz w:val="24"/>
          <w:szCs w:val="24"/>
        </w:rPr>
        <w:t xml:space="preserve"> introduced a National Funding Formula </w:t>
      </w:r>
      <w:r w:rsidR="00B803B1">
        <w:rPr>
          <w:rFonts w:ascii="Arial" w:hAnsi="Arial" w:cs="Arial"/>
          <w:sz w:val="24"/>
          <w:szCs w:val="24"/>
        </w:rPr>
        <w:t xml:space="preserve">(NFF) </w:t>
      </w:r>
      <w:r>
        <w:rPr>
          <w:rFonts w:ascii="Arial" w:hAnsi="Arial" w:cs="Arial"/>
          <w:sz w:val="24"/>
          <w:szCs w:val="24"/>
        </w:rPr>
        <w:t xml:space="preserve">for the allocation of High Needs Block funding </w:t>
      </w:r>
      <w:r w:rsidR="00B803B1">
        <w:rPr>
          <w:rFonts w:ascii="Arial" w:hAnsi="Arial" w:cs="Arial"/>
          <w:sz w:val="24"/>
          <w:szCs w:val="24"/>
        </w:rPr>
        <w:t xml:space="preserve">to </w:t>
      </w:r>
      <w:r>
        <w:rPr>
          <w:rFonts w:ascii="Arial" w:hAnsi="Arial" w:cs="Arial"/>
          <w:sz w:val="24"/>
          <w:szCs w:val="24"/>
        </w:rPr>
        <w:t xml:space="preserve">the Council. </w:t>
      </w:r>
      <w:r w:rsidR="000B2630">
        <w:rPr>
          <w:rFonts w:ascii="Arial" w:hAnsi="Arial" w:cs="Arial"/>
          <w:sz w:val="24"/>
          <w:szCs w:val="24"/>
        </w:rPr>
        <w:t xml:space="preserve">As with all changes in funding allocations there were winners and losers and whilst </w:t>
      </w:r>
      <w:r w:rsidR="000B2630" w:rsidRPr="006A1770">
        <w:rPr>
          <w:rFonts w:ascii="Arial" w:hAnsi="Arial" w:cs="Arial"/>
          <w:sz w:val="24"/>
          <w:szCs w:val="24"/>
        </w:rPr>
        <w:t xml:space="preserve">this </w:t>
      </w:r>
      <w:r w:rsidR="00870768" w:rsidRPr="006A1770">
        <w:rPr>
          <w:rFonts w:ascii="Arial" w:hAnsi="Arial" w:cs="Arial"/>
          <w:sz w:val="24"/>
          <w:szCs w:val="24"/>
        </w:rPr>
        <w:t>area</w:t>
      </w:r>
      <w:r w:rsidR="000B2630" w:rsidRPr="006A1770">
        <w:rPr>
          <w:rFonts w:ascii="Arial" w:hAnsi="Arial" w:cs="Arial"/>
          <w:sz w:val="24"/>
          <w:szCs w:val="24"/>
        </w:rPr>
        <w:t xml:space="preserve"> </w:t>
      </w:r>
      <w:r w:rsidR="000B2630">
        <w:rPr>
          <w:rFonts w:ascii="Arial" w:hAnsi="Arial" w:cs="Arial"/>
          <w:sz w:val="24"/>
          <w:szCs w:val="24"/>
        </w:rPr>
        <w:t xml:space="preserve">was a winner to ensure that the system remained affordable those Council’s that gained had their gains capped to fund those </w:t>
      </w:r>
      <w:r w:rsidR="00B803B1">
        <w:rPr>
          <w:rFonts w:ascii="Arial" w:hAnsi="Arial" w:cs="Arial"/>
          <w:sz w:val="24"/>
          <w:szCs w:val="24"/>
        </w:rPr>
        <w:t>local a</w:t>
      </w:r>
      <w:r w:rsidR="000B2630">
        <w:rPr>
          <w:rFonts w:ascii="Arial" w:hAnsi="Arial" w:cs="Arial"/>
          <w:sz w:val="24"/>
          <w:szCs w:val="24"/>
        </w:rPr>
        <w:t>uthorities wh</w:t>
      </w:r>
      <w:r w:rsidR="00B803B1">
        <w:rPr>
          <w:rFonts w:ascii="Arial" w:hAnsi="Arial" w:cs="Arial"/>
          <w:sz w:val="24"/>
          <w:szCs w:val="24"/>
        </w:rPr>
        <w:t>ich</w:t>
      </w:r>
      <w:r w:rsidR="000B2630">
        <w:rPr>
          <w:rFonts w:ascii="Arial" w:hAnsi="Arial" w:cs="Arial"/>
          <w:sz w:val="24"/>
          <w:szCs w:val="24"/>
        </w:rPr>
        <w:t xml:space="preserve"> were losing and were hav</w:t>
      </w:r>
      <w:r w:rsidR="00172A66">
        <w:rPr>
          <w:rFonts w:ascii="Arial" w:hAnsi="Arial" w:cs="Arial"/>
          <w:sz w:val="24"/>
          <w:szCs w:val="24"/>
        </w:rPr>
        <w:t>ing</w:t>
      </w:r>
      <w:r w:rsidR="000B2630">
        <w:rPr>
          <w:rFonts w:ascii="Arial" w:hAnsi="Arial" w:cs="Arial"/>
          <w:sz w:val="24"/>
          <w:szCs w:val="24"/>
        </w:rPr>
        <w:t xml:space="preserve"> these losses transitioned out.</w:t>
      </w:r>
    </w:p>
    <w:p w:rsidR="000B2630" w:rsidRDefault="00B803B1" w:rsidP="000B2630">
      <w:pPr>
        <w:ind w:left="360"/>
        <w:rPr>
          <w:rFonts w:ascii="Arial" w:hAnsi="Arial" w:cs="Arial"/>
          <w:sz w:val="24"/>
          <w:szCs w:val="24"/>
        </w:rPr>
      </w:pPr>
      <w:r>
        <w:rPr>
          <w:rFonts w:ascii="Arial" w:hAnsi="Arial" w:cs="Arial"/>
          <w:sz w:val="24"/>
          <w:szCs w:val="24"/>
        </w:rPr>
        <w:t xml:space="preserve">The introduction of the NFF </w:t>
      </w:r>
      <w:r w:rsidR="000B2630">
        <w:rPr>
          <w:rFonts w:ascii="Arial" w:hAnsi="Arial" w:cs="Arial"/>
          <w:sz w:val="24"/>
          <w:szCs w:val="24"/>
        </w:rPr>
        <w:t>and was a recognition of the national increase in both demand and complexity of children with high needs</w:t>
      </w:r>
      <w:r>
        <w:rPr>
          <w:rFonts w:ascii="Arial" w:hAnsi="Arial" w:cs="Arial"/>
          <w:sz w:val="24"/>
          <w:szCs w:val="24"/>
        </w:rPr>
        <w:t xml:space="preserve"> and the need for a fair and equitable funding basis</w:t>
      </w:r>
      <w:r w:rsidR="000B2630">
        <w:rPr>
          <w:rFonts w:ascii="Arial" w:hAnsi="Arial" w:cs="Arial"/>
          <w:sz w:val="24"/>
          <w:szCs w:val="24"/>
        </w:rPr>
        <w:t>.</w:t>
      </w:r>
    </w:p>
    <w:p w:rsidR="00B803B1" w:rsidRDefault="00B803B1" w:rsidP="000B2630">
      <w:pPr>
        <w:ind w:left="360"/>
        <w:rPr>
          <w:rFonts w:ascii="Arial" w:hAnsi="Arial" w:cs="Arial"/>
          <w:sz w:val="24"/>
          <w:szCs w:val="24"/>
        </w:rPr>
      </w:pPr>
      <w:r>
        <w:rPr>
          <w:rFonts w:ascii="Arial" w:hAnsi="Arial" w:cs="Arial"/>
          <w:sz w:val="24"/>
          <w:szCs w:val="24"/>
        </w:rPr>
        <w:t>Also introduced during 201</w:t>
      </w:r>
      <w:r w:rsidR="00F4741C">
        <w:rPr>
          <w:rFonts w:ascii="Arial" w:hAnsi="Arial" w:cs="Arial"/>
          <w:sz w:val="24"/>
          <w:szCs w:val="24"/>
        </w:rPr>
        <w:t>8</w:t>
      </w:r>
      <w:r>
        <w:rPr>
          <w:rFonts w:ascii="Arial" w:hAnsi="Arial" w:cs="Arial"/>
          <w:sz w:val="24"/>
          <w:szCs w:val="24"/>
        </w:rPr>
        <w:t>-1</w:t>
      </w:r>
      <w:r w:rsidR="00F4741C">
        <w:rPr>
          <w:rFonts w:ascii="Arial" w:hAnsi="Arial" w:cs="Arial"/>
          <w:sz w:val="24"/>
          <w:szCs w:val="24"/>
        </w:rPr>
        <w:t>9</w:t>
      </w:r>
      <w:r>
        <w:rPr>
          <w:rFonts w:ascii="Arial" w:hAnsi="Arial" w:cs="Arial"/>
          <w:sz w:val="24"/>
          <w:szCs w:val="24"/>
        </w:rPr>
        <w:t xml:space="preserve"> operational guidance was the ability for Councils to top slice up to 0.5% of their schools block and transfer this to another block, pragmatically this would be the high needs block given the pressures in this are</w:t>
      </w:r>
      <w:r w:rsidR="00D70A7B">
        <w:rPr>
          <w:rFonts w:ascii="Arial" w:hAnsi="Arial" w:cs="Arial"/>
          <w:sz w:val="24"/>
          <w:szCs w:val="24"/>
        </w:rPr>
        <w:t>a.</w:t>
      </w:r>
    </w:p>
    <w:p w:rsidR="000B2630" w:rsidRDefault="000B2630" w:rsidP="000B2630">
      <w:pPr>
        <w:ind w:left="360"/>
        <w:rPr>
          <w:rFonts w:ascii="Arial" w:hAnsi="Arial" w:cs="Arial"/>
          <w:sz w:val="24"/>
          <w:szCs w:val="24"/>
        </w:rPr>
      </w:pPr>
      <w:r>
        <w:rPr>
          <w:rFonts w:ascii="Arial" w:hAnsi="Arial" w:cs="Arial"/>
          <w:sz w:val="24"/>
          <w:szCs w:val="24"/>
        </w:rPr>
        <w:t>Councils could not however make this top slice unilaterally and there were a number of necessary actions that they had to undertake in order for the top slice to be approved. In essence these actions were:</w:t>
      </w:r>
    </w:p>
    <w:p w:rsidR="00B10F46" w:rsidRDefault="00B10F46" w:rsidP="00B10F46">
      <w:pPr>
        <w:pStyle w:val="ListParagraph"/>
        <w:numPr>
          <w:ilvl w:val="0"/>
          <w:numId w:val="3"/>
        </w:numPr>
        <w:rPr>
          <w:rFonts w:ascii="Arial" w:hAnsi="Arial" w:cs="Arial"/>
          <w:sz w:val="24"/>
          <w:szCs w:val="24"/>
        </w:rPr>
      </w:pPr>
      <w:r>
        <w:rPr>
          <w:rFonts w:ascii="Arial" w:hAnsi="Arial" w:cs="Arial"/>
          <w:sz w:val="24"/>
          <w:szCs w:val="24"/>
        </w:rPr>
        <w:t>Approval of the Schools Forum</w:t>
      </w:r>
    </w:p>
    <w:p w:rsidR="00B10F46" w:rsidRDefault="00B10F46" w:rsidP="00B10F46">
      <w:pPr>
        <w:pStyle w:val="ListParagraph"/>
        <w:numPr>
          <w:ilvl w:val="0"/>
          <w:numId w:val="3"/>
        </w:numPr>
        <w:rPr>
          <w:rFonts w:ascii="Arial" w:hAnsi="Arial" w:cs="Arial"/>
          <w:sz w:val="24"/>
          <w:szCs w:val="24"/>
        </w:rPr>
      </w:pPr>
      <w:r>
        <w:rPr>
          <w:rFonts w:ascii="Arial" w:hAnsi="Arial" w:cs="Arial"/>
          <w:sz w:val="24"/>
          <w:szCs w:val="24"/>
        </w:rPr>
        <w:t xml:space="preserve">Consultation with </w:t>
      </w:r>
      <w:r w:rsidR="00B803B1">
        <w:rPr>
          <w:rFonts w:ascii="Arial" w:hAnsi="Arial" w:cs="Arial"/>
          <w:sz w:val="24"/>
          <w:szCs w:val="24"/>
        </w:rPr>
        <w:t xml:space="preserve">mainstream </w:t>
      </w:r>
      <w:r>
        <w:rPr>
          <w:rFonts w:ascii="Arial" w:hAnsi="Arial" w:cs="Arial"/>
          <w:sz w:val="24"/>
          <w:szCs w:val="24"/>
        </w:rPr>
        <w:t>Schools</w:t>
      </w:r>
    </w:p>
    <w:p w:rsidR="00B10F46" w:rsidRDefault="00405859" w:rsidP="00B10F46">
      <w:pPr>
        <w:pStyle w:val="ListParagraph"/>
        <w:numPr>
          <w:ilvl w:val="0"/>
          <w:numId w:val="3"/>
        </w:numPr>
        <w:rPr>
          <w:rFonts w:ascii="Arial" w:hAnsi="Arial" w:cs="Arial"/>
          <w:sz w:val="24"/>
          <w:szCs w:val="24"/>
        </w:rPr>
      </w:pPr>
      <w:r>
        <w:rPr>
          <w:rFonts w:ascii="Arial" w:hAnsi="Arial" w:cs="Arial"/>
          <w:sz w:val="24"/>
          <w:szCs w:val="24"/>
        </w:rPr>
        <w:t xml:space="preserve">For </w:t>
      </w:r>
      <w:r w:rsidR="00B10F46">
        <w:rPr>
          <w:rFonts w:ascii="Arial" w:hAnsi="Arial" w:cs="Arial"/>
          <w:sz w:val="24"/>
          <w:szCs w:val="24"/>
        </w:rPr>
        <w:t>both of the above information needs to be presented which</w:t>
      </w:r>
      <w:r w:rsidR="00DD2245">
        <w:rPr>
          <w:rFonts w:ascii="Arial" w:hAnsi="Arial" w:cs="Arial"/>
          <w:sz w:val="24"/>
          <w:szCs w:val="24"/>
        </w:rPr>
        <w:t xml:space="preserve"> includes</w:t>
      </w:r>
      <w:r w:rsidR="00B10F46">
        <w:rPr>
          <w:rFonts w:ascii="Arial" w:hAnsi="Arial" w:cs="Arial"/>
          <w:sz w:val="24"/>
          <w:szCs w:val="24"/>
        </w:rPr>
        <w:t>:</w:t>
      </w:r>
    </w:p>
    <w:p w:rsidR="00B10F46" w:rsidRDefault="00B10F46" w:rsidP="00B10F46">
      <w:pPr>
        <w:pStyle w:val="ListParagraph"/>
        <w:numPr>
          <w:ilvl w:val="1"/>
          <w:numId w:val="3"/>
        </w:numPr>
        <w:rPr>
          <w:rFonts w:ascii="Arial" w:hAnsi="Arial" w:cs="Arial"/>
          <w:sz w:val="24"/>
          <w:szCs w:val="24"/>
        </w:rPr>
      </w:pPr>
      <w:r>
        <w:rPr>
          <w:rFonts w:ascii="Arial" w:hAnsi="Arial" w:cs="Arial"/>
          <w:sz w:val="24"/>
          <w:szCs w:val="24"/>
        </w:rPr>
        <w:t xml:space="preserve">Any previous movements </w:t>
      </w:r>
      <w:r w:rsidR="00B803B1">
        <w:rPr>
          <w:rFonts w:ascii="Arial" w:hAnsi="Arial" w:cs="Arial"/>
          <w:sz w:val="24"/>
          <w:szCs w:val="24"/>
        </w:rPr>
        <w:t xml:space="preserve">of funding </w:t>
      </w:r>
      <w:r>
        <w:rPr>
          <w:rFonts w:ascii="Arial" w:hAnsi="Arial" w:cs="Arial"/>
          <w:sz w:val="24"/>
          <w:szCs w:val="24"/>
        </w:rPr>
        <w:t xml:space="preserve">between </w:t>
      </w:r>
      <w:r w:rsidR="00B803B1">
        <w:rPr>
          <w:rFonts w:ascii="Arial" w:hAnsi="Arial" w:cs="Arial"/>
          <w:sz w:val="24"/>
          <w:szCs w:val="24"/>
        </w:rPr>
        <w:t xml:space="preserve">the DSG </w:t>
      </w:r>
      <w:r>
        <w:rPr>
          <w:rFonts w:ascii="Arial" w:hAnsi="Arial" w:cs="Arial"/>
          <w:sz w:val="24"/>
          <w:szCs w:val="24"/>
        </w:rPr>
        <w:t>blocks</w:t>
      </w:r>
    </w:p>
    <w:p w:rsidR="00B10F46" w:rsidRDefault="00B10F46" w:rsidP="00B10F46">
      <w:pPr>
        <w:pStyle w:val="ListParagraph"/>
        <w:numPr>
          <w:ilvl w:val="1"/>
          <w:numId w:val="3"/>
        </w:numPr>
        <w:rPr>
          <w:rFonts w:ascii="Arial" w:hAnsi="Arial" w:cs="Arial"/>
          <w:sz w:val="24"/>
          <w:szCs w:val="24"/>
        </w:rPr>
      </w:pPr>
      <w:r>
        <w:rPr>
          <w:rFonts w:ascii="Arial" w:hAnsi="Arial" w:cs="Arial"/>
          <w:sz w:val="24"/>
          <w:szCs w:val="24"/>
        </w:rPr>
        <w:t>Details of the budget pressure</w:t>
      </w:r>
      <w:r w:rsidR="00B803B1">
        <w:rPr>
          <w:rFonts w:ascii="Arial" w:hAnsi="Arial" w:cs="Arial"/>
          <w:sz w:val="24"/>
          <w:szCs w:val="24"/>
        </w:rPr>
        <w:t>(s)</w:t>
      </w:r>
    </w:p>
    <w:p w:rsidR="00B10F46" w:rsidRDefault="00B10F46" w:rsidP="00B10F46">
      <w:pPr>
        <w:pStyle w:val="ListParagraph"/>
        <w:numPr>
          <w:ilvl w:val="1"/>
          <w:numId w:val="3"/>
        </w:numPr>
        <w:rPr>
          <w:rFonts w:ascii="Arial" w:hAnsi="Arial" w:cs="Arial"/>
          <w:sz w:val="24"/>
          <w:szCs w:val="24"/>
        </w:rPr>
      </w:pPr>
      <w:r>
        <w:rPr>
          <w:rFonts w:ascii="Arial" w:hAnsi="Arial" w:cs="Arial"/>
          <w:sz w:val="24"/>
          <w:szCs w:val="24"/>
        </w:rPr>
        <w:t>Actions taken or to be taken by the Council to bring the high needs spending to anticipated future funding levels</w:t>
      </w:r>
    </w:p>
    <w:p w:rsidR="00B10F46" w:rsidRDefault="00B10F46" w:rsidP="00B10F46">
      <w:pPr>
        <w:ind w:left="360"/>
        <w:rPr>
          <w:rFonts w:ascii="Arial" w:hAnsi="Arial" w:cs="Arial"/>
          <w:sz w:val="24"/>
          <w:szCs w:val="24"/>
        </w:rPr>
      </w:pPr>
      <w:r>
        <w:rPr>
          <w:rFonts w:ascii="Arial" w:hAnsi="Arial" w:cs="Arial"/>
          <w:sz w:val="24"/>
          <w:szCs w:val="24"/>
        </w:rPr>
        <w:t>Schools Forum can only give approval for a one year only transfer of funding out of the schools block.</w:t>
      </w:r>
    </w:p>
    <w:p w:rsidR="00193D6C" w:rsidRDefault="00B10F46" w:rsidP="00DD5050">
      <w:pPr>
        <w:ind w:left="360"/>
        <w:rPr>
          <w:rFonts w:ascii="Arial" w:hAnsi="Arial" w:cs="Arial"/>
          <w:sz w:val="24"/>
          <w:szCs w:val="24"/>
        </w:rPr>
      </w:pPr>
      <w:r>
        <w:rPr>
          <w:rFonts w:ascii="Arial" w:hAnsi="Arial" w:cs="Arial"/>
          <w:sz w:val="24"/>
          <w:szCs w:val="24"/>
        </w:rPr>
        <w:lastRenderedPageBreak/>
        <w:t xml:space="preserve">A number of </w:t>
      </w:r>
      <w:r w:rsidR="00DD2245">
        <w:rPr>
          <w:rFonts w:ascii="Arial" w:hAnsi="Arial" w:cs="Arial"/>
          <w:sz w:val="24"/>
          <w:szCs w:val="24"/>
        </w:rPr>
        <w:t>a</w:t>
      </w:r>
      <w:r w:rsidR="000833D3">
        <w:rPr>
          <w:rFonts w:ascii="Arial" w:hAnsi="Arial" w:cs="Arial"/>
          <w:sz w:val="24"/>
          <w:szCs w:val="24"/>
        </w:rPr>
        <w:t>uthorities</w:t>
      </w:r>
      <w:r>
        <w:rPr>
          <w:rFonts w:ascii="Arial" w:hAnsi="Arial" w:cs="Arial"/>
          <w:sz w:val="24"/>
          <w:szCs w:val="24"/>
        </w:rPr>
        <w:t xml:space="preserve"> decided to top slice their high needs block in 201</w:t>
      </w:r>
      <w:r w:rsidR="00F4741C">
        <w:rPr>
          <w:rFonts w:ascii="Arial" w:hAnsi="Arial" w:cs="Arial"/>
          <w:sz w:val="24"/>
          <w:szCs w:val="24"/>
        </w:rPr>
        <w:t>8</w:t>
      </w:r>
      <w:r>
        <w:rPr>
          <w:rFonts w:ascii="Arial" w:hAnsi="Arial" w:cs="Arial"/>
          <w:sz w:val="24"/>
          <w:szCs w:val="24"/>
        </w:rPr>
        <w:t>-1</w:t>
      </w:r>
      <w:r w:rsidR="00F4741C">
        <w:rPr>
          <w:rFonts w:ascii="Arial" w:hAnsi="Arial" w:cs="Arial"/>
          <w:sz w:val="24"/>
          <w:szCs w:val="24"/>
        </w:rPr>
        <w:t>9</w:t>
      </w:r>
      <w:r>
        <w:rPr>
          <w:rFonts w:ascii="Arial" w:hAnsi="Arial" w:cs="Arial"/>
          <w:sz w:val="24"/>
          <w:szCs w:val="24"/>
        </w:rPr>
        <w:t xml:space="preserve"> to transfer funding, </w:t>
      </w:r>
      <w:r w:rsidR="000833D3">
        <w:rPr>
          <w:rFonts w:ascii="Arial" w:hAnsi="Arial" w:cs="Arial"/>
          <w:sz w:val="24"/>
          <w:szCs w:val="24"/>
        </w:rPr>
        <w:t xml:space="preserve">Regional discussions indicate that in the Yorkshire and the Humber region only very few </w:t>
      </w:r>
      <w:r w:rsidR="00DD2245">
        <w:rPr>
          <w:rFonts w:ascii="Arial" w:hAnsi="Arial" w:cs="Arial"/>
          <w:sz w:val="24"/>
          <w:szCs w:val="24"/>
        </w:rPr>
        <w:t>a</w:t>
      </w:r>
      <w:r w:rsidR="000833D3">
        <w:rPr>
          <w:rFonts w:ascii="Arial" w:hAnsi="Arial" w:cs="Arial"/>
          <w:sz w:val="24"/>
          <w:szCs w:val="24"/>
        </w:rPr>
        <w:t xml:space="preserve">uthorities made the decision not to top slice, </w:t>
      </w:r>
      <w:r>
        <w:rPr>
          <w:rFonts w:ascii="Arial" w:hAnsi="Arial" w:cs="Arial"/>
          <w:sz w:val="24"/>
          <w:szCs w:val="24"/>
        </w:rPr>
        <w:t xml:space="preserve">NELC </w:t>
      </w:r>
      <w:r w:rsidR="000833D3">
        <w:rPr>
          <w:rFonts w:ascii="Arial" w:hAnsi="Arial" w:cs="Arial"/>
          <w:sz w:val="24"/>
          <w:szCs w:val="24"/>
        </w:rPr>
        <w:t>was one of those authorities</w:t>
      </w:r>
      <w:r>
        <w:rPr>
          <w:rFonts w:ascii="Arial" w:hAnsi="Arial" w:cs="Arial"/>
          <w:sz w:val="24"/>
          <w:szCs w:val="24"/>
        </w:rPr>
        <w:t>.</w:t>
      </w:r>
    </w:p>
    <w:p w:rsidR="00C1626B" w:rsidRPr="006A1770" w:rsidRDefault="00C1626B" w:rsidP="00DD5050">
      <w:pPr>
        <w:ind w:left="360"/>
        <w:rPr>
          <w:rFonts w:ascii="Arial" w:hAnsi="Arial" w:cs="Arial"/>
          <w:sz w:val="24"/>
          <w:szCs w:val="24"/>
        </w:rPr>
      </w:pPr>
      <w:r>
        <w:rPr>
          <w:rFonts w:ascii="Arial" w:hAnsi="Arial" w:cs="Arial"/>
          <w:sz w:val="24"/>
          <w:szCs w:val="24"/>
        </w:rPr>
        <w:t xml:space="preserve">An increasing number of </w:t>
      </w:r>
      <w:r w:rsidR="00DD2245">
        <w:rPr>
          <w:rFonts w:ascii="Arial" w:hAnsi="Arial" w:cs="Arial"/>
          <w:sz w:val="24"/>
          <w:szCs w:val="24"/>
        </w:rPr>
        <w:t>l</w:t>
      </w:r>
      <w:r>
        <w:rPr>
          <w:rFonts w:ascii="Arial" w:hAnsi="Arial" w:cs="Arial"/>
          <w:sz w:val="24"/>
          <w:szCs w:val="24"/>
        </w:rPr>
        <w:t xml:space="preserve">ocal </w:t>
      </w:r>
      <w:r w:rsidR="00DD2245">
        <w:rPr>
          <w:rFonts w:ascii="Arial" w:hAnsi="Arial" w:cs="Arial"/>
          <w:sz w:val="24"/>
          <w:szCs w:val="24"/>
        </w:rPr>
        <w:t>a</w:t>
      </w:r>
      <w:r>
        <w:rPr>
          <w:rFonts w:ascii="Arial" w:hAnsi="Arial" w:cs="Arial"/>
          <w:sz w:val="24"/>
          <w:szCs w:val="24"/>
        </w:rPr>
        <w:t>uthorities are now showing a deficit on their Dedicated Schools Grant (DSG) account (the balances they holds excluding maintained school balances) and in response to this the Df</w:t>
      </w:r>
      <w:r w:rsidR="00F4741C">
        <w:rPr>
          <w:rFonts w:ascii="Arial" w:hAnsi="Arial" w:cs="Arial"/>
          <w:sz w:val="24"/>
          <w:szCs w:val="24"/>
        </w:rPr>
        <w:t>E</w:t>
      </w:r>
      <w:r>
        <w:rPr>
          <w:rFonts w:ascii="Arial" w:hAnsi="Arial" w:cs="Arial"/>
          <w:sz w:val="24"/>
          <w:szCs w:val="24"/>
        </w:rPr>
        <w:t xml:space="preserve"> has stated in its operational guidance for the 2019-20 schools funding formula that they will require a report to be written advising what actions the local authority plans to take to bring the account back into </w:t>
      </w:r>
      <w:r w:rsidR="00F4741C">
        <w:rPr>
          <w:rFonts w:ascii="Arial" w:hAnsi="Arial" w:cs="Arial"/>
          <w:sz w:val="24"/>
          <w:szCs w:val="24"/>
        </w:rPr>
        <w:t>balance</w:t>
      </w:r>
      <w:r>
        <w:rPr>
          <w:rFonts w:ascii="Arial" w:hAnsi="Arial" w:cs="Arial"/>
          <w:sz w:val="24"/>
          <w:szCs w:val="24"/>
        </w:rPr>
        <w:t xml:space="preserve">,. This report will be required to be </w:t>
      </w:r>
      <w:r w:rsidRPr="006A1770">
        <w:rPr>
          <w:rFonts w:ascii="Arial" w:hAnsi="Arial" w:cs="Arial"/>
          <w:sz w:val="24"/>
          <w:szCs w:val="24"/>
        </w:rPr>
        <w:t>shared with the Schools Forum</w:t>
      </w:r>
      <w:r w:rsidR="00F4741C" w:rsidRPr="006A1770">
        <w:rPr>
          <w:rFonts w:ascii="Arial" w:hAnsi="Arial" w:cs="Arial"/>
          <w:sz w:val="24"/>
          <w:szCs w:val="24"/>
        </w:rPr>
        <w:t>.</w:t>
      </w:r>
    </w:p>
    <w:p w:rsidR="00815EC7" w:rsidRPr="006A1770" w:rsidRDefault="00011623" w:rsidP="00DD5050">
      <w:pPr>
        <w:ind w:left="360"/>
        <w:rPr>
          <w:rFonts w:ascii="Arial" w:hAnsi="Arial" w:cs="Arial"/>
          <w:sz w:val="24"/>
          <w:szCs w:val="24"/>
        </w:rPr>
      </w:pPr>
      <w:r w:rsidRPr="006A1770">
        <w:rPr>
          <w:rFonts w:ascii="Arial" w:hAnsi="Arial" w:cs="Arial"/>
          <w:sz w:val="24"/>
          <w:szCs w:val="24"/>
        </w:rPr>
        <w:t>It is clear that the DfE are setting an expectation that the DSG Account must be brought into balance and the inference can be taken that calls on the general fund should not be expected.</w:t>
      </w:r>
    </w:p>
    <w:p w:rsidR="00F4741C" w:rsidRDefault="00F4741C" w:rsidP="00DD5050">
      <w:pPr>
        <w:ind w:left="360"/>
        <w:rPr>
          <w:rFonts w:ascii="Arial" w:hAnsi="Arial" w:cs="Arial"/>
          <w:sz w:val="24"/>
          <w:szCs w:val="24"/>
        </w:rPr>
      </w:pPr>
      <w:r>
        <w:rPr>
          <w:rFonts w:ascii="Arial" w:hAnsi="Arial" w:cs="Arial"/>
          <w:sz w:val="24"/>
          <w:szCs w:val="24"/>
        </w:rPr>
        <w:t>Contained within the operational guidance for 2019-20 is the option to again top slice the schools block by 0.5% with the same conditions as those for 2018-19.</w:t>
      </w:r>
    </w:p>
    <w:p w:rsidR="00193D6C" w:rsidRDefault="00193D6C" w:rsidP="00DE24C7">
      <w:pPr>
        <w:rPr>
          <w:rFonts w:ascii="Arial" w:hAnsi="Arial" w:cs="Arial"/>
          <w:sz w:val="24"/>
          <w:szCs w:val="24"/>
        </w:rPr>
      </w:pPr>
    </w:p>
    <w:p w:rsidR="00B10F46" w:rsidRPr="00193D6C" w:rsidRDefault="00B10F46" w:rsidP="00586F32">
      <w:pPr>
        <w:pStyle w:val="ListParagraph"/>
        <w:numPr>
          <w:ilvl w:val="0"/>
          <w:numId w:val="2"/>
        </w:numPr>
        <w:rPr>
          <w:rFonts w:ascii="Arial" w:hAnsi="Arial" w:cs="Arial"/>
          <w:sz w:val="24"/>
          <w:szCs w:val="24"/>
        </w:rPr>
      </w:pPr>
      <w:r>
        <w:rPr>
          <w:rFonts w:ascii="Arial" w:hAnsi="Arial" w:cs="Arial"/>
          <w:b/>
          <w:sz w:val="24"/>
          <w:szCs w:val="24"/>
          <w:u w:val="single"/>
        </w:rPr>
        <w:t>NELC - Current Position</w:t>
      </w:r>
    </w:p>
    <w:p w:rsidR="00193D6C" w:rsidRPr="00B10F46" w:rsidRDefault="00193D6C" w:rsidP="00193D6C">
      <w:pPr>
        <w:pStyle w:val="ListParagraph"/>
        <w:ind w:left="360"/>
        <w:rPr>
          <w:rFonts w:ascii="Arial" w:hAnsi="Arial" w:cs="Arial"/>
          <w:sz w:val="24"/>
          <w:szCs w:val="24"/>
        </w:rPr>
      </w:pPr>
    </w:p>
    <w:p w:rsidR="00B10F46" w:rsidRPr="00593ABB" w:rsidRDefault="00B10F46" w:rsidP="00B10F46">
      <w:pPr>
        <w:pStyle w:val="ListParagraph"/>
        <w:numPr>
          <w:ilvl w:val="1"/>
          <w:numId w:val="2"/>
        </w:numPr>
        <w:rPr>
          <w:rFonts w:ascii="Arial" w:hAnsi="Arial" w:cs="Arial"/>
          <w:sz w:val="24"/>
          <w:szCs w:val="24"/>
        </w:rPr>
      </w:pPr>
      <w:r>
        <w:rPr>
          <w:rFonts w:ascii="Arial" w:hAnsi="Arial" w:cs="Arial"/>
          <w:b/>
          <w:sz w:val="24"/>
          <w:szCs w:val="24"/>
          <w:u w:val="single"/>
        </w:rPr>
        <w:t>Financial</w:t>
      </w:r>
    </w:p>
    <w:p w:rsidR="00593ABB" w:rsidRPr="00593ABB" w:rsidRDefault="00593ABB" w:rsidP="00593ABB">
      <w:pPr>
        <w:ind w:left="1080"/>
        <w:rPr>
          <w:rFonts w:ascii="Arial" w:hAnsi="Arial" w:cs="Arial"/>
          <w:sz w:val="24"/>
          <w:szCs w:val="24"/>
        </w:rPr>
      </w:pPr>
      <w:r>
        <w:rPr>
          <w:rFonts w:ascii="Arial" w:hAnsi="Arial" w:cs="Arial"/>
          <w:sz w:val="24"/>
          <w:szCs w:val="24"/>
        </w:rPr>
        <w:t>Since the introduction of Fairer Funding in 2013-14 the Council has adopted an approach of each DSG block living within its means. It has not transferred funding between blocks and instead transferred any underspends to the central DSG contingency where its use could be discussed with Schools Forum members.</w:t>
      </w:r>
    </w:p>
    <w:p w:rsidR="00193D6C" w:rsidRDefault="00593ABB" w:rsidP="00193D6C">
      <w:pPr>
        <w:ind w:left="1080"/>
        <w:rPr>
          <w:rFonts w:ascii="Arial" w:hAnsi="Arial" w:cs="Arial"/>
          <w:sz w:val="24"/>
          <w:szCs w:val="24"/>
        </w:rPr>
      </w:pPr>
      <w:r>
        <w:rPr>
          <w:rFonts w:ascii="Arial" w:hAnsi="Arial" w:cs="Arial"/>
          <w:sz w:val="24"/>
          <w:szCs w:val="24"/>
        </w:rPr>
        <w:t>Arising from this o</w:t>
      </w:r>
      <w:r w:rsidR="00193D6C">
        <w:rPr>
          <w:rFonts w:ascii="Arial" w:hAnsi="Arial" w:cs="Arial"/>
          <w:sz w:val="24"/>
          <w:szCs w:val="24"/>
        </w:rPr>
        <w:t xml:space="preserve">ver the last few years the Council has been fortunate enough to be able to make a number of one-off payments to </w:t>
      </w:r>
      <w:r w:rsidR="005F348D">
        <w:rPr>
          <w:rFonts w:ascii="Arial" w:hAnsi="Arial" w:cs="Arial"/>
          <w:sz w:val="24"/>
          <w:szCs w:val="24"/>
        </w:rPr>
        <w:t xml:space="preserve">mainstream </w:t>
      </w:r>
      <w:r w:rsidR="00193D6C">
        <w:rPr>
          <w:rFonts w:ascii="Arial" w:hAnsi="Arial" w:cs="Arial"/>
          <w:sz w:val="24"/>
          <w:szCs w:val="24"/>
        </w:rPr>
        <w:t>schools over and above their base funding. Whilst this has been non-recurrent the Council and Schools Forum were of the view that as much funding should find its way to the front line as was prudently possible.</w:t>
      </w:r>
    </w:p>
    <w:p w:rsidR="00193D6C" w:rsidRDefault="005F348D" w:rsidP="00193D6C">
      <w:pPr>
        <w:ind w:left="1080"/>
        <w:rPr>
          <w:rFonts w:ascii="Arial" w:hAnsi="Arial" w:cs="Arial"/>
          <w:sz w:val="24"/>
          <w:szCs w:val="24"/>
        </w:rPr>
      </w:pPr>
      <w:r>
        <w:rPr>
          <w:rFonts w:ascii="Arial" w:hAnsi="Arial" w:cs="Arial"/>
          <w:sz w:val="24"/>
          <w:szCs w:val="24"/>
        </w:rPr>
        <w:t>The total</w:t>
      </w:r>
      <w:r w:rsidR="00193D6C">
        <w:rPr>
          <w:rFonts w:ascii="Arial" w:hAnsi="Arial" w:cs="Arial"/>
          <w:sz w:val="24"/>
          <w:szCs w:val="24"/>
        </w:rPr>
        <w:t xml:space="preserve"> value of one off payments to North East Lincolnshire Schools since 201</w:t>
      </w:r>
      <w:r w:rsidR="00EC6BDF">
        <w:rPr>
          <w:rFonts w:ascii="Arial" w:hAnsi="Arial" w:cs="Arial"/>
          <w:sz w:val="24"/>
          <w:szCs w:val="24"/>
        </w:rPr>
        <w:t>4-15</w:t>
      </w:r>
      <w:r w:rsidR="00193D6C">
        <w:rPr>
          <w:rFonts w:ascii="Arial" w:hAnsi="Arial" w:cs="Arial"/>
          <w:sz w:val="24"/>
          <w:szCs w:val="24"/>
        </w:rPr>
        <w:t xml:space="preserve"> is shown in the below table:</w:t>
      </w:r>
    </w:p>
    <w:p w:rsidR="003A04E0" w:rsidRDefault="003A04E0" w:rsidP="003A04E0">
      <w:pPr>
        <w:rPr>
          <w:rFonts w:ascii="Arial" w:hAnsi="Arial" w:cs="Arial"/>
          <w:sz w:val="24"/>
          <w:szCs w:val="24"/>
        </w:rPr>
      </w:pPr>
    </w:p>
    <w:tbl>
      <w:tblPr>
        <w:tblStyle w:val="TableGrid"/>
        <w:tblW w:w="0" w:type="auto"/>
        <w:tblInd w:w="704" w:type="dxa"/>
        <w:tblLook w:val="04A0" w:firstRow="1" w:lastRow="0" w:firstColumn="1" w:lastColumn="0" w:noHBand="0" w:noVBand="1"/>
      </w:tblPr>
      <w:tblGrid>
        <w:gridCol w:w="3796"/>
        <w:gridCol w:w="4516"/>
      </w:tblGrid>
      <w:tr w:rsidR="003A04E0" w:rsidTr="0084292A">
        <w:tc>
          <w:tcPr>
            <w:tcW w:w="3796" w:type="dxa"/>
          </w:tcPr>
          <w:p w:rsidR="003A04E0" w:rsidRPr="00C61B02" w:rsidRDefault="003A04E0" w:rsidP="00605C99">
            <w:pPr>
              <w:jc w:val="center"/>
              <w:rPr>
                <w:rFonts w:ascii="Arial" w:hAnsi="Arial" w:cs="Arial"/>
                <w:b/>
                <w:sz w:val="24"/>
                <w:szCs w:val="24"/>
                <w:u w:val="single"/>
              </w:rPr>
            </w:pPr>
            <w:r w:rsidRPr="00C61B02">
              <w:rPr>
                <w:rFonts w:ascii="Arial" w:hAnsi="Arial" w:cs="Arial"/>
                <w:b/>
                <w:sz w:val="24"/>
                <w:szCs w:val="24"/>
                <w:u w:val="single"/>
              </w:rPr>
              <w:t xml:space="preserve"> Year</w:t>
            </w:r>
          </w:p>
        </w:tc>
        <w:tc>
          <w:tcPr>
            <w:tcW w:w="4516" w:type="dxa"/>
          </w:tcPr>
          <w:p w:rsidR="003A04E0" w:rsidRPr="00C61B02" w:rsidRDefault="003A04E0" w:rsidP="00605C99">
            <w:pPr>
              <w:jc w:val="center"/>
              <w:rPr>
                <w:rFonts w:ascii="Arial" w:hAnsi="Arial" w:cs="Arial"/>
                <w:b/>
                <w:sz w:val="24"/>
                <w:szCs w:val="24"/>
                <w:u w:val="single"/>
              </w:rPr>
            </w:pPr>
            <w:r w:rsidRPr="00C61B02">
              <w:rPr>
                <w:rFonts w:ascii="Arial" w:hAnsi="Arial" w:cs="Arial"/>
                <w:b/>
                <w:sz w:val="24"/>
                <w:szCs w:val="24"/>
                <w:u w:val="single"/>
              </w:rPr>
              <w:t>One-off allocation £</w:t>
            </w:r>
          </w:p>
        </w:tc>
      </w:tr>
      <w:tr w:rsidR="003A04E0" w:rsidTr="0084292A">
        <w:tc>
          <w:tcPr>
            <w:tcW w:w="3796" w:type="dxa"/>
          </w:tcPr>
          <w:p w:rsidR="003A04E0" w:rsidRDefault="003A04E0" w:rsidP="00605C99">
            <w:pPr>
              <w:rPr>
                <w:rFonts w:ascii="Arial" w:hAnsi="Arial" w:cs="Arial"/>
                <w:sz w:val="24"/>
                <w:szCs w:val="24"/>
              </w:rPr>
            </w:pPr>
            <w:r>
              <w:rPr>
                <w:rFonts w:ascii="Arial" w:hAnsi="Arial" w:cs="Arial"/>
                <w:sz w:val="24"/>
                <w:szCs w:val="24"/>
              </w:rPr>
              <w:t>2014-15</w:t>
            </w:r>
          </w:p>
        </w:tc>
        <w:tc>
          <w:tcPr>
            <w:tcW w:w="4516" w:type="dxa"/>
          </w:tcPr>
          <w:p w:rsidR="003A04E0" w:rsidRDefault="003A04E0" w:rsidP="00605C99">
            <w:pPr>
              <w:jc w:val="center"/>
              <w:rPr>
                <w:rFonts w:ascii="Arial" w:hAnsi="Arial" w:cs="Arial"/>
                <w:sz w:val="24"/>
                <w:szCs w:val="24"/>
              </w:rPr>
            </w:pPr>
            <w:r>
              <w:rPr>
                <w:rFonts w:ascii="Arial" w:hAnsi="Arial" w:cs="Arial"/>
                <w:sz w:val="24"/>
                <w:szCs w:val="24"/>
              </w:rPr>
              <w:t>1,500,000</w:t>
            </w:r>
          </w:p>
        </w:tc>
      </w:tr>
      <w:tr w:rsidR="003A04E0" w:rsidTr="0084292A">
        <w:tc>
          <w:tcPr>
            <w:tcW w:w="3796" w:type="dxa"/>
          </w:tcPr>
          <w:p w:rsidR="003A04E0" w:rsidRDefault="003A04E0" w:rsidP="00605C99">
            <w:pPr>
              <w:rPr>
                <w:rFonts w:ascii="Arial" w:hAnsi="Arial" w:cs="Arial"/>
                <w:sz w:val="24"/>
                <w:szCs w:val="24"/>
              </w:rPr>
            </w:pPr>
            <w:r>
              <w:rPr>
                <w:rFonts w:ascii="Arial" w:hAnsi="Arial" w:cs="Arial"/>
                <w:sz w:val="24"/>
                <w:szCs w:val="24"/>
              </w:rPr>
              <w:t>2015-16</w:t>
            </w:r>
          </w:p>
        </w:tc>
        <w:tc>
          <w:tcPr>
            <w:tcW w:w="4516" w:type="dxa"/>
          </w:tcPr>
          <w:p w:rsidR="003A04E0" w:rsidRDefault="003A04E0" w:rsidP="00605C99">
            <w:pPr>
              <w:jc w:val="center"/>
              <w:rPr>
                <w:rFonts w:ascii="Arial" w:hAnsi="Arial" w:cs="Arial"/>
                <w:sz w:val="24"/>
                <w:szCs w:val="24"/>
              </w:rPr>
            </w:pPr>
            <w:r>
              <w:rPr>
                <w:rFonts w:ascii="Arial" w:hAnsi="Arial" w:cs="Arial"/>
                <w:sz w:val="24"/>
                <w:szCs w:val="24"/>
              </w:rPr>
              <w:t>2,500,000</w:t>
            </w:r>
          </w:p>
        </w:tc>
      </w:tr>
      <w:tr w:rsidR="003A04E0" w:rsidTr="0084292A">
        <w:tc>
          <w:tcPr>
            <w:tcW w:w="3796" w:type="dxa"/>
          </w:tcPr>
          <w:p w:rsidR="003A04E0" w:rsidRDefault="003A04E0" w:rsidP="00605C99">
            <w:pPr>
              <w:rPr>
                <w:rFonts w:ascii="Arial" w:hAnsi="Arial" w:cs="Arial"/>
                <w:sz w:val="24"/>
                <w:szCs w:val="24"/>
              </w:rPr>
            </w:pPr>
            <w:r>
              <w:rPr>
                <w:rFonts w:ascii="Arial" w:hAnsi="Arial" w:cs="Arial"/>
                <w:sz w:val="24"/>
                <w:szCs w:val="24"/>
              </w:rPr>
              <w:t>2016-17</w:t>
            </w:r>
          </w:p>
        </w:tc>
        <w:tc>
          <w:tcPr>
            <w:tcW w:w="4516" w:type="dxa"/>
          </w:tcPr>
          <w:p w:rsidR="003A04E0" w:rsidRDefault="003A04E0" w:rsidP="00605C99">
            <w:pPr>
              <w:jc w:val="center"/>
              <w:rPr>
                <w:rFonts w:ascii="Arial" w:hAnsi="Arial" w:cs="Arial"/>
                <w:sz w:val="24"/>
                <w:szCs w:val="24"/>
              </w:rPr>
            </w:pPr>
            <w:r>
              <w:rPr>
                <w:rFonts w:ascii="Arial" w:hAnsi="Arial" w:cs="Arial"/>
                <w:sz w:val="24"/>
                <w:szCs w:val="24"/>
              </w:rPr>
              <w:t>2,476,800</w:t>
            </w:r>
          </w:p>
        </w:tc>
      </w:tr>
      <w:tr w:rsidR="003A04E0" w:rsidTr="0084292A">
        <w:trPr>
          <w:trHeight w:val="70"/>
        </w:trPr>
        <w:tc>
          <w:tcPr>
            <w:tcW w:w="3796" w:type="dxa"/>
          </w:tcPr>
          <w:p w:rsidR="003A04E0" w:rsidRDefault="003A04E0" w:rsidP="00605C99">
            <w:pPr>
              <w:rPr>
                <w:rFonts w:ascii="Arial" w:hAnsi="Arial" w:cs="Arial"/>
                <w:sz w:val="24"/>
                <w:szCs w:val="24"/>
              </w:rPr>
            </w:pPr>
            <w:r>
              <w:rPr>
                <w:rFonts w:ascii="Arial" w:hAnsi="Arial" w:cs="Arial"/>
                <w:sz w:val="24"/>
                <w:szCs w:val="24"/>
              </w:rPr>
              <w:t>2017-18</w:t>
            </w:r>
          </w:p>
        </w:tc>
        <w:tc>
          <w:tcPr>
            <w:tcW w:w="4516" w:type="dxa"/>
          </w:tcPr>
          <w:p w:rsidR="003A04E0" w:rsidRDefault="003A04E0" w:rsidP="00605C99">
            <w:pPr>
              <w:jc w:val="center"/>
              <w:rPr>
                <w:rFonts w:ascii="Arial" w:hAnsi="Arial" w:cs="Arial"/>
                <w:sz w:val="24"/>
                <w:szCs w:val="24"/>
              </w:rPr>
            </w:pPr>
            <w:r>
              <w:rPr>
                <w:rFonts w:ascii="Arial" w:hAnsi="Arial" w:cs="Arial"/>
                <w:sz w:val="24"/>
                <w:szCs w:val="24"/>
              </w:rPr>
              <w:t>1,900,000</w:t>
            </w:r>
          </w:p>
        </w:tc>
      </w:tr>
      <w:tr w:rsidR="003A04E0" w:rsidTr="0084292A">
        <w:trPr>
          <w:trHeight w:val="70"/>
        </w:trPr>
        <w:tc>
          <w:tcPr>
            <w:tcW w:w="3796" w:type="dxa"/>
          </w:tcPr>
          <w:p w:rsidR="003A04E0" w:rsidRPr="00C61B02" w:rsidRDefault="003A04E0" w:rsidP="00605C99">
            <w:pPr>
              <w:rPr>
                <w:rFonts w:ascii="Arial" w:hAnsi="Arial" w:cs="Arial"/>
                <w:b/>
                <w:sz w:val="24"/>
                <w:szCs w:val="24"/>
              </w:rPr>
            </w:pPr>
            <w:r w:rsidRPr="00C61B02">
              <w:rPr>
                <w:rFonts w:ascii="Arial" w:hAnsi="Arial" w:cs="Arial"/>
                <w:b/>
                <w:sz w:val="24"/>
                <w:szCs w:val="24"/>
              </w:rPr>
              <w:t>Total</w:t>
            </w:r>
          </w:p>
        </w:tc>
        <w:tc>
          <w:tcPr>
            <w:tcW w:w="4516" w:type="dxa"/>
          </w:tcPr>
          <w:p w:rsidR="003A04E0" w:rsidRPr="00C61B02" w:rsidRDefault="003A04E0" w:rsidP="00605C99">
            <w:pPr>
              <w:jc w:val="center"/>
              <w:rPr>
                <w:rFonts w:ascii="Arial" w:hAnsi="Arial" w:cs="Arial"/>
                <w:b/>
                <w:sz w:val="24"/>
                <w:szCs w:val="24"/>
              </w:rPr>
            </w:pPr>
            <w:r w:rsidRPr="00C61B02">
              <w:rPr>
                <w:rFonts w:ascii="Arial" w:hAnsi="Arial" w:cs="Arial"/>
                <w:b/>
                <w:sz w:val="24"/>
                <w:szCs w:val="24"/>
              </w:rPr>
              <w:t>8,376,800</w:t>
            </w:r>
          </w:p>
        </w:tc>
      </w:tr>
    </w:tbl>
    <w:p w:rsidR="003A04E0" w:rsidRDefault="003A04E0" w:rsidP="003A04E0">
      <w:pPr>
        <w:rPr>
          <w:rFonts w:ascii="Arial" w:hAnsi="Arial" w:cs="Arial"/>
          <w:sz w:val="24"/>
          <w:szCs w:val="24"/>
        </w:rPr>
      </w:pPr>
    </w:p>
    <w:p w:rsidR="003A04E0" w:rsidRDefault="003A04E0" w:rsidP="00C96CAE">
      <w:pPr>
        <w:ind w:left="720"/>
        <w:rPr>
          <w:rFonts w:ascii="Arial" w:hAnsi="Arial" w:cs="Arial"/>
          <w:sz w:val="24"/>
          <w:szCs w:val="24"/>
        </w:rPr>
      </w:pPr>
      <w:r>
        <w:rPr>
          <w:rFonts w:ascii="Arial" w:hAnsi="Arial" w:cs="Arial"/>
          <w:sz w:val="24"/>
          <w:szCs w:val="24"/>
        </w:rPr>
        <w:lastRenderedPageBreak/>
        <w:t>In addition to these one-off payments there have been permanent increases in the base AWPU over the same period as follows:</w:t>
      </w:r>
    </w:p>
    <w:p w:rsidR="003A04E0" w:rsidRDefault="003A04E0" w:rsidP="003A04E0">
      <w:pPr>
        <w:ind w:left="720"/>
        <w:rPr>
          <w:rFonts w:ascii="Arial" w:hAnsi="Arial" w:cs="Arial"/>
          <w:sz w:val="24"/>
          <w:szCs w:val="24"/>
        </w:rPr>
      </w:pPr>
    </w:p>
    <w:tbl>
      <w:tblPr>
        <w:tblStyle w:val="TableGrid"/>
        <w:tblW w:w="0" w:type="auto"/>
        <w:tblInd w:w="704" w:type="dxa"/>
        <w:tblLook w:val="04A0" w:firstRow="1" w:lastRow="0" w:firstColumn="1" w:lastColumn="0" w:noHBand="0" w:noVBand="1"/>
      </w:tblPr>
      <w:tblGrid>
        <w:gridCol w:w="3807"/>
        <w:gridCol w:w="4505"/>
      </w:tblGrid>
      <w:tr w:rsidR="003A04E0" w:rsidTr="0084292A">
        <w:tc>
          <w:tcPr>
            <w:tcW w:w="3807" w:type="dxa"/>
          </w:tcPr>
          <w:p w:rsidR="003A04E0" w:rsidRPr="00C61B02" w:rsidRDefault="003A04E0" w:rsidP="00605C99">
            <w:pPr>
              <w:jc w:val="center"/>
              <w:rPr>
                <w:rFonts w:ascii="Arial" w:hAnsi="Arial" w:cs="Arial"/>
                <w:b/>
                <w:sz w:val="24"/>
                <w:szCs w:val="24"/>
                <w:u w:val="single"/>
              </w:rPr>
            </w:pPr>
            <w:r w:rsidRPr="00C61B02">
              <w:rPr>
                <w:rFonts w:ascii="Arial" w:hAnsi="Arial" w:cs="Arial"/>
                <w:b/>
                <w:sz w:val="24"/>
                <w:szCs w:val="24"/>
                <w:u w:val="single"/>
              </w:rPr>
              <w:t>Sector</w:t>
            </w:r>
          </w:p>
        </w:tc>
        <w:tc>
          <w:tcPr>
            <w:tcW w:w="4505" w:type="dxa"/>
          </w:tcPr>
          <w:p w:rsidR="003A04E0" w:rsidRPr="00C61B02" w:rsidRDefault="003A04E0" w:rsidP="00605C99">
            <w:pPr>
              <w:jc w:val="center"/>
              <w:rPr>
                <w:rFonts w:ascii="Arial" w:hAnsi="Arial" w:cs="Arial"/>
                <w:b/>
                <w:sz w:val="24"/>
                <w:szCs w:val="24"/>
                <w:u w:val="single"/>
              </w:rPr>
            </w:pPr>
            <w:r w:rsidRPr="00C61B02">
              <w:rPr>
                <w:rFonts w:ascii="Arial" w:hAnsi="Arial" w:cs="Arial"/>
                <w:b/>
                <w:sz w:val="24"/>
                <w:szCs w:val="24"/>
                <w:u w:val="single"/>
              </w:rPr>
              <w:t>Increase in base AWPU</w:t>
            </w:r>
          </w:p>
        </w:tc>
      </w:tr>
      <w:tr w:rsidR="003A04E0" w:rsidTr="0084292A">
        <w:tc>
          <w:tcPr>
            <w:tcW w:w="3807" w:type="dxa"/>
          </w:tcPr>
          <w:p w:rsidR="003A04E0" w:rsidRDefault="003A04E0" w:rsidP="00605C99">
            <w:pPr>
              <w:rPr>
                <w:rFonts w:ascii="Arial" w:hAnsi="Arial" w:cs="Arial"/>
                <w:sz w:val="24"/>
                <w:szCs w:val="24"/>
              </w:rPr>
            </w:pPr>
            <w:r>
              <w:rPr>
                <w:rFonts w:ascii="Arial" w:hAnsi="Arial" w:cs="Arial"/>
                <w:sz w:val="24"/>
                <w:szCs w:val="24"/>
              </w:rPr>
              <w:t>Primary</w:t>
            </w:r>
          </w:p>
        </w:tc>
        <w:tc>
          <w:tcPr>
            <w:tcW w:w="4505" w:type="dxa"/>
          </w:tcPr>
          <w:p w:rsidR="003A04E0" w:rsidRDefault="003A04E0" w:rsidP="00605C99">
            <w:pPr>
              <w:jc w:val="center"/>
              <w:rPr>
                <w:rFonts w:ascii="Arial" w:hAnsi="Arial" w:cs="Arial"/>
                <w:sz w:val="24"/>
                <w:szCs w:val="24"/>
              </w:rPr>
            </w:pPr>
            <w:r>
              <w:rPr>
                <w:rFonts w:ascii="Arial" w:hAnsi="Arial" w:cs="Arial"/>
                <w:sz w:val="24"/>
                <w:szCs w:val="24"/>
              </w:rPr>
              <w:t>57.56</w:t>
            </w:r>
          </w:p>
        </w:tc>
      </w:tr>
      <w:tr w:rsidR="003A04E0" w:rsidTr="0084292A">
        <w:tc>
          <w:tcPr>
            <w:tcW w:w="3807" w:type="dxa"/>
          </w:tcPr>
          <w:p w:rsidR="003A04E0" w:rsidRDefault="003A04E0" w:rsidP="00605C99">
            <w:pPr>
              <w:rPr>
                <w:rFonts w:ascii="Arial" w:hAnsi="Arial" w:cs="Arial"/>
                <w:sz w:val="24"/>
                <w:szCs w:val="24"/>
              </w:rPr>
            </w:pPr>
            <w:r>
              <w:rPr>
                <w:rFonts w:ascii="Arial" w:hAnsi="Arial" w:cs="Arial"/>
                <w:sz w:val="24"/>
                <w:szCs w:val="24"/>
              </w:rPr>
              <w:t>Secondary</w:t>
            </w:r>
          </w:p>
        </w:tc>
        <w:tc>
          <w:tcPr>
            <w:tcW w:w="4505" w:type="dxa"/>
          </w:tcPr>
          <w:p w:rsidR="003A04E0" w:rsidRDefault="003A04E0" w:rsidP="00605C99">
            <w:pPr>
              <w:jc w:val="center"/>
              <w:rPr>
                <w:rFonts w:ascii="Arial" w:hAnsi="Arial" w:cs="Arial"/>
                <w:sz w:val="24"/>
                <w:szCs w:val="24"/>
              </w:rPr>
            </w:pPr>
            <w:r>
              <w:rPr>
                <w:rFonts w:ascii="Arial" w:hAnsi="Arial" w:cs="Arial"/>
                <w:sz w:val="24"/>
                <w:szCs w:val="24"/>
              </w:rPr>
              <w:t>54.84</w:t>
            </w:r>
          </w:p>
        </w:tc>
      </w:tr>
    </w:tbl>
    <w:p w:rsidR="003A04E0" w:rsidRDefault="003A04E0" w:rsidP="003A04E0">
      <w:pPr>
        <w:rPr>
          <w:rFonts w:ascii="Arial" w:hAnsi="Arial" w:cs="Arial"/>
          <w:sz w:val="24"/>
          <w:szCs w:val="24"/>
        </w:rPr>
      </w:pPr>
    </w:p>
    <w:p w:rsidR="003A04E0" w:rsidRDefault="003A04E0" w:rsidP="004407C6">
      <w:pPr>
        <w:ind w:left="720"/>
        <w:rPr>
          <w:rFonts w:ascii="Arial" w:hAnsi="Arial" w:cs="Arial"/>
          <w:sz w:val="24"/>
          <w:szCs w:val="24"/>
        </w:rPr>
      </w:pPr>
      <w:r>
        <w:rPr>
          <w:rFonts w:ascii="Arial" w:hAnsi="Arial" w:cs="Arial"/>
          <w:sz w:val="24"/>
          <w:szCs w:val="24"/>
        </w:rPr>
        <w:t>On the abolition</w:t>
      </w:r>
      <w:r w:rsidR="004407C6">
        <w:rPr>
          <w:rFonts w:ascii="Arial" w:hAnsi="Arial" w:cs="Arial"/>
          <w:sz w:val="24"/>
          <w:szCs w:val="24"/>
        </w:rPr>
        <w:t xml:space="preserve"> of the Education Services Grant Councils were allowed, with Schools Forum permission, to increase the amount they charged in respect of the </w:t>
      </w:r>
      <w:r w:rsidR="00DD2245">
        <w:rPr>
          <w:rFonts w:ascii="Arial" w:hAnsi="Arial" w:cs="Arial"/>
          <w:sz w:val="24"/>
          <w:szCs w:val="24"/>
        </w:rPr>
        <w:t>r</w:t>
      </w:r>
      <w:r w:rsidR="004407C6">
        <w:rPr>
          <w:rFonts w:ascii="Arial" w:hAnsi="Arial" w:cs="Arial"/>
          <w:sz w:val="24"/>
          <w:szCs w:val="24"/>
        </w:rPr>
        <w:t xml:space="preserve">etained and statutory duties they carried from the £15 per pupil. The Council discussed with the Forum and </w:t>
      </w:r>
      <w:r w:rsidR="00477C79">
        <w:rPr>
          <w:rFonts w:ascii="Arial" w:hAnsi="Arial" w:cs="Arial"/>
          <w:sz w:val="24"/>
          <w:szCs w:val="24"/>
        </w:rPr>
        <w:t xml:space="preserve">decided at that time </w:t>
      </w:r>
      <w:r w:rsidR="004407C6">
        <w:rPr>
          <w:rFonts w:ascii="Arial" w:hAnsi="Arial" w:cs="Arial"/>
          <w:sz w:val="24"/>
          <w:szCs w:val="24"/>
        </w:rPr>
        <w:t>to forgo this increase.</w:t>
      </w:r>
    </w:p>
    <w:p w:rsidR="00ED2D4D" w:rsidRDefault="004407C6" w:rsidP="004407C6">
      <w:pPr>
        <w:ind w:left="720"/>
        <w:rPr>
          <w:rFonts w:ascii="Arial" w:hAnsi="Arial" w:cs="Arial"/>
          <w:sz w:val="24"/>
          <w:szCs w:val="24"/>
        </w:rPr>
      </w:pPr>
      <w:r>
        <w:rPr>
          <w:rFonts w:ascii="Arial" w:hAnsi="Arial" w:cs="Arial"/>
          <w:sz w:val="24"/>
          <w:szCs w:val="24"/>
        </w:rPr>
        <w:t>In respect of the High Needs Block</w:t>
      </w:r>
      <w:r w:rsidR="00ED2D4D">
        <w:rPr>
          <w:rFonts w:ascii="Arial" w:hAnsi="Arial" w:cs="Arial"/>
          <w:sz w:val="24"/>
          <w:szCs w:val="24"/>
        </w:rPr>
        <w:t xml:space="preserve"> t</w:t>
      </w:r>
      <w:r>
        <w:rPr>
          <w:rFonts w:ascii="Arial" w:hAnsi="Arial" w:cs="Arial"/>
          <w:sz w:val="24"/>
          <w:szCs w:val="24"/>
        </w:rPr>
        <w:t xml:space="preserve">he </w:t>
      </w:r>
      <w:r w:rsidR="00EC6BDF">
        <w:rPr>
          <w:rFonts w:ascii="Arial" w:hAnsi="Arial" w:cs="Arial"/>
          <w:sz w:val="24"/>
          <w:szCs w:val="24"/>
        </w:rPr>
        <w:t>o</w:t>
      </w:r>
      <w:r>
        <w:rPr>
          <w:rFonts w:ascii="Arial" w:hAnsi="Arial" w:cs="Arial"/>
          <w:sz w:val="24"/>
          <w:szCs w:val="24"/>
        </w:rPr>
        <w:t>utturn</w:t>
      </w:r>
      <w:r w:rsidR="00ED2D4D">
        <w:rPr>
          <w:rFonts w:ascii="Arial" w:hAnsi="Arial" w:cs="Arial"/>
          <w:sz w:val="24"/>
          <w:szCs w:val="24"/>
        </w:rPr>
        <w:t xml:space="preserve"> </w:t>
      </w:r>
      <w:r w:rsidR="00EC6BDF">
        <w:rPr>
          <w:rFonts w:ascii="Arial" w:hAnsi="Arial" w:cs="Arial"/>
          <w:sz w:val="24"/>
          <w:szCs w:val="24"/>
        </w:rPr>
        <w:t>position since 2014-15 has been as follows</w:t>
      </w:r>
      <w:r w:rsidR="00ED2D4D">
        <w:rPr>
          <w:rFonts w:ascii="Arial" w:hAnsi="Arial" w:cs="Arial"/>
          <w:sz w:val="24"/>
          <w:szCs w:val="24"/>
        </w:rPr>
        <w:t>:</w:t>
      </w:r>
    </w:p>
    <w:tbl>
      <w:tblPr>
        <w:tblStyle w:val="TableGrid"/>
        <w:tblW w:w="0" w:type="auto"/>
        <w:tblInd w:w="704" w:type="dxa"/>
        <w:tblLook w:val="04A0" w:firstRow="1" w:lastRow="0" w:firstColumn="1" w:lastColumn="0" w:noHBand="0" w:noVBand="1"/>
      </w:tblPr>
      <w:tblGrid>
        <w:gridCol w:w="3796"/>
        <w:gridCol w:w="4516"/>
      </w:tblGrid>
      <w:tr w:rsidR="00ED2D4D" w:rsidTr="0084292A">
        <w:tc>
          <w:tcPr>
            <w:tcW w:w="3796" w:type="dxa"/>
          </w:tcPr>
          <w:p w:rsidR="00ED2D4D" w:rsidRPr="00C61B02" w:rsidRDefault="00ED2D4D" w:rsidP="00605C99">
            <w:pPr>
              <w:jc w:val="center"/>
              <w:rPr>
                <w:rFonts w:ascii="Arial" w:hAnsi="Arial" w:cs="Arial"/>
                <w:b/>
                <w:sz w:val="24"/>
                <w:szCs w:val="24"/>
                <w:u w:val="single"/>
              </w:rPr>
            </w:pPr>
            <w:r w:rsidRPr="00C61B02">
              <w:rPr>
                <w:rFonts w:ascii="Arial" w:hAnsi="Arial" w:cs="Arial"/>
                <w:b/>
                <w:sz w:val="24"/>
                <w:szCs w:val="24"/>
                <w:u w:val="single"/>
              </w:rPr>
              <w:t>Year</w:t>
            </w:r>
          </w:p>
        </w:tc>
        <w:tc>
          <w:tcPr>
            <w:tcW w:w="4516" w:type="dxa"/>
          </w:tcPr>
          <w:p w:rsidR="00ED2D4D" w:rsidRPr="00C61B02" w:rsidRDefault="00ED2D4D" w:rsidP="00ED2D4D">
            <w:pPr>
              <w:jc w:val="center"/>
              <w:rPr>
                <w:rFonts w:ascii="Arial" w:hAnsi="Arial" w:cs="Arial"/>
                <w:b/>
                <w:sz w:val="24"/>
                <w:szCs w:val="24"/>
                <w:u w:val="single"/>
              </w:rPr>
            </w:pPr>
            <w:r>
              <w:rPr>
                <w:rFonts w:ascii="Arial" w:hAnsi="Arial" w:cs="Arial"/>
                <w:b/>
                <w:sz w:val="24"/>
                <w:szCs w:val="24"/>
                <w:u w:val="single"/>
              </w:rPr>
              <w:t xml:space="preserve">High Needs Block </w:t>
            </w:r>
            <w:r w:rsidRPr="00C61B02">
              <w:rPr>
                <w:rFonts w:ascii="Arial" w:hAnsi="Arial" w:cs="Arial"/>
                <w:b/>
                <w:sz w:val="24"/>
                <w:szCs w:val="24"/>
                <w:u w:val="single"/>
              </w:rPr>
              <w:t>O</w:t>
            </w:r>
            <w:r>
              <w:rPr>
                <w:rFonts w:ascii="Arial" w:hAnsi="Arial" w:cs="Arial"/>
                <w:b/>
                <w:sz w:val="24"/>
                <w:szCs w:val="24"/>
                <w:u w:val="single"/>
              </w:rPr>
              <w:t>utturn</w:t>
            </w:r>
            <w:r w:rsidRPr="00C61B02">
              <w:rPr>
                <w:rFonts w:ascii="Arial" w:hAnsi="Arial" w:cs="Arial"/>
                <w:b/>
                <w:sz w:val="24"/>
                <w:szCs w:val="24"/>
                <w:u w:val="single"/>
              </w:rPr>
              <w:t xml:space="preserve"> £</w:t>
            </w:r>
          </w:p>
        </w:tc>
      </w:tr>
      <w:tr w:rsidR="00ED2D4D" w:rsidTr="0084292A">
        <w:tc>
          <w:tcPr>
            <w:tcW w:w="3796" w:type="dxa"/>
          </w:tcPr>
          <w:p w:rsidR="00ED2D4D" w:rsidRDefault="00ED2D4D" w:rsidP="00ED2D4D">
            <w:pPr>
              <w:rPr>
                <w:rFonts w:ascii="Arial" w:hAnsi="Arial" w:cs="Arial"/>
                <w:sz w:val="24"/>
                <w:szCs w:val="24"/>
              </w:rPr>
            </w:pPr>
            <w:r>
              <w:rPr>
                <w:rFonts w:ascii="Arial" w:hAnsi="Arial" w:cs="Arial"/>
                <w:sz w:val="24"/>
                <w:szCs w:val="24"/>
              </w:rPr>
              <w:t>2014-15</w:t>
            </w:r>
          </w:p>
        </w:tc>
        <w:tc>
          <w:tcPr>
            <w:tcW w:w="4516" w:type="dxa"/>
          </w:tcPr>
          <w:p w:rsidR="00ED2D4D" w:rsidRDefault="009357C4" w:rsidP="00ED2D4D">
            <w:pPr>
              <w:jc w:val="center"/>
              <w:rPr>
                <w:rFonts w:ascii="Arial" w:hAnsi="Arial" w:cs="Arial"/>
                <w:sz w:val="24"/>
                <w:szCs w:val="24"/>
              </w:rPr>
            </w:pPr>
            <w:r>
              <w:rPr>
                <w:rFonts w:ascii="Arial" w:hAnsi="Arial" w:cs="Arial"/>
                <w:sz w:val="24"/>
                <w:szCs w:val="24"/>
              </w:rPr>
              <w:t>(555,000)</w:t>
            </w:r>
          </w:p>
        </w:tc>
      </w:tr>
      <w:tr w:rsidR="00ED2D4D" w:rsidTr="0084292A">
        <w:tc>
          <w:tcPr>
            <w:tcW w:w="3796" w:type="dxa"/>
          </w:tcPr>
          <w:p w:rsidR="00ED2D4D" w:rsidRDefault="00ED2D4D" w:rsidP="00ED2D4D">
            <w:pPr>
              <w:rPr>
                <w:rFonts w:ascii="Arial" w:hAnsi="Arial" w:cs="Arial"/>
                <w:sz w:val="24"/>
                <w:szCs w:val="24"/>
              </w:rPr>
            </w:pPr>
            <w:r>
              <w:rPr>
                <w:rFonts w:ascii="Arial" w:hAnsi="Arial" w:cs="Arial"/>
                <w:sz w:val="24"/>
                <w:szCs w:val="24"/>
              </w:rPr>
              <w:t>2015-16</w:t>
            </w:r>
          </w:p>
        </w:tc>
        <w:tc>
          <w:tcPr>
            <w:tcW w:w="4516" w:type="dxa"/>
          </w:tcPr>
          <w:p w:rsidR="00ED2D4D" w:rsidRDefault="009357C4" w:rsidP="00ED2D4D">
            <w:pPr>
              <w:jc w:val="center"/>
              <w:rPr>
                <w:rFonts w:ascii="Arial" w:hAnsi="Arial" w:cs="Arial"/>
                <w:sz w:val="24"/>
                <w:szCs w:val="24"/>
              </w:rPr>
            </w:pPr>
            <w:r>
              <w:rPr>
                <w:rFonts w:ascii="Arial" w:hAnsi="Arial" w:cs="Arial"/>
                <w:sz w:val="24"/>
                <w:szCs w:val="24"/>
              </w:rPr>
              <w:t>(745,000)</w:t>
            </w:r>
          </w:p>
        </w:tc>
      </w:tr>
      <w:tr w:rsidR="00ED2D4D" w:rsidTr="0084292A">
        <w:tc>
          <w:tcPr>
            <w:tcW w:w="3796" w:type="dxa"/>
          </w:tcPr>
          <w:p w:rsidR="00ED2D4D" w:rsidRDefault="00ED2D4D" w:rsidP="00ED2D4D">
            <w:pPr>
              <w:rPr>
                <w:rFonts w:ascii="Arial" w:hAnsi="Arial" w:cs="Arial"/>
                <w:sz w:val="24"/>
                <w:szCs w:val="24"/>
              </w:rPr>
            </w:pPr>
            <w:r>
              <w:rPr>
                <w:rFonts w:ascii="Arial" w:hAnsi="Arial" w:cs="Arial"/>
                <w:sz w:val="24"/>
                <w:szCs w:val="24"/>
              </w:rPr>
              <w:t>2016-17</w:t>
            </w:r>
          </w:p>
        </w:tc>
        <w:tc>
          <w:tcPr>
            <w:tcW w:w="4516" w:type="dxa"/>
          </w:tcPr>
          <w:p w:rsidR="00ED2D4D" w:rsidRDefault="00A85DCF" w:rsidP="00ED2D4D">
            <w:pPr>
              <w:jc w:val="center"/>
              <w:rPr>
                <w:rFonts w:ascii="Arial" w:hAnsi="Arial" w:cs="Arial"/>
                <w:sz w:val="24"/>
                <w:szCs w:val="24"/>
              </w:rPr>
            </w:pPr>
            <w:r>
              <w:rPr>
                <w:rFonts w:ascii="Arial" w:hAnsi="Arial" w:cs="Arial"/>
                <w:sz w:val="24"/>
                <w:szCs w:val="24"/>
              </w:rPr>
              <w:t>(510,000)</w:t>
            </w:r>
          </w:p>
        </w:tc>
      </w:tr>
      <w:tr w:rsidR="00ED2D4D" w:rsidTr="0084292A">
        <w:trPr>
          <w:trHeight w:val="70"/>
        </w:trPr>
        <w:tc>
          <w:tcPr>
            <w:tcW w:w="3796" w:type="dxa"/>
          </w:tcPr>
          <w:p w:rsidR="00ED2D4D" w:rsidRDefault="00ED2D4D" w:rsidP="00ED2D4D">
            <w:pPr>
              <w:rPr>
                <w:rFonts w:ascii="Arial" w:hAnsi="Arial" w:cs="Arial"/>
                <w:sz w:val="24"/>
                <w:szCs w:val="24"/>
              </w:rPr>
            </w:pPr>
            <w:r>
              <w:rPr>
                <w:rFonts w:ascii="Arial" w:hAnsi="Arial" w:cs="Arial"/>
                <w:sz w:val="24"/>
                <w:szCs w:val="24"/>
              </w:rPr>
              <w:t>2017-18</w:t>
            </w:r>
          </w:p>
        </w:tc>
        <w:tc>
          <w:tcPr>
            <w:tcW w:w="4516" w:type="dxa"/>
          </w:tcPr>
          <w:p w:rsidR="00ED2D4D" w:rsidRPr="009357C4" w:rsidRDefault="009357C4" w:rsidP="00ED2D4D">
            <w:pPr>
              <w:jc w:val="center"/>
              <w:rPr>
                <w:rFonts w:ascii="Arial" w:hAnsi="Arial" w:cs="Arial"/>
                <w:sz w:val="24"/>
                <w:szCs w:val="24"/>
              </w:rPr>
            </w:pPr>
            <w:r w:rsidRPr="009357C4">
              <w:rPr>
                <w:rFonts w:ascii="Arial" w:hAnsi="Arial" w:cs="Arial"/>
                <w:sz w:val="24"/>
                <w:szCs w:val="24"/>
              </w:rPr>
              <w:t>599</w:t>
            </w:r>
            <w:r>
              <w:rPr>
                <w:rFonts w:ascii="Arial" w:hAnsi="Arial" w:cs="Arial"/>
                <w:sz w:val="24"/>
                <w:szCs w:val="24"/>
              </w:rPr>
              <w:t>,000</w:t>
            </w:r>
          </w:p>
        </w:tc>
      </w:tr>
    </w:tbl>
    <w:p w:rsidR="00ED2D4D" w:rsidRDefault="00ED2D4D" w:rsidP="00ED2D4D">
      <w:pPr>
        <w:ind w:left="720"/>
        <w:rPr>
          <w:rFonts w:ascii="Arial" w:hAnsi="Arial" w:cs="Arial"/>
          <w:sz w:val="24"/>
          <w:szCs w:val="24"/>
        </w:rPr>
      </w:pPr>
    </w:p>
    <w:p w:rsidR="009357C4" w:rsidRDefault="009357C4" w:rsidP="001C443F">
      <w:pPr>
        <w:pStyle w:val="ListParagraph"/>
        <w:numPr>
          <w:ilvl w:val="1"/>
          <w:numId w:val="3"/>
        </w:numPr>
        <w:rPr>
          <w:rFonts w:ascii="Arial" w:hAnsi="Arial" w:cs="Arial"/>
          <w:sz w:val="24"/>
          <w:szCs w:val="24"/>
        </w:rPr>
      </w:pPr>
      <w:r>
        <w:rPr>
          <w:rFonts w:ascii="Arial" w:hAnsi="Arial" w:cs="Arial"/>
          <w:sz w:val="24"/>
          <w:szCs w:val="24"/>
        </w:rPr>
        <w:t>() denote an underspend</w:t>
      </w:r>
    </w:p>
    <w:p w:rsidR="00BC3839" w:rsidRPr="009357C4" w:rsidRDefault="00BC3839" w:rsidP="00BC3839">
      <w:pPr>
        <w:pStyle w:val="ListParagraph"/>
        <w:ind w:left="1800"/>
        <w:rPr>
          <w:rFonts w:ascii="Arial" w:hAnsi="Arial" w:cs="Arial"/>
          <w:sz w:val="24"/>
          <w:szCs w:val="24"/>
        </w:rPr>
      </w:pPr>
    </w:p>
    <w:p w:rsidR="00893C3C" w:rsidRDefault="00BC3839" w:rsidP="00ED2D4D">
      <w:pPr>
        <w:ind w:left="720"/>
        <w:rPr>
          <w:rFonts w:ascii="Arial" w:hAnsi="Arial" w:cs="Arial"/>
          <w:sz w:val="24"/>
          <w:szCs w:val="24"/>
        </w:rPr>
      </w:pPr>
      <w:r>
        <w:rPr>
          <w:rFonts w:ascii="Arial" w:hAnsi="Arial" w:cs="Arial"/>
          <w:sz w:val="24"/>
          <w:szCs w:val="24"/>
        </w:rPr>
        <w:t>For 201</w:t>
      </w:r>
      <w:r w:rsidR="00F4741C">
        <w:rPr>
          <w:rFonts w:ascii="Arial" w:hAnsi="Arial" w:cs="Arial"/>
          <w:sz w:val="24"/>
          <w:szCs w:val="24"/>
        </w:rPr>
        <w:t>8</w:t>
      </w:r>
      <w:r>
        <w:rPr>
          <w:rFonts w:ascii="Arial" w:hAnsi="Arial" w:cs="Arial"/>
          <w:sz w:val="24"/>
          <w:szCs w:val="24"/>
        </w:rPr>
        <w:t>-1</w:t>
      </w:r>
      <w:r w:rsidR="00F4741C">
        <w:rPr>
          <w:rFonts w:ascii="Arial" w:hAnsi="Arial" w:cs="Arial"/>
          <w:sz w:val="24"/>
          <w:szCs w:val="24"/>
        </w:rPr>
        <w:t>9</w:t>
      </w:r>
      <w:r>
        <w:rPr>
          <w:rFonts w:ascii="Arial" w:hAnsi="Arial" w:cs="Arial"/>
          <w:sz w:val="24"/>
          <w:szCs w:val="24"/>
        </w:rPr>
        <w:t xml:space="preserve"> the option to top slice the schools block by 0.5% was introduced by the DfE. This Council </w:t>
      </w:r>
      <w:r w:rsidR="009878B9">
        <w:rPr>
          <w:rFonts w:ascii="Arial" w:hAnsi="Arial" w:cs="Arial"/>
          <w:sz w:val="24"/>
          <w:szCs w:val="24"/>
        </w:rPr>
        <w:t xml:space="preserve">also </w:t>
      </w:r>
      <w:r>
        <w:rPr>
          <w:rFonts w:ascii="Arial" w:hAnsi="Arial" w:cs="Arial"/>
          <w:sz w:val="24"/>
          <w:szCs w:val="24"/>
        </w:rPr>
        <w:t>decided not to pursue this option as it considered its previous prudent management meant th</w:t>
      </w:r>
      <w:r w:rsidR="009878B9">
        <w:rPr>
          <w:rFonts w:ascii="Arial" w:hAnsi="Arial" w:cs="Arial"/>
          <w:sz w:val="24"/>
          <w:szCs w:val="24"/>
        </w:rPr>
        <w:t>e</w:t>
      </w:r>
      <w:r>
        <w:rPr>
          <w:rFonts w:ascii="Arial" w:hAnsi="Arial" w:cs="Arial"/>
          <w:sz w:val="24"/>
          <w:szCs w:val="24"/>
        </w:rPr>
        <w:t xml:space="preserve"> in year deficit could be absorbed by the contingency. When </w:t>
      </w:r>
      <w:r w:rsidR="009878B9">
        <w:rPr>
          <w:rFonts w:ascii="Arial" w:hAnsi="Arial" w:cs="Arial"/>
          <w:sz w:val="24"/>
          <w:szCs w:val="24"/>
        </w:rPr>
        <w:t>the Council</w:t>
      </w:r>
      <w:r>
        <w:rPr>
          <w:rFonts w:ascii="Arial" w:hAnsi="Arial" w:cs="Arial"/>
          <w:sz w:val="24"/>
          <w:szCs w:val="24"/>
        </w:rPr>
        <w:t xml:space="preserve"> advised Forum of this </w:t>
      </w:r>
      <w:r w:rsidR="009878B9">
        <w:rPr>
          <w:rFonts w:ascii="Arial" w:hAnsi="Arial" w:cs="Arial"/>
          <w:sz w:val="24"/>
          <w:szCs w:val="24"/>
        </w:rPr>
        <w:t xml:space="preserve">decision </w:t>
      </w:r>
      <w:r>
        <w:rPr>
          <w:rFonts w:ascii="Arial" w:hAnsi="Arial" w:cs="Arial"/>
          <w:sz w:val="24"/>
          <w:szCs w:val="24"/>
        </w:rPr>
        <w:t>it did advise that it might not be able to do this in future years should the demand pressure continue.</w:t>
      </w:r>
    </w:p>
    <w:p w:rsidR="00EC6BDF" w:rsidRDefault="00EC6BDF" w:rsidP="00ED2D4D">
      <w:pPr>
        <w:ind w:left="720"/>
        <w:rPr>
          <w:rFonts w:ascii="Arial" w:hAnsi="Arial" w:cs="Arial"/>
          <w:sz w:val="24"/>
          <w:szCs w:val="24"/>
        </w:rPr>
      </w:pPr>
      <w:r>
        <w:rPr>
          <w:rFonts w:ascii="Arial" w:hAnsi="Arial" w:cs="Arial"/>
          <w:sz w:val="24"/>
          <w:szCs w:val="24"/>
        </w:rPr>
        <w:t>The High Needs Block allocation received by the Council is detailed below:</w:t>
      </w:r>
    </w:p>
    <w:tbl>
      <w:tblPr>
        <w:tblStyle w:val="TableGrid"/>
        <w:tblW w:w="0" w:type="auto"/>
        <w:tblInd w:w="-431" w:type="dxa"/>
        <w:tblLook w:val="04A0" w:firstRow="1" w:lastRow="0" w:firstColumn="1" w:lastColumn="0" w:noHBand="0" w:noVBand="1"/>
      </w:tblPr>
      <w:tblGrid>
        <w:gridCol w:w="1419"/>
        <w:gridCol w:w="2409"/>
        <w:gridCol w:w="2694"/>
        <w:gridCol w:w="2925"/>
      </w:tblGrid>
      <w:tr w:rsidR="00F3063B" w:rsidTr="00F3063B">
        <w:tc>
          <w:tcPr>
            <w:tcW w:w="1419" w:type="dxa"/>
          </w:tcPr>
          <w:p w:rsidR="00F3063B" w:rsidRPr="00893C3C" w:rsidRDefault="00F3063B" w:rsidP="00893C3C">
            <w:pPr>
              <w:jc w:val="center"/>
              <w:rPr>
                <w:rFonts w:ascii="Arial" w:hAnsi="Arial" w:cs="Arial"/>
                <w:b/>
                <w:sz w:val="24"/>
                <w:szCs w:val="24"/>
                <w:u w:val="single"/>
              </w:rPr>
            </w:pPr>
            <w:r>
              <w:rPr>
                <w:rFonts w:ascii="Arial" w:hAnsi="Arial" w:cs="Arial"/>
                <w:b/>
                <w:sz w:val="24"/>
                <w:szCs w:val="24"/>
                <w:u w:val="single"/>
              </w:rPr>
              <w:t>Year</w:t>
            </w:r>
          </w:p>
        </w:tc>
        <w:tc>
          <w:tcPr>
            <w:tcW w:w="2409" w:type="dxa"/>
          </w:tcPr>
          <w:p w:rsidR="00F3063B" w:rsidRDefault="00F3063B" w:rsidP="00893C3C">
            <w:pPr>
              <w:jc w:val="center"/>
              <w:rPr>
                <w:rFonts w:ascii="Arial" w:hAnsi="Arial" w:cs="Arial"/>
                <w:b/>
                <w:sz w:val="24"/>
                <w:szCs w:val="24"/>
                <w:u w:val="single"/>
              </w:rPr>
            </w:pPr>
            <w:r>
              <w:rPr>
                <w:rFonts w:ascii="Arial" w:hAnsi="Arial" w:cs="Arial"/>
                <w:b/>
                <w:sz w:val="24"/>
                <w:szCs w:val="24"/>
                <w:u w:val="single"/>
              </w:rPr>
              <w:t>HNB Allocation £’m</w:t>
            </w:r>
          </w:p>
        </w:tc>
        <w:tc>
          <w:tcPr>
            <w:tcW w:w="2694" w:type="dxa"/>
          </w:tcPr>
          <w:p w:rsidR="00F3063B" w:rsidRPr="00893C3C" w:rsidRDefault="00F3063B" w:rsidP="00893C3C">
            <w:pPr>
              <w:jc w:val="center"/>
              <w:rPr>
                <w:rFonts w:ascii="Arial" w:hAnsi="Arial" w:cs="Arial"/>
                <w:b/>
                <w:sz w:val="24"/>
                <w:szCs w:val="24"/>
                <w:u w:val="single"/>
              </w:rPr>
            </w:pPr>
            <w:r>
              <w:rPr>
                <w:rFonts w:ascii="Arial" w:hAnsi="Arial" w:cs="Arial"/>
                <w:b/>
                <w:sz w:val="24"/>
                <w:szCs w:val="24"/>
                <w:u w:val="single"/>
              </w:rPr>
              <w:t>HNB Allocation (after recoupment) £’m</w:t>
            </w:r>
          </w:p>
        </w:tc>
        <w:tc>
          <w:tcPr>
            <w:tcW w:w="2925" w:type="dxa"/>
          </w:tcPr>
          <w:p w:rsidR="00F3063B" w:rsidRPr="00893C3C" w:rsidRDefault="00F3063B" w:rsidP="00DA6A7B">
            <w:pPr>
              <w:jc w:val="center"/>
              <w:rPr>
                <w:rFonts w:ascii="Arial" w:hAnsi="Arial" w:cs="Arial"/>
                <w:b/>
                <w:sz w:val="24"/>
                <w:szCs w:val="24"/>
                <w:u w:val="single"/>
              </w:rPr>
            </w:pPr>
            <w:r>
              <w:rPr>
                <w:rFonts w:ascii="Arial" w:hAnsi="Arial" w:cs="Arial"/>
                <w:b/>
                <w:sz w:val="24"/>
                <w:szCs w:val="24"/>
                <w:u w:val="single"/>
              </w:rPr>
              <w:t>% change on 2014-15</w:t>
            </w:r>
          </w:p>
        </w:tc>
      </w:tr>
      <w:tr w:rsidR="00F3063B" w:rsidTr="00F3063B">
        <w:tc>
          <w:tcPr>
            <w:tcW w:w="1419" w:type="dxa"/>
          </w:tcPr>
          <w:p w:rsidR="00F3063B" w:rsidRDefault="00F3063B" w:rsidP="00ED2D4D">
            <w:pPr>
              <w:rPr>
                <w:rFonts w:ascii="Arial" w:hAnsi="Arial" w:cs="Arial"/>
                <w:sz w:val="24"/>
                <w:szCs w:val="24"/>
              </w:rPr>
            </w:pPr>
            <w:r>
              <w:rPr>
                <w:rFonts w:ascii="Arial" w:hAnsi="Arial" w:cs="Arial"/>
                <w:sz w:val="24"/>
                <w:szCs w:val="24"/>
              </w:rPr>
              <w:t>2014-15</w:t>
            </w:r>
          </w:p>
        </w:tc>
        <w:tc>
          <w:tcPr>
            <w:tcW w:w="2409" w:type="dxa"/>
          </w:tcPr>
          <w:p w:rsidR="00F3063B" w:rsidRDefault="00F3597F" w:rsidP="00DA6A7B">
            <w:pPr>
              <w:jc w:val="center"/>
              <w:rPr>
                <w:rFonts w:ascii="Arial" w:hAnsi="Arial" w:cs="Arial"/>
                <w:sz w:val="24"/>
                <w:szCs w:val="24"/>
              </w:rPr>
            </w:pPr>
            <w:r>
              <w:rPr>
                <w:rFonts w:ascii="Arial" w:hAnsi="Arial" w:cs="Arial"/>
                <w:sz w:val="24"/>
                <w:szCs w:val="24"/>
              </w:rPr>
              <w:t>15.785</w:t>
            </w:r>
          </w:p>
        </w:tc>
        <w:tc>
          <w:tcPr>
            <w:tcW w:w="2694" w:type="dxa"/>
          </w:tcPr>
          <w:p w:rsidR="00F3063B" w:rsidRDefault="00F3063B" w:rsidP="00DA6A7B">
            <w:pPr>
              <w:jc w:val="center"/>
              <w:rPr>
                <w:rFonts w:ascii="Arial" w:hAnsi="Arial" w:cs="Arial"/>
                <w:sz w:val="24"/>
                <w:szCs w:val="24"/>
              </w:rPr>
            </w:pPr>
            <w:r>
              <w:rPr>
                <w:rFonts w:ascii="Arial" w:hAnsi="Arial" w:cs="Arial"/>
                <w:sz w:val="24"/>
                <w:szCs w:val="24"/>
              </w:rPr>
              <w:t>11.234</w:t>
            </w:r>
          </w:p>
        </w:tc>
        <w:tc>
          <w:tcPr>
            <w:tcW w:w="2925" w:type="dxa"/>
          </w:tcPr>
          <w:p w:rsidR="00F3063B" w:rsidRDefault="00F3063B" w:rsidP="00DA6A7B">
            <w:pPr>
              <w:jc w:val="center"/>
              <w:rPr>
                <w:rFonts w:ascii="Arial" w:hAnsi="Arial" w:cs="Arial"/>
                <w:sz w:val="24"/>
                <w:szCs w:val="24"/>
              </w:rPr>
            </w:pPr>
          </w:p>
        </w:tc>
      </w:tr>
      <w:tr w:rsidR="00F3063B" w:rsidTr="00F3063B">
        <w:tc>
          <w:tcPr>
            <w:tcW w:w="1419" w:type="dxa"/>
          </w:tcPr>
          <w:p w:rsidR="00F3063B" w:rsidRDefault="00F3063B" w:rsidP="00ED2D4D">
            <w:pPr>
              <w:rPr>
                <w:rFonts w:ascii="Arial" w:hAnsi="Arial" w:cs="Arial"/>
                <w:sz w:val="24"/>
                <w:szCs w:val="24"/>
              </w:rPr>
            </w:pPr>
            <w:r>
              <w:rPr>
                <w:rFonts w:ascii="Arial" w:hAnsi="Arial" w:cs="Arial"/>
                <w:sz w:val="24"/>
                <w:szCs w:val="24"/>
              </w:rPr>
              <w:t>2015-16</w:t>
            </w:r>
          </w:p>
        </w:tc>
        <w:tc>
          <w:tcPr>
            <w:tcW w:w="2409" w:type="dxa"/>
          </w:tcPr>
          <w:p w:rsidR="00F3063B" w:rsidRDefault="00F3597F" w:rsidP="001C443F">
            <w:pPr>
              <w:jc w:val="center"/>
              <w:rPr>
                <w:rFonts w:ascii="Arial" w:hAnsi="Arial" w:cs="Arial"/>
                <w:sz w:val="24"/>
                <w:szCs w:val="24"/>
              </w:rPr>
            </w:pPr>
            <w:r>
              <w:rPr>
                <w:rFonts w:ascii="Arial" w:hAnsi="Arial" w:cs="Arial"/>
                <w:sz w:val="24"/>
                <w:szCs w:val="24"/>
              </w:rPr>
              <w:t>15.919</w:t>
            </w:r>
          </w:p>
        </w:tc>
        <w:tc>
          <w:tcPr>
            <w:tcW w:w="2694" w:type="dxa"/>
          </w:tcPr>
          <w:p w:rsidR="00F3063B" w:rsidRDefault="00F3063B" w:rsidP="001C443F">
            <w:pPr>
              <w:jc w:val="center"/>
              <w:rPr>
                <w:rFonts w:ascii="Arial" w:hAnsi="Arial" w:cs="Arial"/>
                <w:sz w:val="24"/>
                <w:szCs w:val="24"/>
              </w:rPr>
            </w:pPr>
            <w:r>
              <w:rPr>
                <w:rFonts w:ascii="Arial" w:hAnsi="Arial" w:cs="Arial"/>
                <w:sz w:val="24"/>
                <w:szCs w:val="24"/>
              </w:rPr>
              <w:t>11.345</w:t>
            </w:r>
          </w:p>
        </w:tc>
        <w:tc>
          <w:tcPr>
            <w:tcW w:w="2925" w:type="dxa"/>
          </w:tcPr>
          <w:p w:rsidR="00F3063B" w:rsidRDefault="00F3063B" w:rsidP="00DA6A7B">
            <w:pPr>
              <w:jc w:val="center"/>
              <w:rPr>
                <w:rFonts w:ascii="Arial" w:hAnsi="Arial" w:cs="Arial"/>
                <w:sz w:val="24"/>
                <w:szCs w:val="24"/>
              </w:rPr>
            </w:pPr>
            <w:r>
              <w:rPr>
                <w:rFonts w:ascii="Arial" w:hAnsi="Arial" w:cs="Arial"/>
                <w:sz w:val="24"/>
                <w:szCs w:val="24"/>
              </w:rPr>
              <w:t>0.1</w:t>
            </w:r>
          </w:p>
        </w:tc>
      </w:tr>
      <w:tr w:rsidR="00F3063B" w:rsidTr="00F3063B">
        <w:tc>
          <w:tcPr>
            <w:tcW w:w="1419" w:type="dxa"/>
          </w:tcPr>
          <w:p w:rsidR="00F3063B" w:rsidRDefault="00F3063B" w:rsidP="00ED2D4D">
            <w:pPr>
              <w:rPr>
                <w:rFonts w:ascii="Arial" w:hAnsi="Arial" w:cs="Arial"/>
                <w:sz w:val="24"/>
                <w:szCs w:val="24"/>
              </w:rPr>
            </w:pPr>
            <w:r>
              <w:rPr>
                <w:rFonts w:ascii="Arial" w:hAnsi="Arial" w:cs="Arial"/>
                <w:sz w:val="24"/>
                <w:szCs w:val="24"/>
              </w:rPr>
              <w:t>2016-17</w:t>
            </w:r>
          </w:p>
        </w:tc>
        <w:tc>
          <w:tcPr>
            <w:tcW w:w="2409" w:type="dxa"/>
          </w:tcPr>
          <w:p w:rsidR="00F3063B" w:rsidRDefault="00F3597F" w:rsidP="001C443F">
            <w:pPr>
              <w:jc w:val="center"/>
              <w:rPr>
                <w:rFonts w:ascii="Arial" w:hAnsi="Arial" w:cs="Arial"/>
                <w:sz w:val="24"/>
                <w:szCs w:val="24"/>
              </w:rPr>
            </w:pPr>
            <w:r>
              <w:rPr>
                <w:rFonts w:ascii="Arial" w:hAnsi="Arial" w:cs="Arial"/>
                <w:sz w:val="24"/>
                <w:szCs w:val="24"/>
              </w:rPr>
              <w:t>16.118</w:t>
            </w:r>
          </w:p>
        </w:tc>
        <w:tc>
          <w:tcPr>
            <w:tcW w:w="2694" w:type="dxa"/>
          </w:tcPr>
          <w:p w:rsidR="00F3063B" w:rsidRDefault="00F3063B" w:rsidP="001C443F">
            <w:pPr>
              <w:jc w:val="center"/>
              <w:rPr>
                <w:rFonts w:ascii="Arial" w:hAnsi="Arial" w:cs="Arial"/>
                <w:sz w:val="24"/>
                <w:szCs w:val="24"/>
              </w:rPr>
            </w:pPr>
            <w:r>
              <w:rPr>
                <w:rFonts w:ascii="Arial" w:hAnsi="Arial" w:cs="Arial"/>
                <w:sz w:val="24"/>
                <w:szCs w:val="24"/>
              </w:rPr>
              <w:t>11.535</w:t>
            </w:r>
          </w:p>
        </w:tc>
        <w:tc>
          <w:tcPr>
            <w:tcW w:w="2925" w:type="dxa"/>
          </w:tcPr>
          <w:p w:rsidR="00F3063B" w:rsidRDefault="00F3063B" w:rsidP="00DA6A7B">
            <w:pPr>
              <w:jc w:val="center"/>
              <w:rPr>
                <w:rFonts w:ascii="Arial" w:hAnsi="Arial" w:cs="Arial"/>
                <w:sz w:val="24"/>
                <w:szCs w:val="24"/>
              </w:rPr>
            </w:pPr>
            <w:r>
              <w:rPr>
                <w:rFonts w:ascii="Arial" w:hAnsi="Arial" w:cs="Arial"/>
                <w:sz w:val="24"/>
                <w:szCs w:val="24"/>
              </w:rPr>
              <w:t>2.7</w:t>
            </w:r>
          </w:p>
        </w:tc>
      </w:tr>
      <w:tr w:rsidR="00F3063B" w:rsidTr="00F3063B">
        <w:tc>
          <w:tcPr>
            <w:tcW w:w="1419" w:type="dxa"/>
          </w:tcPr>
          <w:p w:rsidR="00F3063B" w:rsidRDefault="00F3063B" w:rsidP="00ED2D4D">
            <w:pPr>
              <w:rPr>
                <w:rFonts w:ascii="Arial" w:hAnsi="Arial" w:cs="Arial"/>
                <w:sz w:val="24"/>
                <w:szCs w:val="24"/>
              </w:rPr>
            </w:pPr>
            <w:r>
              <w:rPr>
                <w:rFonts w:ascii="Arial" w:hAnsi="Arial" w:cs="Arial"/>
                <w:sz w:val="24"/>
                <w:szCs w:val="24"/>
              </w:rPr>
              <w:t>2017-18</w:t>
            </w:r>
          </w:p>
        </w:tc>
        <w:tc>
          <w:tcPr>
            <w:tcW w:w="2409" w:type="dxa"/>
          </w:tcPr>
          <w:p w:rsidR="00F3063B" w:rsidRDefault="00F3597F" w:rsidP="001C443F">
            <w:pPr>
              <w:jc w:val="center"/>
              <w:rPr>
                <w:rFonts w:ascii="Arial" w:hAnsi="Arial" w:cs="Arial"/>
                <w:sz w:val="24"/>
                <w:szCs w:val="24"/>
              </w:rPr>
            </w:pPr>
            <w:r>
              <w:rPr>
                <w:rFonts w:ascii="Arial" w:hAnsi="Arial" w:cs="Arial"/>
                <w:sz w:val="24"/>
                <w:szCs w:val="24"/>
              </w:rPr>
              <w:t>17.110</w:t>
            </w:r>
          </w:p>
        </w:tc>
        <w:tc>
          <w:tcPr>
            <w:tcW w:w="2694" w:type="dxa"/>
          </w:tcPr>
          <w:p w:rsidR="00F3063B" w:rsidRDefault="00F3063B" w:rsidP="001C443F">
            <w:pPr>
              <w:jc w:val="center"/>
              <w:rPr>
                <w:rFonts w:ascii="Arial" w:hAnsi="Arial" w:cs="Arial"/>
                <w:sz w:val="24"/>
                <w:szCs w:val="24"/>
              </w:rPr>
            </w:pPr>
            <w:r>
              <w:rPr>
                <w:rFonts w:ascii="Arial" w:hAnsi="Arial" w:cs="Arial"/>
                <w:sz w:val="24"/>
                <w:szCs w:val="24"/>
              </w:rPr>
              <w:t>11.578</w:t>
            </w:r>
          </w:p>
        </w:tc>
        <w:tc>
          <w:tcPr>
            <w:tcW w:w="2925" w:type="dxa"/>
          </w:tcPr>
          <w:p w:rsidR="00F3063B" w:rsidRDefault="00F3063B" w:rsidP="00DA6A7B">
            <w:pPr>
              <w:jc w:val="center"/>
              <w:rPr>
                <w:rFonts w:ascii="Arial" w:hAnsi="Arial" w:cs="Arial"/>
                <w:sz w:val="24"/>
                <w:szCs w:val="24"/>
              </w:rPr>
            </w:pPr>
            <w:r>
              <w:rPr>
                <w:rFonts w:ascii="Arial" w:hAnsi="Arial" w:cs="Arial"/>
                <w:sz w:val="24"/>
                <w:szCs w:val="24"/>
              </w:rPr>
              <w:t>3.1</w:t>
            </w:r>
          </w:p>
        </w:tc>
      </w:tr>
      <w:tr w:rsidR="00F3063B" w:rsidTr="00F3063B">
        <w:tc>
          <w:tcPr>
            <w:tcW w:w="1419" w:type="dxa"/>
          </w:tcPr>
          <w:p w:rsidR="00F3063B" w:rsidRDefault="00F3063B" w:rsidP="00ED2D4D">
            <w:pPr>
              <w:rPr>
                <w:rFonts w:ascii="Arial" w:hAnsi="Arial" w:cs="Arial"/>
                <w:sz w:val="24"/>
                <w:szCs w:val="24"/>
              </w:rPr>
            </w:pPr>
            <w:r>
              <w:rPr>
                <w:rFonts w:ascii="Arial" w:hAnsi="Arial" w:cs="Arial"/>
                <w:sz w:val="24"/>
                <w:szCs w:val="24"/>
              </w:rPr>
              <w:t>2018-19</w:t>
            </w:r>
          </w:p>
        </w:tc>
        <w:tc>
          <w:tcPr>
            <w:tcW w:w="2409" w:type="dxa"/>
          </w:tcPr>
          <w:p w:rsidR="00F3063B" w:rsidRDefault="00F3597F" w:rsidP="001C443F">
            <w:pPr>
              <w:jc w:val="center"/>
              <w:rPr>
                <w:rFonts w:ascii="Arial" w:hAnsi="Arial" w:cs="Arial"/>
                <w:sz w:val="24"/>
                <w:szCs w:val="24"/>
              </w:rPr>
            </w:pPr>
            <w:r>
              <w:rPr>
                <w:rFonts w:ascii="Arial" w:hAnsi="Arial" w:cs="Arial"/>
                <w:sz w:val="24"/>
                <w:szCs w:val="24"/>
              </w:rPr>
              <w:t>17.682</w:t>
            </w:r>
          </w:p>
        </w:tc>
        <w:tc>
          <w:tcPr>
            <w:tcW w:w="2694" w:type="dxa"/>
          </w:tcPr>
          <w:p w:rsidR="00F3063B" w:rsidRDefault="00F3063B" w:rsidP="001C443F">
            <w:pPr>
              <w:jc w:val="center"/>
              <w:rPr>
                <w:rFonts w:ascii="Arial" w:hAnsi="Arial" w:cs="Arial"/>
                <w:sz w:val="24"/>
                <w:szCs w:val="24"/>
              </w:rPr>
            </w:pPr>
            <w:r>
              <w:rPr>
                <w:rFonts w:ascii="Arial" w:hAnsi="Arial" w:cs="Arial"/>
                <w:sz w:val="24"/>
                <w:szCs w:val="24"/>
              </w:rPr>
              <w:t>12.024</w:t>
            </w:r>
          </w:p>
        </w:tc>
        <w:tc>
          <w:tcPr>
            <w:tcW w:w="2925" w:type="dxa"/>
          </w:tcPr>
          <w:p w:rsidR="00F3063B" w:rsidRDefault="00F3063B" w:rsidP="00FB0F89">
            <w:pPr>
              <w:jc w:val="center"/>
              <w:rPr>
                <w:rFonts w:ascii="Arial" w:hAnsi="Arial" w:cs="Arial"/>
                <w:sz w:val="24"/>
                <w:szCs w:val="24"/>
              </w:rPr>
            </w:pPr>
            <w:r>
              <w:rPr>
                <w:rFonts w:ascii="Arial" w:hAnsi="Arial" w:cs="Arial"/>
                <w:sz w:val="24"/>
                <w:szCs w:val="24"/>
              </w:rPr>
              <w:t>7.0</w:t>
            </w:r>
          </w:p>
        </w:tc>
      </w:tr>
      <w:tr w:rsidR="00F3063B" w:rsidTr="00F3063B">
        <w:tc>
          <w:tcPr>
            <w:tcW w:w="1419" w:type="dxa"/>
          </w:tcPr>
          <w:p w:rsidR="00F3063B" w:rsidRDefault="00F3063B" w:rsidP="00B64407">
            <w:pPr>
              <w:rPr>
                <w:rFonts w:ascii="Arial" w:hAnsi="Arial" w:cs="Arial"/>
                <w:sz w:val="24"/>
                <w:szCs w:val="24"/>
              </w:rPr>
            </w:pPr>
            <w:r>
              <w:rPr>
                <w:rFonts w:ascii="Arial" w:hAnsi="Arial" w:cs="Arial"/>
                <w:sz w:val="24"/>
                <w:szCs w:val="24"/>
              </w:rPr>
              <w:t>2019-2</w:t>
            </w:r>
            <w:r w:rsidR="00B64407">
              <w:rPr>
                <w:rFonts w:ascii="Arial" w:hAnsi="Arial" w:cs="Arial"/>
                <w:sz w:val="24"/>
                <w:szCs w:val="24"/>
              </w:rPr>
              <w:t>0</w:t>
            </w:r>
          </w:p>
        </w:tc>
        <w:tc>
          <w:tcPr>
            <w:tcW w:w="2409" w:type="dxa"/>
          </w:tcPr>
          <w:p w:rsidR="00F3063B" w:rsidRDefault="00BE6605" w:rsidP="00F3597F">
            <w:pPr>
              <w:jc w:val="center"/>
              <w:rPr>
                <w:rFonts w:ascii="Arial" w:hAnsi="Arial" w:cs="Arial"/>
                <w:sz w:val="24"/>
                <w:szCs w:val="24"/>
              </w:rPr>
            </w:pPr>
            <w:r>
              <w:rPr>
                <w:rFonts w:ascii="Arial" w:hAnsi="Arial" w:cs="Arial"/>
                <w:sz w:val="24"/>
                <w:szCs w:val="24"/>
              </w:rPr>
              <w:t>18.103</w:t>
            </w:r>
            <w:r w:rsidR="004D4FAD">
              <w:rPr>
                <w:rFonts w:ascii="Arial" w:hAnsi="Arial" w:cs="Arial"/>
                <w:sz w:val="24"/>
                <w:szCs w:val="24"/>
              </w:rPr>
              <w:t xml:space="preserve"> (provisional)</w:t>
            </w:r>
          </w:p>
        </w:tc>
        <w:tc>
          <w:tcPr>
            <w:tcW w:w="2694" w:type="dxa"/>
          </w:tcPr>
          <w:p w:rsidR="00F3063B" w:rsidRDefault="00F3063B" w:rsidP="001C443F">
            <w:pPr>
              <w:jc w:val="center"/>
              <w:rPr>
                <w:rFonts w:ascii="Arial" w:hAnsi="Arial" w:cs="Arial"/>
                <w:sz w:val="24"/>
                <w:szCs w:val="24"/>
              </w:rPr>
            </w:pPr>
          </w:p>
        </w:tc>
        <w:tc>
          <w:tcPr>
            <w:tcW w:w="2925" w:type="dxa"/>
          </w:tcPr>
          <w:p w:rsidR="00F3063B" w:rsidRDefault="00F3063B" w:rsidP="00FB0F89">
            <w:pPr>
              <w:jc w:val="center"/>
              <w:rPr>
                <w:rFonts w:ascii="Arial" w:hAnsi="Arial" w:cs="Arial"/>
                <w:sz w:val="24"/>
                <w:szCs w:val="24"/>
              </w:rPr>
            </w:pPr>
          </w:p>
        </w:tc>
      </w:tr>
    </w:tbl>
    <w:p w:rsidR="00EC6BDF" w:rsidRDefault="00EC6BDF" w:rsidP="00ED2D4D">
      <w:pPr>
        <w:ind w:left="720"/>
        <w:rPr>
          <w:rFonts w:ascii="Arial" w:hAnsi="Arial" w:cs="Arial"/>
          <w:sz w:val="24"/>
          <w:szCs w:val="24"/>
        </w:rPr>
      </w:pPr>
    </w:p>
    <w:p w:rsidR="009357C4" w:rsidRDefault="009357C4" w:rsidP="00ED2D4D">
      <w:pPr>
        <w:ind w:left="720"/>
        <w:rPr>
          <w:rFonts w:ascii="Arial" w:hAnsi="Arial" w:cs="Arial"/>
          <w:sz w:val="24"/>
          <w:szCs w:val="24"/>
        </w:rPr>
      </w:pPr>
      <w:r>
        <w:rPr>
          <w:rFonts w:ascii="Arial" w:hAnsi="Arial" w:cs="Arial"/>
          <w:sz w:val="24"/>
          <w:szCs w:val="24"/>
        </w:rPr>
        <w:t>In respect of the current financial year, 2018-19</w:t>
      </w:r>
      <w:r w:rsidR="00BF5E77">
        <w:rPr>
          <w:rFonts w:ascii="Arial" w:hAnsi="Arial" w:cs="Arial"/>
          <w:sz w:val="24"/>
          <w:szCs w:val="24"/>
        </w:rPr>
        <w:t xml:space="preserve">, whilst the Council received additional high needs block funding as a result of the implementation of the High Needs National Funding Formula in order to meet increasing demand and cost pressures the Council needed to over allocate and utilise some of </w:t>
      </w:r>
      <w:r w:rsidR="00BF5E77">
        <w:rPr>
          <w:rFonts w:ascii="Arial" w:hAnsi="Arial" w:cs="Arial"/>
          <w:sz w:val="24"/>
          <w:szCs w:val="24"/>
        </w:rPr>
        <w:lastRenderedPageBreak/>
        <w:t>the income obtained through the BACs process. What this means</w:t>
      </w:r>
      <w:r w:rsidR="00E2234A">
        <w:rPr>
          <w:rFonts w:ascii="Arial" w:hAnsi="Arial" w:cs="Arial"/>
          <w:sz w:val="24"/>
          <w:szCs w:val="24"/>
        </w:rPr>
        <w:t xml:space="preserve"> is that in order to fund High Needs activities the Council relies to a minor extent on income from permanent exclusions. This strategy if not controlled could lead to perverse incentives and needs to be controlled very carefully.</w:t>
      </w:r>
    </w:p>
    <w:p w:rsidR="00E2234A" w:rsidRDefault="00E2234A" w:rsidP="00E2234A">
      <w:pPr>
        <w:ind w:left="720"/>
        <w:rPr>
          <w:rFonts w:ascii="Arial" w:hAnsi="Arial" w:cs="Arial"/>
          <w:sz w:val="24"/>
          <w:szCs w:val="24"/>
        </w:rPr>
      </w:pPr>
      <w:r>
        <w:rPr>
          <w:rFonts w:ascii="Arial" w:hAnsi="Arial" w:cs="Arial"/>
          <w:sz w:val="24"/>
          <w:szCs w:val="24"/>
        </w:rPr>
        <w:t>At the Schools Forum meeting on the 4</w:t>
      </w:r>
      <w:r w:rsidRPr="00E2234A">
        <w:rPr>
          <w:rFonts w:ascii="Arial" w:hAnsi="Arial" w:cs="Arial"/>
          <w:sz w:val="24"/>
          <w:szCs w:val="24"/>
          <w:vertAlign w:val="superscript"/>
        </w:rPr>
        <w:t>th</w:t>
      </w:r>
      <w:r>
        <w:rPr>
          <w:rFonts w:ascii="Arial" w:hAnsi="Arial" w:cs="Arial"/>
          <w:sz w:val="24"/>
          <w:szCs w:val="24"/>
        </w:rPr>
        <w:t xml:space="preserve"> July </w:t>
      </w:r>
      <w:r w:rsidR="00C84529">
        <w:rPr>
          <w:rFonts w:ascii="Arial" w:hAnsi="Arial" w:cs="Arial"/>
          <w:sz w:val="24"/>
          <w:szCs w:val="24"/>
        </w:rPr>
        <w:t xml:space="preserve">2018 </w:t>
      </w:r>
      <w:r>
        <w:rPr>
          <w:rFonts w:ascii="Arial" w:hAnsi="Arial" w:cs="Arial"/>
          <w:sz w:val="24"/>
          <w:szCs w:val="24"/>
        </w:rPr>
        <w:t>a detailed analysis around the 2017-18 high needs outturn position was presented together with the allocation of 2018-19 high needs block allocation</w:t>
      </w:r>
      <w:r w:rsidR="006D320D">
        <w:rPr>
          <w:rFonts w:ascii="Arial" w:hAnsi="Arial" w:cs="Arial"/>
          <w:sz w:val="24"/>
          <w:szCs w:val="24"/>
        </w:rPr>
        <w:t xml:space="preserve"> (reproduced at Appendix A)</w:t>
      </w:r>
      <w:r>
        <w:rPr>
          <w:rFonts w:ascii="Arial" w:hAnsi="Arial" w:cs="Arial"/>
          <w:sz w:val="24"/>
          <w:szCs w:val="24"/>
        </w:rPr>
        <w:t xml:space="preserve">. That report highlighted that there were 3 main cost pressure areas which were agency placements, </w:t>
      </w:r>
      <w:r w:rsidR="00261881">
        <w:rPr>
          <w:rFonts w:ascii="Arial" w:hAnsi="Arial" w:cs="Arial"/>
          <w:sz w:val="24"/>
          <w:szCs w:val="24"/>
        </w:rPr>
        <w:t xml:space="preserve">top up funding for mainstream schools </w:t>
      </w:r>
      <w:r>
        <w:rPr>
          <w:rFonts w:ascii="Arial" w:hAnsi="Arial" w:cs="Arial"/>
          <w:sz w:val="24"/>
          <w:szCs w:val="24"/>
        </w:rPr>
        <w:t>and post 16. In addition to these spending pressure areas the costs of alternative provision</w:t>
      </w:r>
      <w:r w:rsidR="00261881">
        <w:rPr>
          <w:rFonts w:ascii="Arial" w:hAnsi="Arial" w:cs="Arial"/>
          <w:sz w:val="24"/>
          <w:szCs w:val="24"/>
        </w:rPr>
        <w:t xml:space="preserve"> continue to cause concern.</w:t>
      </w:r>
    </w:p>
    <w:p w:rsidR="00261881" w:rsidRDefault="00261881" w:rsidP="00E2234A">
      <w:pPr>
        <w:ind w:left="720"/>
        <w:rPr>
          <w:rFonts w:ascii="Arial" w:hAnsi="Arial" w:cs="Arial"/>
          <w:sz w:val="24"/>
          <w:szCs w:val="24"/>
        </w:rPr>
      </w:pPr>
      <w:r>
        <w:rPr>
          <w:rFonts w:ascii="Arial" w:hAnsi="Arial" w:cs="Arial"/>
          <w:sz w:val="24"/>
          <w:szCs w:val="24"/>
        </w:rPr>
        <w:t xml:space="preserve">For the financial year 2018-19 the Qtr 1 High Needs Block projected outturn is </w:t>
      </w:r>
      <w:r w:rsidR="00C84529">
        <w:rPr>
          <w:rFonts w:ascii="Arial" w:hAnsi="Arial" w:cs="Arial"/>
          <w:sz w:val="24"/>
          <w:szCs w:val="24"/>
        </w:rPr>
        <w:t xml:space="preserve">a </w:t>
      </w:r>
      <w:r>
        <w:rPr>
          <w:rFonts w:ascii="Arial" w:hAnsi="Arial" w:cs="Arial"/>
          <w:sz w:val="24"/>
          <w:szCs w:val="24"/>
        </w:rPr>
        <w:t>£1.1m</w:t>
      </w:r>
      <w:r w:rsidR="00C84529">
        <w:rPr>
          <w:rFonts w:ascii="Arial" w:hAnsi="Arial" w:cs="Arial"/>
          <w:sz w:val="24"/>
          <w:szCs w:val="24"/>
        </w:rPr>
        <w:t xml:space="preserve"> overspend</w:t>
      </w:r>
      <w:r>
        <w:rPr>
          <w:rFonts w:ascii="Arial" w:hAnsi="Arial" w:cs="Arial"/>
          <w:sz w:val="24"/>
          <w:szCs w:val="24"/>
        </w:rPr>
        <w:t>. Whilst this could move in year we need to use this as a working assumption</w:t>
      </w:r>
      <w:r w:rsidR="001C443F">
        <w:rPr>
          <w:rFonts w:ascii="Arial" w:hAnsi="Arial" w:cs="Arial"/>
          <w:sz w:val="24"/>
          <w:szCs w:val="24"/>
        </w:rPr>
        <w:t xml:space="preserve">. Primary reasons for this significant increase in overspend are </w:t>
      </w:r>
      <w:r w:rsidR="000B588E">
        <w:rPr>
          <w:rFonts w:ascii="Arial" w:hAnsi="Arial" w:cs="Arial"/>
          <w:sz w:val="24"/>
          <w:szCs w:val="24"/>
        </w:rPr>
        <w:t>predominantly increasing numbers of agency placements, with full year impacts of the increased numbers in 2017-18 taking effect</w:t>
      </w:r>
      <w:r w:rsidR="009219AE">
        <w:rPr>
          <w:rFonts w:ascii="Arial" w:hAnsi="Arial" w:cs="Arial"/>
          <w:sz w:val="24"/>
          <w:szCs w:val="24"/>
        </w:rPr>
        <w:t>, increased post 16 costs due to extended age and demand,</w:t>
      </w:r>
      <w:r w:rsidR="000B588E">
        <w:rPr>
          <w:rFonts w:ascii="Arial" w:hAnsi="Arial" w:cs="Arial"/>
          <w:sz w:val="24"/>
          <w:szCs w:val="24"/>
        </w:rPr>
        <w:t xml:space="preserve"> and generally increased demand.</w:t>
      </w:r>
    </w:p>
    <w:p w:rsidR="00261881" w:rsidRDefault="008E0DE0" w:rsidP="00E2234A">
      <w:pPr>
        <w:ind w:left="720"/>
        <w:rPr>
          <w:rFonts w:ascii="Arial" w:hAnsi="Arial" w:cs="Arial"/>
          <w:sz w:val="24"/>
          <w:szCs w:val="24"/>
        </w:rPr>
      </w:pPr>
      <w:r>
        <w:rPr>
          <w:rFonts w:ascii="Arial" w:hAnsi="Arial" w:cs="Arial"/>
          <w:sz w:val="24"/>
          <w:szCs w:val="24"/>
        </w:rPr>
        <w:t xml:space="preserve">Using known information </w:t>
      </w:r>
      <w:r w:rsidR="00CD3732">
        <w:rPr>
          <w:rFonts w:ascii="Arial" w:hAnsi="Arial" w:cs="Arial"/>
          <w:sz w:val="24"/>
          <w:szCs w:val="24"/>
        </w:rPr>
        <w:t xml:space="preserve">the </w:t>
      </w:r>
      <w:r w:rsidR="00E70582">
        <w:rPr>
          <w:rFonts w:ascii="Arial" w:hAnsi="Arial" w:cs="Arial"/>
          <w:sz w:val="24"/>
          <w:szCs w:val="24"/>
        </w:rPr>
        <w:t>estimate</w:t>
      </w:r>
      <w:r w:rsidR="00802E02">
        <w:rPr>
          <w:rFonts w:ascii="Arial" w:hAnsi="Arial" w:cs="Arial"/>
          <w:sz w:val="24"/>
          <w:szCs w:val="24"/>
        </w:rPr>
        <w:t>d</w:t>
      </w:r>
      <w:r w:rsidR="00E70582">
        <w:rPr>
          <w:rFonts w:ascii="Arial" w:hAnsi="Arial" w:cs="Arial"/>
          <w:sz w:val="24"/>
          <w:szCs w:val="24"/>
        </w:rPr>
        <w:t xml:space="preserve"> year end </w:t>
      </w:r>
      <w:r w:rsidR="00CD3732">
        <w:rPr>
          <w:rFonts w:ascii="Arial" w:hAnsi="Arial" w:cs="Arial"/>
          <w:sz w:val="24"/>
          <w:szCs w:val="24"/>
        </w:rPr>
        <w:t xml:space="preserve">DSG contingency </w:t>
      </w:r>
      <w:r w:rsidR="00E70582">
        <w:rPr>
          <w:rFonts w:ascii="Arial" w:hAnsi="Arial" w:cs="Arial"/>
          <w:sz w:val="24"/>
          <w:szCs w:val="24"/>
        </w:rPr>
        <w:t xml:space="preserve">position </w:t>
      </w:r>
      <w:r w:rsidR="000A5299">
        <w:rPr>
          <w:rFonts w:ascii="Arial" w:hAnsi="Arial" w:cs="Arial"/>
          <w:sz w:val="24"/>
          <w:szCs w:val="24"/>
        </w:rPr>
        <w:t>at</w:t>
      </w:r>
      <w:r w:rsidR="00E70582">
        <w:rPr>
          <w:rFonts w:ascii="Arial" w:hAnsi="Arial" w:cs="Arial"/>
          <w:sz w:val="24"/>
          <w:szCs w:val="24"/>
        </w:rPr>
        <w:t xml:space="preserve"> 31</w:t>
      </w:r>
      <w:r w:rsidR="00E70582" w:rsidRPr="00E70582">
        <w:rPr>
          <w:rFonts w:ascii="Arial" w:hAnsi="Arial" w:cs="Arial"/>
          <w:sz w:val="24"/>
          <w:szCs w:val="24"/>
          <w:vertAlign w:val="superscript"/>
        </w:rPr>
        <w:t>st</w:t>
      </w:r>
      <w:r w:rsidR="00E70582">
        <w:rPr>
          <w:rFonts w:ascii="Arial" w:hAnsi="Arial" w:cs="Arial"/>
          <w:sz w:val="24"/>
          <w:szCs w:val="24"/>
        </w:rPr>
        <w:t xml:space="preserve"> March 2019 </w:t>
      </w:r>
      <w:r w:rsidR="00802E02">
        <w:rPr>
          <w:rFonts w:ascii="Arial" w:hAnsi="Arial" w:cs="Arial"/>
          <w:sz w:val="24"/>
          <w:szCs w:val="24"/>
        </w:rPr>
        <w:t xml:space="preserve">is anticipated </w:t>
      </w:r>
      <w:r w:rsidR="00E70582">
        <w:rPr>
          <w:rFonts w:ascii="Arial" w:hAnsi="Arial" w:cs="Arial"/>
          <w:sz w:val="24"/>
          <w:szCs w:val="24"/>
        </w:rPr>
        <w:t>to be:</w:t>
      </w:r>
    </w:p>
    <w:tbl>
      <w:tblPr>
        <w:tblStyle w:val="TableGrid"/>
        <w:tblW w:w="0" w:type="auto"/>
        <w:tblInd w:w="720" w:type="dxa"/>
        <w:tblLook w:val="04A0" w:firstRow="1" w:lastRow="0" w:firstColumn="1" w:lastColumn="0" w:noHBand="0" w:noVBand="1"/>
      </w:tblPr>
      <w:tblGrid>
        <w:gridCol w:w="4169"/>
        <w:gridCol w:w="4127"/>
      </w:tblGrid>
      <w:tr w:rsidR="008E0DE0" w:rsidTr="00E70582">
        <w:tc>
          <w:tcPr>
            <w:tcW w:w="4169" w:type="dxa"/>
          </w:tcPr>
          <w:p w:rsidR="008E0DE0" w:rsidRDefault="008E0DE0" w:rsidP="00E2234A">
            <w:pPr>
              <w:rPr>
                <w:rFonts w:ascii="Arial" w:hAnsi="Arial" w:cs="Arial"/>
                <w:sz w:val="24"/>
                <w:szCs w:val="24"/>
              </w:rPr>
            </w:pPr>
          </w:p>
        </w:tc>
        <w:tc>
          <w:tcPr>
            <w:tcW w:w="4127" w:type="dxa"/>
          </w:tcPr>
          <w:p w:rsidR="008E0DE0" w:rsidRPr="00E70582" w:rsidRDefault="00E70582" w:rsidP="00E70582">
            <w:pPr>
              <w:jc w:val="center"/>
              <w:rPr>
                <w:rFonts w:ascii="Arial" w:hAnsi="Arial" w:cs="Arial"/>
                <w:b/>
                <w:sz w:val="24"/>
                <w:szCs w:val="24"/>
                <w:u w:val="single"/>
              </w:rPr>
            </w:pPr>
            <w:r w:rsidRPr="00E70582">
              <w:rPr>
                <w:rFonts w:ascii="Arial" w:hAnsi="Arial" w:cs="Arial"/>
                <w:b/>
                <w:sz w:val="24"/>
                <w:szCs w:val="24"/>
                <w:u w:val="single"/>
              </w:rPr>
              <w:t>£’m</w:t>
            </w:r>
          </w:p>
        </w:tc>
      </w:tr>
      <w:tr w:rsidR="00E70582" w:rsidTr="00E70582">
        <w:tc>
          <w:tcPr>
            <w:tcW w:w="4169" w:type="dxa"/>
          </w:tcPr>
          <w:p w:rsidR="00E70582" w:rsidRDefault="00E70582" w:rsidP="00E2234A">
            <w:pPr>
              <w:rPr>
                <w:rFonts w:ascii="Arial" w:hAnsi="Arial" w:cs="Arial"/>
                <w:sz w:val="24"/>
                <w:szCs w:val="24"/>
              </w:rPr>
            </w:pPr>
          </w:p>
        </w:tc>
        <w:tc>
          <w:tcPr>
            <w:tcW w:w="4127" w:type="dxa"/>
          </w:tcPr>
          <w:p w:rsidR="00E70582" w:rsidRDefault="00E70582" w:rsidP="00E70582">
            <w:pPr>
              <w:jc w:val="center"/>
              <w:rPr>
                <w:rFonts w:ascii="Arial" w:hAnsi="Arial" w:cs="Arial"/>
                <w:sz w:val="24"/>
                <w:szCs w:val="24"/>
              </w:rPr>
            </w:pPr>
          </w:p>
        </w:tc>
      </w:tr>
      <w:tr w:rsidR="008E0DE0" w:rsidTr="00E70582">
        <w:tc>
          <w:tcPr>
            <w:tcW w:w="4169" w:type="dxa"/>
          </w:tcPr>
          <w:p w:rsidR="008E0DE0" w:rsidRDefault="00E70582" w:rsidP="00E2234A">
            <w:pPr>
              <w:rPr>
                <w:rFonts w:ascii="Arial" w:hAnsi="Arial" w:cs="Arial"/>
                <w:sz w:val="24"/>
                <w:szCs w:val="24"/>
              </w:rPr>
            </w:pPr>
            <w:r>
              <w:rPr>
                <w:rFonts w:ascii="Arial" w:hAnsi="Arial" w:cs="Arial"/>
                <w:sz w:val="24"/>
                <w:szCs w:val="24"/>
              </w:rPr>
              <w:t>b/f as at the 1</w:t>
            </w:r>
            <w:r w:rsidRPr="00E70582">
              <w:rPr>
                <w:rFonts w:ascii="Arial" w:hAnsi="Arial" w:cs="Arial"/>
                <w:sz w:val="24"/>
                <w:szCs w:val="24"/>
                <w:vertAlign w:val="superscript"/>
              </w:rPr>
              <w:t>st</w:t>
            </w:r>
            <w:r>
              <w:rPr>
                <w:rFonts w:ascii="Arial" w:hAnsi="Arial" w:cs="Arial"/>
                <w:sz w:val="24"/>
                <w:szCs w:val="24"/>
              </w:rPr>
              <w:t xml:space="preserve"> April 2018</w:t>
            </w:r>
            <w:r w:rsidR="006B64D0">
              <w:rPr>
                <w:rFonts w:ascii="Arial" w:hAnsi="Arial" w:cs="Arial"/>
                <w:sz w:val="24"/>
                <w:szCs w:val="24"/>
              </w:rPr>
              <w:t xml:space="preserve"> i</w:t>
            </w:r>
            <w:r w:rsidR="00F4741C">
              <w:rPr>
                <w:rFonts w:ascii="Arial" w:hAnsi="Arial" w:cs="Arial"/>
                <w:sz w:val="24"/>
                <w:szCs w:val="24"/>
              </w:rPr>
              <w:t>ncluding Early Years adjustment</w:t>
            </w:r>
          </w:p>
        </w:tc>
        <w:tc>
          <w:tcPr>
            <w:tcW w:w="4127" w:type="dxa"/>
          </w:tcPr>
          <w:p w:rsidR="008E0DE0" w:rsidRDefault="00E70582" w:rsidP="006B64D0">
            <w:pPr>
              <w:jc w:val="center"/>
              <w:rPr>
                <w:rFonts w:ascii="Arial" w:hAnsi="Arial" w:cs="Arial"/>
                <w:sz w:val="24"/>
                <w:szCs w:val="24"/>
              </w:rPr>
            </w:pPr>
            <w:r>
              <w:rPr>
                <w:rFonts w:ascii="Arial" w:hAnsi="Arial" w:cs="Arial"/>
                <w:sz w:val="24"/>
                <w:szCs w:val="24"/>
              </w:rPr>
              <w:t>1.</w:t>
            </w:r>
            <w:r w:rsidR="006B64D0">
              <w:rPr>
                <w:rFonts w:ascii="Arial" w:hAnsi="Arial" w:cs="Arial"/>
                <w:sz w:val="24"/>
                <w:szCs w:val="24"/>
              </w:rPr>
              <w:t>704</w:t>
            </w:r>
          </w:p>
        </w:tc>
      </w:tr>
      <w:tr w:rsidR="006B64D0" w:rsidTr="00E70582">
        <w:tc>
          <w:tcPr>
            <w:tcW w:w="4169" w:type="dxa"/>
          </w:tcPr>
          <w:p w:rsidR="006B64D0" w:rsidRDefault="006B64D0" w:rsidP="006B64D0">
            <w:pPr>
              <w:rPr>
                <w:rFonts w:ascii="Arial" w:hAnsi="Arial" w:cs="Arial"/>
                <w:sz w:val="24"/>
                <w:szCs w:val="24"/>
              </w:rPr>
            </w:pPr>
            <w:r>
              <w:rPr>
                <w:rFonts w:ascii="Arial" w:hAnsi="Arial" w:cs="Arial"/>
                <w:sz w:val="24"/>
                <w:szCs w:val="24"/>
              </w:rPr>
              <w:t>Projected 2018-19 overspend</w:t>
            </w:r>
          </w:p>
        </w:tc>
        <w:tc>
          <w:tcPr>
            <w:tcW w:w="4127" w:type="dxa"/>
          </w:tcPr>
          <w:p w:rsidR="006B64D0" w:rsidRDefault="006B64D0" w:rsidP="006B64D0">
            <w:pPr>
              <w:jc w:val="center"/>
              <w:rPr>
                <w:rFonts w:ascii="Arial" w:hAnsi="Arial" w:cs="Arial"/>
                <w:sz w:val="24"/>
                <w:szCs w:val="24"/>
              </w:rPr>
            </w:pPr>
            <w:r>
              <w:rPr>
                <w:rFonts w:ascii="Arial" w:hAnsi="Arial" w:cs="Arial"/>
                <w:sz w:val="24"/>
                <w:szCs w:val="24"/>
              </w:rPr>
              <w:t>(1.100)</w:t>
            </w:r>
          </w:p>
        </w:tc>
      </w:tr>
      <w:tr w:rsidR="006B64D0" w:rsidTr="00E70582">
        <w:tc>
          <w:tcPr>
            <w:tcW w:w="4169" w:type="dxa"/>
          </w:tcPr>
          <w:p w:rsidR="006B64D0" w:rsidRDefault="006B64D0" w:rsidP="006B64D0">
            <w:pPr>
              <w:rPr>
                <w:rFonts w:ascii="Arial" w:hAnsi="Arial" w:cs="Arial"/>
                <w:sz w:val="24"/>
                <w:szCs w:val="24"/>
              </w:rPr>
            </w:pPr>
          </w:p>
        </w:tc>
        <w:tc>
          <w:tcPr>
            <w:tcW w:w="4127" w:type="dxa"/>
          </w:tcPr>
          <w:p w:rsidR="006B64D0" w:rsidRDefault="006B64D0" w:rsidP="006B64D0">
            <w:pPr>
              <w:jc w:val="center"/>
              <w:rPr>
                <w:rFonts w:ascii="Arial" w:hAnsi="Arial" w:cs="Arial"/>
                <w:sz w:val="24"/>
                <w:szCs w:val="24"/>
              </w:rPr>
            </w:pPr>
          </w:p>
        </w:tc>
      </w:tr>
      <w:tr w:rsidR="006B64D0" w:rsidTr="00E70582">
        <w:tc>
          <w:tcPr>
            <w:tcW w:w="4169" w:type="dxa"/>
          </w:tcPr>
          <w:p w:rsidR="006B64D0" w:rsidRPr="00E70582" w:rsidRDefault="006B64D0" w:rsidP="006B64D0">
            <w:pPr>
              <w:rPr>
                <w:rFonts w:ascii="Arial" w:hAnsi="Arial" w:cs="Arial"/>
                <w:b/>
                <w:sz w:val="24"/>
                <w:szCs w:val="24"/>
              </w:rPr>
            </w:pPr>
            <w:r w:rsidRPr="00E70582">
              <w:rPr>
                <w:rFonts w:ascii="Arial" w:hAnsi="Arial" w:cs="Arial"/>
                <w:b/>
                <w:sz w:val="24"/>
                <w:szCs w:val="24"/>
              </w:rPr>
              <w:t>Projected c/f as at the 31</w:t>
            </w:r>
            <w:r w:rsidRPr="00E70582">
              <w:rPr>
                <w:rFonts w:ascii="Arial" w:hAnsi="Arial" w:cs="Arial"/>
                <w:b/>
                <w:sz w:val="24"/>
                <w:szCs w:val="24"/>
                <w:vertAlign w:val="superscript"/>
              </w:rPr>
              <w:t>st</w:t>
            </w:r>
            <w:r w:rsidRPr="00E70582">
              <w:rPr>
                <w:rFonts w:ascii="Arial" w:hAnsi="Arial" w:cs="Arial"/>
                <w:b/>
                <w:sz w:val="24"/>
                <w:szCs w:val="24"/>
              </w:rPr>
              <w:t xml:space="preserve"> March 2019</w:t>
            </w:r>
          </w:p>
        </w:tc>
        <w:tc>
          <w:tcPr>
            <w:tcW w:w="4127" w:type="dxa"/>
          </w:tcPr>
          <w:p w:rsidR="006B64D0" w:rsidRPr="00E70582" w:rsidRDefault="006B64D0" w:rsidP="006B64D0">
            <w:pPr>
              <w:jc w:val="center"/>
              <w:rPr>
                <w:rFonts w:ascii="Arial" w:hAnsi="Arial" w:cs="Arial"/>
                <w:b/>
                <w:sz w:val="24"/>
                <w:szCs w:val="24"/>
              </w:rPr>
            </w:pPr>
            <w:r w:rsidRPr="00E70582">
              <w:rPr>
                <w:rFonts w:ascii="Arial" w:hAnsi="Arial" w:cs="Arial"/>
                <w:b/>
                <w:sz w:val="24"/>
                <w:szCs w:val="24"/>
              </w:rPr>
              <w:t>0.604</w:t>
            </w:r>
          </w:p>
        </w:tc>
      </w:tr>
      <w:tr w:rsidR="006B64D0" w:rsidTr="00E70582">
        <w:tc>
          <w:tcPr>
            <w:tcW w:w="4169" w:type="dxa"/>
          </w:tcPr>
          <w:p w:rsidR="006B64D0" w:rsidRPr="00E70582" w:rsidRDefault="006B64D0" w:rsidP="006B64D0">
            <w:pPr>
              <w:rPr>
                <w:rFonts w:ascii="Arial" w:hAnsi="Arial" w:cs="Arial"/>
                <w:b/>
                <w:sz w:val="24"/>
                <w:szCs w:val="24"/>
              </w:rPr>
            </w:pPr>
          </w:p>
        </w:tc>
        <w:tc>
          <w:tcPr>
            <w:tcW w:w="4127" w:type="dxa"/>
          </w:tcPr>
          <w:p w:rsidR="006B64D0" w:rsidRPr="00E70582" w:rsidRDefault="006B64D0" w:rsidP="006B64D0">
            <w:pPr>
              <w:jc w:val="center"/>
              <w:rPr>
                <w:rFonts w:ascii="Arial" w:hAnsi="Arial" w:cs="Arial"/>
                <w:b/>
                <w:sz w:val="24"/>
                <w:szCs w:val="24"/>
              </w:rPr>
            </w:pPr>
          </w:p>
        </w:tc>
      </w:tr>
      <w:tr w:rsidR="006B64D0" w:rsidTr="00E70582">
        <w:tc>
          <w:tcPr>
            <w:tcW w:w="4169" w:type="dxa"/>
          </w:tcPr>
          <w:p w:rsidR="006B64D0" w:rsidRPr="000171FE" w:rsidRDefault="006B64D0" w:rsidP="006B64D0">
            <w:pPr>
              <w:rPr>
                <w:rFonts w:ascii="Arial" w:hAnsi="Arial" w:cs="Arial"/>
                <w:sz w:val="24"/>
                <w:szCs w:val="24"/>
              </w:rPr>
            </w:pPr>
            <w:r w:rsidRPr="000171FE">
              <w:rPr>
                <w:rFonts w:ascii="Arial" w:hAnsi="Arial" w:cs="Arial"/>
                <w:sz w:val="24"/>
                <w:szCs w:val="24"/>
              </w:rPr>
              <w:t>Earmarked for Growth</w:t>
            </w:r>
            <w:r>
              <w:rPr>
                <w:rFonts w:ascii="Arial" w:hAnsi="Arial" w:cs="Arial"/>
                <w:sz w:val="24"/>
                <w:szCs w:val="24"/>
              </w:rPr>
              <w:t xml:space="preserve"> funding</w:t>
            </w:r>
          </w:p>
        </w:tc>
        <w:tc>
          <w:tcPr>
            <w:tcW w:w="4127" w:type="dxa"/>
          </w:tcPr>
          <w:p w:rsidR="006B64D0" w:rsidRPr="000171FE" w:rsidRDefault="006B64D0" w:rsidP="006B64D0">
            <w:pPr>
              <w:jc w:val="center"/>
              <w:rPr>
                <w:rFonts w:ascii="Arial" w:hAnsi="Arial" w:cs="Arial"/>
                <w:sz w:val="24"/>
                <w:szCs w:val="24"/>
              </w:rPr>
            </w:pPr>
            <w:r w:rsidRPr="000171FE">
              <w:rPr>
                <w:rFonts w:ascii="Arial" w:hAnsi="Arial" w:cs="Arial"/>
                <w:sz w:val="24"/>
                <w:szCs w:val="24"/>
              </w:rPr>
              <w:t>(0.200)</w:t>
            </w:r>
          </w:p>
        </w:tc>
      </w:tr>
      <w:tr w:rsidR="006B64D0" w:rsidTr="00E70582">
        <w:tc>
          <w:tcPr>
            <w:tcW w:w="4169" w:type="dxa"/>
          </w:tcPr>
          <w:p w:rsidR="006B64D0" w:rsidRPr="00E70582" w:rsidRDefault="006B64D0" w:rsidP="006B64D0">
            <w:pPr>
              <w:rPr>
                <w:rFonts w:ascii="Arial" w:hAnsi="Arial" w:cs="Arial"/>
                <w:b/>
                <w:sz w:val="24"/>
                <w:szCs w:val="24"/>
              </w:rPr>
            </w:pPr>
          </w:p>
        </w:tc>
        <w:tc>
          <w:tcPr>
            <w:tcW w:w="4127" w:type="dxa"/>
          </w:tcPr>
          <w:p w:rsidR="006B64D0" w:rsidRPr="00E70582" w:rsidRDefault="006B64D0" w:rsidP="006B64D0">
            <w:pPr>
              <w:jc w:val="center"/>
              <w:rPr>
                <w:rFonts w:ascii="Arial" w:hAnsi="Arial" w:cs="Arial"/>
                <w:b/>
                <w:sz w:val="24"/>
                <w:szCs w:val="24"/>
              </w:rPr>
            </w:pPr>
          </w:p>
        </w:tc>
      </w:tr>
      <w:tr w:rsidR="006B64D0" w:rsidTr="00E70582">
        <w:tc>
          <w:tcPr>
            <w:tcW w:w="4169" w:type="dxa"/>
          </w:tcPr>
          <w:p w:rsidR="006B64D0" w:rsidRDefault="006B64D0" w:rsidP="006B64D0">
            <w:pPr>
              <w:rPr>
                <w:rFonts w:ascii="Arial" w:hAnsi="Arial" w:cs="Arial"/>
                <w:b/>
                <w:sz w:val="24"/>
                <w:szCs w:val="24"/>
              </w:rPr>
            </w:pPr>
            <w:r>
              <w:rPr>
                <w:rFonts w:ascii="Arial" w:hAnsi="Arial" w:cs="Arial"/>
                <w:b/>
                <w:sz w:val="24"/>
                <w:szCs w:val="24"/>
              </w:rPr>
              <w:t>Remaining contingency available</w:t>
            </w:r>
          </w:p>
        </w:tc>
        <w:tc>
          <w:tcPr>
            <w:tcW w:w="4127" w:type="dxa"/>
          </w:tcPr>
          <w:p w:rsidR="006B64D0" w:rsidRPr="00E70582" w:rsidRDefault="006B64D0" w:rsidP="006B64D0">
            <w:pPr>
              <w:jc w:val="center"/>
              <w:rPr>
                <w:rFonts w:ascii="Arial" w:hAnsi="Arial" w:cs="Arial"/>
                <w:b/>
                <w:sz w:val="24"/>
                <w:szCs w:val="24"/>
              </w:rPr>
            </w:pPr>
            <w:r>
              <w:rPr>
                <w:rFonts w:ascii="Arial" w:hAnsi="Arial" w:cs="Arial"/>
                <w:b/>
                <w:sz w:val="24"/>
                <w:szCs w:val="24"/>
              </w:rPr>
              <w:t>0.404</w:t>
            </w:r>
          </w:p>
        </w:tc>
      </w:tr>
    </w:tbl>
    <w:p w:rsidR="008E0DE0" w:rsidRDefault="008E0DE0" w:rsidP="00E2234A">
      <w:pPr>
        <w:ind w:left="720"/>
        <w:rPr>
          <w:rFonts w:ascii="Arial" w:hAnsi="Arial" w:cs="Arial"/>
          <w:sz w:val="24"/>
          <w:szCs w:val="24"/>
        </w:rPr>
      </w:pPr>
    </w:p>
    <w:p w:rsidR="00E2234A" w:rsidRDefault="000171FE" w:rsidP="00E2234A">
      <w:pPr>
        <w:ind w:left="720"/>
        <w:rPr>
          <w:rFonts w:ascii="Arial" w:hAnsi="Arial" w:cs="Arial"/>
          <w:sz w:val="24"/>
          <w:szCs w:val="24"/>
        </w:rPr>
      </w:pPr>
      <w:r>
        <w:rPr>
          <w:rFonts w:ascii="Arial" w:hAnsi="Arial" w:cs="Arial"/>
          <w:sz w:val="24"/>
          <w:szCs w:val="24"/>
        </w:rPr>
        <w:t>The amount of £0.4</w:t>
      </w:r>
      <w:r w:rsidR="00E70582">
        <w:rPr>
          <w:rFonts w:ascii="Arial" w:hAnsi="Arial" w:cs="Arial"/>
          <w:sz w:val="24"/>
          <w:szCs w:val="24"/>
        </w:rPr>
        <w:t>04m leaves the overall DSG</w:t>
      </w:r>
      <w:r>
        <w:rPr>
          <w:rFonts w:ascii="Arial" w:hAnsi="Arial" w:cs="Arial"/>
          <w:sz w:val="24"/>
          <w:szCs w:val="24"/>
        </w:rPr>
        <w:t xml:space="preserve"> contingency at a very low level and one that</w:t>
      </w:r>
      <w:r w:rsidR="00846457">
        <w:rPr>
          <w:rFonts w:ascii="Arial" w:hAnsi="Arial" w:cs="Arial"/>
          <w:sz w:val="24"/>
          <w:szCs w:val="24"/>
        </w:rPr>
        <w:t xml:space="preserve"> requires immediate action. Inaction will mean that, if current trends continue, the DSG contingency will be exhausted by September 2019. As a consequence this would mean services would need to be </w:t>
      </w:r>
      <w:r w:rsidR="00993A4E">
        <w:rPr>
          <w:rFonts w:ascii="Arial" w:hAnsi="Arial" w:cs="Arial"/>
          <w:sz w:val="24"/>
          <w:szCs w:val="24"/>
        </w:rPr>
        <w:t xml:space="preserve">significantly </w:t>
      </w:r>
      <w:r w:rsidR="00846457">
        <w:rPr>
          <w:rFonts w:ascii="Arial" w:hAnsi="Arial" w:cs="Arial"/>
          <w:sz w:val="24"/>
          <w:szCs w:val="24"/>
        </w:rPr>
        <w:t>reduced and</w:t>
      </w:r>
      <w:r w:rsidR="00993A4E">
        <w:rPr>
          <w:rFonts w:ascii="Arial" w:hAnsi="Arial" w:cs="Arial"/>
          <w:sz w:val="24"/>
          <w:szCs w:val="24"/>
        </w:rPr>
        <w:t>/or</w:t>
      </w:r>
      <w:r w:rsidR="00846457">
        <w:rPr>
          <w:rFonts w:ascii="Arial" w:hAnsi="Arial" w:cs="Arial"/>
          <w:sz w:val="24"/>
          <w:szCs w:val="24"/>
        </w:rPr>
        <w:t xml:space="preserve"> possibly ceased</w:t>
      </w:r>
      <w:r w:rsidR="0083271F">
        <w:rPr>
          <w:rFonts w:ascii="Arial" w:hAnsi="Arial" w:cs="Arial"/>
          <w:sz w:val="24"/>
          <w:szCs w:val="24"/>
        </w:rPr>
        <w:t>.</w:t>
      </w:r>
    </w:p>
    <w:p w:rsidR="00193D6C" w:rsidRDefault="00E319D4" w:rsidP="00E319D4">
      <w:pPr>
        <w:ind w:left="720"/>
        <w:rPr>
          <w:rFonts w:ascii="Arial" w:hAnsi="Arial" w:cs="Arial"/>
          <w:sz w:val="24"/>
          <w:szCs w:val="24"/>
        </w:rPr>
      </w:pPr>
      <w:r>
        <w:rPr>
          <w:rFonts w:ascii="Arial" w:hAnsi="Arial" w:cs="Arial"/>
          <w:sz w:val="24"/>
          <w:szCs w:val="24"/>
        </w:rPr>
        <w:t xml:space="preserve">Of the </w:t>
      </w:r>
      <w:r w:rsidR="00BB23C0">
        <w:rPr>
          <w:rFonts w:ascii="Arial" w:hAnsi="Arial" w:cs="Arial"/>
          <w:sz w:val="24"/>
          <w:szCs w:val="24"/>
        </w:rPr>
        <w:t xml:space="preserve">£12.2m </w:t>
      </w:r>
      <w:r>
        <w:rPr>
          <w:rFonts w:ascii="Arial" w:hAnsi="Arial" w:cs="Arial"/>
          <w:sz w:val="24"/>
          <w:szCs w:val="24"/>
        </w:rPr>
        <w:t>high needs block spen</w:t>
      </w:r>
      <w:r w:rsidR="00BB23C0">
        <w:rPr>
          <w:rFonts w:ascii="Arial" w:hAnsi="Arial" w:cs="Arial"/>
          <w:sz w:val="24"/>
          <w:szCs w:val="24"/>
        </w:rPr>
        <w:t>d i</w:t>
      </w:r>
      <w:r>
        <w:rPr>
          <w:rFonts w:ascii="Arial" w:hAnsi="Arial" w:cs="Arial"/>
          <w:sz w:val="24"/>
          <w:szCs w:val="24"/>
        </w:rPr>
        <w:t>n 2017-18 then £11.2m was spent in respect of top up payments or payments on external contracts.</w:t>
      </w:r>
    </w:p>
    <w:p w:rsidR="00E319D4" w:rsidRDefault="00E319D4" w:rsidP="00E319D4">
      <w:pPr>
        <w:ind w:left="720"/>
        <w:rPr>
          <w:rFonts w:ascii="Arial" w:hAnsi="Arial" w:cs="Arial"/>
          <w:sz w:val="24"/>
          <w:szCs w:val="24"/>
        </w:rPr>
      </w:pPr>
    </w:p>
    <w:p w:rsidR="00455563" w:rsidRPr="00193D6C" w:rsidRDefault="00455563" w:rsidP="00E319D4">
      <w:pPr>
        <w:ind w:left="720"/>
        <w:rPr>
          <w:rFonts w:ascii="Arial" w:hAnsi="Arial" w:cs="Arial"/>
          <w:sz w:val="24"/>
          <w:szCs w:val="24"/>
        </w:rPr>
      </w:pPr>
    </w:p>
    <w:p w:rsidR="00620AED" w:rsidRPr="000E04DC" w:rsidRDefault="00B10F46" w:rsidP="00B10F46">
      <w:pPr>
        <w:pStyle w:val="ListParagraph"/>
        <w:numPr>
          <w:ilvl w:val="1"/>
          <w:numId w:val="2"/>
        </w:numPr>
        <w:rPr>
          <w:rFonts w:ascii="Arial" w:hAnsi="Arial" w:cs="Arial"/>
          <w:sz w:val="24"/>
          <w:szCs w:val="24"/>
        </w:rPr>
      </w:pPr>
      <w:r>
        <w:rPr>
          <w:rFonts w:ascii="Arial" w:hAnsi="Arial" w:cs="Arial"/>
          <w:b/>
          <w:sz w:val="24"/>
          <w:szCs w:val="24"/>
          <w:u w:val="single"/>
        </w:rPr>
        <w:lastRenderedPageBreak/>
        <w:t>Demand</w:t>
      </w:r>
    </w:p>
    <w:p w:rsidR="000E04DC" w:rsidRDefault="000E04DC" w:rsidP="000E04DC">
      <w:pPr>
        <w:ind w:left="1080"/>
        <w:rPr>
          <w:rFonts w:ascii="Arial" w:hAnsi="Arial" w:cs="Arial"/>
          <w:sz w:val="24"/>
          <w:szCs w:val="24"/>
        </w:rPr>
      </w:pPr>
      <w:r>
        <w:rPr>
          <w:rFonts w:ascii="Arial" w:hAnsi="Arial" w:cs="Arial"/>
          <w:sz w:val="24"/>
          <w:szCs w:val="24"/>
        </w:rPr>
        <w:t>Over the same period</w:t>
      </w:r>
      <w:r w:rsidR="00993A4E">
        <w:rPr>
          <w:rFonts w:ascii="Arial" w:hAnsi="Arial" w:cs="Arial"/>
          <w:sz w:val="24"/>
          <w:szCs w:val="24"/>
        </w:rPr>
        <w:t xml:space="preserve"> since the introduction of Fairer Funding </w:t>
      </w:r>
      <w:r>
        <w:rPr>
          <w:rFonts w:ascii="Arial" w:hAnsi="Arial" w:cs="Arial"/>
          <w:sz w:val="24"/>
          <w:szCs w:val="24"/>
        </w:rPr>
        <w:t>demand around SEN</w:t>
      </w:r>
      <w:r w:rsidR="00993A4E">
        <w:rPr>
          <w:rFonts w:ascii="Arial" w:hAnsi="Arial" w:cs="Arial"/>
          <w:sz w:val="24"/>
          <w:szCs w:val="24"/>
        </w:rPr>
        <w:t>D</w:t>
      </w:r>
      <w:r>
        <w:rPr>
          <w:rFonts w:ascii="Arial" w:hAnsi="Arial" w:cs="Arial"/>
          <w:sz w:val="24"/>
          <w:szCs w:val="24"/>
        </w:rPr>
        <w:t xml:space="preserve"> has increased across a number of areas.</w:t>
      </w:r>
    </w:p>
    <w:p w:rsidR="006B213F" w:rsidRDefault="006B213F" w:rsidP="000E04DC">
      <w:pPr>
        <w:ind w:left="1080"/>
        <w:rPr>
          <w:rFonts w:ascii="Arial" w:hAnsi="Arial" w:cs="Arial"/>
          <w:sz w:val="24"/>
          <w:szCs w:val="24"/>
        </w:rPr>
      </w:pPr>
      <w:r>
        <w:rPr>
          <w:rFonts w:ascii="Arial" w:hAnsi="Arial" w:cs="Arial"/>
          <w:sz w:val="24"/>
          <w:szCs w:val="24"/>
        </w:rPr>
        <w:t xml:space="preserve">Below as a general measure </w:t>
      </w:r>
      <w:r w:rsidR="001F7F7D">
        <w:rPr>
          <w:rFonts w:ascii="Arial" w:hAnsi="Arial" w:cs="Arial"/>
          <w:sz w:val="24"/>
          <w:szCs w:val="24"/>
        </w:rPr>
        <w:t>are</w:t>
      </w:r>
      <w:r>
        <w:rPr>
          <w:rFonts w:ascii="Arial" w:hAnsi="Arial" w:cs="Arial"/>
          <w:sz w:val="24"/>
          <w:szCs w:val="24"/>
        </w:rPr>
        <w:t xml:space="preserve"> the increase</w:t>
      </w:r>
      <w:r w:rsidR="001F7F7D">
        <w:rPr>
          <w:rFonts w:ascii="Arial" w:hAnsi="Arial" w:cs="Arial"/>
          <w:sz w:val="24"/>
          <w:szCs w:val="24"/>
        </w:rPr>
        <w:t>s</w:t>
      </w:r>
      <w:r>
        <w:rPr>
          <w:rFonts w:ascii="Arial" w:hAnsi="Arial" w:cs="Arial"/>
          <w:sz w:val="24"/>
          <w:szCs w:val="24"/>
        </w:rPr>
        <w:t xml:space="preserve"> in </w:t>
      </w:r>
      <w:r w:rsidR="00993A4E">
        <w:rPr>
          <w:rFonts w:ascii="Arial" w:hAnsi="Arial" w:cs="Arial"/>
          <w:sz w:val="24"/>
          <w:szCs w:val="24"/>
        </w:rPr>
        <w:t xml:space="preserve">the numbers of </w:t>
      </w:r>
      <w:r>
        <w:rPr>
          <w:rFonts w:ascii="Arial" w:hAnsi="Arial" w:cs="Arial"/>
          <w:sz w:val="24"/>
          <w:szCs w:val="24"/>
        </w:rPr>
        <w:t>Looked After Children</w:t>
      </w:r>
      <w:r w:rsidR="001F7F7D">
        <w:rPr>
          <w:rFonts w:ascii="Arial" w:hAnsi="Arial" w:cs="Arial"/>
          <w:sz w:val="24"/>
          <w:szCs w:val="24"/>
        </w:rPr>
        <w:t xml:space="preserve">, </w:t>
      </w:r>
      <w:r w:rsidR="00993A4E">
        <w:rPr>
          <w:rFonts w:ascii="Arial" w:hAnsi="Arial" w:cs="Arial"/>
          <w:sz w:val="24"/>
          <w:szCs w:val="24"/>
        </w:rPr>
        <w:t xml:space="preserve">numbers of children on </w:t>
      </w:r>
      <w:r w:rsidR="001F7F7D">
        <w:rPr>
          <w:rFonts w:ascii="Arial" w:hAnsi="Arial" w:cs="Arial"/>
          <w:sz w:val="24"/>
          <w:szCs w:val="24"/>
        </w:rPr>
        <w:t xml:space="preserve">Child Protection Plans and </w:t>
      </w:r>
      <w:r w:rsidR="00993A4E">
        <w:rPr>
          <w:rFonts w:ascii="Arial" w:hAnsi="Arial" w:cs="Arial"/>
          <w:sz w:val="24"/>
          <w:szCs w:val="24"/>
        </w:rPr>
        <w:t xml:space="preserve">numbers of </w:t>
      </w:r>
      <w:r w:rsidR="001F7F7D">
        <w:rPr>
          <w:rFonts w:ascii="Arial" w:hAnsi="Arial" w:cs="Arial"/>
          <w:sz w:val="24"/>
          <w:szCs w:val="24"/>
        </w:rPr>
        <w:t>Children In Need</w:t>
      </w:r>
      <w:r>
        <w:rPr>
          <w:rFonts w:ascii="Arial" w:hAnsi="Arial" w:cs="Arial"/>
          <w:sz w:val="24"/>
          <w:szCs w:val="24"/>
        </w:rPr>
        <w:t xml:space="preserve"> </w:t>
      </w:r>
      <w:r w:rsidR="00BB23C0">
        <w:rPr>
          <w:rFonts w:ascii="Arial" w:hAnsi="Arial" w:cs="Arial"/>
          <w:sz w:val="24"/>
          <w:szCs w:val="24"/>
        </w:rPr>
        <w:t xml:space="preserve">numbers </w:t>
      </w:r>
      <w:r>
        <w:rPr>
          <w:rFonts w:ascii="Arial" w:hAnsi="Arial" w:cs="Arial"/>
          <w:sz w:val="24"/>
          <w:szCs w:val="24"/>
        </w:rPr>
        <w:t>since 1</w:t>
      </w:r>
      <w:r w:rsidRPr="006B213F">
        <w:rPr>
          <w:rFonts w:ascii="Arial" w:hAnsi="Arial" w:cs="Arial"/>
          <w:sz w:val="24"/>
          <w:szCs w:val="24"/>
          <w:vertAlign w:val="superscript"/>
        </w:rPr>
        <w:t>st</w:t>
      </w:r>
      <w:r>
        <w:rPr>
          <w:rFonts w:ascii="Arial" w:hAnsi="Arial" w:cs="Arial"/>
          <w:sz w:val="24"/>
          <w:szCs w:val="24"/>
        </w:rPr>
        <w:t xml:space="preserve"> April 2012. Th</w:t>
      </w:r>
      <w:r w:rsidR="001F7F7D">
        <w:rPr>
          <w:rFonts w:ascii="Arial" w:hAnsi="Arial" w:cs="Arial"/>
          <w:sz w:val="24"/>
          <w:szCs w:val="24"/>
        </w:rPr>
        <w:t xml:space="preserve">ese are </w:t>
      </w:r>
      <w:r>
        <w:rPr>
          <w:rFonts w:ascii="Arial" w:hAnsi="Arial" w:cs="Arial"/>
          <w:sz w:val="24"/>
          <w:szCs w:val="24"/>
        </w:rPr>
        <w:t>shown in the table</w:t>
      </w:r>
      <w:r w:rsidR="001F7F7D">
        <w:rPr>
          <w:rFonts w:ascii="Arial" w:hAnsi="Arial" w:cs="Arial"/>
          <w:sz w:val="24"/>
          <w:szCs w:val="24"/>
        </w:rPr>
        <w:t>s</w:t>
      </w:r>
      <w:r>
        <w:rPr>
          <w:rFonts w:ascii="Arial" w:hAnsi="Arial" w:cs="Arial"/>
          <w:sz w:val="24"/>
          <w:szCs w:val="24"/>
        </w:rPr>
        <w:t xml:space="preserve"> below:</w:t>
      </w:r>
    </w:p>
    <w:tbl>
      <w:tblPr>
        <w:tblStyle w:val="TableGrid"/>
        <w:tblW w:w="0" w:type="auto"/>
        <w:tblInd w:w="720" w:type="dxa"/>
        <w:tblLook w:val="04A0" w:firstRow="1" w:lastRow="0" w:firstColumn="1" w:lastColumn="0" w:noHBand="0" w:noVBand="1"/>
      </w:tblPr>
      <w:tblGrid>
        <w:gridCol w:w="2948"/>
        <w:gridCol w:w="2467"/>
        <w:gridCol w:w="2881"/>
      </w:tblGrid>
      <w:tr w:rsidR="00342968" w:rsidTr="00342968">
        <w:tc>
          <w:tcPr>
            <w:tcW w:w="2948" w:type="dxa"/>
          </w:tcPr>
          <w:p w:rsidR="00342968" w:rsidRPr="00935197" w:rsidRDefault="00342968" w:rsidP="00605C99">
            <w:pPr>
              <w:jc w:val="center"/>
              <w:rPr>
                <w:rFonts w:ascii="Arial" w:hAnsi="Arial" w:cs="Arial"/>
                <w:b/>
                <w:sz w:val="24"/>
                <w:szCs w:val="24"/>
                <w:u w:val="single"/>
              </w:rPr>
            </w:pPr>
            <w:r w:rsidRPr="00935197">
              <w:rPr>
                <w:rFonts w:ascii="Arial" w:hAnsi="Arial" w:cs="Arial"/>
                <w:b/>
                <w:sz w:val="24"/>
                <w:szCs w:val="24"/>
                <w:u w:val="single"/>
              </w:rPr>
              <w:t>Date</w:t>
            </w:r>
          </w:p>
        </w:tc>
        <w:tc>
          <w:tcPr>
            <w:tcW w:w="2467" w:type="dxa"/>
          </w:tcPr>
          <w:p w:rsidR="00342968" w:rsidRPr="00935197" w:rsidRDefault="00342968" w:rsidP="00605C99">
            <w:pPr>
              <w:jc w:val="center"/>
              <w:rPr>
                <w:rFonts w:ascii="Arial" w:hAnsi="Arial" w:cs="Arial"/>
                <w:b/>
                <w:sz w:val="24"/>
                <w:szCs w:val="24"/>
                <w:u w:val="single"/>
              </w:rPr>
            </w:pPr>
            <w:r w:rsidRPr="00935197">
              <w:rPr>
                <w:rFonts w:ascii="Arial" w:hAnsi="Arial" w:cs="Arial"/>
                <w:b/>
                <w:sz w:val="24"/>
                <w:szCs w:val="24"/>
                <w:u w:val="single"/>
              </w:rPr>
              <w:t>Number of Looked After Children</w:t>
            </w:r>
          </w:p>
        </w:tc>
        <w:tc>
          <w:tcPr>
            <w:tcW w:w="2881" w:type="dxa"/>
          </w:tcPr>
          <w:p w:rsidR="00342968" w:rsidRPr="0006017A" w:rsidRDefault="00342968" w:rsidP="00342968">
            <w:pPr>
              <w:jc w:val="center"/>
              <w:rPr>
                <w:rFonts w:ascii="Arial" w:hAnsi="Arial" w:cs="Arial"/>
                <w:b/>
                <w:sz w:val="24"/>
                <w:szCs w:val="24"/>
              </w:rPr>
            </w:pPr>
            <w:r>
              <w:rPr>
                <w:rFonts w:ascii="Arial" w:hAnsi="Arial" w:cs="Arial"/>
                <w:b/>
                <w:sz w:val="24"/>
                <w:szCs w:val="24"/>
                <w:u w:val="single"/>
              </w:rPr>
              <w:t>% change since 1</w:t>
            </w:r>
            <w:r w:rsidRPr="00342968">
              <w:rPr>
                <w:rFonts w:ascii="Arial" w:hAnsi="Arial" w:cs="Arial"/>
                <w:b/>
                <w:sz w:val="24"/>
                <w:szCs w:val="24"/>
                <w:u w:val="single"/>
                <w:vertAlign w:val="superscript"/>
              </w:rPr>
              <w:t>st</w:t>
            </w:r>
            <w:r>
              <w:rPr>
                <w:rFonts w:ascii="Arial" w:hAnsi="Arial" w:cs="Arial"/>
                <w:b/>
                <w:sz w:val="24"/>
                <w:szCs w:val="24"/>
                <w:u w:val="single"/>
              </w:rPr>
              <w:t xml:space="preserve"> April 2012</w:t>
            </w:r>
          </w:p>
        </w:tc>
      </w:tr>
      <w:tr w:rsidR="00342968" w:rsidTr="00342968">
        <w:tc>
          <w:tcPr>
            <w:tcW w:w="2948" w:type="dxa"/>
          </w:tcPr>
          <w:p w:rsidR="00342968" w:rsidRDefault="00342968" w:rsidP="00FA6BC3">
            <w:pPr>
              <w:rPr>
                <w:rFonts w:ascii="Arial" w:hAnsi="Arial" w:cs="Arial"/>
                <w:sz w:val="24"/>
                <w:szCs w:val="24"/>
              </w:rPr>
            </w:pPr>
            <w:r>
              <w:rPr>
                <w:rFonts w:ascii="Arial" w:hAnsi="Arial" w:cs="Arial"/>
                <w:sz w:val="24"/>
                <w:szCs w:val="24"/>
              </w:rPr>
              <w:t>1</w:t>
            </w:r>
            <w:r w:rsidRPr="0006017A">
              <w:rPr>
                <w:rFonts w:ascii="Arial" w:hAnsi="Arial" w:cs="Arial"/>
                <w:sz w:val="24"/>
                <w:szCs w:val="24"/>
                <w:vertAlign w:val="superscript"/>
              </w:rPr>
              <w:t>st</w:t>
            </w:r>
            <w:r>
              <w:rPr>
                <w:rFonts w:ascii="Arial" w:hAnsi="Arial" w:cs="Arial"/>
                <w:sz w:val="24"/>
                <w:szCs w:val="24"/>
              </w:rPr>
              <w:t xml:space="preserve"> April 2012</w:t>
            </w:r>
          </w:p>
        </w:tc>
        <w:tc>
          <w:tcPr>
            <w:tcW w:w="2467" w:type="dxa"/>
          </w:tcPr>
          <w:p w:rsidR="00342968" w:rsidRPr="000B227D" w:rsidRDefault="00342968" w:rsidP="00342968">
            <w:pPr>
              <w:jc w:val="center"/>
              <w:rPr>
                <w:rFonts w:ascii="Arial" w:hAnsi="Arial" w:cs="Arial"/>
                <w:sz w:val="24"/>
                <w:szCs w:val="24"/>
              </w:rPr>
            </w:pPr>
            <w:r>
              <w:rPr>
                <w:rFonts w:ascii="Arial" w:hAnsi="Arial" w:cs="Arial"/>
                <w:sz w:val="24"/>
                <w:szCs w:val="24"/>
              </w:rPr>
              <w:t>155</w:t>
            </w:r>
          </w:p>
        </w:tc>
        <w:tc>
          <w:tcPr>
            <w:tcW w:w="2881" w:type="dxa"/>
          </w:tcPr>
          <w:p w:rsidR="00342968" w:rsidRPr="000B227D" w:rsidRDefault="00342968" w:rsidP="00605C99">
            <w:pPr>
              <w:jc w:val="center"/>
              <w:rPr>
                <w:rFonts w:ascii="Arial" w:hAnsi="Arial" w:cs="Arial"/>
                <w:sz w:val="24"/>
                <w:szCs w:val="24"/>
              </w:rPr>
            </w:pPr>
          </w:p>
        </w:tc>
      </w:tr>
      <w:tr w:rsidR="00342968" w:rsidTr="00342968">
        <w:tc>
          <w:tcPr>
            <w:tcW w:w="2948" w:type="dxa"/>
          </w:tcPr>
          <w:p w:rsidR="00342968" w:rsidRDefault="00342968" w:rsidP="00FA6BC3">
            <w:pPr>
              <w:rPr>
                <w:rFonts w:ascii="Arial" w:hAnsi="Arial" w:cs="Arial"/>
                <w:sz w:val="24"/>
                <w:szCs w:val="24"/>
              </w:rPr>
            </w:pPr>
            <w:r>
              <w:rPr>
                <w:rFonts w:ascii="Arial" w:hAnsi="Arial" w:cs="Arial"/>
                <w:sz w:val="24"/>
                <w:szCs w:val="24"/>
              </w:rPr>
              <w:t>1</w:t>
            </w:r>
            <w:r w:rsidRPr="0006017A">
              <w:rPr>
                <w:rFonts w:ascii="Arial" w:hAnsi="Arial" w:cs="Arial"/>
                <w:sz w:val="24"/>
                <w:szCs w:val="24"/>
                <w:vertAlign w:val="superscript"/>
              </w:rPr>
              <w:t>st</w:t>
            </w:r>
            <w:r>
              <w:rPr>
                <w:rFonts w:ascii="Arial" w:hAnsi="Arial" w:cs="Arial"/>
                <w:sz w:val="24"/>
                <w:szCs w:val="24"/>
              </w:rPr>
              <w:t xml:space="preserve"> April 2013</w:t>
            </w:r>
          </w:p>
        </w:tc>
        <w:tc>
          <w:tcPr>
            <w:tcW w:w="2467" w:type="dxa"/>
          </w:tcPr>
          <w:p w:rsidR="00342968" w:rsidRDefault="00342968" w:rsidP="00605C99">
            <w:pPr>
              <w:jc w:val="center"/>
              <w:rPr>
                <w:rFonts w:ascii="Arial" w:hAnsi="Arial" w:cs="Arial"/>
                <w:sz w:val="24"/>
                <w:szCs w:val="24"/>
              </w:rPr>
            </w:pPr>
            <w:r>
              <w:rPr>
                <w:rFonts w:ascii="Arial" w:hAnsi="Arial" w:cs="Arial"/>
                <w:sz w:val="24"/>
                <w:szCs w:val="24"/>
              </w:rPr>
              <w:t>200</w:t>
            </w:r>
          </w:p>
        </w:tc>
        <w:tc>
          <w:tcPr>
            <w:tcW w:w="2881" w:type="dxa"/>
          </w:tcPr>
          <w:p w:rsidR="00342968" w:rsidRPr="000B227D" w:rsidRDefault="00342968" w:rsidP="00605C99">
            <w:pPr>
              <w:jc w:val="center"/>
              <w:rPr>
                <w:rFonts w:ascii="Arial" w:hAnsi="Arial" w:cs="Arial"/>
                <w:sz w:val="24"/>
                <w:szCs w:val="24"/>
              </w:rPr>
            </w:pPr>
            <w:r>
              <w:rPr>
                <w:rFonts w:ascii="Arial" w:hAnsi="Arial" w:cs="Arial"/>
                <w:sz w:val="24"/>
                <w:szCs w:val="24"/>
              </w:rPr>
              <w:t>29</w:t>
            </w:r>
          </w:p>
        </w:tc>
      </w:tr>
      <w:tr w:rsidR="00342968" w:rsidTr="00342968">
        <w:tc>
          <w:tcPr>
            <w:tcW w:w="2948" w:type="dxa"/>
          </w:tcPr>
          <w:p w:rsidR="00342968" w:rsidRDefault="00342968" w:rsidP="00FA6BC3">
            <w:pPr>
              <w:rPr>
                <w:rFonts w:ascii="Arial" w:hAnsi="Arial" w:cs="Arial"/>
                <w:sz w:val="24"/>
                <w:szCs w:val="24"/>
              </w:rPr>
            </w:pPr>
            <w:r>
              <w:rPr>
                <w:rFonts w:ascii="Arial" w:hAnsi="Arial" w:cs="Arial"/>
                <w:sz w:val="24"/>
                <w:szCs w:val="24"/>
              </w:rPr>
              <w:t>1</w:t>
            </w:r>
            <w:r w:rsidRPr="0006017A">
              <w:rPr>
                <w:rFonts w:ascii="Arial" w:hAnsi="Arial" w:cs="Arial"/>
                <w:sz w:val="24"/>
                <w:szCs w:val="24"/>
                <w:vertAlign w:val="superscript"/>
              </w:rPr>
              <w:t>st</w:t>
            </w:r>
            <w:r>
              <w:rPr>
                <w:rFonts w:ascii="Arial" w:hAnsi="Arial" w:cs="Arial"/>
                <w:sz w:val="24"/>
                <w:szCs w:val="24"/>
              </w:rPr>
              <w:t xml:space="preserve"> April 2014</w:t>
            </w:r>
          </w:p>
        </w:tc>
        <w:tc>
          <w:tcPr>
            <w:tcW w:w="2467" w:type="dxa"/>
          </w:tcPr>
          <w:p w:rsidR="00342968" w:rsidRDefault="00342968" w:rsidP="00605C99">
            <w:pPr>
              <w:jc w:val="center"/>
              <w:rPr>
                <w:rFonts w:ascii="Arial" w:hAnsi="Arial" w:cs="Arial"/>
                <w:sz w:val="24"/>
                <w:szCs w:val="24"/>
              </w:rPr>
            </w:pPr>
            <w:r>
              <w:rPr>
                <w:rFonts w:ascii="Arial" w:hAnsi="Arial" w:cs="Arial"/>
                <w:sz w:val="24"/>
                <w:szCs w:val="24"/>
              </w:rPr>
              <w:t>265</w:t>
            </w:r>
          </w:p>
        </w:tc>
        <w:tc>
          <w:tcPr>
            <w:tcW w:w="2881" w:type="dxa"/>
          </w:tcPr>
          <w:p w:rsidR="00342968" w:rsidRPr="000B227D" w:rsidRDefault="00342968" w:rsidP="00605C99">
            <w:pPr>
              <w:jc w:val="center"/>
              <w:rPr>
                <w:rFonts w:ascii="Arial" w:hAnsi="Arial" w:cs="Arial"/>
                <w:sz w:val="24"/>
                <w:szCs w:val="24"/>
              </w:rPr>
            </w:pPr>
            <w:r>
              <w:rPr>
                <w:rFonts w:ascii="Arial" w:hAnsi="Arial" w:cs="Arial"/>
                <w:sz w:val="24"/>
                <w:szCs w:val="24"/>
              </w:rPr>
              <w:t>71</w:t>
            </w:r>
          </w:p>
        </w:tc>
      </w:tr>
      <w:tr w:rsidR="00342968" w:rsidTr="00342968">
        <w:tc>
          <w:tcPr>
            <w:tcW w:w="2948" w:type="dxa"/>
          </w:tcPr>
          <w:p w:rsidR="00342968" w:rsidRDefault="00342968" w:rsidP="00FA6BC3">
            <w:pPr>
              <w:rPr>
                <w:rFonts w:ascii="Arial" w:hAnsi="Arial" w:cs="Arial"/>
                <w:sz w:val="24"/>
                <w:szCs w:val="24"/>
              </w:rPr>
            </w:pPr>
            <w:r>
              <w:rPr>
                <w:rFonts w:ascii="Arial" w:hAnsi="Arial" w:cs="Arial"/>
                <w:sz w:val="24"/>
                <w:szCs w:val="24"/>
              </w:rPr>
              <w:t>1</w:t>
            </w:r>
            <w:r w:rsidRPr="0006017A">
              <w:rPr>
                <w:rFonts w:ascii="Arial" w:hAnsi="Arial" w:cs="Arial"/>
                <w:sz w:val="24"/>
                <w:szCs w:val="24"/>
                <w:vertAlign w:val="superscript"/>
              </w:rPr>
              <w:t>st</w:t>
            </w:r>
            <w:r>
              <w:rPr>
                <w:rFonts w:ascii="Arial" w:hAnsi="Arial" w:cs="Arial"/>
                <w:sz w:val="24"/>
                <w:szCs w:val="24"/>
              </w:rPr>
              <w:t xml:space="preserve"> April 2015</w:t>
            </w:r>
          </w:p>
        </w:tc>
        <w:tc>
          <w:tcPr>
            <w:tcW w:w="2467" w:type="dxa"/>
          </w:tcPr>
          <w:p w:rsidR="00342968" w:rsidRDefault="00342968" w:rsidP="00605C99">
            <w:pPr>
              <w:jc w:val="center"/>
              <w:rPr>
                <w:rFonts w:ascii="Arial" w:hAnsi="Arial" w:cs="Arial"/>
                <w:sz w:val="24"/>
                <w:szCs w:val="24"/>
              </w:rPr>
            </w:pPr>
            <w:r>
              <w:rPr>
                <w:rFonts w:ascii="Arial" w:hAnsi="Arial" w:cs="Arial"/>
                <w:sz w:val="24"/>
                <w:szCs w:val="24"/>
              </w:rPr>
              <w:t>265</w:t>
            </w:r>
          </w:p>
        </w:tc>
        <w:tc>
          <w:tcPr>
            <w:tcW w:w="2881" w:type="dxa"/>
          </w:tcPr>
          <w:p w:rsidR="00342968" w:rsidRPr="000B227D" w:rsidRDefault="00342968" w:rsidP="00605C99">
            <w:pPr>
              <w:jc w:val="center"/>
              <w:rPr>
                <w:rFonts w:ascii="Arial" w:hAnsi="Arial" w:cs="Arial"/>
                <w:sz w:val="24"/>
                <w:szCs w:val="24"/>
              </w:rPr>
            </w:pPr>
            <w:r>
              <w:rPr>
                <w:rFonts w:ascii="Arial" w:hAnsi="Arial" w:cs="Arial"/>
                <w:sz w:val="24"/>
                <w:szCs w:val="24"/>
              </w:rPr>
              <w:t>71</w:t>
            </w:r>
          </w:p>
        </w:tc>
      </w:tr>
      <w:tr w:rsidR="00342968" w:rsidTr="00342968">
        <w:tc>
          <w:tcPr>
            <w:tcW w:w="2948" w:type="dxa"/>
          </w:tcPr>
          <w:p w:rsidR="00342968" w:rsidRDefault="00342968" w:rsidP="00FA6BC3">
            <w:pPr>
              <w:rPr>
                <w:rFonts w:ascii="Arial" w:hAnsi="Arial" w:cs="Arial"/>
                <w:sz w:val="24"/>
                <w:szCs w:val="24"/>
              </w:rPr>
            </w:pPr>
            <w:r>
              <w:rPr>
                <w:rFonts w:ascii="Arial" w:hAnsi="Arial" w:cs="Arial"/>
                <w:sz w:val="24"/>
                <w:szCs w:val="24"/>
              </w:rPr>
              <w:t>1</w:t>
            </w:r>
            <w:r w:rsidRPr="0006017A">
              <w:rPr>
                <w:rFonts w:ascii="Arial" w:hAnsi="Arial" w:cs="Arial"/>
                <w:sz w:val="24"/>
                <w:szCs w:val="24"/>
                <w:vertAlign w:val="superscript"/>
              </w:rPr>
              <w:t>st</w:t>
            </w:r>
            <w:r>
              <w:rPr>
                <w:rFonts w:ascii="Arial" w:hAnsi="Arial" w:cs="Arial"/>
                <w:sz w:val="24"/>
                <w:szCs w:val="24"/>
              </w:rPr>
              <w:t xml:space="preserve"> April 2016</w:t>
            </w:r>
          </w:p>
        </w:tc>
        <w:tc>
          <w:tcPr>
            <w:tcW w:w="2467" w:type="dxa"/>
          </w:tcPr>
          <w:p w:rsidR="00342968" w:rsidRDefault="00342968" w:rsidP="00605C99">
            <w:pPr>
              <w:jc w:val="center"/>
              <w:rPr>
                <w:rFonts w:ascii="Arial" w:hAnsi="Arial" w:cs="Arial"/>
                <w:sz w:val="24"/>
                <w:szCs w:val="24"/>
              </w:rPr>
            </w:pPr>
            <w:r>
              <w:rPr>
                <w:rFonts w:ascii="Arial" w:hAnsi="Arial" w:cs="Arial"/>
                <w:sz w:val="24"/>
                <w:szCs w:val="24"/>
              </w:rPr>
              <w:t>295</w:t>
            </w:r>
          </w:p>
        </w:tc>
        <w:tc>
          <w:tcPr>
            <w:tcW w:w="2881" w:type="dxa"/>
          </w:tcPr>
          <w:p w:rsidR="00342968" w:rsidRPr="000B227D" w:rsidRDefault="00342968" w:rsidP="00605C99">
            <w:pPr>
              <w:jc w:val="center"/>
              <w:rPr>
                <w:rFonts w:ascii="Arial" w:hAnsi="Arial" w:cs="Arial"/>
                <w:sz w:val="24"/>
                <w:szCs w:val="24"/>
              </w:rPr>
            </w:pPr>
            <w:r>
              <w:rPr>
                <w:rFonts w:ascii="Arial" w:hAnsi="Arial" w:cs="Arial"/>
                <w:sz w:val="24"/>
                <w:szCs w:val="24"/>
              </w:rPr>
              <w:t>90</w:t>
            </w:r>
          </w:p>
        </w:tc>
      </w:tr>
      <w:tr w:rsidR="00342968" w:rsidTr="00342968">
        <w:tc>
          <w:tcPr>
            <w:tcW w:w="2948" w:type="dxa"/>
          </w:tcPr>
          <w:p w:rsidR="00342968" w:rsidRDefault="00342968" w:rsidP="00FA6BC3">
            <w:pPr>
              <w:rPr>
                <w:rFonts w:ascii="Arial" w:hAnsi="Arial" w:cs="Arial"/>
                <w:sz w:val="24"/>
                <w:szCs w:val="24"/>
              </w:rPr>
            </w:pPr>
            <w:r>
              <w:rPr>
                <w:rFonts w:ascii="Arial" w:hAnsi="Arial" w:cs="Arial"/>
                <w:sz w:val="24"/>
                <w:szCs w:val="24"/>
              </w:rPr>
              <w:t>1</w:t>
            </w:r>
            <w:r w:rsidRPr="0006017A">
              <w:rPr>
                <w:rFonts w:ascii="Arial" w:hAnsi="Arial" w:cs="Arial"/>
                <w:sz w:val="24"/>
                <w:szCs w:val="24"/>
                <w:vertAlign w:val="superscript"/>
              </w:rPr>
              <w:t>st</w:t>
            </w:r>
            <w:r>
              <w:rPr>
                <w:rFonts w:ascii="Arial" w:hAnsi="Arial" w:cs="Arial"/>
                <w:sz w:val="24"/>
                <w:szCs w:val="24"/>
              </w:rPr>
              <w:t xml:space="preserve"> April 2017</w:t>
            </w:r>
          </w:p>
        </w:tc>
        <w:tc>
          <w:tcPr>
            <w:tcW w:w="2467" w:type="dxa"/>
          </w:tcPr>
          <w:p w:rsidR="00342968" w:rsidRDefault="00342968" w:rsidP="00605C99">
            <w:pPr>
              <w:jc w:val="center"/>
              <w:rPr>
                <w:rFonts w:ascii="Arial" w:hAnsi="Arial" w:cs="Arial"/>
                <w:sz w:val="24"/>
                <w:szCs w:val="24"/>
              </w:rPr>
            </w:pPr>
            <w:r>
              <w:rPr>
                <w:rFonts w:ascii="Arial" w:hAnsi="Arial" w:cs="Arial"/>
                <w:sz w:val="24"/>
                <w:szCs w:val="24"/>
              </w:rPr>
              <w:t>297</w:t>
            </w:r>
          </w:p>
        </w:tc>
        <w:tc>
          <w:tcPr>
            <w:tcW w:w="2881" w:type="dxa"/>
          </w:tcPr>
          <w:p w:rsidR="00342968" w:rsidRDefault="00342968" w:rsidP="00605C99">
            <w:pPr>
              <w:jc w:val="center"/>
              <w:rPr>
                <w:rFonts w:ascii="Arial" w:hAnsi="Arial" w:cs="Arial"/>
                <w:sz w:val="24"/>
                <w:szCs w:val="24"/>
              </w:rPr>
            </w:pPr>
            <w:r>
              <w:rPr>
                <w:rFonts w:ascii="Arial" w:hAnsi="Arial" w:cs="Arial"/>
                <w:sz w:val="24"/>
                <w:szCs w:val="24"/>
              </w:rPr>
              <w:t>92</w:t>
            </w:r>
          </w:p>
        </w:tc>
      </w:tr>
      <w:tr w:rsidR="00342968" w:rsidTr="00342968">
        <w:tc>
          <w:tcPr>
            <w:tcW w:w="2948" w:type="dxa"/>
          </w:tcPr>
          <w:p w:rsidR="00342968" w:rsidRDefault="00342968" w:rsidP="00FA6BC3">
            <w:pPr>
              <w:rPr>
                <w:rFonts w:ascii="Arial" w:hAnsi="Arial" w:cs="Arial"/>
                <w:sz w:val="24"/>
                <w:szCs w:val="24"/>
              </w:rPr>
            </w:pPr>
            <w:r>
              <w:rPr>
                <w:rFonts w:ascii="Arial" w:hAnsi="Arial" w:cs="Arial"/>
                <w:sz w:val="24"/>
                <w:szCs w:val="24"/>
              </w:rPr>
              <w:t>1</w:t>
            </w:r>
            <w:r>
              <w:rPr>
                <w:rFonts w:ascii="Arial" w:hAnsi="Arial" w:cs="Arial"/>
                <w:sz w:val="24"/>
                <w:szCs w:val="24"/>
                <w:vertAlign w:val="superscript"/>
              </w:rPr>
              <w:t xml:space="preserve">st </w:t>
            </w:r>
            <w:r>
              <w:rPr>
                <w:rFonts w:ascii="Arial" w:hAnsi="Arial" w:cs="Arial"/>
                <w:sz w:val="24"/>
                <w:szCs w:val="24"/>
              </w:rPr>
              <w:t>April 2018</w:t>
            </w:r>
          </w:p>
        </w:tc>
        <w:tc>
          <w:tcPr>
            <w:tcW w:w="2467" w:type="dxa"/>
          </w:tcPr>
          <w:p w:rsidR="00342968" w:rsidRDefault="00C46274" w:rsidP="00605C99">
            <w:pPr>
              <w:jc w:val="center"/>
              <w:rPr>
                <w:rFonts w:ascii="Arial" w:hAnsi="Arial" w:cs="Arial"/>
                <w:sz w:val="24"/>
                <w:szCs w:val="24"/>
              </w:rPr>
            </w:pPr>
            <w:r>
              <w:rPr>
                <w:rFonts w:ascii="Arial" w:hAnsi="Arial" w:cs="Arial"/>
                <w:sz w:val="24"/>
                <w:szCs w:val="24"/>
              </w:rPr>
              <w:t>361</w:t>
            </w:r>
          </w:p>
        </w:tc>
        <w:tc>
          <w:tcPr>
            <w:tcW w:w="2881" w:type="dxa"/>
          </w:tcPr>
          <w:p w:rsidR="00342968" w:rsidRDefault="00C46274" w:rsidP="00605C99">
            <w:pPr>
              <w:jc w:val="center"/>
              <w:rPr>
                <w:rFonts w:ascii="Arial" w:hAnsi="Arial" w:cs="Arial"/>
                <w:sz w:val="24"/>
                <w:szCs w:val="24"/>
              </w:rPr>
            </w:pPr>
            <w:r>
              <w:rPr>
                <w:rFonts w:ascii="Arial" w:hAnsi="Arial" w:cs="Arial"/>
                <w:sz w:val="24"/>
                <w:szCs w:val="24"/>
              </w:rPr>
              <w:t>133</w:t>
            </w:r>
          </w:p>
        </w:tc>
      </w:tr>
      <w:tr w:rsidR="00342968" w:rsidTr="00342968">
        <w:tc>
          <w:tcPr>
            <w:tcW w:w="2948" w:type="dxa"/>
          </w:tcPr>
          <w:p w:rsidR="00342968" w:rsidRDefault="00342968" w:rsidP="00FA6BC3">
            <w:pPr>
              <w:rPr>
                <w:rFonts w:ascii="Arial" w:hAnsi="Arial" w:cs="Arial"/>
                <w:sz w:val="24"/>
                <w:szCs w:val="24"/>
              </w:rPr>
            </w:pPr>
            <w:r>
              <w:rPr>
                <w:rFonts w:ascii="Arial" w:hAnsi="Arial" w:cs="Arial"/>
                <w:sz w:val="24"/>
                <w:szCs w:val="24"/>
              </w:rPr>
              <w:t>30</w:t>
            </w:r>
            <w:r w:rsidRPr="00342968">
              <w:rPr>
                <w:rFonts w:ascii="Arial" w:hAnsi="Arial" w:cs="Arial"/>
                <w:sz w:val="24"/>
                <w:szCs w:val="24"/>
                <w:vertAlign w:val="superscript"/>
              </w:rPr>
              <w:t>th</w:t>
            </w:r>
            <w:r>
              <w:rPr>
                <w:rFonts w:ascii="Arial" w:hAnsi="Arial" w:cs="Arial"/>
                <w:sz w:val="24"/>
                <w:szCs w:val="24"/>
              </w:rPr>
              <w:t xml:space="preserve"> June 2018</w:t>
            </w:r>
          </w:p>
        </w:tc>
        <w:tc>
          <w:tcPr>
            <w:tcW w:w="2467" w:type="dxa"/>
          </w:tcPr>
          <w:p w:rsidR="00342968" w:rsidRDefault="00342968" w:rsidP="00605C99">
            <w:pPr>
              <w:jc w:val="center"/>
              <w:rPr>
                <w:rFonts w:ascii="Arial" w:hAnsi="Arial" w:cs="Arial"/>
                <w:sz w:val="24"/>
                <w:szCs w:val="24"/>
              </w:rPr>
            </w:pPr>
            <w:r>
              <w:rPr>
                <w:rFonts w:ascii="Arial" w:hAnsi="Arial" w:cs="Arial"/>
                <w:sz w:val="24"/>
                <w:szCs w:val="24"/>
              </w:rPr>
              <w:t>386</w:t>
            </w:r>
          </w:p>
        </w:tc>
        <w:tc>
          <w:tcPr>
            <w:tcW w:w="2881" w:type="dxa"/>
          </w:tcPr>
          <w:p w:rsidR="00342968" w:rsidRDefault="00342968" w:rsidP="00605C99">
            <w:pPr>
              <w:jc w:val="center"/>
              <w:rPr>
                <w:rFonts w:ascii="Arial" w:hAnsi="Arial" w:cs="Arial"/>
                <w:sz w:val="24"/>
                <w:szCs w:val="24"/>
              </w:rPr>
            </w:pPr>
            <w:r>
              <w:rPr>
                <w:rFonts w:ascii="Arial" w:hAnsi="Arial" w:cs="Arial"/>
                <w:sz w:val="24"/>
                <w:szCs w:val="24"/>
              </w:rPr>
              <w:t>149</w:t>
            </w:r>
          </w:p>
        </w:tc>
      </w:tr>
    </w:tbl>
    <w:p w:rsidR="006B213F" w:rsidRDefault="006B213F" w:rsidP="000E04DC">
      <w:pPr>
        <w:ind w:left="1080"/>
        <w:rPr>
          <w:rFonts w:ascii="Arial" w:hAnsi="Arial" w:cs="Arial"/>
          <w:sz w:val="24"/>
          <w:szCs w:val="24"/>
        </w:rPr>
      </w:pPr>
    </w:p>
    <w:p w:rsidR="003779D1" w:rsidRDefault="003779D1" w:rsidP="000E04DC">
      <w:pPr>
        <w:ind w:left="1080"/>
        <w:rPr>
          <w:rFonts w:ascii="Arial" w:hAnsi="Arial" w:cs="Arial"/>
          <w:sz w:val="24"/>
          <w:szCs w:val="24"/>
        </w:rPr>
      </w:pPr>
    </w:p>
    <w:tbl>
      <w:tblPr>
        <w:tblStyle w:val="TableGrid"/>
        <w:tblW w:w="8296" w:type="dxa"/>
        <w:tblInd w:w="725" w:type="dxa"/>
        <w:tblLook w:val="04A0" w:firstRow="1" w:lastRow="0" w:firstColumn="1" w:lastColumn="0" w:noHBand="0" w:noVBand="1"/>
      </w:tblPr>
      <w:tblGrid>
        <w:gridCol w:w="2948"/>
        <w:gridCol w:w="2467"/>
        <w:gridCol w:w="2881"/>
      </w:tblGrid>
      <w:tr w:rsidR="001F7F7D" w:rsidRPr="001F7F7D" w:rsidTr="00605C99">
        <w:tc>
          <w:tcPr>
            <w:tcW w:w="2948" w:type="dxa"/>
          </w:tcPr>
          <w:p w:rsidR="001F7F7D" w:rsidRPr="001F7F7D" w:rsidRDefault="001F7F7D" w:rsidP="001F7F7D">
            <w:pPr>
              <w:jc w:val="center"/>
              <w:rPr>
                <w:rFonts w:ascii="Arial" w:hAnsi="Arial" w:cs="Arial"/>
                <w:b/>
                <w:sz w:val="24"/>
                <w:szCs w:val="24"/>
                <w:u w:val="single"/>
              </w:rPr>
            </w:pPr>
            <w:r w:rsidRPr="001F7F7D">
              <w:rPr>
                <w:rFonts w:ascii="Arial" w:hAnsi="Arial" w:cs="Arial"/>
                <w:b/>
                <w:sz w:val="24"/>
                <w:szCs w:val="24"/>
                <w:u w:val="single"/>
              </w:rPr>
              <w:t>Date</w:t>
            </w:r>
          </w:p>
        </w:tc>
        <w:tc>
          <w:tcPr>
            <w:tcW w:w="2467" w:type="dxa"/>
          </w:tcPr>
          <w:p w:rsidR="001F7F7D" w:rsidRPr="001F7F7D" w:rsidRDefault="001F7F7D" w:rsidP="001F7F7D">
            <w:pPr>
              <w:jc w:val="center"/>
              <w:rPr>
                <w:rFonts w:ascii="Arial" w:hAnsi="Arial" w:cs="Arial"/>
                <w:b/>
                <w:sz w:val="24"/>
                <w:szCs w:val="24"/>
                <w:u w:val="single"/>
              </w:rPr>
            </w:pPr>
            <w:r w:rsidRPr="001F7F7D">
              <w:rPr>
                <w:rFonts w:ascii="Arial" w:hAnsi="Arial" w:cs="Arial"/>
                <w:b/>
                <w:sz w:val="24"/>
                <w:szCs w:val="24"/>
                <w:u w:val="single"/>
              </w:rPr>
              <w:t>Number of Child Protection Plans (CP)</w:t>
            </w:r>
          </w:p>
        </w:tc>
        <w:tc>
          <w:tcPr>
            <w:tcW w:w="2881" w:type="dxa"/>
          </w:tcPr>
          <w:p w:rsidR="001F7F7D" w:rsidRPr="001F7F7D" w:rsidRDefault="001F7F7D" w:rsidP="001F7F7D">
            <w:pPr>
              <w:jc w:val="center"/>
              <w:rPr>
                <w:rFonts w:ascii="Arial" w:hAnsi="Arial" w:cs="Arial"/>
                <w:b/>
                <w:sz w:val="24"/>
                <w:szCs w:val="24"/>
              </w:rPr>
            </w:pPr>
            <w:r w:rsidRPr="001F7F7D">
              <w:rPr>
                <w:rFonts w:ascii="Arial" w:hAnsi="Arial" w:cs="Arial"/>
                <w:b/>
                <w:sz w:val="24"/>
                <w:szCs w:val="24"/>
                <w:u w:val="single"/>
              </w:rPr>
              <w:t>% change since 1</w:t>
            </w:r>
            <w:r w:rsidRPr="001F7F7D">
              <w:rPr>
                <w:rFonts w:ascii="Arial" w:hAnsi="Arial" w:cs="Arial"/>
                <w:b/>
                <w:sz w:val="24"/>
                <w:szCs w:val="24"/>
                <w:u w:val="single"/>
                <w:vertAlign w:val="superscript"/>
              </w:rPr>
              <w:t>st</w:t>
            </w:r>
            <w:r w:rsidRPr="001F7F7D">
              <w:rPr>
                <w:rFonts w:ascii="Arial" w:hAnsi="Arial" w:cs="Arial"/>
                <w:b/>
                <w:sz w:val="24"/>
                <w:szCs w:val="24"/>
                <w:u w:val="single"/>
              </w:rPr>
              <w:t xml:space="preserve"> April 2012</w:t>
            </w:r>
          </w:p>
        </w:tc>
      </w:tr>
      <w:tr w:rsidR="001F7F7D" w:rsidRPr="001F7F7D" w:rsidTr="00605C99">
        <w:tc>
          <w:tcPr>
            <w:tcW w:w="2948" w:type="dxa"/>
          </w:tcPr>
          <w:p w:rsidR="001F7F7D" w:rsidRPr="001F7F7D" w:rsidRDefault="001F7F7D" w:rsidP="001F7F7D">
            <w:pPr>
              <w:rPr>
                <w:rFonts w:ascii="Arial" w:hAnsi="Arial" w:cs="Arial"/>
                <w:sz w:val="24"/>
                <w:szCs w:val="24"/>
              </w:rPr>
            </w:pPr>
            <w:r w:rsidRPr="001F7F7D">
              <w:rPr>
                <w:rFonts w:ascii="Arial" w:hAnsi="Arial" w:cs="Arial"/>
                <w:sz w:val="24"/>
                <w:szCs w:val="24"/>
              </w:rPr>
              <w:t>1</w:t>
            </w:r>
            <w:r w:rsidRPr="001F7F7D">
              <w:rPr>
                <w:rFonts w:ascii="Arial" w:hAnsi="Arial" w:cs="Arial"/>
                <w:sz w:val="24"/>
                <w:szCs w:val="24"/>
                <w:vertAlign w:val="superscript"/>
              </w:rPr>
              <w:t>st</w:t>
            </w:r>
            <w:r w:rsidRPr="001F7F7D">
              <w:rPr>
                <w:rFonts w:ascii="Arial" w:hAnsi="Arial" w:cs="Arial"/>
                <w:sz w:val="24"/>
                <w:szCs w:val="24"/>
              </w:rPr>
              <w:t xml:space="preserve"> April 2012</w:t>
            </w:r>
          </w:p>
        </w:tc>
        <w:tc>
          <w:tcPr>
            <w:tcW w:w="2467" w:type="dxa"/>
          </w:tcPr>
          <w:p w:rsidR="001F7F7D" w:rsidRPr="007B081C" w:rsidRDefault="00BB23C0" w:rsidP="001F7F7D">
            <w:pPr>
              <w:jc w:val="center"/>
              <w:rPr>
                <w:rFonts w:ascii="Arial" w:hAnsi="Arial" w:cs="Arial"/>
                <w:sz w:val="24"/>
                <w:szCs w:val="24"/>
              </w:rPr>
            </w:pPr>
            <w:r>
              <w:rPr>
                <w:rFonts w:ascii="Arial" w:hAnsi="Arial" w:cs="Arial"/>
                <w:sz w:val="24"/>
                <w:szCs w:val="24"/>
              </w:rPr>
              <w:t>88</w:t>
            </w:r>
          </w:p>
        </w:tc>
        <w:tc>
          <w:tcPr>
            <w:tcW w:w="2881" w:type="dxa"/>
          </w:tcPr>
          <w:p w:rsidR="001F7F7D" w:rsidRPr="007B081C" w:rsidRDefault="001F7F7D" w:rsidP="001F7F7D">
            <w:pPr>
              <w:jc w:val="center"/>
              <w:rPr>
                <w:rFonts w:ascii="Arial" w:hAnsi="Arial" w:cs="Arial"/>
                <w:sz w:val="24"/>
                <w:szCs w:val="24"/>
              </w:rPr>
            </w:pPr>
          </w:p>
        </w:tc>
      </w:tr>
      <w:tr w:rsidR="001F7F7D" w:rsidRPr="001F7F7D" w:rsidTr="00605C99">
        <w:tc>
          <w:tcPr>
            <w:tcW w:w="2948" w:type="dxa"/>
          </w:tcPr>
          <w:p w:rsidR="001F7F7D" w:rsidRPr="001F7F7D" w:rsidRDefault="001F7F7D" w:rsidP="001F7F7D">
            <w:pPr>
              <w:rPr>
                <w:rFonts w:ascii="Arial" w:hAnsi="Arial" w:cs="Arial"/>
                <w:sz w:val="24"/>
                <w:szCs w:val="24"/>
              </w:rPr>
            </w:pPr>
            <w:r w:rsidRPr="001F7F7D">
              <w:rPr>
                <w:rFonts w:ascii="Arial" w:hAnsi="Arial" w:cs="Arial"/>
                <w:sz w:val="24"/>
                <w:szCs w:val="24"/>
              </w:rPr>
              <w:t>1</w:t>
            </w:r>
            <w:r w:rsidRPr="001F7F7D">
              <w:rPr>
                <w:rFonts w:ascii="Arial" w:hAnsi="Arial" w:cs="Arial"/>
                <w:sz w:val="24"/>
                <w:szCs w:val="24"/>
                <w:vertAlign w:val="superscript"/>
              </w:rPr>
              <w:t>st</w:t>
            </w:r>
            <w:r w:rsidRPr="001F7F7D">
              <w:rPr>
                <w:rFonts w:ascii="Arial" w:hAnsi="Arial" w:cs="Arial"/>
                <w:sz w:val="24"/>
                <w:szCs w:val="24"/>
              </w:rPr>
              <w:t xml:space="preserve"> April 2013</w:t>
            </w:r>
          </w:p>
        </w:tc>
        <w:tc>
          <w:tcPr>
            <w:tcW w:w="2467" w:type="dxa"/>
          </w:tcPr>
          <w:p w:rsidR="001F7F7D" w:rsidRPr="007B081C" w:rsidRDefault="00BB23C0" w:rsidP="001F7F7D">
            <w:pPr>
              <w:jc w:val="center"/>
              <w:rPr>
                <w:rFonts w:ascii="Arial" w:hAnsi="Arial" w:cs="Arial"/>
                <w:sz w:val="24"/>
                <w:szCs w:val="24"/>
              </w:rPr>
            </w:pPr>
            <w:r>
              <w:rPr>
                <w:rFonts w:ascii="Arial" w:hAnsi="Arial" w:cs="Arial"/>
                <w:sz w:val="24"/>
                <w:szCs w:val="24"/>
              </w:rPr>
              <w:t>231</w:t>
            </w:r>
          </w:p>
        </w:tc>
        <w:tc>
          <w:tcPr>
            <w:tcW w:w="2881" w:type="dxa"/>
          </w:tcPr>
          <w:p w:rsidR="001F7F7D" w:rsidRPr="007B081C" w:rsidRDefault="00BB23C0" w:rsidP="001F7F7D">
            <w:pPr>
              <w:jc w:val="center"/>
              <w:rPr>
                <w:rFonts w:ascii="Arial" w:hAnsi="Arial" w:cs="Arial"/>
                <w:sz w:val="24"/>
                <w:szCs w:val="24"/>
              </w:rPr>
            </w:pPr>
            <w:r>
              <w:rPr>
                <w:rFonts w:ascii="Arial" w:hAnsi="Arial" w:cs="Arial"/>
                <w:sz w:val="24"/>
                <w:szCs w:val="24"/>
              </w:rPr>
              <w:t>163</w:t>
            </w:r>
          </w:p>
        </w:tc>
      </w:tr>
      <w:tr w:rsidR="001F7F7D" w:rsidRPr="001F7F7D" w:rsidTr="00605C99">
        <w:tc>
          <w:tcPr>
            <w:tcW w:w="2948" w:type="dxa"/>
          </w:tcPr>
          <w:p w:rsidR="001F7F7D" w:rsidRPr="001F7F7D" w:rsidRDefault="001F7F7D" w:rsidP="001F7F7D">
            <w:pPr>
              <w:rPr>
                <w:rFonts w:ascii="Arial" w:hAnsi="Arial" w:cs="Arial"/>
                <w:sz w:val="24"/>
                <w:szCs w:val="24"/>
              </w:rPr>
            </w:pPr>
            <w:r w:rsidRPr="001F7F7D">
              <w:rPr>
                <w:rFonts w:ascii="Arial" w:hAnsi="Arial" w:cs="Arial"/>
                <w:sz w:val="24"/>
                <w:szCs w:val="24"/>
              </w:rPr>
              <w:t>1</w:t>
            </w:r>
            <w:r w:rsidRPr="001F7F7D">
              <w:rPr>
                <w:rFonts w:ascii="Arial" w:hAnsi="Arial" w:cs="Arial"/>
                <w:sz w:val="24"/>
                <w:szCs w:val="24"/>
                <w:vertAlign w:val="superscript"/>
              </w:rPr>
              <w:t>st</w:t>
            </w:r>
            <w:r w:rsidRPr="001F7F7D">
              <w:rPr>
                <w:rFonts w:ascii="Arial" w:hAnsi="Arial" w:cs="Arial"/>
                <w:sz w:val="24"/>
                <w:szCs w:val="24"/>
              </w:rPr>
              <w:t xml:space="preserve"> April 2014</w:t>
            </w:r>
          </w:p>
        </w:tc>
        <w:tc>
          <w:tcPr>
            <w:tcW w:w="2467" w:type="dxa"/>
          </w:tcPr>
          <w:p w:rsidR="001F7F7D" w:rsidRPr="007B081C" w:rsidRDefault="00BB23C0" w:rsidP="001F7F7D">
            <w:pPr>
              <w:jc w:val="center"/>
              <w:rPr>
                <w:rFonts w:ascii="Arial" w:hAnsi="Arial" w:cs="Arial"/>
                <w:sz w:val="24"/>
                <w:szCs w:val="24"/>
              </w:rPr>
            </w:pPr>
            <w:r>
              <w:rPr>
                <w:rFonts w:ascii="Arial" w:hAnsi="Arial" w:cs="Arial"/>
                <w:sz w:val="24"/>
                <w:szCs w:val="24"/>
              </w:rPr>
              <w:t>407</w:t>
            </w:r>
          </w:p>
        </w:tc>
        <w:tc>
          <w:tcPr>
            <w:tcW w:w="2881" w:type="dxa"/>
          </w:tcPr>
          <w:p w:rsidR="001F7F7D" w:rsidRPr="007B081C" w:rsidRDefault="00BB23C0" w:rsidP="001F7F7D">
            <w:pPr>
              <w:jc w:val="center"/>
              <w:rPr>
                <w:rFonts w:ascii="Arial" w:hAnsi="Arial" w:cs="Arial"/>
                <w:sz w:val="24"/>
                <w:szCs w:val="24"/>
              </w:rPr>
            </w:pPr>
            <w:r>
              <w:rPr>
                <w:rFonts w:ascii="Arial" w:hAnsi="Arial" w:cs="Arial"/>
                <w:sz w:val="24"/>
                <w:szCs w:val="24"/>
              </w:rPr>
              <w:t>363</w:t>
            </w:r>
          </w:p>
        </w:tc>
      </w:tr>
      <w:tr w:rsidR="001F7F7D" w:rsidRPr="001F7F7D" w:rsidTr="00605C99">
        <w:tc>
          <w:tcPr>
            <w:tcW w:w="2948" w:type="dxa"/>
          </w:tcPr>
          <w:p w:rsidR="001F7F7D" w:rsidRPr="001F7F7D" w:rsidRDefault="001F7F7D" w:rsidP="001F7F7D">
            <w:pPr>
              <w:rPr>
                <w:rFonts w:ascii="Arial" w:hAnsi="Arial" w:cs="Arial"/>
                <w:sz w:val="24"/>
                <w:szCs w:val="24"/>
              </w:rPr>
            </w:pPr>
            <w:r w:rsidRPr="001F7F7D">
              <w:rPr>
                <w:rFonts w:ascii="Arial" w:hAnsi="Arial" w:cs="Arial"/>
                <w:sz w:val="24"/>
                <w:szCs w:val="24"/>
              </w:rPr>
              <w:t>1</w:t>
            </w:r>
            <w:r w:rsidRPr="001F7F7D">
              <w:rPr>
                <w:rFonts w:ascii="Arial" w:hAnsi="Arial" w:cs="Arial"/>
                <w:sz w:val="24"/>
                <w:szCs w:val="24"/>
                <w:vertAlign w:val="superscript"/>
              </w:rPr>
              <w:t>st</w:t>
            </w:r>
            <w:r w:rsidRPr="001F7F7D">
              <w:rPr>
                <w:rFonts w:ascii="Arial" w:hAnsi="Arial" w:cs="Arial"/>
                <w:sz w:val="24"/>
                <w:szCs w:val="24"/>
              </w:rPr>
              <w:t xml:space="preserve"> April 2015</w:t>
            </w:r>
          </w:p>
        </w:tc>
        <w:tc>
          <w:tcPr>
            <w:tcW w:w="2467" w:type="dxa"/>
          </w:tcPr>
          <w:p w:rsidR="001F7F7D" w:rsidRPr="007B081C" w:rsidRDefault="00BB23C0" w:rsidP="001F7F7D">
            <w:pPr>
              <w:jc w:val="center"/>
              <w:rPr>
                <w:rFonts w:ascii="Arial" w:hAnsi="Arial" w:cs="Arial"/>
                <w:sz w:val="24"/>
                <w:szCs w:val="24"/>
              </w:rPr>
            </w:pPr>
            <w:r>
              <w:rPr>
                <w:rFonts w:ascii="Arial" w:hAnsi="Arial" w:cs="Arial"/>
                <w:sz w:val="24"/>
                <w:szCs w:val="24"/>
              </w:rPr>
              <w:t>226</w:t>
            </w:r>
          </w:p>
        </w:tc>
        <w:tc>
          <w:tcPr>
            <w:tcW w:w="2881" w:type="dxa"/>
          </w:tcPr>
          <w:p w:rsidR="001F7F7D" w:rsidRPr="007B081C" w:rsidRDefault="00BB23C0" w:rsidP="001F7F7D">
            <w:pPr>
              <w:jc w:val="center"/>
              <w:rPr>
                <w:rFonts w:ascii="Arial" w:hAnsi="Arial" w:cs="Arial"/>
                <w:sz w:val="24"/>
                <w:szCs w:val="24"/>
              </w:rPr>
            </w:pPr>
            <w:r>
              <w:rPr>
                <w:rFonts w:ascii="Arial" w:hAnsi="Arial" w:cs="Arial"/>
                <w:sz w:val="24"/>
                <w:szCs w:val="24"/>
              </w:rPr>
              <w:t>157</w:t>
            </w:r>
          </w:p>
        </w:tc>
      </w:tr>
      <w:tr w:rsidR="001F7F7D" w:rsidRPr="001F7F7D" w:rsidTr="00605C99">
        <w:tc>
          <w:tcPr>
            <w:tcW w:w="2948" w:type="dxa"/>
          </w:tcPr>
          <w:p w:rsidR="001F7F7D" w:rsidRPr="001F7F7D" w:rsidRDefault="001F7F7D" w:rsidP="001F7F7D">
            <w:pPr>
              <w:rPr>
                <w:rFonts w:ascii="Arial" w:hAnsi="Arial" w:cs="Arial"/>
                <w:sz w:val="24"/>
                <w:szCs w:val="24"/>
              </w:rPr>
            </w:pPr>
            <w:r w:rsidRPr="001F7F7D">
              <w:rPr>
                <w:rFonts w:ascii="Arial" w:hAnsi="Arial" w:cs="Arial"/>
                <w:sz w:val="24"/>
                <w:szCs w:val="24"/>
              </w:rPr>
              <w:t>1</w:t>
            </w:r>
            <w:r w:rsidRPr="001F7F7D">
              <w:rPr>
                <w:rFonts w:ascii="Arial" w:hAnsi="Arial" w:cs="Arial"/>
                <w:sz w:val="24"/>
                <w:szCs w:val="24"/>
                <w:vertAlign w:val="superscript"/>
              </w:rPr>
              <w:t>st</w:t>
            </w:r>
            <w:r w:rsidRPr="001F7F7D">
              <w:rPr>
                <w:rFonts w:ascii="Arial" w:hAnsi="Arial" w:cs="Arial"/>
                <w:sz w:val="24"/>
                <w:szCs w:val="24"/>
              </w:rPr>
              <w:t xml:space="preserve"> April 2016</w:t>
            </w:r>
          </w:p>
        </w:tc>
        <w:tc>
          <w:tcPr>
            <w:tcW w:w="2467" w:type="dxa"/>
          </w:tcPr>
          <w:p w:rsidR="001F7F7D" w:rsidRPr="007B081C" w:rsidRDefault="00BB23C0" w:rsidP="001F7F7D">
            <w:pPr>
              <w:jc w:val="center"/>
              <w:rPr>
                <w:rFonts w:ascii="Arial" w:hAnsi="Arial" w:cs="Arial"/>
                <w:sz w:val="24"/>
                <w:szCs w:val="24"/>
              </w:rPr>
            </w:pPr>
            <w:r>
              <w:rPr>
                <w:rFonts w:ascii="Arial" w:hAnsi="Arial" w:cs="Arial"/>
                <w:sz w:val="24"/>
                <w:szCs w:val="24"/>
              </w:rPr>
              <w:t>221</w:t>
            </w:r>
          </w:p>
        </w:tc>
        <w:tc>
          <w:tcPr>
            <w:tcW w:w="2881" w:type="dxa"/>
          </w:tcPr>
          <w:p w:rsidR="001F7F7D" w:rsidRPr="007B081C" w:rsidRDefault="00BB23C0" w:rsidP="001F7F7D">
            <w:pPr>
              <w:jc w:val="center"/>
              <w:rPr>
                <w:rFonts w:ascii="Arial" w:hAnsi="Arial" w:cs="Arial"/>
                <w:sz w:val="24"/>
                <w:szCs w:val="24"/>
              </w:rPr>
            </w:pPr>
            <w:r>
              <w:rPr>
                <w:rFonts w:ascii="Arial" w:hAnsi="Arial" w:cs="Arial"/>
                <w:sz w:val="24"/>
                <w:szCs w:val="24"/>
              </w:rPr>
              <w:t>151</w:t>
            </w:r>
          </w:p>
        </w:tc>
      </w:tr>
      <w:tr w:rsidR="001F7F7D" w:rsidRPr="001F7F7D" w:rsidTr="00605C99">
        <w:tc>
          <w:tcPr>
            <w:tcW w:w="2948" w:type="dxa"/>
          </w:tcPr>
          <w:p w:rsidR="001F7F7D" w:rsidRPr="001F7F7D" w:rsidRDefault="001F7F7D" w:rsidP="001F7F7D">
            <w:pPr>
              <w:rPr>
                <w:rFonts w:ascii="Arial" w:hAnsi="Arial" w:cs="Arial"/>
                <w:sz w:val="24"/>
                <w:szCs w:val="24"/>
              </w:rPr>
            </w:pPr>
            <w:r w:rsidRPr="001F7F7D">
              <w:rPr>
                <w:rFonts w:ascii="Arial" w:hAnsi="Arial" w:cs="Arial"/>
                <w:sz w:val="24"/>
                <w:szCs w:val="24"/>
              </w:rPr>
              <w:t>1</w:t>
            </w:r>
            <w:r w:rsidRPr="001F7F7D">
              <w:rPr>
                <w:rFonts w:ascii="Arial" w:hAnsi="Arial" w:cs="Arial"/>
                <w:sz w:val="24"/>
                <w:szCs w:val="24"/>
                <w:vertAlign w:val="superscript"/>
              </w:rPr>
              <w:t>st</w:t>
            </w:r>
            <w:r w:rsidRPr="001F7F7D">
              <w:rPr>
                <w:rFonts w:ascii="Arial" w:hAnsi="Arial" w:cs="Arial"/>
                <w:sz w:val="24"/>
                <w:szCs w:val="24"/>
              </w:rPr>
              <w:t xml:space="preserve"> April 2017</w:t>
            </w:r>
          </w:p>
        </w:tc>
        <w:tc>
          <w:tcPr>
            <w:tcW w:w="2467" w:type="dxa"/>
          </w:tcPr>
          <w:p w:rsidR="001F7F7D" w:rsidRPr="001F7F7D" w:rsidRDefault="00BB23C0" w:rsidP="001F7F7D">
            <w:pPr>
              <w:jc w:val="center"/>
              <w:rPr>
                <w:rFonts w:ascii="Arial" w:hAnsi="Arial" w:cs="Arial"/>
                <w:sz w:val="24"/>
                <w:szCs w:val="24"/>
              </w:rPr>
            </w:pPr>
            <w:r>
              <w:rPr>
                <w:rFonts w:ascii="Arial" w:hAnsi="Arial" w:cs="Arial"/>
                <w:sz w:val="24"/>
                <w:szCs w:val="24"/>
              </w:rPr>
              <w:t>202</w:t>
            </w:r>
          </w:p>
        </w:tc>
        <w:tc>
          <w:tcPr>
            <w:tcW w:w="2881" w:type="dxa"/>
          </w:tcPr>
          <w:p w:rsidR="001F7F7D" w:rsidRPr="001F7F7D" w:rsidRDefault="00BB23C0" w:rsidP="001F7F7D">
            <w:pPr>
              <w:jc w:val="center"/>
              <w:rPr>
                <w:rFonts w:ascii="Arial" w:hAnsi="Arial" w:cs="Arial"/>
                <w:sz w:val="24"/>
                <w:szCs w:val="24"/>
              </w:rPr>
            </w:pPr>
            <w:r>
              <w:rPr>
                <w:rFonts w:ascii="Arial" w:hAnsi="Arial" w:cs="Arial"/>
                <w:sz w:val="24"/>
                <w:szCs w:val="24"/>
              </w:rPr>
              <w:t>130</w:t>
            </w:r>
          </w:p>
        </w:tc>
      </w:tr>
      <w:tr w:rsidR="001F7F7D" w:rsidRPr="001F7F7D" w:rsidTr="00605C99">
        <w:tc>
          <w:tcPr>
            <w:tcW w:w="2948" w:type="dxa"/>
          </w:tcPr>
          <w:p w:rsidR="001F7F7D" w:rsidRPr="001F7F7D" w:rsidRDefault="001F7F7D" w:rsidP="001F7F7D">
            <w:pPr>
              <w:rPr>
                <w:rFonts w:ascii="Arial" w:hAnsi="Arial" w:cs="Arial"/>
                <w:sz w:val="24"/>
                <w:szCs w:val="24"/>
              </w:rPr>
            </w:pPr>
            <w:r w:rsidRPr="001F7F7D">
              <w:rPr>
                <w:rFonts w:ascii="Arial" w:hAnsi="Arial" w:cs="Arial"/>
                <w:sz w:val="24"/>
                <w:szCs w:val="24"/>
              </w:rPr>
              <w:t>1</w:t>
            </w:r>
            <w:r w:rsidRPr="001F7F7D">
              <w:rPr>
                <w:rFonts w:ascii="Arial" w:hAnsi="Arial" w:cs="Arial"/>
                <w:sz w:val="24"/>
                <w:szCs w:val="24"/>
                <w:vertAlign w:val="superscript"/>
              </w:rPr>
              <w:t xml:space="preserve">st </w:t>
            </w:r>
            <w:r w:rsidRPr="001F7F7D">
              <w:rPr>
                <w:rFonts w:ascii="Arial" w:hAnsi="Arial" w:cs="Arial"/>
                <w:sz w:val="24"/>
                <w:szCs w:val="24"/>
              </w:rPr>
              <w:t>April 2018</w:t>
            </w:r>
          </w:p>
        </w:tc>
        <w:tc>
          <w:tcPr>
            <w:tcW w:w="2467" w:type="dxa"/>
          </w:tcPr>
          <w:p w:rsidR="001F7F7D" w:rsidRPr="001F7F7D" w:rsidRDefault="00BB23C0" w:rsidP="001F7F7D">
            <w:pPr>
              <w:jc w:val="center"/>
              <w:rPr>
                <w:rFonts w:ascii="Arial" w:hAnsi="Arial" w:cs="Arial"/>
                <w:sz w:val="24"/>
                <w:szCs w:val="24"/>
              </w:rPr>
            </w:pPr>
            <w:r>
              <w:rPr>
                <w:rFonts w:ascii="Arial" w:hAnsi="Arial" w:cs="Arial"/>
                <w:sz w:val="24"/>
                <w:szCs w:val="24"/>
              </w:rPr>
              <w:t>234</w:t>
            </w:r>
          </w:p>
        </w:tc>
        <w:tc>
          <w:tcPr>
            <w:tcW w:w="2881" w:type="dxa"/>
          </w:tcPr>
          <w:p w:rsidR="001F7F7D" w:rsidRPr="001F7F7D" w:rsidRDefault="00BB23C0" w:rsidP="001F7F7D">
            <w:pPr>
              <w:jc w:val="center"/>
              <w:rPr>
                <w:rFonts w:ascii="Arial" w:hAnsi="Arial" w:cs="Arial"/>
                <w:sz w:val="24"/>
                <w:szCs w:val="24"/>
              </w:rPr>
            </w:pPr>
            <w:r>
              <w:rPr>
                <w:rFonts w:ascii="Arial" w:hAnsi="Arial" w:cs="Arial"/>
                <w:sz w:val="24"/>
                <w:szCs w:val="24"/>
              </w:rPr>
              <w:t>166</w:t>
            </w:r>
          </w:p>
        </w:tc>
      </w:tr>
      <w:tr w:rsidR="001F7F7D" w:rsidRPr="001F7F7D" w:rsidTr="004D231D">
        <w:trPr>
          <w:trHeight w:val="184"/>
        </w:trPr>
        <w:tc>
          <w:tcPr>
            <w:tcW w:w="2948" w:type="dxa"/>
          </w:tcPr>
          <w:p w:rsidR="001F7F7D" w:rsidRPr="001F7F7D" w:rsidRDefault="001F7F7D" w:rsidP="001F7F7D">
            <w:pPr>
              <w:rPr>
                <w:rFonts w:ascii="Arial" w:hAnsi="Arial" w:cs="Arial"/>
                <w:sz w:val="24"/>
                <w:szCs w:val="24"/>
              </w:rPr>
            </w:pPr>
            <w:r w:rsidRPr="001F7F7D">
              <w:rPr>
                <w:rFonts w:ascii="Arial" w:hAnsi="Arial" w:cs="Arial"/>
                <w:sz w:val="24"/>
                <w:szCs w:val="24"/>
              </w:rPr>
              <w:t>30</w:t>
            </w:r>
            <w:r w:rsidRPr="001F7F7D">
              <w:rPr>
                <w:rFonts w:ascii="Arial" w:hAnsi="Arial" w:cs="Arial"/>
                <w:sz w:val="24"/>
                <w:szCs w:val="24"/>
                <w:vertAlign w:val="superscript"/>
              </w:rPr>
              <w:t>th</w:t>
            </w:r>
            <w:r w:rsidRPr="001F7F7D">
              <w:rPr>
                <w:rFonts w:ascii="Arial" w:hAnsi="Arial" w:cs="Arial"/>
                <w:sz w:val="24"/>
                <w:szCs w:val="24"/>
              </w:rPr>
              <w:t xml:space="preserve"> June 2018</w:t>
            </w:r>
          </w:p>
        </w:tc>
        <w:tc>
          <w:tcPr>
            <w:tcW w:w="2467" w:type="dxa"/>
          </w:tcPr>
          <w:p w:rsidR="001F7F7D" w:rsidRPr="001F7F7D" w:rsidRDefault="00BB23C0" w:rsidP="001F7F7D">
            <w:pPr>
              <w:jc w:val="center"/>
              <w:rPr>
                <w:rFonts w:ascii="Arial" w:hAnsi="Arial" w:cs="Arial"/>
                <w:sz w:val="24"/>
                <w:szCs w:val="24"/>
              </w:rPr>
            </w:pPr>
            <w:r>
              <w:rPr>
                <w:rFonts w:ascii="Arial" w:hAnsi="Arial" w:cs="Arial"/>
                <w:sz w:val="24"/>
                <w:szCs w:val="24"/>
              </w:rPr>
              <w:t>278</w:t>
            </w:r>
          </w:p>
        </w:tc>
        <w:tc>
          <w:tcPr>
            <w:tcW w:w="2881" w:type="dxa"/>
          </w:tcPr>
          <w:p w:rsidR="001F7F7D" w:rsidRPr="001F7F7D" w:rsidRDefault="00BB23C0" w:rsidP="001F7F7D">
            <w:pPr>
              <w:jc w:val="center"/>
              <w:rPr>
                <w:rFonts w:ascii="Arial" w:hAnsi="Arial" w:cs="Arial"/>
                <w:sz w:val="24"/>
                <w:szCs w:val="24"/>
              </w:rPr>
            </w:pPr>
            <w:r>
              <w:rPr>
                <w:rFonts w:ascii="Arial" w:hAnsi="Arial" w:cs="Arial"/>
                <w:sz w:val="24"/>
                <w:szCs w:val="24"/>
              </w:rPr>
              <w:t>216</w:t>
            </w:r>
          </w:p>
        </w:tc>
      </w:tr>
    </w:tbl>
    <w:p w:rsidR="001F7F7D" w:rsidRDefault="001F7F7D" w:rsidP="000E04DC">
      <w:pPr>
        <w:ind w:left="1080"/>
        <w:rPr>
          <w:rFonts w:ascii="Arial" w:hAnsi="Arial" w:cs="Arial"/>
          <w:sz w:val="24"/>
          <w:szCs w:val="24"/>
        </w:rPr>
      </w:pPr>
    </w:p>
    <w:tbl>
      <w:tblPr>
        <w:tblStyle w:val="TableGrid"/>
        <w:tblW w:w="0" w:type="auto"/>
        <w:tblInd w:w="720" w:type="dxa"/>
        <w:tblLook w:val="04A0" w:firstRow="1" w:lastRow="0" w:firstColumn="1" w:lastColumn="0" w:noHBand="0" w:noVBand="1"/>
      </w:tblPr>
      <w:tblGrid>
        <w:gridCol w:w="2948"/>
        <w:gridCol w:w="2467"/>
        <w:gridCol w:w="2881"/>
      </w:tblGrid>
      <w:tr w:rsidR="001F7F7D" w:rsidRPr="001F7F7D" w:rsidTr="00605C99">
        <w:tc>
          <w:tcPr>
            <w:tcW w:w="2948" w:type="dxa"/>
          </w:tcPr>
          <w:p w:rsidR="001F7F7D" w:rsidRPr="001F7F7D" w:rsidRDefault="001F7F7D" w:rsidP="001F7F7D">
            <w:pPr>
              <w:jc w:val="center"/>
              <w:rPr>
                <w:rFonts w:ascii="Arial" w:hAnsi="Arial" w:cs="Arial"/>
                <w:b/>
                <w:sz w:val="24"/>
                <w:szCs w:val="24"/>
                <w:u w:val="single"/>
              </w:rPr>
            </w:pPr>
            <w:r w:rsidRPr="001F7F7D">
              <w:rPr>
                <w:rFonts w:ascii="Arial" w:hAnsi="Arial" w:cs="Arial"/>
                <w:b/>
                <w:sz w:val="24"/>
                <w:szCs w:val="24"/>
                <w:u w:val="single"/>
              </w:rPr>
              <w:t>Date</w:t>
            </w:r>
          </w:p>
        </w:tc>
        <w:tc>
          <w:tcPr>
            <w:tcW w:w="2467" w:type="dxa"/>
          </w:tcPr>
          <w:p w:rsidR="001F7F7D" w:rsidRPr="001F7F7D" w:rsidRDefault="001F7F7D" w:rsidP="001F7F7D">
            <w:pPr>
              <w:jc w:val="center"/>
              <w:rPr>
                <w:rFonts w:ascii="Arial" w:hAnsi="Arial" w:cs="Arial"/>
                <w:b/>
                <w:sz w:val="24"/>
                <w:szCs w:val="24"/>
                <w:u w:val="single"/>
              </w:rPr>
            </w:pPr>
            <w:r w:rsidRPr="001F7F7D">
              <w:rPr>
                <w:rFonts w:ascii="Arial" w:hAnsi="Arial" w:cs="Arial"/>
                <w:b/>
                <w:sz w:val="24"/>
                <w:szCs w:val="24"/>
                <w:u w:val="single"/>
              </w:rPr>
              <w:t>Number of Children in Need</w:t>
            </w:r>
          </w:p>
        </w:tc>
        <w:tc>
          <w:tcPr>
            <w:tcW w:w="2881" w:type="dxa"/>
          </w:tcPr>
          <w:p w:rsidR="001F7F7D" w:rsidRPr="001F7F7D" w:rsidRDefault="001F7F7D" w:rsidP="001F7F7D">
            <w:pPr>
              <w:jc w:val="center"/>
              <w:rPr>
                <w:rFonts w:ascii="Arial" w:hAnsi="Arial" w:cs="Arial"/>
                <w:b/>
                <w:sz w:val="24"/>
                <w:szCs w:val="24"/>
              </w:rPr>
            </w:pPr>
            <w:r w:rsidRPr="001F7F7D">
              <w:rPr>
                <w:rFonts w:ascii="Arial" w:hAnsi="Arial" w:cs="Arial"/>
                <w:b/>
                <w:sz w:val="24"/>
                <w:szCs w:val="24"/>
                <w:u w:val="single"/>
              </w:rPr>
              <w:t>% change since 1</w:t>
            </w:r>
            <w:r w:rsidRPr="001F7F7D">
              <w:rPr>
                <w:rFonts w:ascii="Arial" w:hAnsi="Arial" w:cs="Arial"/>
                <w:b/>
                <w:sz w:val="24"/>
                <w:szCs w:val="24"/>
                <w:u w:val="single"/>
                <w:vertAlign w:val="superscript"/>
              </w:rPr>
              <w:t>st</w:t>
            </w:r>
            <w:r w:rsidRPr="001F7F7D">
              <w:rPr>
                <w:rFonts w:ascii="Arial" w:hAnsi="Arial" w:cs="Arial"/>
                <w:b/>
                <w:sz w:val="24"/>
                <w:szCs w:val="24"/>
                <w:u w:val="single"/>
              </w:rPr>
              <w:t xml:space="preserve"> April 2012</w:t>
            </w:r>
          </w:p>
        </w:tc>
      </w:tr>
      <w:tr w:rsidR="001F7F7D" w:rsidRPr="001F7F7D" w:rsidTr="00605C99">
        <w:tc>
          <w:tcPr>
            <w:tcW w:w="2948" w:type="dxa"/>
          </w:tcPr>
          <w:p w:rsidR="001F7F7D" w:rsidRPr="001F7F7D" w:rsidRDefault="001F7F7D" w:rsidP="001F7F7D">
            <w:pPr>
              <w:rPr>
                <w:rFonts w:ascii="Arial" w:hAnsi="Arial" w:cs="Arial"/>
                <w:sz w:val="24"/>
                <w:szCs w:val="24"/>
              </w:rPr>
            </w:pPr>
            <w:r w:rsidRPr="001F7F7D">
              <w:rPr>
                <w:rFonts w:ascii="Arial" w:hAnsi="Arial" w:cs="Arial"/>
                <w:sz w:val="24"/>
                <w:szCs w:val="24"/>
              </w:rPr>
              <w:t>1</w:t>
            </w:r>
            <w:r w:rsidRPr="001F7F7D">
              <w:rPr>
                <w:rFonts w:ascii="Arial" w:hAnsi="Arial" w:cs="Arial"/>
                <w:sz w:val="24"/>
                <w:szCs w:val="24"/>
                <w:vertAlign w:val="superscript"/>
              </w:rPr>
              <w:t>st</w:t>
            </w:r>
            <w:r w:rsidRPr="001F7F7D">
              <w:rPr>
                <w:rFonts w:ascii="Arial" w:hAnsi="Arial" w:cs="Arial"/>
                <w:sz w:val="24"/>
                <w:szCs w:val="24"/>
              </w:rPr>
              <w:t xml:space="preserve"> April 2012</w:t>
            </w:r>
          </w:p>
        </w:tc>
        <w:tc>
          <w:tcPr>
            <w:tcW w:w="2467" w:type="dxa"/>
          </w:tcPr>
          <w:p w:rsidR="001F7F7D" w:rsidRPr="001F7F7D" w:rsidRDefault="00BB23C0" w:rsidP="001F7F7D">
            <w:pPr>
              <w:jc w:val="center"/>
              <w:rPr>
                <w:rFonts w:ascii="Arial" w:hAnsi="Arial" w:cs="Arial"/>
                <w:sz w:val="24"/>
                <w:szCs w:val="24"/>
              </w:rPr>
            </w:pPr>
            <w:r>
              <w:rPr>
                <w:rFonts w:ascii="Arial" w:hAnsi="Arial" w:cs="Arial"/>
                <w:sz w:val="24"/>
                <w:szCs w:val="24"/>
              </w:rPr>
              <w:t>1</w:t>
            </w:r>
            <w:r w:rsidR="006B64D0">
              <w:rPr>
                <w:rFonts w:ascii="Arial" w:hAnsi="Arial" w:cs="Arial"/>
                <w:sz w:val="24"/>
                <w:szCs w:val="24"/>
              </w:rPr>
              <w:t>,</w:t>
            </w:r>
            <w:r>
              <w:rPr>
                <w:rFonts w:ascii="Arial" w:hAnsi="Arial" w:cs="Arial"/>
                <w:sz w:val="24"/>
                <w:szCs w:val="24"/>
              </w:rPr>
              <w:t>591</w:t>
            </w:r>
          </w:p>
        </w:tc>
        <w:tc>
          <w:tcPr>
            <w:tcW w:w="2881" w:type="dxa"/>
          </w:tcPr>
          <w:p w:rsidR="001F7F7D" w:rsidRPr="001F7F7D" w:rsidRDefault="001F7F7D" w:rsidP="001F7F7D">
            <w:pPr>
              <w:jc w:val="center"/>
              <w:rPr>
                <w:rFonts w:ascii="Arial" w:hAnsi="Arial" w:cs="Arial"/>
                <w:sz w:val="24"/>
                <w:szCs w:val="24"/>
              </w:rPr>
            </w:pPr>
          </w:p>
        </w:tc>
      </w:tr>
      <w:tr w:rsidR="001F7F7D" w:rsidRPr="001F7F7D" w:rsidTr="00605C99">
        <w:tc>
          <w:tcPr>
            <w:tcW w:w="2948" w:type="dxa"/>
          </w:tcPr>
          <w:p w:rsidR="001F7F7D" w:rsidRPr="001F7F7D" w:rsidRDefault="001F7F7D" w:rsidP="001F7F7D">
            <w:pPr>
              <w:rPr>
                <w:rFonts w:ascii="Arial" w:hAnsi="Arial" w:cs="Arial"/>
                <w:sz w:val="24"/>
                <w:szCs w:val="24"/>
              </w:rPr>
            </w:pPr>
            <w:r w:rsidRPr="001F7F7D">
              <w:rPr>
                <w:rFonts w:ascii="Arial" w:hAnsi="Arial" w:cs="Arial"/>
                <w:sz w:val="24"/>
                <w:szCs w:val="24"/>
              </w:rPr>
              <w:t>1</w:t>
            </w:r>
            <w:r w:rsidRPr="001F7F7D">
              <w:rPr>
                <w:rFonts w:ascii="Arial" w:hAnsi="Arial" w:cs="Arial"/>
                <w:sz w:val="24"/>
                <w:szCs w:val="24"/>
                <w:vertAlign w:val="superscript"/>
              </w:rPr>
              <w:t>st</w:t>
            </w:r>
            <w:r w:rsidRPr="001F7F7D">
              <w:rPr>
                <w:rFonts w:ascii="Arial" w:hAnsi="Arial" w:cs="Arial"/>
                <w:sz w:val="24"/>
                <w:szCs w:val="24"/>
              </w:rPr>
              <w:t xml:space="preserve"> April 2013</w:t>
            </w:r>
          </w:p>
        </w:tc>
        <w:tc>
          <w:tcPr>
            <w:tcW w:w="2467" w:type="dxa"/>
          </w:tcPr>
          <w:p w:rsidR="001F7F7D" w:rsidRPr="001F7F7D" w:rsidRDefault="00BB23C0" w:rsidP="001F7F7D">
            <w:pPr>
              <w:jc w:val="center"/>
              <w:rPr>
                <w:rFonts w:ascii="Arial" w:hAnsi="Arial" w:cs="Arial"/>
                <w:sz w:val="24"/>
                <w:szCs w:val="24"/>
              </w:rPr>
            </w:pPr>
            <w:r>
              <w:rPr>
                <w:rFonts w:ascii="Arial" w:hAnsi="Arial" w:cs="Arial"/>
                <w:sz w:val="24"/>
                <w:szCs w:val="24"/>
              </w:rPr>
              <w:t>2</w:t>
            </w:r>
            <w:r w:rsidR="006B64D0">
              <w:rPr>
                <w:rFonts w:ascii="Arial" w:hAnsi="Arial" w:cs="Arial"/>
                <w:sz w:val="24"/>
                <w:szCs w:val="24"/>
              </w:rPr>
              <w:t>,</w:t>
            </w:r>
            <w:r>
              <w:rPr>
                <w:rFonts w:ascii="Arial" w:hAnsi="Arial" w:cs="Arial"/>
                <w:sz w:val="24"/>
                <w:szCs w:val="24"/>
              </w:rPr>
              <w:t>134</w:t>
            </w:r>
          </w:p>
        </w:tc>
        <w:tc>
          <w:tcPr>
            <w:tcW w:w="2881" w:type="dxa"/>
          </w:tcPr>
          <w:p w:rsidR="001F7F7D" w:rsidRPr="001F7F7D" w:rsidRDefault="00BB23C0" w:rsidP="001F7F7D">
            <w:pPr>
              <w:jc w:val="center"/>
              <w:rPr>
                <w:rFonts w:ascii="Arial" w:hAnsi="Arial" w:cs="Arial"/>
                <w:sz w:val="24"/>
                <w:szCs w:val="24"/>
              </w:rPr>
            </w:pPr>
            <w:r>
              <w:rPr>
                <w:rFonts w:ascii="Arial" w:hAnsi="Arial" w:cs="Arial"/>
                <w:sz w:val="24"/>
                <w:szCs w:val="24"/>
              </w:rPr>
              <w:t>34</w:t>
            </w:r>
          </w:p>
        </w:tc>
      </w:tr>
      <w:tr w:rsidR="001F7F7D" w:rsidRPr="001F7F7D" w:rsidTr="00605C99">
        <w:tc>
          <w:tcPr>
            <w:tcW w:w="2948" w:type="dxa"/>
          </w:tcPr>
          <w:p w:rsidR="001F7F7D" w:rsidRPr="001F7F7D" w:rsidRDefault="001F7F7D" w:rsidP="001F7F7D">
            <w:pPr>
              <w:rPr>
                <w:rFonts w:ascii="Arial" w:hAnsi="Arial" w:cs="Arial"/>
                <w:sz w:val="24"/>
                <w:szCs w:val="24"/>
              </w:rPr>
            </w:pPr>
            <w:r w:rsidRPr="001F7F7D">
              <w:rPr>
                <w:rFonts w:ascii="Arial" w:hAnsi="Arial" w:cs="Arial"/>
                <w:sz w:val="24"/>
                <w:szCs w:val="24"/>
              </w:rPr>
              <w:t>1</w:t>
            </w:r>
            <w:r w:rsidRPr="001F7F7D">
              <w:rPr>
                <w:rFonts w:ascii="Arial" w:hAnsi="Arial" w:cs="Arial"/>
                <w:sz w:val="24"/>
                <w:szCs w:val="24"/>
                <w:vertAlign w:val="superscript"/>
              </w:rPr>
              <w:t>st</w:t>
            </w:r>
            <w:r w:rsidRPr="001F7F7D">
              <w:rPr>
                <w:rFonts w:ascii="Arial" w:hAnsi="Arial" w:cs="Arial"/>
                <w:sz w:val="24"/>
                <w:szCs w:val="24"/>
              </w:rPr>
              <w:t xml:space="preserve"> April 2014</w:t>
            </w:r>
          </w:p>
        </w:tc>
        <w:tc>
          <w:tcPr>
            <w:tcW w:w="2467" w:type="dxa"/>
          </w:tcPr>
          <w:p w:rsidR="001F7F7D" w:rsidRPr="001F7F7D" w:rsidRDefault="00BB23C0" w:rsidP="001F7F7D">
            <w:pPr>
              <w:jc w:val="center"/>
              <w:rPr>
                <w:rFonts w:ascii="Arial" w:hAnsi="Arial" w:cs="Arial"/>
                <w:sz w:val="24"/>
                <w:szCs w:val="24"/>
              </w:rPr>
            </w:pPr>
            <w:r>
              <w:rPr>
                <w:rFonts w:ascii="Arial" w:hAnsi="Arial" w:cs="Arial"/>
                <w:sz w:val="24"/>
                <w:szCs w:val="24"/>
              </w:rPr>
              <w:t>2</w:t>
            </w:r>
            <w:r w:rsidR="006B64D0">
              <w:rPr>
                <w:rFonts w:ascii="Arial" w:hAnsi="Arial" w:cs="Arial"/>
                <w:sz w:val="24"/>
                <w:szCs w:val="24"/>
              </w:rPr>
              <w:t>,</w:t>
            </w:r>
            <w:r>
              <w:rPr>
                <w:rFonts w:ascii="Arial" w:hAnsi="Arial" w:cs="Arial"/>
                <w:sz w:val="24"/>
                <w:szCs w:val="24"/>
              </w:rPr>
              <w:t>366</w:t>
            </w:r>
          </w:p>
        </w:tc>
        <w:tc>
          <w:tcPr>
            <w:tcW w:w="2881" w:type="dxa"/>
          </w:tcPr>
          <w:p w:rsidR="001F7F7D" w:rsidRPr="001F7F7D" w:rsidRDefault="00BB23C0" w:rsidP="001F7F7D">
            <w:pPr>
              <w:jc w:val="center"/>
              <w:rPr>
                <w:rFonts w:ascii="Arial" w:hAnsi="Arial" w:cs="Arial"/>
                <w:sz w:val="24"/>
                <w:szCs w:val="24"/>
              </w:rPr>
            </w:pPr>
            <w:r>
              <w:rPr>
                <w:rFonts w:ascii="Arial" w:hAnsi="Arial" w:cs="Arial"/>
                <w:sz w:val="24"/>
                <w:szCs w:val="24"/>
              </w:rPr>
              <w:t>49</w:t>
            </w:r>
          </w:p>
        </w:tc>
      </w:tr>
      <w:tr w:rsidR="001F7F7D" w:rsidRPr="001F7F7D" w:rsidTr="00605C99">
        <w:tc>
          <w:tcPr>
            <w:tcW w:w="2948" w:type="dxa"/>
          </w:tcPr>
          <w:p w:rsidR="001F7F7D" w:rsidRPr="001F7F7D" w:rsidRDefault="001F7F7D" w:rsidP="001F7F7D">
            <w:pPr>
              <w:rPr>
                <w:rFonts w:ascii="Arial" w:hAnsi="Arial" w:cs="Arial"/>
                <w:sz w:val="24"/>
                <w:szCs w:val="24"/>
              </w:rPr>
            </w:pPr>
            <w:r w:rsidRPr="001F7F7D">
              <w:rPr>
                <w:rFonts w:ascii="Arial" w:hAnsi="Arial" w:cs="Arial"/>
                <w:sz w:val="24"/>
                <w:szCs w:val="24"/>
              </w:rPr>
              <w:t>1</w:t>
            </w:r>
            <w:r w:rsidRPr="001F7F7D">
              <w:rPr>
                <w:rFonts w:ascii="Arial" w:hAnsi="Arial" w:cs="Arial"/>
                <w:sz w:val="24"/>
                <w:szCs w:val="24"/>
                <w:vertAlign w:val="superscript"/>
              </w:rPr>
              <w:t>st</w:t>
            </w:r>
            <w:r w:rsidRPr="001F7F7D">
              <w:rPr>
                <w:rFonts w:ascii="Arial" w:hAnsi="Arial" w:cs="Arial"/>
                <w:sz w:val="24"/>
                <w:szCs w:val="24"/>
              </w:rPr>
              <w:t xml:space="preserve"> April 2015</w:t>
            </w:r>
          </w:p>
        </w:tc>
        <w:tc>
          <w:tcPr>
            <w:tcW w:w="2467" w:type="dxa"/>
          </w:tcPr>
          <w:p w:rsidR="001F7F7D" w:rsidRPr="001F7F7D" w:rsidRDefault="00BB23C0" w:rsidP="001F7F7D">
            <w:pPr>
              <w:jc w:val="center"/>
              <w:rPr>
                <w:rFonts w:ascii="Arial" w:hAnsi="Arial" w:cs="Arial"/>
                <w:sz w:val="24"/>
                <w:szCs w:val="24"/>
              </w:rPr>
            </w:pPr>
            <w:r>
              <w:rPr>
                <w:rFonts w:ascii="Arial" w:hAnsi="Arial" w:cs="Arial"/>
                <w:sz w:val="24"/>
                <w:szCs w:val="24"/>
              </w:rPr>
              <w:t>1</w:t>
            </w:r>
            <w:r w:rsidR="006B64D0">
              <w:rPr>
                <w:rFonts w:ascii="Arial" w:hAnsi="Arial" w:cs="Arial"/>
                <w:sz w:val="24"/>
                <w:szCs w:val="24"/>
              </w:rPr>
              <w:t>,</w:t>
            </w:r>
            <w:r>
              <w:rPr>
                <w:rFonts w:ascii="Arial" w:hAnsi="Arial" w:cs="Arial"/>
                <w:sz w:val="24"/>
                <w:szCs w:val="24"/>
              </w:rPr>
              <w:t>941</w:t>
            </w:r>
          </w:p>
        </w:tc>
        <w:tc>
          <w:tcPr>
            <w:tcW w:w="2881" w:type="dxa"/>
          </w:tcPr>
          <w:p w:rsidR="001F7F7D" w:rsidRPr="001F7F7D" w:rsidRDefault="00BB23C0" w:rsidP="001F7F7D">
            <w:pPr>
              <w:jc w:val="center"/>
              <w:rPr>
                <w:rFonts w:ascii="Arial" w:hAnsi="Arial" w:cs="Arial"/>
                <w:sz w:val="24"/>
                <w:szCs w:val="24"/>
              </w:rPr>
            </w:pPr>
            <w:r>
              <w:rPr>
                <w:rFonts w:ascii="Arial" w:hAnsi="Arial" w:cs="Arial"/>
                <w:sz w:val="24"/>
                <w:szCs w:val="24"/>
              </w:rPr>
              <w:t>22</w:t>
            </w:r>
          </w:p>
        </w:tc>
      </w:tr>
      <w:tr w:rsidR="001F7F7D" w:rsidRPr="001F7F7D" w:rsidTr="00605C99">
        <w:tc>
          <w:tcPr>
            <w:tcW w:w="2948" w:type="dxa"/>
          </w:tcPr>
          <w:p w:rsidR="001F7F7D" w:rsidRPr="001F7F7D" w:rsidRDefault="001F7F7D" w:rsidP="001F7F7D">
            <w:pPr>
              <w:rPr>
                <w:rFonts w:ascii="Arial" w:hAnsi="Arial" w:cs="Arial"/>
                <w:sz w:val="24"/>
                <w:szCs w:val="24"/>
              </w:rPr>
            </w:pPr>
            <w:r w:rsidRPr="001F7F7D">
              <w:rPr>
                <w:rFonts w:ascii="Arial" w:hAnsi="Arial" w:cs="Arial"/>
                <w:sz w:val="24"/>
                <w:szCs w:val="24"/>
              </w:rPr>
              <w:t>1</w:t>
            </w:r>
            <w:r w:rsidRPr="001F7F7D">
              <w:rPr>
                <w:rFonts w:ascii="Arial" w:hAnsi="Arial" w:cs="Arial"/>
                <w:sz w:val="24"/>
                <w:szCs w:val="24"/>
                <w:vertAlign w:val="superscript"/>
              </w:rPr>
              <w:t>st</w:t>
            </w:r>
            <w:r w:rsidRPr="001F7F7D">
              <w:rPr>
                <w:rFonts w:ascii="Arial" w:hAnsi="Arial" w:cs="Arial"/>
                <w:sz w:val="24"/>
                <w:szCs w:val="24"/>
              </w:rPr>
              <w:t xml:space="preserve"> April 2016</w:t>
            </w:r>
          </w:p>
        </w:tc>
        <w:tc>
          <w:tcPr>
            <w:tcW w:w="2467" w:type="dxa"/>
          </w:tcPr>
          <w:p w:rsidR="001F7F7D" w:rsidRPr="001F7F7D" w:rsidRDefault="00BB23C0" w:rsidP="001F7F7D">
            <w:pPr>
              <w:jc w:val="center"/>
              <w:rPr>
                <w:rFonts w:ascii="Arial" w:hAnsi="Arial" w:cs="Arial"/>
                <w:sz w:val="24"/>
                <w:szCs w:val="24"/>
              </w:rPr>
            </w:pPr>
            <w:r>
              <w:rPr>
                <w:rFonts w:ascii="Arial" w:hAnsi="Arial" w:cs="Arial"/>
                <w:sz w:val="24"/>
                <w:szCs w:val="24"/>
              </w:rPr>
              <w:t>2</w:t>
            </w:r>
            <w:r w:rsidR="006B64D0">
              <w:rPr>
                <w:rFonts w:ascii="Arial" w:hAnsi="Arial" w:cs="Arial"/>
                <w:sz w:val="24"/>
                <w:szCs w:val="24"/>
              </w:rPr>
              <w:t>,</w:t>
            </w:r>
            <w:r>
              <w:rPr>
                <w:rFonts w:ascii="Arial" w:hAnsi="Arial" w:cs="Arial"/>
                <w:sz w:val="24"/>
                <w:szCs w:val="24"/>
              </w:rPr>
              <w:t>029</w:t>
            </w:r>
          </w:p>
        </w:tc>
        <w:tc>
          <w:tcPr>
            <w:tcW w:w="2881" w:type="dxa"/>
          </w:tcPr>
          <w:p w:rsidR="001F7F7D" w:rsidRPr="001F7F7D" w:rsidRDefault="00BB23C0" w:rsidP="001F7F7D">
            <w:pPr>
              <w:jc w:val="center"/>
              <w:rPr>
                <w:rFonts w:ascii="Arial" w:hAnsi="Arial" w:cs="Arial"/>
                <w:sz w:val="24"/>
                <w:szCs w:val="24"/>
              </w:rPr>
            </w:pPr>
            <w:r>
              <w:rPr>
                <w:rFonts w:ascii="Arial" w:hAnsi="Arial" w:cs="Arial"/>
                <w:sz w:val="24"/>
                <w:szCs w:val="24"/>
              </w:rPr>
              <w:t>28</w:t>
            </w:r>
          </w:p>
        </w:tc>
      </w:tr>
      <w:tr w:rsidR="001F7F7D" w:rsidRPr="001F7F7D" w:rsidTr="00605C99">
        <w:tc>
          <w:tcPr>
            <w:tcW w:w="2948" w:type="dxa"/>
          </w:tcPr>
          <w:p w:rsidR="001F7F7D" w:rsidRPr="001F7F7D" w:rsidRDefault="001F7F7D" w:rsidP="001F7F7D">
            <w:pPr>
              <w:rPr>
                <w:rFonts w:ascii="Arial" w:hAnsi="Arial" w:cs="Arial"/>
                <w:sz w:val="24"/>
                <w:szCs w:val="24"/>
              </w:rPr>
            </w:pPr>
            <w:r w:rsidRPr="001F7F7D">
              <w:rPr>
                <w:rFonts w:ascii="Arial" w:hAnsi="Arial" w:cs="Arial"/>
                <w:sz w:val="24"/>
                <w:szCs w:val="24"/>
              </w:rPr>
              <w:t>1</w:t>
            </w:r>
            <w:r w:rsidRPr="001F7F7D">
              <w:rPr>
                <w:rFonts w:ascii="Arial" w:hAnsi="Arial" w:cs="Arial"/>
                <w:sz w:val="24"/>
                <w:szCs w:val="24"/>
                <w:vertAlign w:val="superscript"/>
              </w:rPr>
              <w:t>st</w:t>
            </w:r>
            <w:r w:rsidRPr="001F7F7D">
              <w:rPr>
                <w:rFonts w:ascii="Arial" w:hAnsi="Arial" w:cs="Arial"/>
                <w:sz w:val="24"/>
                <w:szCs w:val="24"/>
              </w:rPr>
              <w:t xml:space="preserve"> April 2017</w:t>
            </w:r>
          </w:p>
        </w:tc>
        <w:tc>
          <w:tcPr>
            <w:tcW w:w="2467" w:type="dxa"/>
          </w:tcPr>
          <w:p w:rsidR="001F7F7D" w:rsidRPr="001F7F7D" w:rsidRDefault="00BB23C0" w:rsidP="001F7F7D">
            <w:pPr>
              <w:jc w:val="center"/>
              <w:rPr>
                <w:rFonts w:ascii="Arial" w:hAnsi="Arial" w:cs="Arial"/>
                <w:sz w:val="24"/>
                <w:szCs w:val="24"/>
              </w:rPr>
            </w:pPr>
            <w:r>
              <w:rPr>
                <w:rFonts w:ascii="Arial" w:hAnsi="Arial" w:cs="Arial"/>
                <w:sz w:val="24"/>
                <w:szCs w:val="24"/>
              </w:rPr>
              <w:t>1</w:t>
            </w:r>
            <w:r w:rsidR="006B64D0">
              <w:rPr>
                <w:rFonts w:ascii="Arial" w:hAnsi="Arial" w:cs="Arial"/>
                <w:sz w:val="24"/>
                <w:szCs w:val="24"/>
              </w:rPr>
              <w:t>,</w:t>
            </w:r>
            <w:r>
              <w:rPr>
                <w:rFonts w:ascii="Arial" w:hAnsi="Arial" w:cs="Arial"/>
                <w:sz w:val="24"/>
                <w:szCs w:val="24"/>
              </w:rPr>
              <w:t>975</w:t>
            </w:r>
          </w:p>
        </w:tc>
        <w:tc>
          <w:tcPr>
            <w:tcW w:w="2881" w:type="dxa"/>
          </w:tcPr>
          <w:p w:rsidR="001F7F7D" w:rsidRPr="001F7F7D" w:rsidRDefault="00BB23C0" w:rsidP="001F7F7D">
            <w:pPr>
              <w:jc w:val="center"/>
              <w:rPr>
                <w:rFonts w:ascii="Arial" w:hAnsi="Arial" w:cs="Arial"/>
                <w:sz w:val="24"/>
                <w:szCs w:val="24"/>
              </w:rPr>
            </w:pPr>
            <w:r>
              <w:rPr>
                <w:rFonts w:ascii="Arial" w:hAnsi="Arial" w:cs="Arial"/>
                <w:sz w:val="24"/>
                <w:szCs w:val="24"/>
              </w:rPr>
              <w:t>24</w:t>
            </w:r>
          </w:p>
        </w:tc>
      </w:tr>
      <w:tr w:rsidR="001F7F7D" w:rsidRPr="001F7F7D" w:rsidTr="00605C99">
        <w:tc>
          <w:tcPr>
            <w:tcW w:w="2948" w:type="dxa"/>
          </w:tcPr>
          <w:p w:rsidR="001F7F7D" w:rsidRPr="001F7F7D" w:rsidRDefault="001F7F7D" w:rsidP="001F7F7D">
            <w:pPr>
              <w:rPr>
                <w:rFonts w:ascii="Arial" w:hAnsi="Arial" w:cs="Arial"/>
                <w:sz w:val="24"/>
                <w:szCs w:val="24"/>
              </w:rPr>
            </w:pPr>
            <w:r w:rsidRPr="001F7F7D">
              <w:rPr>
                <w:rFonts w:ascii="Arial" w:hAnsi="Arial" w:cs="Arial"/>
                <w:sz w:val="24"/>
                <w:szCs w:val="24"/>
              </w:rPr>
              <w:t>1</w:t>
            </w:r>
            <w:r w:rsidRPr="001F7F7D">
              <w:rPr>
                <w:rFonts w:ascii="Arial" w:hAnsi="Arial" w:cs="Arial"/>
                <w:sz w:val="24"/>
                <w:szCs w:val="24"/>
                <w:vertAlign w:val="superscript"/>
              </w:rPr>
              <w:t xml:space="preserve">st </w:t>
            </w:r>
            <w:r w:rsidRPr="001F7F7D">
              <w:rPr>
                <w:rFonts w:ascii="Arial" w:hAnsi="Arial" w:cs="Arial"/>
                <w:sz w:val="24"/>
                <w:szCs w:val="24"/>
              </w:rPr>
              <w:t>April 2018</w:t>
            </w:r>
          </w:p>
        </w:tc>
        <w:tc>
          <w:tcPr>
            <w:tcW w:w="2467" w:type="dxa"/>
          </w:tcPr>
          <w:p w:rsidR="001F7F7D" w:rsidRPr="001F7F7D" w:rsidRDefault="00BB23C0" w:rsidP="001F7F7D">
            <w:pPr>
              <w:jc w:val="center"/>
              <w:rPr>
                <w:rFonts w:ascii="Arial" w:hAnsi="Arial" w:cs="Arial"/>
                <w:sz w:val="24"/>
                <w:szCs w:val="24"/>
              </w:rPr>
            </w:pPr>
            <w:r>
              <w:rPr>
                <w:rFonts w:ascii="Arial" w:hAnsi="Arial" w:cs="Arial"/>
                <w:sz w:val="24"/>
                <w:szCs w:val="24"/>
              </w:rPr>
              <w:t>2</w:t>
            </w:r>
            <w:r w:rsidR="006B64D0">
              <w:rPr>
                <w:rFonts w:ascii="Arial" w:hAnsi="Arial" w:cs="Arial"/>
                <w:sz w:val="24"/>
                <w:szCs w:val="24"/>
              </w:rPr>
              <w:t>,</w:t>
            </w:r>
            <w:r>
              <w:rPr>
                <w:rFonts w:ascii="Arial" w:hAnsi="Arial" w:cs="Arial"/>
                <w:sz w:val="24"/>
                <w:szCs w:val="24"/>
              </w:rPr>
              <w:t>138</w:t>
            </w:r>
          </w:p>
        </w:tc>
        <w:tc>
          <w:tcPr>
            <w:tcW w:w="2881" w:type="dxa"/>
          </w:tcPr>
          <w:p w:rsidR="001F7F7D" w:rsidRPr="001F7F7D" w:rsidRDefault="00BB23C0" w:rsidP="001F7F7D">
            <w:pPr>
              <w:jc w:val="center"/>
              <w:rPr>
                <w:rFonts w:ascii="Arial" w:hAnsi="Arial" w:cs="Arial"/>
                <w:sz w:val="24"/>
                <w:szCs w:val="24"/>
              </w:rPr>
            </w:pPr>
            <w:r>
              <w:rPr>
                <w:rFonts w:ascii="Arial" w:hAnsi="Arial" w:cs="Arial"/>
                <w:sz w:val="24"/>
                <w:szCs w:val="24"/>
              </w:rPr>
              <w:t>34</w:t>
            </w:r>
          </w:p>
        </w:tc>
      </w:tr>
      <w:tr w:rsidR="001F7F7D" w:rsidRPr="001F7F7D" w:rsidTr="00605C99">
        <w:tc>
          <w:tcPr>
            <w:tcW w:w="2948" w:type="dxa"/>
          </w:tcPr>
          <w:p w:rsidR="001F7F7D" w:rsidRPr="001F7F7D" w:rsidRDefault="001F7F7D" w:rsidP="001F7F7D">
            <w:pPr>
              <w:rPr>
                <w:rFonts w:ascii="Arial" w:hAnsi="Arial" w:cs="Arial"/>
                <w:sz w:val="24"/>
                <w:szCs w:val="24"/>
              </w:rPr>
            </w:pPr>
            <w:r w:rsidRPr="00987054">
              <w:rPr>
                <w:rFonts w:ascii="Arial" w:hAnsi="Arial" w:cs="Arial"/>
                <w:sz w:val="24"/>
                <w:szCs w:val="24"/>
              </w:rPr>
              <w:t>30</w:t>
            </w:r>
            <w:r w:rsidRPr="00987054">
              <w:rPr>
                <w:rFonts w:ascii="Arial" w:hAnsi="Arial" w:cs="Arial"/>
                <w:sz w:val="24"/>
                <w:szCs w:val="24"/>
                <w:vertAlign w:val="superscript"/>
              </w:rPr>
              <w:t>th</w:t>
            </w:r>
            <w:r w:rsidRPr="00987054">
              <w:rPr>
                <w:rFonts w:ascii="Arial" w:hAnsi="Arial" w:cs="Arial"/>
                <w:sz w:val="24"/>
                <w:szCs w:val="24"/>
              </w:rPr>
              <w:t xml:space="preserve"> June 2018</w:t>
            </w:r>
          </w:p>
        </w:tc>
        <w:tc>
          <w:tcPr>
            <w:tcW w:w="2467" w:type="dxa"/>
          </w:tcPr>
          <w:p w:rsidR="001F7F7D" w:rsidRPr="001F7F7D" w:rsidRDefault="00987054" w:rsidP="001F7F7D">
            <w:pPr>
              <w:jc w:val="center"/>
              <w:rPr>
                <w:rFonts w:ascii="Arial" w:hAnsi="Arial" w:cs="Arial"/>
                <w:sz w:val="24"/>
                <w:szCs w:val="24"/>
              </w:rPr>
            </w:pPr>
            <w:r>
              <w:rPr>
                <w:rFonts w:ascii="Arial" w:hAnsi="Arial" w:cs="Arial"/>
                <w:sz w:val="24"/>
                <w:szCs w:val="24"/>
              </w:rPr>
              <w:t>2,080</w:t>
            </w:r>
          </w:p>
        </w:tc>
        <w:tc>
          <w:tcPr>
            <w:tcW w:w="2881" w:type="dxa"/>
          </w:tcPr>
          <w:p w:rsidR="001F7F7D" w:rsidRPr="001F7F7D" w:rsidRDefault="00987054" w:rsidP="001F7F7D">
            <w:pPr>
              <w:jc w:val="center"/>
              <w:rPr>
                <w:rFonts w:ascii="Arial" w:hAnsi="Arial" w:cs="Arial"/>
                <w:sz w:val="24"/>
                <w:szCs w:val="24"/>
              </w:rPr>
            </w:pPr>
            <w:r>
              <w:rPr>
                <w:rFonts w:ascii="Arial" w:hAnsi="Arial" w:cs="Arial"/>
                <w:sz w:val="24"/>
                <w:szCs w:val="24"/>
              </w:rPr>
              <w:t>31</w:t>
            </w:r>
          </w:p>
        </w:tc>
      </w:tr>
    </w:tbl>
    <w:p w:rsidR="001F7F7D" w:rsidRDefault="001F7F7D" w:rsidP="000E04DC">
      <w:pPr>
        <w:ind w:left="1080"/>
        <w:rPr>
          <w:rFonts w:ascii="Arial" w:hAnsi="Arial" w:cs="Arial"/>
          <w:sz w:val="24"/>
          <w:szCs w:val="24"/>
        </w:rPr>
      </w:pPr>
    </w:p>
    <w:p w:rsidR="005C21D4" w:rsidRDefault="00342968" w:rsidP="005C21D4">
      <w:pPr>
        <w:ind w:left="1080"/>
        <w:rPr>
          <w:rFonts w:ascii="Arial" w:hAnsi="Arial" w:cs="Arial"/>
          <w:sz w:val="24"/>
          <w:szCs w:val="24"/>
        </w:rPr>
      </w:pPr>
      <w:r>
        <w:rPr>
          <w:rFonts w:ascii="Arial" w:hAnsi="Arial" w:cs="Arial"/>
          <w:sz w:val="24"/>
          <w:szCs w:val="24"/>
        </w:rPr>
        <w:lastRenderedPageBreak/>
        <w:t>Whilst th</w:t>
      </w:r>
      <w:r w:rsidR="005C21D4">
        <w:rPr>
          <w:rFonts w:ascii="Arial" w:hAnsi="Arial" w:cs="Arial"/>
          <w:sz w:val="24"/>
          <w:szCs w:val="24"/>
        </w:rPr>
        <w:t xml:space="preserve">ese are </w:t>
      </w:r>
      <w:r>
        <w:rPr>
          <w:rFonts w:ascii="Arial" w:hAnsi="Arial" w:cs="Arial"/>
          <w:sz w:val="24"/>
          <w:szCs w:val="24"/>
        </w:rPr>
        <w:t>not education specific it does provide context to the challenges and demand faced by the Council in respect of high needs</w:t>
      </w:r>
      <w:r w:rsidR="00993A4E">
        <w:rPr>
          <w:rFonts w:ascii="Arial" w:hAnsi="Arial" w:cs="Arial"/>
          <w:sz w:val="24"/>
          <w:szCs w:val="24"/>
        </w:rPr>
        <w:t>.</w:t>
      </w:r>
      <w:r>
        <w:rPr>
          <w:rFonts w:ascii="Arial" w:hAnsi="Arial" w:cs="Arial"/>
          <w:sz w:val="24"/>
          <w:szCs w:val="24"/>
        </w:rPr>
        <w:t xml:space="preserve"> Other more pertinent data is provided below:</w:t>
      </w:r>
    </w:p>
    <w:p w:rsidR="000E04DC" w:rsidRPr="00DB67DC" w:rsidRDefault="004D6DEC" w:rsidP="005C21D4">
      <w:pPr>
        <w:ind w:left="1080"/>
        <w:rPr>
          <w:rFonts w:ascii="Arial" w:hAnsi="Arial" w:cs="Arial"/>
          <w:sz w:val="24"/>
          <w:szCs w:val="24"/>
        </w:rPr>
      </w:pPr>
      <w:r>
        <w:rPr>
          <w:rFonts w:ascii="Arial" w:hAnsi="Arial" w:cs="Arial"/>
          <w:b/>
          <w:sz w:val="24"/>
          <w:szCs w:val="24"/>
          <w:u w:val="single"/>
        </w:rPr>
        <w:t>Costs and number of Agency Placements with an education element</w:t>
      </w:r>
      <w:r w:rsidR="0054433C">
        <w:rPr>
          <w:rFonts w:ascii="Arial" w:hAnsi="Arial" w:cs="Arial"/>
          <w:b/>
          <w:sz w:val="24"/>
          <w:szCs w:val="24"/>
          <w:u w:val="single"/>
        </w:rPr>
        <w:t xml:space="preserve"> &amp; Education Health &amp; Care Plans</w:t>
      </w:r>
    </w:p>
    <w:p w:rsidR="00DB67DC" w:rsidRDefault="00C61B0A" w:rsidP="00C61B0A">
      <w:pPr>
        <w:ind w:left="1080"/>
        <w:rPr>
          <w:rFonts w:ascii="Arial" w:hAnsi="Arial" w:cs="Arial"/>
          <w:sz w:val="24"/>
          <w:szCs w:val="24"/>
        </w:rPr>
      </w:pPr>
      <w:r>
        <w:rPr>
          <w:rFonts w:ascii="Arial" w:hAnsi="Arial" w:cs="Arial"/>
          <w:sz w:val="24"/>
          <w:szCs w:val="24"/>
        </w:rPr>
        <w:t>Data in respect of increasing agency placement numbers is detailed in the table below:</w:t>
      </w:r>
    </w:p>
    <w:tbl>
      <w:tblPr>
        <w:tblStyle w:val="TableGrid"/>
        <w:tblW w:w="0" w:type="auto"/>
        <w:tblInd w:w="-147" w:type="dxa"/>
        <w:tblLook w:val="04A0" w:firstRow="1" w:lastRow="0" w:firstColumn="1" w:lastColumn="0" w:noHBand="0" w:noVBand="1"/>
      </w:tblPr>
      <w:tblGrid>
        <w:gridCol w:w="2003"/>
        <w:gridCol w:w="1432"/>
        <w:gridCol w:w="1432"/>
        <w:gridCol w:w="1432"/>
        <w:gridCol w:w="1432"/>
        <w:gridCol w:w="1432"/>
      </w:tblGrid>
      <w:tr w:rsidR="00BE50B1" w:rsidTr="00BE50B1">
        <w:tc>
          <w:tcPr>
            <w:tcW w:w="2003" w:type="dxa"/>
          </w:tcPr>
          <w:p w:rsidR="00BE50B1" w:rsidRDefault="00BE50B1" w:rsidP="0095569A">
            <w:pPr>
              <w:rPr>
                <w:rFonts w:ascii="Arial" w:hAnsi="Arial" w:cs="Arial"/>
                <w:sz w:val="24"/>
                <w:szCs w:val="24"/>
              </w:rPr>
            </w:pPr>
          </w:p>
        </w:tc>
        <w:tc>
          <w:tcPr>
            <w:tcW w:w="1432" w:type="dxa"/>
          </w:tcPr>
          <w:p w:rsidR="00BE50B1" w:rsidRPr="00BE50B1" w:rsidRDefault="00BE50B1" w:rsidP="00BE50B1">
            <w:pPr>
              <w:jc w:val="center"/>
              <w:rPr>
                <w:rFonts w:ascii="Arial" w:hAnsi="Arial" w:cs="Arial"/>
                <w:b/>
                <w:sz w:val="24"/>
                <w:szCs w:val="24"/>
                <w:u w:val="single"/>
              </w:rPr>
            </w:pPr>
            <w:r w:rsidRPr="00BE50B1">
              <w:rPr>
                <w:rFonts w:ascii="Arial" w:hAnsi="Arial" w:cs="Arial"/>
                <w:b/>
                <w:sz w:val="24"/>
                <w:szCs w:val="24"/>
                <w:u w:val="single"/>
              </w:rPr>
              <w:t>2017-18 Pupil Numbers</w:t>
            </w:r>
          </w:p>
        </w:tc>
        <w:tc>
          <w:tcPr>
            <w:tcW w:w="1432" w:type="dxa"/>
          </w:tcPr>
          <w:p w:rsidR="00BE50B1" w:rsidRDefault="00BE50B1" w:rsidP="00BE50B1">
            <w:pPr>
              <w:rPr>
                <w:rFonts w:ascii="Arial" w:hAnsi="Arial" w:cs="Arial"/>
                <w:sz w:val="24"/>
                <w:szCs w:val="24"/>
              </w:rPr>
            </w:pPr>
            <w:r w:rsidRPr="00BE50B1">
              <w:rPr>
                <w:rFonts w:ascii="Arial" w:hAnsi="Arial" w:cs="Arial"/>
                <w:b/>
                <w:sz w:val="24"/>
                <w:szCs w:val="24"/>
                <w:u w:val="single"/>
              </w:rPr>
              <w:t>201</w:t>
            </w:r>
            <w:r>
              <w:rPr>
                <w:rFonts w:ascii="Arial" w:hAnsi="Arial" w:cs="Arial"/>
                <w:b/>
                <w:sz w:val="24"/>
                <w:szCs w:val="24"/>
                <w:u w:val="single"/>
              </w:rPr>
              <w:t>6</w:t>
            </w:r>
            <w:r w:rsidRPr="00BE50B1">
              <w:rPr>
                <w:rFonts w:ascii="Arial" w:hAnsi="Arial" w:cs="Arial"/>
                <w:b/>
                <w:sz w:val="24"/>
                <w:szCs w:val="24"/>
                <w:u w:val="single"/>
              </w:rPr>
              <w:t>-1</w:t>
            </w:r>
            <w:r>
              <w:rPr>
                <w:rFonts w:ascii="Arial" w:hAnsi="Arial" w:cs="Arial"/>
                <w:b/>
                <w:sz w:val="24"/>
                <w:szCs w:val="24"/>
                <w:u w:val="single"/>
              </w:rPr>
              <w:t>7</w:t>
            </w:r>
            <w:r w:rsidRPr="00BE50B1">
              <w:rPr>
                <w:rFonts w:ascii="Arial" w:hAnsi="Arial" w:cs="Arial"/>
                <w:b/>
                <w:sz w:val="24"/>
                <w:szCs w:val="24"/>
                <w:u w:val="single"/>
              </w:rPr>
              <w:t xml:space="preserve"> Pupil Numbers</w:t>
            </w:r>
          </w:p>
        </w:tc>
        <w:tc>
          <w:tcPr>
            <w:tcW w:w="1432" w:type="dxa"/>
          </w:tcPr>
          <w:p w:rsidR="00BE50B1" w:rsidRDefault="00BE50B1" w:rsidP="00BE50B1">
            <w:pPr>
              <w:rPr>
                <w:rFonts w:ascii="Arial" w:hAnsi="Arial" w:cs="Arial"/>
                <w:sz w:val="24"/>
                <w:szCs w:val="24"/>
              </w:rPr>
            </w:pPr>
            <w:r w:rsidRPr="00BE50B1">
              <w:rPr>
                <w:rFonts w:ascii="Arial" w:hAnsi="Arial" w:cs="Arial"/>
                <w:b/>
                <w:sz w:val="24"/>
                <w:szCs w:val="24"/>
                <w:u w:val="single"/>
              </w:rPr>
              <w:t>201</w:t>
            </w:r>
            <w:r>
              <w:rPr>
                <w:rFonts w:ascii="Arial" w:hAnsi="Arial" w:cs="Arial"/>
                <w:b/>
                <w:sz w:val="24"/>
                <w:szCs w:val="24"/>
                <w:u w:val="single"/>
              </w:rPr>
              <w:t>5</w:t>
            </w:r>
            <w:r w:rsidRPr="00BE50B1">
              <w:rPr>
                <w:rFonts w:ascii="Arial" w:hAnsi="Arial" w:cs="Arial"/>
                <w:b/>
                <w:sz w:val="24"/>
                <w:szCs w:val="24"/>
                <w:u w:val="single"/>
              </w:rPr>
              <w:t>-1</w:t>
            </w:r>
            <w:r>
              <w:rPr>
                <w:rFonts w:ascii="Arial" w:hAnsi="Arial" w:cs="Arial"/>
                <w:b/>
                <w:sz w:val="24"/>
                <w:szCs w:val="24"/>
                <w:u w:val="single"/>
              </w:rPr>
              <w:t>6</w:t>
            </w:r>
            <w:r w:rsidRPr="00BE50B1">
              <w:rPr>
                <w:rFonts w:ascii="Arial" w:hAnsi="Arial" w:cs="Arial"/>
                <w:b/>
                <w:sz w:val="24"/>
                <w:szCs w:val="24"/>
                <w:u w:val="single"/>
              </w:rPr>
              <w:t xml:space="preserve"> Pupil Numbers</w:t>
            </w:r>
          </w:p>
        </w:tc>
        <w:tc>
          <w:tcPr>
            <w:tcW w:w="1432" w:type="dxa"/>
          </w:tcPr>
          <w:p w:rsidR="00BE50B1" w:rsidRDefault="00BE50B1" w:rsidP="00BE50B1">
            <w:pPr>
              <w:rPr>
                <w:rFonts w:ascii="Arial" w:hAnsi="Arial" w:cs="Arial"/>
                <w:sz w:val="24"/>
                <w:szCs w:val="24"/>
              </w:rPr>
            </w:pPr>
            <w:r w:rsidRPr="00BE50B1">
              <w:rPr>
                <w:rFonts w:ascii="Arial" w:hAnsi="Arial" w:cs="Arial"/>
                <w:b/>
                <w:sz w:val="24"/>
                <w:szCs w:val="24"/>
                <w:u w:val="single"/>
              </w:rPr>
              <w:t>201</w:t>
            </w:r>
            <w:r>
              <w:rPr>
                <w:rFonts w:ascii="Arial" w:hAnsi="Arial" w:cs="Arial"/>
                <w:b/>
                <w:sz w:val="24"/>
                <w:szCs w:val="24"/>
                <w:u w:val="single"/>
              </w:rPr>
              <w:t>4</w:t>
            </w:r>
            <w:r w:rsidRPr="00BE50B1">
              <w:rPr>
                <w:rFonts w:ascii="Arial" w:hAnsi="Arial" w:cs="Arial"/>
                <w:b/>
                <w:sz w:val="24"/>
                <w:szCs w:val="24"/>
                <w:u w:val="single"/>
              </w:rPr>
              <w:t>-1</w:t>
            </w:r>
            <w:r>
              <w:rPr>
                <w:rFonts w:ascii="Arial" w:hAnsi="Arial" w:cs="Arial"/>
                <w:b/>
                <w:sz w:val="24"/>
                <w:szCs w:val="24"/>
                <w:u w:val="single"/>
              </w:rPr>
              <w:t>5</w:t>
            </w:r>
            <w:r w:rsidRPr="00BE50B1">
              <w:rPr>
                <w:rFonts w:ascii="Arial" w:hAnsi="Arial" w:cs="Arial"/>
                <w:b/>
                <w:sz w:val="24"/>
                <w:szCs w:val="24"/>
                <w:u w:val="single"/>
              </w:rPr>
              <w:t xml:space="preserve"> Pupil Numbers</w:t>
            </w:r>
          </w:p>
        </w:tc>
        <w:tc>
          <w:tcPr>
            <w:tcW w:w="1432" w:type="dxa"/>
          </w:tcPr>
          <w:p w:rsidR="00BE50B1" w:rsidRDefault="00BE50B1" w:rsidP="00BE50B1">
            <w:pPr>
              <w:rPr>
                <w:rFonts w:ascii="Arial" w:hAnsi="Arial" w:cs="Arial"/>
                <w:sz w:val="24"/>
                <w:szCs w:val="24"/>
              </w:rPr>
            </w:pPr>
            <w:r w:rsidRPr="00BE50B1">
              <w:rPr>
                <w:rFonts w:ascii="Arial" w:hAnsi="Arial" w:cs="Arial"/>
                <w:b/>
                <w:sz w:val="24"/>
                <w:szCs w:val="24"/>
                <w:u w:val="single"/>
              </w:rPr>
              <w:t>201</w:t>
            </w:r>
            <w:r>
              <w:rPr>
                <w:rFonts w:ascii="Arial" w:hAnsi="Arial" w:cs="Arial"/>
                <w:b/>
                <w:sz w:val="24"/>
                <w:szCs w:val="24"/>
                <w:u w:val="single"/>
              </w:rPr>
              <w:t>3</w:t>
            </w:r>
            <w:r w:rsidRPr="00BE50B1">
              <w:rPr>
                <w:rFonts w:ascii="Arial" w:hAnsi="Arial" w:cs="Arial"/>
                <w:b/>
                <w:sz w:val="24"/>
                <w:szCs w:val="24"/>
                <w:u w:val="single"/>
              </w:rPr>
              <w:t>-1</w:t>
            </w:r>
            <w:r>
              <w:rPr>
                <w:rFonts w:ascii="Arial" w:hAnsi="Arial" w:cs="Arial"/>
                <w:b/>
                <w:sz w:val="24"/>
                <w:szCs w:val="24"/>
                <w:u w:val="single"/>
              </w:rPr>
              <w:t>4</w:t>
            </w:r>
            <w:r w:rsidRPr="00BE50B1">
              <w:rPr>
                <w:rFonts w:ascii="Arial" w:hAnsi="Arial" w:cs="Arial"/>
                <w:b/>
                <w:sz w:val="24"/>
                <w:szCs w:val="24"/>
                <w:u w:val="single"/>
              </w:rPr>
              <w:t xml:space="preserve"> Pupil Numbers</w:t>
            </w:r>
          </w:p>
        </w:tc>
      </w:tr>
      <w:tr w:rsidR="00BE50B1" w:rsidTr="00BE50B1">
        <w:tc>
          <w:tcPr>
            <w:tcW w:w="2003" w:type="dxa"/>
          </w:tcPr>
          <w:p w:rsidR="00BE50B1" w:rsidRDefault="00BE50B1" w:rsidP="0095569A">
            <w:pPr>
              <w:rPr>
                <w:rFonts w:ascii="Arial" w:hAnsi="Arial" w:cs="Arial"/>
                <w:sz w:val="24"/>
                <w:szCs w:val="24"/>
              </w:rPr>
            </w:pPr>
          </w:p>
        </w:tc>
        <w:tc>
          <w:tcPr>
            <w:tcW w:w="1432" w:type="dxa"/>
          </w:tcPr>
          <w:p w:rsidR="00BE50B1" w:rsidRDefault="00BE50B1" w:rsidP="0095569A">
            <w:pPr>
              <w:rPr>
                <w:rFonts w:ascii="Arial" w:hAnsi="Arial" w:cs="Arial"/>
                <w:sz w:val="24"/>
                <w:szCs w:val="24"/>
              </w:rPr>
            </w:pPr>
          </w:p>
        </w:tc>
        <w:tc>
          <w:tcPr>
            <w:tcW w:w="1432" w:type="dxa"/>
          </w:tcPr>
          <w:p w:rsidR="00BE50B1" w:rsidRDefault="00BE50B1" w:rsidP="0095569A">
            <w:pPr>
              <w:rPr>
                <w:rFonts w:ascii="Arial" w:hAnsi="Arial" w:cs="Arial"/>
                <w:sz w:val="24"/>
                <w:szCs w:val="24"/>
              </w:rPr>
            </w:pPr>
          </w:p>
        </w:tc>
        <w:tc>
          <w:tcPr>
            <w:tcW w:w="1432" w:type="dxa"/>
          </w:tcPr>
          <w:p w:rsidR="00BE50B1" w:rsidRDefault="00BE50B1" w:rsidP="0095569A">
            <w:pPr>
              <w:rPr>
                <w:rFonts w:ascii="Arial" w:hAnsi="Arial" w:cs="Arial"/>
                <w:sz w:val="24"/>
                <w:szCs w:val="24"/>
              </w:rPr>
            </w:pPr>
          </w:p>
        </w:tc>
        <w:tc>
          <w:tcPr>
            <w:tcW w:w="1432" w:type="dxa"/>
          </w:tcPr>
          <w:p w:rsidR="00BE50B1" w:rsidRDefault="00BE50B1" w:rsidP="0095569A">
            <w:pPr>
              <w:rPr>
                <w:rFonts w:ascii="Arial" w:hAnsi="Arial" w:cs="Arial"/>
                <w:sz w:val="24"/>
                <w:szCs w:val="24"/>
              </w:rPr>
            </w:pPr>
          </w:p>
        </w:tc>
        <w:tc>
          <w:tcPr>
            <w:tcW w:w="1432" w:type="dxa"/>
          </w:tcPr>
          <w:p w:rsidR="00BE50B1" w:rsidRDefault="00BE50B1" w:rsidP="0095569A">
            <w:pPr>
              <w:rPr>
                <w:rFonts w:ascii="Arial" w:hAnsi="Arial" w:cs="Arial"/>
                <w:sz w:val="24"/>
                <w:szCs w:val="24"/>
              </w:rPr>
            </w:pPr>
          </w:p>
        </w:tc>
      </w:tr>
      <w:tr w:rsidR="00BE50B1" w:rsidTr="00BE50B1">
        <w:tc>
          <w:tcPr>
            <w:tcW w:w="2003" w:type="dxa"/>
          </w:tcPr>
          <w:p w:rsidR="00BE50B1" w:rsidRDefault="00BE50B1" w:rsidP="0095569A">
            <w:pPr>
              <w:rPr>
                <w:rFonts w:ascii="Arial" w:hAnsi="Arial" w:cs="Arial"/>
                <w:sz w:val="24"/>
                <w:szCs w:val="24"/>
              </w:rPr>
            </w:pPr>
            <w:r>
              <w:rPr>
                <w:rFonts w:ascii="Arial" w:hAnsi="Arial" w:cs="Arial"/>
                <w:sz w:val="24"/>
                <w:szCs w:val="24"/>
              </w:rPr>
              <w:t>Education Placements</w:t>
            </w:r>
          </w:p>
        </w:tc>
        <w:tc>
          <w:tcPr>
            <w:tcW w:w="1432" w:type="dxa"/>
          </w:tcPr>
          <w:p w:rsidR="00BE50B1" w:rsidRDefault="00BE50B1" w:rsidP="00BE50B1">
            <w:pPr>
              <w:jc w:val="center"/>
              <w:rPr>
                <w:rFonts w:ascii="Arial" w:hAnsi="Arial" w:cs="Arial"/>
                <w:sz w:val="24"/>
                <w:szCs w:val="24"/>
              </w:rPr>
            </w:pPr>
            <w:r>
              <w:rPr>
                <w:rFonts w:ascii="Arial" w:hAnsi="Arial" w:cs="Arial"/>
                <w:sz w:val="24"/>
                <w:szCs w:val="24"/>
              </w:rPr>
              <w:t>67</w:t>
            </w:r>
          </w:p>
        </w:tc>
        <w:tc>
          <w:tcPr>
            <w:tcW w:w="1432" w:type="dxa"/>
          </w:tcPr>
          <w:p w:rsidR="00BE50B1" w:rsidRDefault="00BE50B1" w:rsidP="00BE50B1">
            <w:pPr>
              <w:jc w:val="center"/>
              <w:rPr>
                <w:rFonts w:ascii="Arial" w:hAnsi="Arial" w:cs="Arial"/>
                <w:sz w:val="24"/>
                <w:szCs w:val="24"/>
              </w:rPr>
            </w:pPr>
            <w:r>
              <w:rPr>
                <w:rFonts w:ascii="Arial" w:hAnsi="Arial" w:cs="Arial"/>
                <w:sz w:val="24"/>
                <w:szCs w:val="24"/>
              </w:rPr>
              <w:t>32</w:t>
            </w:r>
          </w:p>
        </w:tc>
        <w:tc>
          <w:tcPr>
            <w:tcW w:w="1432" w:type="dxa"/>
          </w:tcPr>
          <w:p w:rsidR="00BE50B1" w:rsidRDefault="00BE50B1" w:rsidP="00BE50B1">
            <w:pPr>
              <w:jc w:val="center"/>
              <w:rPr>
                <w:rFonts w:ascii="Arial" w:hAnsi="Arial" w:cs="Arial"/>
                <w:sz w:val="24"/>
                <w:szCs w:val="24"/>
              </w:rPr>
            </w:pPr>
            <w:r>
              <w:rPr>
                <w:rFonts w:ascii="Arial" w:hAnsi="Arial" w:cs="Arial"/>
                <w:sz w:val="24"/>
                <w:szCs w:val="24"/>
              </w:rPr>
              <w:t>35</w:t>
            </w:r>
          </w:p>
        </w:tc>
        <w:tc>
          <w:tcPr>
            <w:tcW w:w="1432" w:type="dxa"/>
          </w:tcPr>
          <w:p w:rsidR="00BE50B1" w:rsidRDefault="00BE50B1" w:rsidP="00BE50B1">
            <w:pPr>
              <w:jc w:val="center"/>
              <w:rPr>
                <w:rFonts w:ascii="Arial" w:hAnsi="Arial" w:cs="Arial"/>
                <w:sz w:val="24"/>
                <w:szCs w:val="24"/>
              </w:rPr>
            </w:pPr>
            <w:r>
              <w:rPr>
                <w:rFonts w:ascii="Arial" w:hAnsi="Arial" w:cs="Arial"/>
                <w:sz w:val="24"/>
                <w:szCs w:val="24"/>
              </w:rPr>
              <w:t>36</w:t>
            </w:r>
          </w:p>
        </w:tc>
        <w:tc>
          <w:tcPr>
            <w:tcW w:w="1432" w:type="dxa"/>
          </w:tcPr>
          <w:p w:rsidR="00BE50B1" w:rsidRDefault="00BE50B1" w:rsidP="00BE50B1">
            <w:pPr>
              <w:jc w:val="center"/>
              <w:rPr>
                <w:rFonts w:ascii="Arial" w:hAnsi="Arial" w:cs="Arial"/>
                <w:sz w:val="24"/>
                <w:szCs w:val="24"/>
              </w:rPr>
            </w:pPr>
            <w:r>
              <w:rPr>
                <w:rFonts w:ascii="Arial" w:hAnsi="Arial" w:cs="Arial"/>
                <w:sz w:val="24"/>
                <w:szCs w:val="24"/>
              </w:rPr>
              <w:t>23</w:t>
            </w:r>
          </w:p>
        </w:tc>
      </w:tr>
      <w:tr w:rsidR="00BE50B1" w:rsidTr="00BE50B1">
        <w:tc>
          <w:tcPr>
            <w:tcW w:w="2003" w:type="dxa"/>
          </w:tcPr>
          <w:p w:rsidR="00BE50B1" w:rsidRDefault="00BE50B1" w:rsidP="0095569A">
            <w:pPr>
              <w:rPr>
                <w:rFonts w:ascii="Arial" w:hAnsi="Arial" w:cs="Arial"/>
                <w:sz w:val="24"/>
                <w:szCs w:val="24"/>
              </w:rPr>
            </w:pPr>
            <w:r>
              <w:rPr>
                <w:rFonts w:ascii="Arial" w:hAnsi="Arial" w:cs="Arial"/>
                <w:sz w:val="24"/>
                <w:szCs w:val="24"/>
              </w:rPr>
              <w:t>Education Placements with Social Care element</w:t>
            </w:r>
          </w:p>
        </w:tc>
        <w:tc>
          <w:tcPr>
            <w:tcW w:w="1432" w:type="dxa"/>
          </w:tcPr>
          <w:p w:rsidR="00BE50B1" w:rsidRDefault="00BE50B1" w:rsidP="00BE50B1">
            <w:pPr>
              <w:jc w:val="center"/>
              <w:rPr>
                <w:rFonts w:ascii="Arial" w:hAnsi="Arial" w:cs="Arial"/>
                <w:sz w:val="24"/>
                <w:szCs w:val="24"/>
              </w:rPr>
            </w:pPr>
            <w:r>
              <w:rPr>
                <w:rFonts w:ascii="Arial" w:hAnsi="Arial" w:cs="Arial"/>
                <w:sz w:val="24"/>
                <w:szCs w:val="24"/>
              </w:rPr>
              <w:t>9</w:t>
            </w:r>
          </w:p>
        </w:tc>
        <w:tc>
          <w:tcPr>
            <w:tcW w:w="1432" w:type="dxa"/>
          </w:tcPr>
          <w:p w:rsidR="00BE50B1" w:rsidRDefault="00BE50B1" w:rsidP="00BE50B1">
            <w:pPr>
              <w:jc w:val="center"/>
              <w:rPr>
                <w:rFonts w:ascii="Arial" w:hAnsi="Arial" w:cs="Arial"/>
                <w:sz w:val="24"/>
                <w:szCs w:val="24"/>
              </w:rPr>
            </w:pPr>
            <w:r>
              <w:rPr>
                <w:rFonts w:ascii="Arial" w:hAnsi="Arial" w:cs="Arial"/>
                <w:sz w:val="24"/>
                <w:szCs w:val="24"/>
              </w:rPr>
              <w:t>9</w:t>
            </w:r>
          </w:p>
        </w:tc>
        <w:tc>
          <w:tcPr>
            <w:tcW w:w="1432" w:type="dxa"/>
          </w:tcPr>
          <w:p w:rsidR="00BE50B1" w:rsidRDefault="00BE50B1" w:rsidP="00BE50B1">
            <w:pPr>
              <w:jc w:val="center"/>
              <w:rPr>
                <w:rFonts w:ascii="Arial" w:hAnsi="Arial" w:cs="Arial"/>
                <w:sz w:val="24"/>
                <w:szCs w:val="24"/>
              </w:rPr>
            </w:pPr>
            <w:r>
              <w:rPr>
                <w:rFonts w:ascii="Arial" w:hAnsi="Arial" w:cs="Arial"/>
                <w:sz w:val="24"/>
                <w:szCs w:val="24"/>
              </w:rPr>
              <w:t>10</w:t>
            </w:r>
          </w:p>
        </w:tc>
        <w:tc>
          <w:tcPr>
            <w:tcW w:w="1432" w:type="dxa"/>
          </w:tcPr>
          <w:p w:rsidR="00BE50B1" w:rsidRDefault="00BE50B1" w:rsidP="00BE50B1">
            <w:pPr>
              <w:jc w:val="center"/>
              <w:rPr>
                <w:rFonts w:ascii="Arial" w:hAnsi="Arial" w:cs="Arial"/>
                <w:sz w:val="24"/>
                <w:szCs w:val="24"/>
              </w:rPr>
            </w:pPr>
            <w:r>
              <w:rPr>
                <w:rFonts w:ascii="Arial" w:hAnsi="Arial" w:cs="Arial"/>
                <w:sz w:val="24"/>
                <w:szCs w:val="24"/>
              </w:rPr>
              <w:t>7</w:t>
            </w:r>
          </w:p>
        </w:tc>
        <w:tc>
          <w:tcPr>
            <w:tcW w:w="1432" w:type="dxa"/>
          </w:tcPr>
          <w:p w:rsidR="00BE50B1" w:rsidRDefault="00BE50B1" w:rsidP="00BE50B1">
            <w:pPr>
              <w:jc w:val="center"/>
              <w:rPr>
                <w:rFonts w:ascii="Arial" w:hAnsi="Arial" w:cs="Arial"/>
                <w:sz w:val="24"/>
                <w:szCs w:val="24"/>
              </w:rPr>
            </w:pPr>
            <w:r>
              <w:rPr>
                <w:rFonts w:ascii="Arial" w:hAnsi="Arial" w:cs="Arial"/>
                <w:sz w:val="24"/>
                <w:szCs w:val="24"/>
              </w:rPr>
              <w:t>8</w:t>
            </w:r>
          </w:p>
        </w:tc>
      </w:tr>
      <w:tr w:rsidR="00BE50B1" w:rsidTr="00BE50B1">
        <w:tc>
          <w:tcPr>
            <w:tcW w:w="2003" w:type="dxa"/>
          </w:tcPr>
          <w:p w:rsidR="00BE50B1" w:rsidRDefault="00BE50B1" w:rsidP="0095569A">
            <w:pPr>
              <w:rPr>
                <w:rFonts w:ascii="Arial" w:hAnsi="Arial" w:cs="Arial"/>
                <w:sz w:val="24"/>
                <w:szCs w:val="24"/>
              </w:rPr>
            </w:pPr>
            <w:r>
              <w:rPr>
                <w:rFonts w:ascii="Arial" w:hAnsi="Arial" w:cs="Arial"/>
                <w:sz w:val="24"/>
                <w:szCs w:val="24"/>
              </w:rPr>
              <w:t>Adult Service contributions included in Ed figures</w:t>
            </w:r>
          </w:p>
        </w:tc>
        <w:tc>
          <w:tcPr>
            <w:tcW w:w="1432" w:type="dxa"/>
          </w:tcPr>
          <w:p w:rsidR="00BE50B1" w:rsidRDefault="00BE50B1" w:rsidP="00BE50B1">
            <w:pPr>
              <w:jc w:val="center"/>
              <w:rPr>
                <w:rFonts w:ascii="Arial" w:hAnsi="Arial" w:cs="Arial"/>
                <w:sz w:val="24"/>
                <w:szCs w:val="24"/>
              </w:rPr>
            </w:pPr>
            <w:r>
              <w:rPr>
                <w:rFonts w:ascii="Arial" w:hAnsi="Arial" w:cs="Arial"/>
                <w:sz w:val="24"/>
                <w:szCs w:val="24"/>
              </w:rPr>
              <w:t>0</w:t>
            </w:r>
          </w:p>
        </w:tc>
        <w:tc>
          <w:tcPr>
            <w:tcW w:w="1432" w:type="dxa"/>
          </w:tcPr>
          <w:p w:rsidR="00BE50B1" w:rsidRDefault="00BE50B1" w:rsidP="00BE50B1">
            <w:pPr>
              <w:jc w:val="center"/>
              <w:rPr>
                <w:rFonts w:ascii="Arial" w:hAnsi="Arial" w:cs="Arial"/>
                <w:sz w:val="24"/>
                <w:szCs w:val="24"/>
              </w:rPr>
            </w:pPr>
            <w:r>
              <w:rPr>
                <w:rFonts w:ascii="Arial" w:hAnsi="Arial" w:cs="Arial"/>
                <w:sz w:val="24"/>
                <w:szCs w:val="24"/>
              </w:rPr>
              <w:t>0</w:t>
            </w:r>
          </w:p>
        </w:tc>
        <w:tc>
          <w:tcPr>
            <w:tcW w:w="1432" w:type="dxa"/>
          </w:tcPr>
          <w:p w:rsidR="00BE50B1" w:rsidRDefault="00BE50B1" w:rsidP="00BE50B1">
            <w:pPr>
              <w:jc w:val="center"/>
              <w:rPr>
                <w:rFonts w:ascii="Arial" w:hAnsi="Arial" w:cs="Arial"/>
                <w:sz w:val="24"/>
                <w:szCs w:val="24"/>
              </w:rPr>
            </w:pPr>
            <w:r>
              <w:rPr>
                <w:rFonts w:ascii="Arial" w:hAnsi="Arial" w:cs="Arial"/>
                <w:sz w:val="24"/>
                <w:szCs w:val="24"/>
              </w:rPr>
              <w:t>1</w:t>
            </w:r>
          </w:p>
        </w:tc>
        <w:tc>
          <w:tcPr>
            <w:tcW w:w="1432" w:type="dxa"/>
          </w:tcPr>
          <w:p w:rsidR="00BE50B1" w:rsidRDefault="00BE50B1" w:rsidP="00BE50B1">
            <w:pPr>
              <w:jc w:val="center"/>
              <w:rPr>
                <w:rFonts w:ascii="Arial" w:hAnsi="Arial" w:cs="Arial"/>
                <w:sz w:val="24"/>
                <w:szCs w:val="24"/>
              </w:rPr>
            </w:pPr>
            <w:r>
              <w:rPr>
                <w:rFonts w:ascii="Arial" w:hAnsi="Arial" w:cs="Arial"/>
                <w:sz w:val="24"/>
                <w:szCs w:val="24"/>
              </w:rPr>
              <w:t>2</w:t>
            </w:r>
          </w:p>
        </w:tc>
        <w:tc>
          <w:tcPr>
            <w:tcW w:w="1432" w:type="dxa"/>
          </w:tcPr>
          <w:p w:rsidR="00BE50B1" w:rsidRDefault="00BE50B1" w:rsidP="00BE50B1">
            <w:pPr>
              <w:jc w:val="center"/>
              <w:rPr>
                <w:rFonts w:ascii="Arial" w:hAnsi="Arial" w:cs="Arial"/>
                <w:sz w:val="24"/>
                <w:szCs w:val="24"/>
              </w:rPr>
            </w:pPr>
            <w:r>
              <w:rPr>
                <w:rFonts w:ascii="Arial" w:hAnsi="Arial" w:cs="Arial"/>
                <w:sz w:val="24"/>
                <w:szCs w:val="24"/>
              </w:rPr>
              <w:t>4</w:t>
            </w:r>
          </w:p>
        </w:tc>
      </w:tr>
      <w:tr w:rsidR="00BE50B1" w:rsidTr="00BE50B1">
        <w:tc>
          <w:tcPr>
            <w:tcW w:w="2003" w:type="dxa"/>
          </w:tcPr>
          <w:p w:rsidR="00BE50B1" w:rsidRPr="00BE50B1" w:rsidRDefault="00BE50B1" w:rsidP="0095569A">
            <w:pPr>
              <w:rPr>
                <w:rFonts w:ascii="Arial" w:hAnsi="Arial" w:cs="Arial"/>
                <w:b/>
                <w:sz w:val="24"/>
                <w:szCs w:val="24"/>
              </w:rPr>
            </w:pPr>
          </w:p>
        </w:tc>
        <w:tc>
          <w:tcPr>
            <w:tcW w:w="1432" w:type="dxa"/>
          </w:tcPr>
          <w:p w:rsidR="00BE50B1" w:rsidRDefault="00BE50B1" w:rsidP="00BE50B1">
            <w:pPr>
              <w:jc w:val="center"/>
              <w:rPr>
                <w:rFonts w:ascii="Arial" w:hAnsi="Arial" w:cs="Arial"/>
                <w:sz w:val="24"/>
                <w:szCs w:val="24"/>
              </w:rPr>
            </w:pPr>
          </w:p>
        </w:tc>
        <w:tc>
          <w:tcPr>
            <w:tcW w:w="1432" w:type="dxa"/>
          </w:tcPr>
          <w:p w:rsidR="00BE50B1" w:rsidRDefault="00BE50B1" w:rsidP="00BE50B1">
            <w:pPr>
              <w:jc w:val="center"/>
              <w:rPr>
                <w:rFonts w:ascii="Arial" w:hAnsi="Arial" w:cs="Arial"/>
                <w:sz w:val="24"/>
                <w:szCs w:val="24"/>
              </w:rPr>
            </w:pPr>
          </w:p>
        </w:tc>
        <w:tc>
          <w:tcPr>
            <w:tcW w:w="1432" w:type="dxa"/>
          </w:tcPr>
          <w:p w:rsidR="00BE50B1" w:rsidRDefault="00BE50B1" w:rsidP="00BE50B1">
            <w:pPr>
              <w:jc w:val="center"/>
              <w:rPr>
                <w:rFonts w:ascii="Arial" w:hAnsi="Arial" w:cs="Arial"/>
                <w:sz w:val="24"/>
                <w:szCs w:val="24"/>
              </w:rPr>
            </w:pPr>
          </w:p>
        </w:tc>
        <w:tc>
          <w:tcPr>
            <w:tcW w:w="1432" w:type="dxa"/>
          </w:tcPr>
          <w:p w:rsidR="00BE50B1" w:rsidRDefault="00BE50B1" w:rsidP="00BE50B1">
            <w:pPr>
              <w:jc w:val="center"/>
              <w:rPr>
                <w:rFonts w:ascii="Arial" w:hAnsi="Arial" w:cs="Arial"/>
                <w:sz w:val="24"/>
                <w:szCs w:val="24"/>
              </w:rPr>
            </w:pPr>
          </w:p>
        </w:tc>
        <w:tc>
          <w:tcPr>
            <w:tcW w:w="1432" w:type="dxa"/>
          </w:tcPr>
          <w:p w:rsidR="00BE50B1" w:rsidRDefault="00BE50B1" w:rsidP="00BE50B1">
            <w:pPr>
              <w:jc w:val="center"/>
              <w:rPr>
                <w:rFonts w:ascii="Arial" w:hAnsi="Arial" w:cs="Arial"/>
                <w:sz w:val="24"/>
                <w:szCs w:val="24"/>
              </w:rPr>
            </w:pPr>
          </w:p>
        </w:tc>
      </w:tr>
      <w:tr w:rsidR="00BE50B1" w:rsidTr="00BE50B1">
        <w:tc>
          <w:tcPr>
            <w:tcW w:w="2003" w:type="dxa"/>
          </w:tcPr>
          <w:p w:rsidR="00BE50B1" w:rsidRPr="00BE50B1" w:rsidRDefault="00BE50B1" w:rsidP="0095569A">
            <w:pPr>
              <w:rPr>
                <w:rFonts w:ascii="Arial" w:hAnsi="Arial" w:cs="Arial"/>
                <w:b/>
                <w:sz w:val="24"/>
                <w:szCs w:val="24"/>
              </w:rPr>
            </w:pPr>
            <w:r w:rsidRPr="00BE50B1">
              <w:rPr>
                <w:rFonts w:ascii="Arial" w:hAnsi="Arial" w:cs="Arial"/>
                <w:b/>
                <w:sz w:val="24"/>
                <w:szCs w:val="24"/>
              </w:rPr>
              <w:t>Total</w:t>
            </w:r>
          </w:p>
        </w:tc>
        <w:tc>
          <w:tcPr>
            <w:tcW w:w="1432" w:type="dxa"/>
          </w:tcPr>
          <w:p w:rsidR="00BE50B1" w:rsidRDefault="00BE50B1" w:rsidP="00BE50B1">
            <w:pPr>
              <w:jc w:val="center"/>
              <w:rPr>
                <w:rFonts w:ascii="Arial" w:hAnsi="Arial" w:cs="Arial"/>
                <w:sz w:val="24"/>
                <w:szCs w:val="24"/>
              </w:rPr>
            </w:pPr>
            <w:r>
              <w:rPr>
                <w:rFonts w:ascii="Arial" w:hAnsi="Arial" w:cs="Arial"/>
                <w:sz w:val="24"/>
                <w:szCs w:val="24"/>
              </w:rPr>
              <w:t>76</w:t>
            </w:r>
          </w:p>
        </w:tc>
        <w:tc>
          <w:tcPr>
            <w:tcW w:w="1432" w:type="dxa"/>
          </w:tcPr>
          <w:p w:rsidR="00BE50B1" w:rsidRDefault="00BE50B1" w:rsidP="00BE50B1">
            <w:pPr>
              <w:jc w:val="center"/>
              <w:rPr>
                <w:rFonts w:ascii="Arial" w:hAnsi="Arial" w:cs="Arial"/>
                <w:sz w:val="24"/>
                <w:szCs w:val="24"/>
              </w:rPr>
            </w:pPr>
            <w:r>
              <w:rPr>
                <w:rFonts w:ascii="Arial" w:hAnsi="Arial" w:cs="Arial"/>
                <w:sz w:val="24"/>
                <w:szCs w:val="24"/>
              </w:rPr>
              <w:t>41</w:t>
            </w:r>
          </w:p>
        </w:tc>
        <w:tc>
          <w:tcPr>
            <w:tcW w:w="1432" w:type="dxa"/>
          </w:tcPr>
          <w:p w:rsidR="00BE50B1" w:rsidRDefault="00BE50B1" w:rsidP="00BE50B1">
            <w:pPr>
              <w:jc w:val="center"/>
              <w:rPr>
                <w:rFonts w:ascii="Arial" w:hAnsi="Arial" w:cs="Arial"/>
                <w:sz w:val="24"/>
                <w:szCs w:val="24"/>
              </w:rPr>
            </w:pPr>
            <w:r>
              <w:rPr>
                <w:rFonts w:ascii="Arial" w:hAnsi="Arial" w:cs="Arial"/>
                <w:sz w:val="24"/>
                <w:szCs w:val="24"/>
              </w:rPr>
              <w:t>46</w:t>
            </w:r>
          </w:p>
        </w:tc>
        <w:tc>
          <w:tcPr>
            <w:tcW w:w="1432" w:type="dxa"/>
          </w:tcPr>
          <w:p w:rsidR="00BE50B1" w:rsidRDefault="00BE50B1" w:rsidP="00BE50B1">
            <w:pPr>
              <w:jc w:val="center"/>
              <w:rPr>
                <w:rFonts w:ascii="Arial" w:hAnsi="Arial" w:cs="Arial"/>
                <w:sz w:val="24"/>
                <w:szCs w:val="24"/>
              </w:rPr>
            </w:pPr>
            <w:r>
              <w:rPr>
                <w:rFonts w:ascii="Arial" w:hAnsi="Arial" w:cs="Arial"/>
                <w:sz w:val="24"/>
                <w:szCs w:val="24"/>
              </w:rPr>
              <w:t>45</w:t>
            </w:r>
          </w:p>
        </w:tc>
        <w:tc>
          <w:tcPr>
            <w:tcW w:w="1432" w:type="dxa"/>
          </w:tcPr>
          <w:p w:rsidR="00BE50B1" w:rsidRDefault="00BE50B1" w:rsidP="00BE50B1">
            <w:pPr>
              <w:jc w:val="center"/>
              <w:rPr>
                <w:rFonts w:ascii="Arial" w:hAnsi="Arial" w:cs="Arial"/>
                <w:sz w:val="24"/>
                <w:szCs w:val="24"/>
              </w:rPr>
            </w:pPr>
            <w:r>
              <w:rPr>
                <w:rFonts w:ascii="Arial" w:hAnsi="Arial" w:cs="Arial"/>
                <w:sz w:val="24"/>
                <w:szCs w:val="24"/>
              </w:rPr>
              <w:t>35</w:t>
            </w:r>
          </w:p>
        </w:tc>
      </w:tr>
    </w:tbl>
    <w:p w:rsidR="00566D07" w:rsidRDefault="00566D07" w:rsidP="0095569A">
      <w:pPr>
        <w:ind w:left="720"/>
        <w:rPr>
          <w:rFonts w:ascii="Arial" w:hAnsi="Arial" w:cs="Arial"/>
          <w:sz w:val="24"/>
          <w:szCs w:val="24"/>
        </w:rPr>
      </w:pPr>
    </w:p>
    <w:p w:rsidR="00C61B0A" w:rsidRDefault="00C61B0A" w:rsidP="00C61B0A">
      <w:pPr>
        <w:ind w:left="1080"/>
        <w:rPr>
          <w:rFonts w:ascii="Arial" w:hAnsi="Arial" w:cs="Arial"/>
          <w:sz w:val="24"/>
          <w:szCs w:val="24"/>
        </w:rPr>
      </w:pPr>
      <w:r>
        <w:rPr>
          <w:rFonts w:ascii="Arial" w:hAnsi="Arial" w:cs="Arial"/>
          <w:sz w:val="24"/>
          <w:szCs w:val="24"/>
        </w:rPr>
        <w:t>Data in respect of increasing agency placement costs is detailed in the table below:</w:t>
      </w:r>
    </w:p>
    <w:p w:rsidR="00FA470F" w:rsidRDefault="00FA470F" w:rsidP="00C61B0A">
      <w:pPr>
        <w:ind w:left="1080"/>
        <w:rPr>
          <w:rFonts w:ascii="Arial" w:hAnsi="Arial" w:cs="Arial"/>
          <w:sz w:val="24"/>
          <w:szCs w:val="24"/>
        </w:rPr>
      </w:pPr>
    </w:p>
    <w:tbl>
      <w:tblPr>
        <w:tblStyle w:val="TableGrid"/>
        <w:tblW w:w="0" w:type="auto"/>
        <w:tblInd w:w="-147" w:type="dxa"/>
        <w:tblLook w:val="04A0" w:firstRow="1" w:lastRow="0" w:firstColumn="1" w:lastColumn="0" w:noHBand="0" w:noVBand="1"/>
      </w:tblPr>
      <w:tblGrid>
        <w:gridCol w:w="2003"/>
        <w:gridCol w:w="1432"/>
        <w:gridCol w:w="1432"/>
        <w:gridCol w:w="1432"/>
        <w:gridCol w:w="1432"/>
        <w:gridCol w:w="1432"/>
      </w:tblGrid>
      <w:tr w:rsidR="00C61B0A" w:rsidTr="00605C99">
        <w:tc>
          <w:tcPr>
            <w:tcW w:w="2003" w:type="dxa"/>
          </w:tcPr>
          <w:p w:rsidR="00C61B0A" w:rsidRDefault="00C61B0A" w:rsidP="00605C99">
            <w:pPr>
              <w:rPr>
                <w:rFonts w:ascii="Arial" w:hAnsi="Arial" w:cs="Arial"/>
                <w:sz w:val="24"/>
                <w:szCs w:val="24"/>
              </w:rPr>
            </w:pPr>
          </w:p>
        </w:tc>
        <w:tc>
          <w:tcPr>
            <w:tcW w:w="1432" w:type="dxa"/>
          </w:tcPr>
          <w:p w:rsidR="00C61B0A" w:rsidRPr="00BE50B1" w:rsidRDefault="00C61B0A" w:rsidP="00C61B0A">
            <w:pPr>
              <w:jc w:val="center"/>
              <w:rPr>
                <w:rFonts w:ascii="Arial" w:hAnsi="Arial" w:cs="Arial"/>
                <w:b/>
                <w:sz w:val="24"/>
                <w:szCs w:val="24"/>
                <w:u w:val="single"/>
              </w:rPr>
            </w:pPr>
            <w:r w:rsidRPr="00BE50B1">
              <w:rPr>
                <w:rFonts w:ascii="Arial" w:hAnsi="Arial" w:cs="Arial"/>
                <w:b/>
                <w:sz w:val="24"/>
                <w:szCs w:val="24"/>
                <w:u w:val="single"/>
              </w:rPr>
              <w:t xml:space="preserve">2017-18 </w:t>
            </w:r>
            <w:r>
              <w:rPr>
                <w:rFonts w:ascii="Arial" w:hAnsi="Arial" w:cs="Arial"/>
                <w:b/>
                <w:sz w:val="24"/>
                <w:szCs w:val="24"/>
                <w:u w:val="single"/>
              </w:rPr>
              <w:t>Costs £</w:t>
            </w:r>
          </w:p>
        </w:tc>
        <w:tc>
          <w:tcPr>
            <w:tcW w:w="1432" w:type="dxa"/>
          </w:tcPr>
          <w:p w:rsidR="00C61B0A" w:rsidRDefault="00C61B0A" w:rsidP="00C61B0A">
            <w:pPr>
              <w:rPr>
                <w:rFonts w:ascii="Arial" w:hAnsi="Arial" w:cs="Arial"/>
                <w:sz w:val="24"/>
                <w:szCs w:val="24"/>
              </w:rPr>
            </w:pPr>
            <w:r w:rsidRPr="00BE50B1">
              <w:rPr>
                <w:rFonts w:ascii="Arial" w:hAnsi="Arial" w:cs="Arial"/>
                <w:b/>
                <w:sz w:val="24"/>
                <w:szCs w:val="24"/>
                <w:u w:val="single"/>
              </w:rPr>
              <w:t>201</w:t>
            </w:r>
            <w:r>
              <w:rPr>
                <w:rFonts w:ascii="Arial" w:hAnsi="Arial" w:cs="Arial"/>
                <w:b/>
                <w:sz w:val="24"/>
                <w:szCs w:val="24"/>
                <w:u w:val="single"/>
              </w:rPr>
              <w:t>6</w:t>
            </w:r>
            <w:r w:rsidRPr="00BE50B1">
              <w:rPr>
                <w:rFonts w:ascii="Arial" w:hAnsi="Arial" w:cs="Arial"/>
                <w:b/>
                <w:sz w:val="24"/>
                <w:szCs w:val="24"/>
                <w:u w:val="single"/>
              </w:rPr>
              <w:t>-1</w:t>
            </w:r>
            <w:r>
              <w:rPr>
                <w:rFonts w:ascii="Arial" w:hAnsi="Arial" w:cs="Arial"/>
                <w:b/>
                <w:sz w:val="24"/>
                <w:szCs w:val="24"/>
                <w:u w:val="single"/>
              </w:rPr>
              <w:t>7</w:t>
            </w:r>
            <w:r w:rsidRPr="00BE50B1">
              <w:rPr>
                <w:rFonts w:ascii="Arial" w:hAnsi="Arial" w:cs="Arial"/>
                <w:b/>
                <w:sz w:val="24"/>
                <w:szCs w:val="24"/>
                <w:u w:val="single"/>
              </w:rPr>
              <w:t xml:space="preserve"> </w:t>
            </w:r>
            <w:r>
              <w:rPr>
                <w:rFonts w:ascii="Arial" w:hAnsi="Arial" w:cs="Arial"/>
                <w:b/>
                <w:sz w:val="24"/>
                <w:szCs w:val="24"/>
                <w:u w:val="single"/>
              </w:rPr>
              <w:t>Costs £</w:t>
            </w:r>
          </w:p>
        </w:tc>
        <w:tc>
          <w:tcPr>
            <w:tcW w:w="1432" w:type="dxa"/>
          </w:tcPr>
          <w:p w:rsidR="00C61B0A" w:rsidRDefault="00C61B0A" w:rsidP="00C61B0A">
            <w:pPr>
              <w:rPr>
                <w:rFonts w:ascii="Arial" w:hAnsi="Arial" w:cs="Arial"/>
                <w:sz w:val="24"/>
                <w:szCs w:val="24"/>
              </w:rPr>
            </w:pPr>
            <w:r w:rsidRPr="00BE50B1">
              <w:rPr>
                <w:rFonts w:ascii="Arial" w:hAnsi="Arial" w:cs="Arial"/>
                <w:b/>
                <w:sz w:val="24"/>
                <w:szCs w:val="24"/>
                <w:u w:val="single"/>
              </w:rPr>
              <w:t>201</w:t>
            </w:r>
            <w:r>
              <w:rPr>
                <w:rFonts w:ascii="Arial" w:hAnsi="Arial" w:cs="Arial"/>
                <w:b/>
                <w:sz w:val="24"/>
                <w:szCs w:val="24"/>
                <w:u w:val="single"/>
              </w:rPr>
              <w:t>5</w:t>
            </w:r>
            <w:r w:rsidRPr="00BE50B1">
              <w:rPr>
                <w:rFonts w:ascii="Arial" w:hAnsi="Arial" w:cs="Arial"/>
                <w:b/>
                <w:sz w:val="24"/>
                <w:szCs w:val="24"/>
                <w:u w:val="single"/>
              </w:rPr>
              <w:t>-1</w:t>
            </w:r>
            <w:r>
              <w:rPr>
                <w:rFonts w:ascii="Arial" w:hAnsi="Arial" w:cs="Arial"/>
                <w:b/>
                <w:sz w:val="24"/>
                <w:szCs w:val="24"/>
                <w:u w:val="single"/>
              </w:rPr>
              <w:t>6</w:t>
            </w:r>
            <w:r w:rsidRPr="00BE50B1">
              <w:rPr>
                <w:rFonts w:ascii="Arial" w:hAnsi="Arial" w:cs="Arial"/>
                <w:b/>
                <w:sz w:val="24"/>
                <w:szCs w:val="24"/>
                <w:u w:val="single"/>
              </w:rPr>
              <w:t xml:space="preserve"> </w:t>
            </w:r>
            <w:r>
              <w:rPr>
                <w:rFonts w:ascii="Arial" w:hAnsi="Arial" w:cs="Arial"/>
                <w:b/>
                <w:sz w:val="24"/>
                <w:szCs w:val="24"/>
                <w:u w:val="single"/>
              </w:rPr>
              <w:t>Costs £</w:t>
            </w:r>
          </w:p>
        </w:tc>
        <w:tc>
          <w:tcPr>
            <w:tcW w:w="1432" w:type="dxa"/>
          </w:tcPr>
          <w:p w:rsidR="00C61B0A" w:rsidRDefault="00C61B0A" w:rsidP="00C61B0A">
            <w:pPr>
              <w:rPr>
                <w:rFonts w:ascii="Arial" w:hAnsi="Arial" w:cs="Arial"/>
                <w:sz w:val="24"/>
                <w:szCs w:val="24"/>
              </w:rPr>
            </w:pPr>
            <w:r w:rsidRPr="00BE50B1">
              <w:rPr>
                <w:rFonts w:ascii="Arial" w:hAnsi="Arial" w:cs="Arial"/>
                <w:b/>
                <w:sz w:val="24"/>
                <w:szCs w:val="24"/>
                <w:u w:val="single"/>
              </w:rPr>
              <w:t>201</w:t>
            </w:r>
            <w:r>
              <w:rPr>
                <w:rFonts w:ascii="Arial" w:hAnsi="Arial" w:cs="Arial"/>
                <w:b/>
                <w:sz w:val="24"/>
                <w:szCs w:val="24"/>
                <w:u w:val="single"/>
              </w:rPr>
              <w:t>4</w:t>
            </w:r>
            <w:r w:rsidRPr="00BE50B1">
              <w:rPr>
                <w:rFonts w:ascii="Arial" w:hAnsi="Arial" w:cs="Arial"/>
                <w:b/>
                <w:sz w:val="24"/>
                <w:szCs w:val="24"/>
                <w:u w:val="single"/>
              </w:rPr>
              <w:t>-1</w:t>
            </w:r>
            <w:r>
              <w:rPr>
                <w:rFonts w:ascii="Arial" w:hAnsi="Arial" w:cs="Arial"/>
                <w:b/>
                <w:sz w:val="24"/>
                <w:szCs w:val="24"/>
                <w:u w:val="single"/>
              </w:rPr>
              <w:t>5</w:t>
            </w:r>
            <w:r w:rsidRPr="00BE50B1">
              <w:rPr>
                <w:rFonts w:ascii="Arial" w:hAnsi="Arial" w:cs="Arial"/>
                <w:b/>
                <w:sz w:val="24"/>
                <w:szCs w:val="24"/>
                <w:u w:val="single"/>
              </w:rPr>
              <w:t xml:space="preserve"> </w:t>
            </w:r>
            <w:r>
              <w:rPr>
                <w:rFonts w:ascii="Arial" w:hAnsi="Arial" w:cs="Arial"/>
                <w:b/>
                <w:sz w:val="24"/>
                <w:szCs w:val="24"/>
                <w:u w:val="single"/>
              </w:rPr>
              <w:t>Costs £</w:t>
            </w:r>
          </w:p>
        </w:tc>
        <w:tc>
          <w:tcPr>
            <w:tcW w:w="1432" w:type="dxa"/>
          </w:tcPr>
          <w:p w:rsidR="00C61B0A" w:rsidRDefault="00C61B0A" w:rsidP="00C61B0A">
            <w:pPr>
              <w:rPr>
                <w:rFonts w:ascii="Arial" w:hAnsi="Arial" w:cs="Arial"/>
                <w:sz w:val="24"/>
                <w:szCs w:val="24"/>
              </w:rPr>
            </w:pPr>
            <w:r w:rsidRPr="00BE50B1">
              <w:rPr>
                <w:rFonts w:ascii="Arial" w:hAnsi="Arial" w:cs="Arial"/>
                <w:b/>
                <w:sz w:val="24"/>
                <w:szCs w:val="24"/>
                <w:u w:val="single"/>
              </w:rPr>
              <w:t>201</w:t>
            </w:r>
            <w:r>
              <w:rPr>
                <w:rFonts w:ascii="Arial" w:hAnsi="Arial" w:cs="Arial"/>
                <w:b/>
                <w:sz w:val="24"/>
                <w:szCs w:val="24"/>
                <w:u w:val="single"/>
              </w:rPr>
              <w:t>3</w:t>
            </w:r>
            <w:r w:rsidRPr="00BE50B1">
              <w:rPr>
                <w:rFonts w:ascii="Arial" w:hAnsi="Arial" w:cs="Arial"/>
                <w:b/>
                <w:sz w:val="24"/>
                <w:szCs w:val="24"/>
                <w:u w:val="single"/>
              </w:rPr>
              <w:t>-1</w:t>
            </w:r>
            <w:r>
              <w:rPr>
                <w:rFonts w:ascii="Arial" w:hAnsi="Arial" w:cs="Arial"/>
                <w:b/>
                <w:sz w:val="24"/>
                <w:szCs w:val="24"/>
                <w:u w:val="single"/>
              </w:rPr>
              <w:t>4</w:t>
            </w:r>
            <w:r w:rsidRPr="00BE50B1">
              <w:rPr>
                <w:rFonts w:ascii="Arial" w:hAnsi="Arial" w:cs="Arial"/>
                <w:b/>
                <w:sz w:val="24"/>
                <w:szCs w:val="24"/>
                <w:u w:val="single"/>
              </w:rPr>
              <w:t xml:space="preserve"> </w:t>
            </w:r>
            <w:r>
              <w:rPr>
                <w:rFonts w:ascii="Arial" w:hAnsi="Arial" w:cs="Arial"/>
                <w:b/>
                <w:sz w:val="24"/>
                <w:szCs w:val="24"/>
                <w:u w:val="single"/>
              </w:rPr>
              <w:t>Costs £</w:t>
            </w:r>
          </w:p>
        </w:tc>
      </w:tr>
      <w:tr w:rsidR="00C61B0A" w:rsidTr="00605C99">
        <w:tc>
          <w:tcPr>
            <w:tcW w:w="2003" w:type="dxa"/>
          </w:tcPr>
          <w:p w:rsidR="00C61B0A" w:rsidRDefault="00C61B0A" w:rsidP="00605C99">
            <w:pPr>
              <w:rPr>
                <w:rFonts w:ascii="Arial" w:hAnsi="Arial" w:cs="Arial"/>
                <w:sz w:val="24"/>
                <w:szCs w:val="24"/>
              </w:rPr>
            </w:pPr>
          </w:p>
        </w:tc>
        <w:tc>
          <w:tcPr>
            <w:tcW w:w="1432" w:type="dxa"/>
          </w:tcPr>
          <w:p w:rsidR="00C61B0A" w:rsidRDefault="00C61B0A" w:rsidP="00605C99">
            <w:pPr>
              <w:rPr>
                <w:rFonts w:ascii="Arial" w:hAnsi="Arial" w:cs="Arial"/>
                <w:sz w:val="24"/>
                <w:szCs w:val="24"/>
              </w:rPr>
            </w:pPr>
          </w:p>
        </w:tc>
        <w:tc>
          <w:tcPr>
            <w:tcW w:w="1432" w:type="dxa"/>
          </w:tcPr>
          <w:p w:rsidR="00C61B0A" w:rsidRDefault="00C61B0A" w:rsidP="00605C99">
            <w:pPr>
              <w:rPr>
                <w:rFonts w:ascii="Arial" w:hAnsi="Arial" w:cs="Arial"/>
                <w:sz w:val="24"/>
                <w:szCs w:val="24"/>
              </w:rPr>
            </w:pPr>
          </w:p>
        </w:tc>
        <w:tc>
          <w:tcPr>
            <w:tcW w:w="1432" w:type="dxa"/>
          </w:tcPr>
          <w:p w:rsidR="00C61B0A" w:rsidRDefault="00C61B0A" w:rsidP="00605C99">
            <w:pPr>
              <w:rPr>
                <w:rFonts w:ascii="Arial" w:hAnsi="Arial" w:cs="Arial"/>
                <w:sz w:val="24"/>
                <w:szCs w:val="24"/>
              </w:rPr>
            </w:pPr>
          </w:p>
        </w:tc>
        <w:tc>
          <w:tcPr>
            <w:tcW w:w="1432" w:type="dxa"/>
          </w:tcPr>
          <w:p w:rsidR="00C61B0A" w:rsidRDefault="00C61B0A" w:rsidP="00605C99">
            <w:pPr>
              <w:rPr>
                <w:rFonts w:ascii="Arial" w:hAnsi="Arial" w:cs="Arial"/>
                <w:sz w:val="24"/>
                <w:szCs w:val="24"/>
              </w:rPr>
            </w:pPr>
          </w:p>
        </w:tc>
        <w:tc>
          <w:tcPr>
            <w:tcW w:w="1432" w:type="dxa"/>
          </w:tcPr>
          <w:p w:rsidR="00C61B0A" w:rsidRDefault="00C61B0A" w:rsidP="00605C99">
            <w:pPr>
              <w:rPr>
                <w:rFonts w:ascii="Arial" w:hAnsi="Arial" w:cs="Arial"/>
                <w:sz w:val="24"/>
                <w:szCs w:val="24"/>
              </w:rPr>
            </w:pPr>
          </w:p>
        </w:tc>
      </w:tr>
      <w:tr w:rsidR="00C61B0A" w:rsidTr="00605C99">
        <w:tc>
          <w:tcPr>
            <w:tcW w:w="2003" w:type="dxa"/>
          </w:tcPr>
          <w:p w:rsidR="00C61B0A" w:rsidRDefault="00C61B0A" w:rsidP="00605C99">
            <w:pPr>
              <w:rPr>
                <w:rFonts w:ascii="Arial" w:hAnsi="Arial" w:cs="Arial"/>
                <w:sz w:val="24"/>
                <w:szCs w:val="24"/>
              </w:rPr>
            </w:pPr>
            <w:r>
              <w:rPr>
                <w:rFonts w:ascii="Arial" w:hAnsi="Arial" w:cs="Arial"/>
                <w:sz w:val="24"/>
                <w:szCs w:val="24"/>
              </w:rPr>
              <w:t>Education Placements</w:t>
            </w:r>
          </w:p>
        </w:tc>
        <w:tc>
          <w:tcPr>
            <w:tcW w:w="1432" w:type="dxa"/>
          </w:tcPr>
          <w:p w:rsidR="00C61B0A" w:rsidRDefault="00FB556D" w:rsidP="00605C99">
            <w:pPr>
              <w:jc w:val="center"/>
              <w:rPr>
                <w:rFonts w:ascii="Arial" w:hAnsi="Arial" w:cs="Arial"/>
                <w:sz w:val="24"/>
                <w:szCs w:val="24"/>
              </w:rPr>
            </w:pPr>
            <w:r>
              <w:rPr>
                <w:rFonts w:ascii="Arial" w:hAnsi="Arial" w:cs="Arial"/>
                <w:sz w:val="24"/>
                <w:szCs w:val="24"/>
              </w:rPr>
              <w:t>2,409,842</w:t>
            </w:r>
          </w:p>
        </w:tc>
        <w:tc>
          <w:tcPr>
            <w:tcW w:w="1432" w:type="dxa"/>
          </w:tcPr>
          <w:p w:rsidR="00C61B0A" w:rsidRDefault="00650437" w:rsidP="00605C99">
            <w:pPr>
              <w:jc w:val="center"/>
              <w:rPr>
                <w:rFonts w:ascii="Arial" w:hAnsi="Arial" w:cs="Arial"/>
                <w:sz w:val="24"/>
                <w:szCs w:val="24"/>
              </w:rPr>
            </w:pPr>
            <w:r>
              <w:rPr>
                <w:rFonts w:ascii="Arial" w:hAnsi="Arial" w:cs="Arial"/>
                <w:sz w:val="24"/>
                <w:szCs w:val="24"/>
              </w:rPr>
              <w:t>1,655,468</w:t>
            </w:r>
          </w:p>
        </w:tc>
        <w:tc>
          <w:tcPr>
            <w:tcW w:w="1432" w:type="dxa"/>
          </w:tcPr>
          <w:p w:rsidR="00C61B0A" w:rsidRDefault="00650437" w:rsidP="00605C99">
            <w:pPr>
              <w:jc w:val="center"/>
              <w:rPr>
                <w:rFonts w:ascii="Arial" w:hAnsi="Arial" w:cs="Arial"/>
                <w:sz w:val="24"/>
                <w:szCs w:val="24"/>
              </w:rPr>
            </w:pPr>
            <w:r>
              <w:rPr>
                <w:rFonts w:ascii="Arial" w:hAnsi="Arial" w:cs="Arial"/>
                <w:sz w:val="24"/>
                <w:szCs w:val="24"/>
              </w:rPr>
              <w:t>1,259,355</w:t>
            </w:r>
          </w:p>
        </w:tc>
        <w:tc>
          <w:tcPr>
            <w:tcW w:w="1432" w:type="dxa"/>
          </w:tcPr>
          <w:p w:rsidR="00C61B0A" w:rsidRDefault="00650437" w:rsidP="00605C99">
            <w:pPr>
              <w:jc w:val="center"/>
              <w:rPr>
                <w:rFonts w:ascii="Arial" w:hAnsi="Arial" w:cs="Arial"/>
                <w:sz w:val="24"/>
                <w:szCs w:val="24"/>
              </w:rPr>
            </w:pPr>
            <w:r>
              <w:rPr>
                <w:rFonts w:ascii="Arial" w:hAnsi="Arial" w:cs="Arial"/>
                <w:sz w:val="24"/>
                <w:szCs w:val="24"/>
              </w:rPr>
              <w:t>1,666,856</w:t>
            </w:r>
          </w:p>
        </w:tc>
        <w:tc>
          <w:tcPr>
            <w:tcW w:w="1432" w:type="dxa"/>
          </w:tcPr>
          <w:p w:rsidR="00C61B0A" w:rsidRDefault="00650437" w:rsidP="00605C99">
            <w:pPr>
              <w:jc w:val="center"/>
              <w:rPr>
                <w:rFonts w:ascii="Arial" w:hAnsi="Arial" w:cs="Arial"/>
                <w:sz w:val="24"/>
                <w:szCs w:val="24"/>
              </w:rPr>
            </w:pPr>
            <w:r>
              <w:rPr>
                <w:rFonts w:ascii="Arial" w:hAnsi="Arial" w:cs="Arial"/>
                <w:sz w:val="24"/>
                <w:szCs w:val="24"/>
              </w:rPr>
              <w:t>1,014,394</w:t>
            </w:r>
          </w:p>
        </w:tc>
      </w:tr>
      <w:tr w:rsidR="00C61B0A" w:rsidTr="00605C99">
        <w:tc>
          <w:tcPr>
            <w:tcW w:w="2003" w:type="dxa"/>
          </w:tcPr>
          <w:p w:rsidR="00C61B0A" w:rsidRDefault="00C61B0A" w:rsidP="00605C99">
            <w:pPr>
              <w:rPr>
                <w:rFonts w:ascii="Arial" w:hAnsi="Arial" w:cs="Arial"/>
                <w:sz w:val="24"/>
                <w:szCs w:val="24"/>
              </w:rPr>
            </w:pPr>
            <w:r>
              <w:rPr>
                <w:rFonts w:ascii="Arial" w:hAnsi="Arial" w:cs="Arial"/>
                <w:sz w:val="24"/>
                <w:szCs w:val="24"/>
              </w:rPr>
              <w:t>Education Placements with Social Care element</w:t>
            </w:r>
          </w:p>
        </w:tc>
        <w:tc>
          <w:tcPr>
            <w:tcW w:w="1432" w:type="dxa"/>
          </w:tcPr>
          <w:p w:rsidR="00C61B0A" w:rsidRDefault="00650437" w:rsidP="00605C99">
            <w:pPr>
              <w:jc w:val="center"/>
              <w:rPr>
                <w:rFonts w:ascii="Arial" w:hAnsi="Arial" w:cs="Arial"/>
                <w:sz w:val="24"/>
                <w:szCs w:val="24"/>
              </w:rPr>
            </w:pPr>
            <w:r>
              <w:rPr>
                <w:rFonts w:ascii="Arial" w:hAnsi="Arial" w:cs="Arial"/>
                <w:sz w:val="24"/>
                <w:szCs w:val="24"/>
              </w:rPr>
              <w:t>1,459,612</w:t>
            </w:r>
          </w:p>
        </w:tc>
        <w:tc>
          <w:tcPr>
            <w:tcW w:w="1432" w:type="dxa"/>
          </w:tcPr>
          <w:p w:rsidR="00C61B0A" w:rsidRDefault="00650437" w:rsidP="00605C99">
            <w:pPr>
              <w:jc w:val="center"/>
              <w:rPr>
                <w:rFonts w:ascii="Arial" w:hAnsi="Arial" w:cs="Arial"/>
                <w:sz w:val="24"/>
                <w:szCs w:val="24"/>
              </w:rPr>
            </w:pPr>
            <w:r>
              <w:rPr>
                <w:rFonts w:ascii="Arial" w:hAnsi="Arial" w:cs="Arial"/>
                <w:sz w:val="24"/>
                <w:szCs w:val="24"/>
              </w:rPr>
              <w:t>1,665,298</w:t>
            </w:r>
          </w:p>
        </w:tc>
        <w:tc>
          <w:tcPr>
            <w:tcW w:w="1432" w:type="dxa"/>
          </w:tcPr>
          <w:p w:rsidR="00C61B0A" w:rsidRDefault="00650437" w:rsidP="00605C99">
            <w:pPr>
              <w:jc w:val="center"/>
              <w:rPr>
                <w:rFonts w:ascii="Arial" w:hAnsi="Arial" w:cs="Arial"/>
                <w:sz w:val="24"/>
                <w:szCs w:val="24"/>
              </w:rPr>
            </w:pPr>
            <w:r>
              <w:rPr>
                <w:rFonts w:ascii="Arial" w:hAnsi="Arial" w:cs="Arial"/>
                <w:sz w:val="24"/>
                <w:szCs w:val="24"/>
              </w:rPr>
              <w:t>1,440,839</w:t>
            </w:r>
          </w:p>
        </w:tc>
        <w:tc>
          <w:tcPr>
            <w:tcW w:w="1432" w:type="dxa"/>
          </w:tcPr>
          <w:p w:rsidR="00C61B0A" w:rsidRDefault="00650437" w:rsidP="00605C99">
            <w:pPr>
              <w:jc w:val="center"/>
              <w:rPr>
                <w:rFonts w:ascii="Arial" w:hAnsi="Arial" w:cs="Arial"/>
                <w:sz w:val="24"/>
                <w:szCs w:val="24"/>
              </w:rPr>
            </w:pPr>
            <w:r>
              <w:rPr>
                <w:rFonts w:ascii="Arial" w:hAnsi="Arial" w:cs="Arial"/>
                <w:sz w:val="24"/>
                <w:szCs w:val="24"/>
              </w:rPr>
              <w:t>974,356</w:t>
            </w:r>
          </w:p>
        </w:tc>
        <w:tc>
          <w:tcPr>
            <w:tcW w:w="1432" w:type="dxa"/>
          </w:tcPr>
          <w:p w:rsidR="00C61B0A" w:rsidRDefault="003916E2" w:rsidP="00605C99">
            <w:pPr>
              <w:jc w:val="center"/>
              <w:rPr>
                <w:rFonts w:ascii="Arial" w:hAnsi="Arial" w:cs="Arial"/>
                <w:sz w:val="24"/>
                <w:szCs w:val="24"/>
              </w:rPr>
            </w:pPr>
            <w:r>
              <w:rPr>
                <w:rFonts w:ascii="Arial" w:hAnsi="Arial" w:cs="Arial"/>
                <w:sz w:val="24"/>
                <w:szCs w:val="24"/>
              </w:rPr>
              <w:t>1,196,394</w:t>
            </w:r>
          </w:p>
        </w:tc>
      </w:tr>
      <w:tr w:rsidR="00C61B0A" w:rsidTr="00605C99">
        <w:tc>
          <w:tcPr>
            <w:tcW w:w="2003" w:type="dxa"/>
          </w:tcPr>
          <w:p w:rsidR="00C61B0A" w:rsidRDefault="00C61B0A" w:rsidP="00605C99">
            <w:pPr>
              <w:rPr>
                <w:rFonts w:ascii="Arial" w:hAnsi="Arial" w:cs="Arial"/>
                <w:sz w:val="24"/>
                <w:szCs w:val="24"/>
              </w:rPr>
            </w:pPr>
            <w:r>
              <w:rPr>
                <w:rFonts w:ascii="Arial" w:hAnsi="Arial" w:cs="Arial"/>
                <w:sz w:val="24"/>
                <w:szCs w:val="24"/>
              </w:rPr>
              <w:t>Adult Service contributions included in Ed figures</w:t>
            </w:r>
          </w:p>
        </w:tc>
        <w:tc>
          <w:tcPr>
            <w:tcW w:w="1432" w:type="dxa"/>
          </w:tcPr>
          <w:p w:rsidR="00C61B0A" w:rsidRDefault="00C61B0A" w:rsidP="00605C99">
            <w:pPr>
              <w:jc w:val="center"/>
              <w:rPr>
                <w:rFonts w:ascii="Arial" w:hAnsi="Arial" w:cs="Arial"/>
                <w:sz w:val="24"/>
                <w:szCs w:val="24"/>
              </w:rPr>
            </w:pPr>
            <w:r>
              <w:rPr>
                <w:rFonts w:ascii="Arial" w:hAnsi="Arial" w:cs="Arial"/>
                <w:sz w:val="24"/>
                <w:szCs w:val="24"/>
              </w:rPr>
              <w:t>0</w:t>
            </w:r>
          </w:p>
        </w:tc>
        <w:tc>
          <w:tcPr>
            <w:tcW w:w="1432" w:type="dxa"/>
          </w:tcPr>
          <w:p w:rsidR="00C61B0A" w:rsidRDefault="00C61B0A" w:rsidP="00605C99">
            <w:pPr>
              <w:jc w:val="center"/>
              <w:rPr>
                <w:rFonts w:ascii="Arial" w:hAnsi="Arial" w:cs="Arial"/>
                <w:sz w:val="24"/>
                <w:szCs w:val="24"/>
              </w:rPr>
            </w:pPr>
            <w:r>
              <w:rPr>
                <w:rFonts w:ascii="Arial" w:hAnsi="Arial" w:cs="Arial"/>
                <w:sz w:val="24"/>
                <w:szCs w:val="24"/>
              </w:rPr>
              <w:t>0</w:t>
            </w:r>
          </w:p>
        </w:tc>
        <w:tc>
          <w:tcPr>
            <w:tcW w:w="1432" w:type="dxa"/>
          </w:tcPr>
          <w:p w:rsidR="00C61B0A" w:rsidRDefault="00C61B0A" w:rsidP="00605C99">
            <w:pPr>
              <w:jc w:val="center"/>
              <w:rPr>
                <w:rFonts w:ascii="Arial" w:hAnsi="Arial" w:cs="Arial"/>
                <w:sz w:val="24"/>
                <w:szCs w:val="24"/>
              </w:rPr>
            </w:pPr>
            <w:r>
              <w:rPr>
                <w:rFonts w:ascii="Arial" w:hAnsi="Arial" w:cs="Arial"/>
                <w:sz w:val="24"/>
                <w:szCs w:val="24"/>
              </w:rPr>
              <w:t>21,938</w:t>
            </w:r>
          </w:p>
        </w:tc>
        <w:tc>
          <w:tcPr>
            <w:tcW w:w="1432" w:type="dxa"/>
          </w:tcPr>
          <w:p w:rsidR="00C61B0A" w:rsidRDefault="00C61B0A" w:rsidP="00605C99">
            <w:pPr>
              <w:jc w:val="center"/>
              <w:rPr>
                <w:rFonts w:ascii="Arial" w:hAnsi="Arial" w:cs="Arial"/>
                <w:sz w:val="24"/>
                <w:szCs w:val="24"/>
              </w:rPr>
            </w:pPr>
            <w:r>
              <w:rPr>
                <w:rFonts w:ascii="Arial" w:hAnsi="Arial" w:cs="Arial"/>
                <w:sz w:val="24"/>
                <w:szCs w:val="24"/>
              </w:rPr>
              <w:t>135,463</w:t>
            </w:r>
          </w:p>
        </w:tc>
        <w:tc>
          <w:tcPr>
            <w:tcW w:w="1432" w:type="dxa"/>
          </w:tcPr>
          <w:p w:rsidR="00C61B0A" w:rsidRDefault="00C61B0A" w:rsidP="00605C99">
            <w:pPr>
              <w:jc w:val="center"/>
              <w:rPr>
                <w:rFonts w:ascii="Arial" w:hAnsi="Arial" w:cs="Arial"/>
                <w:sz w:val="24"/>
                <w:szCs w:val="24"/>
              </w:rPr>
            </w:pPr>
            <w:r>
              <w:rPr>
                <w:rFonts w:ascii="Arial" w:hAnsi="Arial" w:cs="Arial"/>
                <w:sz w:val="24"/>
                <w:szCs w:val="24"/>
              </w:rPr>
              <w:t>199,065</w:t>
            </w:r>
          </w:p>
        </w:tc>
      </w:tr>
      <w:tr w:rsidR="00C61B0A" w:rsidTr="00605C99">
        <w:tc>
          <w:tcPr>
            <w:tcW w:w="2003" w:type="dxa"/>
          </w:tcPr>
          <w:p w:rsidR="00C61B0A" w:rsidRPr="00BE50B1" w:rsidRDefault="00C61B0A" w:rsidP="00605C99">
            <w:pPr>
              <w:rPr>
                <w:rFonts w:ascii="Arial" w:hAnsi="Arial" w:cs="Arial"/>
                <w:b/>
                <w:sz w:val="24"/>
                <w:szCs w:val="24"/>
              </w:rPr>
            </w:pPr>
          </w:p>
        </w:tc>
        <w:tc>
          <w:tcPr>
            <w:tcW w:w="1432" w:type="dxa"/>
          </w:tcPr>
          <w:p w:rsidR="00C61B0A" w:rsidRDefault="00C61B0A" w:rsidP="00605C99">
            <w:pPr>
              <w:jc w:val="center"/>
              <w:rPr>
                <w:rFonts w:ascii="Arial" w:hAnsi="Arial" w:cs="Arial"/>
                <w:sz w:val="24"/>
                <w:szCs w:val="24"/>
              </w:rPr>
            </w:pPr>
          </w:p>
        </w:tc>
        <w:tc>
          <w:tcPr>
            <w:tcW w:w="1432" w:type="dxa"/>
          </w:tcPr>
          <w:p w:rsidR="00C61B0A" w:rsidRDefault="00C61B0A" w:rsidP="00605C99">
            <w:pPr>
              <w:jc w:val="center"/>
              <w:rPr>
                <w:rFonts w:ascii="Arial" w:hAnsi="Arial" w:cs="Arial"/>
                <w:sz w:val="24"/>
                <w:szCs w:val="24"/>
              </w:rPr>
            </w:pPr>
          </w:p>
        </w:tc>
        <w:tc>
          <w:tcPr>
            <w:tcW w:w="1432" w:type="dxa"/>
          </w:tcPr>
          <w:p w:rsidR="00C61B0A" w:rsidRDefault="00C61B0A" w:rsidP="00605C99">
            <w:pPr>
              <w:jc w:val="center"/>
              <w:rPr>
                <w:rFonts w:ascii="Arial" w:hAnsi="Arial" w:cs="Arial"/>
                <w:sz w:val="24"/>
                <w:szCs w:val="24"/>
              </w:rPr>
            </w:pPr>
          </w:p>
        </w:tc>
        <w:tc>
          <w:tcPr>
            <w:tcW w:w="1432" w:type="dxa"/>
          </w:tcPr>
          <w:p w:rsidR="00C61B0A" w:rsidRDefault="00C61B0A" w:rsidP="00605C99">
            <w:pPr>
              <w:jc w:val="center"/>
              <w:rPr>
                <w:rFonts w:ascii="Arial" w:hAnsi="Arial" w:cs="Arial"/>
                <w:sz w:val="24"/>
                <w:szCs w:val="24"/>
              </w:rPr>
            </w:pPr>
          </w:p>
        </w:tc>
        <w:tc>
          <w:tcPr>
            <w:tcW w:w="1432" w:type="dxa"/>
          </w:tcPr>
          <w:p w:rsidR="00C61B0A" w:rsidRDefault="00C61B0A" w:rsidP="00605C99">
            <w:pPr>
              <w:jc w:val="center"/>
              <w:rPr>
                <w:rFonts w:ascii="Arial" w:hAnsi="Arial" w:cs="Arial"/>
                <w:sz w:val="24"/>
                <w:szCs w:val="24"/>
              </w:rPr>
            </w:pPr>
          </w:p>
        </w:tc>
      </w:tr>
      <w:tr w:rsidR="00C61B0A" w:rsidTr="00605C99">
        <w:tc>
          <w:tcPr>
            <w:tcW w:w="2003" w:type="dxa"/>
          </w:tcPr>
          <w:p w:rsidR="00C61B0A" w:rsidRPr="00BE50B1" w:rsidRDefault="00C61B0A" w:rsidP="00605C99">
            <w:pPr>
              <w:rPr>
                <w:rFonts w:ascii="Arial" w:hAnsi="Arial" w:cs="Arial"/>
                <w:b/>
                <w:sz w:val="24"/>
                <w:szCs w:val="24"/>
              </w:rPr>
            </w:pPr>
            <w:r w:rsidRPr="00BE50B1">
              <w:rPr>
                <w:rFonts w:ascii="Arial" w:hAnsi="Arial" w:cs="Arial"/>
                <w:b/>
                <w:sz w:val="24"/>
                <w:szCs w:val="24"/>
              </w:rPr>
              <w:t>Total</w:t>
            </w:r>
          </w:p>
        </w:tc>
        <w:tc>
          <w:tcPr>
            <w:tcW w:w="1432" w:type="dxa"/>
          </w:tcPr>
          <w:p w:rsidR="00C61B0A" w:rsidRPr="003916E2" w:rsidRDefault="00233FEE" w:rsidP="00605C99">
            <w:pPr>
              <w:jc w:val="center"/>
              <w:rPr>
                <w:rFonts w:ascii="Arial" w:hAnsi="Arial" w:cs="Arial"/>
                <w:b/>
                <w:sz w:val="24"/>
                <w:szCs w:val="24"/>
              </w:rPr>
            </w:pPr>
            <w:r>
              <w:rPr>
                <w:rFonts w:ascii="Arial" w:hAnsi="Arial" w:cs="Arial"/>
                <w:b/>
                <w:sz w:val="24"/>
                <w:szCs w:val="24"/>
              </w:rPr>
              <w:t>3,869,454</w:t>
            </w:r>
          </w:p>
        </w:tc>
        <w:tc>
          <w:tcPr>
            <w:tcW w:w="1432" w:type="dxa"/>
          </w:tcPr>
          <w:p w:rsidR="00C61B0A" w:rsidRPr="003916E2" w:rsidRDefault="00233FEE" w:rsidP="00605C99">
            <w:pPr>
              <w:jc w:val="center"/>
              <w:rPr>
                <w:rFonts w:ascii="Arial" w:hAnsi="Arial" w:cs="Arial"/>
                <w:b/>
                <w:sz w:val="24"/>
                <w:szCs w:val="24"/>
              </w:rPr>
            </w:pPr>
            <w:r>
              <w:rPr>
                <w:rFonts w:ascii="Arial" w:hAnsi="Arial" w:cs="Arial"/>
                <w:b/>
                <w:sz w:val="24"/>
                <w:szCs w:val="24"/>
              </w:rPr>
              <w:t>3,320,766</w:t>
            </w:r>
          </w:p>
        </w:tc>
        <w:tc>
          <w:tcPr>
            <w:tcW w:w="1432" w:type="dxa"/>
          </w:tcPr>
          <w:p w:rsidR="00C61B0A" w:rsidRPr="003916E2" w:rsidRDefault="00233FEE" w:rsidP="00605C99">
            <w:pPr>
              <w:jc w:val="center"/>
              <w:rPr>
                <w:rFonts w:ascii="Arial" w:hAnsi="Arial" w:cs="Arial"/>
                <w:b/>
                <w:sz w:val="24"/>
                <w:szCs w:val="24"/>
              </w:rPr>
            </w:pPr>
            <w:r>
              <w:rPr>
                <w:rFonts w:ascii="Arial" w:hAnsi="Arial" w:cs="Arial"/>
                <w:b/>
                <w:sz w:val="24"/>
                <w:szCs w:val="24"/>
              </w:rPr>
              <w:t>2,722,132</w:t>
            </w:r>
          </w:p>
        </w:tc>
        <w:tc>
          <w:tcPr>
            <w:tcW w:w="1432" w:type="dxa"/>
          </w:tcPr>
          <w:p w:rsidR="00C61B0A" w:rsidRPr="003916E2" w:rsidRDefault="00233FEE" w:rsidP="00605C99">
            <w:pPr>
              <w:jc w:val="center"/>
              <w:rPr>
                <w:rFonts w:ascii="Arial" w:hAnsi="Arial" w:cs="Arial"/>
                <w:b/>
                <w:sz w:val="24"/>
                <w:szCs w:val="24"/>
              </w:rPr>
            </w:pPr>
            <w:r>
              <w:rPr>
                <w:rFonts w:ascii="Arial" w:hAnsi="Arial" w:cs="Arial"/>
                <w:b/>
                <w:sz w:val="24"/>
                <w:szCs w:val="24"/>
              </w:rPr>
              <w:t>2,776,675</w:t>
            </w:r>
          </w:p>
        </w:tc>
        <w:tc>
          <w:tcPr>
            <w:tcW w:w="1432" w:type="dxa"/>
          </w:tcPr>
          <w:p w:rsidR="00C61B0A" w:rsidRPr="003916E2" w:rsidRDefault="00233FEE" w:rsidP="00605C99">
            <w:pPr>
              <w:jc w:val="center"/>
              <w:rPr>
                <w:rFonts w:ascii="Arial" w:hAnsi="Arial" w:cs="Arial"/>
                <w:b/>
                <w:sz w:val="24"/>
                <w:szCs w:val="24"/>
              </w:rPr>
            </w:pPr>
            <w:r>
              <w:rPr>
                <w:rFonts w:ascii="Arial" w:hAnsi="Arial" w:cs="Arial"/>
                <w:b/>
                <w:sz w:val="24"/>
                <w:szCs w:val="24"/>
              </w:rPr>
              <w:t>2,409,853</w:t>
            </w:r>
          </w:p>
        </w:tc>
      </w:tr>
      <w:tr w:rsidR="00861C7B" w:rsidTr="00605C99">
        <w:tc>
          <w:tcPr>
            <w:tcW w:w="2003" w:type="dxa"/>
          </w:tcPr>
          <w:p w:rsidR="00861C7B" w:rsidRPr="00BE50B1" w:rsidRDefault="00861C7B" w:rsidP="00605C99">
            <w:pPr>
              <w:rPr>
                <w:rFonts w:ascii="Arial" w:hAnsi="Arial" w:cs="Arial"/>
                <w:b/>
                <w:sz w:val="24"/>
                <w:szCs w:val="24"/>
              </w:rPr>
            </w:pPr>
          </w:p>
        </w:tc>
        <w:tc>
          <w:tcPr>
            <w:tcW w:w="1432" w:type="dxa"/>
          </w:tcPr>
          <w:p w:rsidR="00861C7B" w:rsidRDefault="00861C7B" w:rsidP="00605C99">
            <w:pPr>
              <w:jc w:val="center"/>
              <w:rPr>
                <w:rFonts w:ascii="Arial" w:hAnsi="Arial" w:cs="Arial"/>
                <w:b/>
                <w:sz w:val="24"/>
                <w:szCs w:val="24"/>
              </w:rPr>
            </w:pPr>
          </w:p>
        </w:tc>
        <w:tc>
          <w:tcPr>
            <w:tcW w:w="1432" w:type="dxa"/>
          </w:tcPr>
          <w:p w:rsidR="00861C7B" w:rsidRDefault="00861C7B" w:rsidP="00605C99">
            <w:pPr>
              <w:jc w:val="center"/>
              <w:rPr>
                <w:rFonts w:ascii="Arial" w:hAnsi="Arial" w:cs="Arial"/>
                <w:b/>
                <w:sz w:val="24"/>
                <w:szCs w:val="24"/>
              </w:rPr>
            </w:pPr>
          </w:p>
        </w:tc>
        <w:tc>
          <w:tcPr>
            <w:tcW w:w="1432" w:type="dxa"/>
          </w:tcPr>
          <w:p w:rsidR="00861C7B" w:rsidRDefault="00861C7B" w:rsidP="00605C99">
            <w:pPr>
              <w:jc w:val="center"/>
              <w:rPr>
                <w:rFonts w:ascii="Arial" w:hAnsi="Arial" w:cs="Arial"/>
                <w:b/>
                <w:sz w:val="24"/>
                <w:szCs w:val="24"/>
              </w:rPr>
            </w:pPr>
          </w:p>
        </w:tc>
        <w:tc>
          <w:tcPr>
            <w:tcW w:w="1432" w:type="dxa"/>
          </w:tcPr>
          <w:p w:rsidR="00861C7B" w:rsidRDefault="00861C7B" w:rsidP="00605C99">
            <w:pPr>
              <w:jc w:val="center"/>
              <w:rPr>
                <w:rFonts w:ascii="Arial" w:hAnsi="Arial" w:cs="Arial"/>
                <w:b/>
                <w:sz w:val="24"/>
                <w:szCs w:val="24"/>
              </w:rPr>
            </w:pPr>
          </w:p>
        </w:tc>
        <w:tc>
          <w:tcPr>
            <w:tcW w:w="1432" w:type="dxa"/>
          </w:tcPr>
          <w:p w:rsidR="00861C7B" w:rsidRDefault="00861C7B" w:rsidP="00605C99">
            <w:pPr>
              <w:jc w:val="center"/>
              <w:rPr>
                <w:rFonts w:ascii="Arial" w:hAnsi="Arial" w:cs="Arial"/>
                <w:b/>
                <w:sz w:val="24"/>
                <w:szCs w:val="24"/>
              </w:rPr>
            </w:pPr>
          </w:p>
        </w:tc>
      </w:tr>
      <w:tr w:rsidR="00861C7B" w:rsidTr="00605C99">
        <w:tc>
          <w:tcPr>
            <w:tcW w:w="2003" w:type="dxa"/>
          </w:tcPr>
          <w:p w:rsidR="00861C7B" w:rsidRPr="006A1770" w:rsidRDefault="00861C7B" w:rsidP="00605C99">
            <w:pPr>
              <w:rPr>
                <w:rFonts w:ascii="Arial" w:hAnsi="Arial" w:cs="Arial"/>
                <w:b/>
                <w:sz w:val="24"/>
                <w:szCs w:val="24"/>
              </w:rPr>
            </w:pPr>
            <w:r w:rsidRPr="006A1770">
              <w:rPr>
                <w:rFonts w:ascii="Arial" w:hAnsi="Arial" w:cs="Arial"/>
                <w:b/>
                <w:sz w:val="24"/>
                <w:szCs w:val="24"/>
              </w:rPr>
              <w:t>Average cost per place</w:t>
            </w:r>
          </w:p>
        </w:tc>
        <w:tc>
          <w:tcPr>
            <w:tcW w:w="1432" w:type="dxa"/>
          </w:tcPr>
          <w:p w:rsidR="00861C7B" w:rsidRPr="006A1770" w:rsidRDefault="00861C7B" w:rsidP="00605C99">
            <w:pPr>
              <w:jc w:val="center"/>
              <w:rPr>
                <w:rFonts w:ascii="Arial" w:hAnsi="Arial" w:cs="Arial"/>
                <w:b/>
                <w:sz w:val="24"/>
                <w:szCs w:val="24"/>
              </w:rPr>
            </w:pPr>
            <w:r w:rsidRPr="006A1770">
              <w:rPr>
                <w:rFonts w:ascii="Arial" w:hAnsi="Arial" w:cs="Arial"/>
                <w:b/>
                <w:sz w:val="24"/>
                <w:szCs w:val="24"/>
              </w:rPr>
              <w:t>50,914</w:t>
            </w:r>
          </w:p>
        </w:tc>
        <w:tc>
          <w:tcPr>
            <w:tcW w:w="1432" w:type="dxa"/>
          </w:tcPr>
          <w:p w:rsidR="00861C7B" w:rsidRPr="006A1770" w:rsidRDefault="00861C7B" w:rsidP="00605C99">
            <w:pPr>
              <w:jc w:val="center"/>
              <w:rPr>
                <w:rFonts w:ascii="Arial" w:hAnsi="Arial" w:cs="Arial"/>
                <w:b/>
                <w:sz w:val="24"/>
                <w:szCs w:val="24"/>
              </w:rPr>
            </w:pPr>
            <w:r w:rsidRPr="006A1770">
              <w:rPr>
                <w:rFonts w:ascii="Arial" w:hAnsi="Arial" w:cs="Arial"/>
                <w:b/>
                <w:sz w:val="24"/>
                <w:szCs w:val="24"/>
              </w:rPr>
              <w:t>80,994</w:t>
            </w:r>
          </w:p>
        </w:tc>
        <w:tc>
          <w:tcPr>
            <w:tcW w:w="1432" w:type="dxa"/>
          </w:tcPr>
          <w:p w:rsidR="00861C7B" w:rsidRPr="006A1770" w:rsidRDefault="00861C7B" w:rsidP="00605C99">
            <w:pPr>
              <w:jc w:val="center"/>
              <w:rPr>
                <w:rFonts w:ascii="Arial" w:hAnsi="Arial" w:cs="Arial"/>
                <w:b/>
                <w:sz w:val="24"/>
                <w:szCs w:val="24"/>
              </w:rPr>
            </w:pPr>
            <w:r w:rsidRPr="006A1770">
              <w:rPr>
                <w:rFonts w:ascii="Arial" w:hAnsi="Arial" w:cs="Arial"/>
                <w:b/>
                <w:sz w:val="24"/>
                <w:szCs w:val="24"/>
              </w:rPr>
              <w:t>59,177</w:t>
            </w:r>
          </w:p>
        </w:tc>
        <w:tc>
          <w:tcPr>
            <w:tcW w:w="1432" w:type="dxa"/>
          </w:tcPr>
          <w:p w:rsidR="00861C7B" w:rsidRPr="006A1770" w:rsidRDefault="00861C7B" w:rsidP="00605C99">
            <w:pPr>
              <w:jc w:val="center"/>
              <w:rPr>
                <w:rFonts w:ascii="Arial" w:hAnsi="Arial" w:cs="Arial"/>
                <w:b/>
                <w:sz w:val="24"/>
                <w:szCs w:val="24"/>
              </w:rPr>
            </w:pPr>
            <w:r w:rsidRPr="006A1770">
              <w:rPr>
                <w:rFonts w:ascii="Arial" w:hAnsi="Arial" w:cs="Arial"/>
                <w:b/>
                <w:sz w:val="24"/>
                <w:szCs w:val="24"/>
              </w:rPr>
              <w:t>61,704</w:t>
            </w:r>
          </w:p>
        </w:tc>
        <w:tc>
          <w:tcPr>
            <w:tcW w:w="1432" w:type="dxa"/>
          </w:tcPr>
          <w:p w:rsidR="00861C7B" w:rsidRPr="006A1770" w:rsidRDefault="00861C7B" w:rsidP="00605C99">
            <w:pPr>
              <w:jc w:val="center"/>
              <w:rPr>
                <w:rFonts w:ascii="Arial" w:hAnsi="Arial" w:cs="Arial"/>
                <w:b/>
                <w:sz w:val="24"/>
                <w:szCs w:val="24"/>
              </w:rPr>
            </w:pPr>
            <w:r w:rsidRPr="006A1770">
              <w:rPr>
                <w:rFonts w:ascii="Arial" w:hAnsi="Arial" w:cs="Arial"/>
                <w:b/>
                <w:sz w:val="24"/>
                <w:szCs w:val="24"/>
              </w:rPr>
              <w:t>68,853</w:t>
            </w:r>
          </w:p>
        </w:tc>
      </w:tr>
    </w:tbl>
    <w:p w:rsidR="00566D07" w:rsidRDefault="00566D07" w:rsidP="00566D07">
      <w:pPr>
        <w:ind w:left="1080"/>
        <w:rPr>
          <w:rFonts w:ascii="Arial" w:hAnsi="Arial" w:cs="Arial"/>
          <w:sz w:val="24"/>
          <w:szCs w:val="24"/>
        </w:rPr>
      </w:pPr>
    </w:p>
    <w:p w:rsidR="004D231D" w:rsidRDefault="00233FEE" w:rsidP="00815EC7">
      <w:pPr>
        <w:ind w:left="720"/>
        <w:rPr>
          <w:rFonts w:ascii="Arial" w:hAnsi="Arial" w:cs="Arial"/>
          <w:sz w:val="24"/>
          <w:szCs w:val="24"/>
        </w:rPr>
      </w:pPr>
      <w:r>
        <w:rPr>
          <w:rFonts w:ascii="Arial" w:hAnsi="Arial" w:cs="Arial"/>
          <w:sz w:val="24"/>
          <w:szCs w:val="24"/>
        </w:rPr>
        <w:t>Since 2013-14 the number of agency placements has increased by 117% with an increase in costs of 61%.</w:t>
      </w:r>
      <w:r w:rsidR="00815EC7">
        <w:rPr>
          <w:rFonts w:ascii="Arial" w:hAnsi="Arial" w:cs="Arial"/>
          <w:sz w:val="24"/>
          <w:szCs w:val="24"/>
        </w:rPr>
        <w:t xml:space="preserve"> </w:t>
      </w:r>
      <w:r w:rsidR="00815EC7" w:rsidRPr="006A1770">
        <w:rPr>
          <w:rFonts w:ascii="Arial" w:hAnsi="Arial" w:cs="Arial"/>
          <w:sz w:val="24"/>
          <w:szCs w:val="24"/>
        </w:rPr>
        <w:t>The general reason for the increase is a greater number of children having more complex needs which re</w:t>
      </w:r>
      <w:r w:rsidR="009238F2" w:rsidRPr="006A1770">
        <w:rPr>
          <w:rFonts w:ascii="Arial" w:hAnsi="Arial" w:cs="Arial"/>
          <w:sz w:val="24"/>
          <w:szCs w:val="24"/>
        </w:rPr>
        <w:t>quire specialist provision. If t</w:t>
      </w:r>
      <w:r w:rsidR="00815EC7" w:rsidRPr="006A1770">
        <w:rPr>
          <w:rFonts w:ascii="Arial" w:hAnsi="Arial" w:cs="Arial"/>
          <w:sz w:val="24"/>
          <w:szCs w:val="24"/>
        </w:rPr>
        <w:t>his demand is unable to be met within other schools or locally then out of area providers need to be sourced.</w:t>
      </w:r>
    </w:p>
    <w:p w:rsidR="00FA6BC3" w:rsidRDefault="003570C2" w:rsidP="0054433C">
      <w:pPr>
        <w:pStyle w:val="ListParagraph"/>
        <w:rPr>
          <w:rFonts w:ascii="Arial" w:hAnsi="Arial" w:cs="Arial"/>
          <w:sz w:val="24"/>
          <w:szCs w:val="24"/>
        </w:rPr>
      </w:pPr>
      <w:r>
        <w:rPr>
          <w:rFonts w:ascii="Arial" w:hAnsi="Arial" w:cs="Arial"/>
          <w:sz w:val="24"/>
          <w:szCs w:val="24"/>
        </w:rPr>
        <w:t xml:space="preserve">The table bellows details the increase in the number of EHCP’s since 2014-15. </w:t>
      </w:r>
    </w:p>
    <w:p w:rsidR="0054433C" w:rsidRDefault="0054433C" w:rsidP="0054433C">
      <w:pPr>
        <w:pStyle w:val="ListParagraph"/>
        <w:rPr>
          <w:rFonts w:ascii="Arial" w:hAnsi="Arial" w:cs="Arial"/>
          <w:sz w:val="24"/>
          <w:szCs w:val="24"/>
        </w:rPr>
      </w:pPr>
    </w:p>
    <w:tbl>
      <w:tblPr>
        <w:tblStyle w:val="TableGrid"/>
        <w:tblW w:w="0" w:type="auto"/>
        <w:tblInd w:w="1080" w:type="dxa"/>
        <w:tblLook w:val="04A0" w:firstRow="1" w:lastRow="0" w:firstColumn="1" w:lastColumn="0" w:noHBand="0" w:noVBand="1"/>
      </w:tblPr>
      <w:tblGrid>
        <w:gridCol w:w="2095"/>
        <w:gridCol w:w="2021"/>
        <w:gridCol w:w="1637"/>
        <w:gridCol w:w="2183"/>
      </w:tblGrid>
      <w:tr w:rsidR="00FA6BC3" w:rsidTr="00FA6BC3">
        <w:tc>
          <w:tcPr>
            <w:tcW w:w="2095" w:type="dxa"/>
          </w:tcPr>
          <w:p w:rsidR="00FA6BC3" w:rsidRPr="00FA6BC3" w:rsidRDefault="00FA6BC3" w:rsidP="00FA6BC3">
            <w:pPr>
              <w:jc w:val="center"/>
              <w:rPr>
                <w:rFonts w:ascii="Arial" w:hAnsi="Arial" w:cs="Arial"/>
                <w:b/>
                <w:sz w:val="24"/>
                <w:szCs w:val="24"/>
                <w:u w:val="single"/>
              </w:rPr>
            </w:pPr>
            <w:r>
              <w:rPr>
                <w:rFonts w:ascii="Arial" w:hAnsi="Arial" w:cs="Arial"/>
                <w:b/>
                <w:sz w:val="24"/>
                <w:szCs w:val="24"/>
                <w:u w:val="single"/>
              </w:rPr>
              <w:t>Academic Year</w:t>
            </w:r>
          </w:p>
        </w:tc>
        <w:tc>
          <w:tcPr>
            <w:tcW w:w="2021" w:type="dxa"/>
          </w:tcPr>
          <w:p w:rsidR="00FA6BC3" w:rsidRPr="00FA6BC3" w:rsidRDefault="00FA6BC3" w:rsidP="00FA6BC3">
            <w:pPr>
              <w:jc w:val="center"/>
              <w:rPr>
                <w:rFonts w:ascii="Arial" w:hAnsi="Arial" w:cs="Arial"/>
                <w:b/>
                <w:sz w:val="24"/>
                <w:szCs w:val="24"/>
                <w:u w:val="single"/>
              </w:rPr>
            </w:pPr>
            <w:r>
              <w:rPr>
                <w:rFonts w:ascii="Arial" w:hAnsi="Arial" w:cs="Arial"/>
                <w:b/>
                <w:sz w:val="24"/>
                <w:szCs w:val="24"/>
                <w:u w:val="single"/>
              </w:rPr>
              <w:t>Number of requests for EHCP’s</w:t>
            </w:r>
          </w:p>
        </w:tc>
        <w:tc>
          <w:tcPr>
            <w:tcW w:w="1637" w:type="dxa"/>
          </w:tcPr>
          <w:p w:rsidR="00FA6BC3" w:rsidRDefault="00FA6BC3" w:rsidP="00FA6BC3">
            <w:pPr>
              <w:jc w:val="center"/>
              <w:rPr>
                <w:rFonts w:ascii="Arial" w:hAnsi="Arial" w:cs="Arial"/>
                <w:b/>
                <w:sz w:val="24"/>
                <w:szCs w:val="24"/>
                <w:u w:val="single"/>
              </w:rPr>
            </w:pPr>
            <w:r>
              <w:rPr>
                <w:rFonts w:ascii="Arial" w:hAnsi="Arial" w:cs="Arial"/>
                <w:b/>
                <w:sz w:val="24"/>
                <w:szCs w:val="24"/>
                <w:u w:val="single"/>
              </w:rPr>
              <w:t>Cumulative Number of EHCP’s</w:t>
            </w:r>
          </w:p>
        </w:tc>
        <w:tc>
          <w:tcPr>
            <w:tcW w:w="2183" w:type="dxa"/>
          </w:tcPr>
          <w:p w:rsidR="00FA6BC3" w:rsidRPr="00FA6BC3" w:rsidRDefault="00FA6BC3" w:rsidP="00FA6BC3">
            <w:pPr>
              <w:jc w:val="center"/>
              <w:rPr>
                <w:rFonts w:ascii="Arial" w:hAnsi="Arial" w:cs="Arial"/>
                <w:b/>
                <w:sz w:val="24"/>
                <w:szCs w:val="24"/>
                <w:u w:val="single"/>
              </w:rPr>
            </w:pPr>
            <w:r>
              <w:rPr>
                <w:rFonts w:ascii="Arial" w:hAnsi="Arial" w:cs="Arial"/>
                <w:b/>
                <w:sz w:val="24"/>
                <w:szCs w:val="24"/>
                <w:u w:val="single"/>
              </w:rPr>
              <w:t>% change on 2014-15</w:t>
            </w:r>
          </w:p>
        </w:tc>
      </w:tr>
      <w:tr w:rsidR="00FA6BC3" w:rsidTr="00FA6BC3">
        <w:tc>
          <w:tcPr>
            <w:tcW w:w="2095" w:type="dxa"/>
          </w:tcPr>
          <w:p w:rsidR="00FA6BC3" w:rsidRDefault="00FA6BC3" w:rsidP="00FA6BC3">
            <w:pPr>
              <w:rPr>
                <w:rFonts w:ascii="Arial" w:hAnsi="Arial" w:cs="Arial"/>
                <w:sz w:val="24"/>
                <w:szCs w:val="24"/>
              </w:rPr>
            </w:pPr>
            <w:r>
              <w:rPr>
                <w:rFonts w:ascii="Arial" w:hAnsi="Arial" w:cs="Arial"/>
                <w:sz w:val="24"/>
                <w:szCs w:val="24"/>
              </w:rPr>
              <w:t>2014-15</w:t>
            </w:r>
          </w:p>
        </w:tc>
        <w:tc>
          <w:tcPr>
            <w:tcW w:w="2021" w:type="dxa"/>
          </w:tcPr>
          <w:p w:rsidR="00FA6BC3" w:rsidRDefault="00C9592F" w:rsidP="00C9592F">
            <w:pPr>
              <w:jc w:val="center"/>
              <w:rPr>
                <w:rFonts w:ascii="Arial" w:hAnsi="Arial" w:cs="Arial"/>
                <w:sz w:val="24"/>
                <w:szCs w:val="24"/>
              </w:rPr>
            </w:pPr>
            <w:r>
              <w:rPr>
                <w:rFonts w:ascii="Arial" w:hAnsi="Arial" w:cs="Arial"/>
                <w:sz w:val="24"/>
                <w:szCs w:val="24"/>
              </w:rPr>
              <w:t>57</w:t>
            </w:r>
          </w:p>
        </w:tc>
        <w:tc>
          <w:tcPr>
            <w:tcW w:w="1637" w:type="dxa"/>
          </w:tcPr>
          <w:p w:rsidR="00FA6BC3" w:rsidRDefault="00C9592F" w:rsidP="00C9592F">
            <w:pPr>
              <w:jc w:val="center"/>
              <w:rPr>
                <w:rFonts w:ascii="Arial" w:hAnsi="Arial" w:cs="Arial"/>
                <w:sz w:val="24"/>
                <w:szCs w:val="24"/>
              </w:rPr>
            </w:pPr>
            <w:r>
              <w:rPr>
                <w:rFonts w:ascii="Arial" w:hAnsi="Arial" w:cs="Arial"/>
                <w:sz w:val="24"/>
                <w:szCs w:val="24"/>
              </w:rPr>
              <w:t>543</w:t>
            </w:r>
          </w:p>
        </w:tc>
        <w:tc>
          <w:tcPr>
            <w:tcW w:w="2183" w:type="dxa"/>
          </w:tcPr>
          <w:p w:rsidR="00FA6BC3" w:rsidRDefault="00FA6BC3" w:rsidP="00C9592F">
            <w:pPr>
              <w:jc w:val="center"/>
              <w:rPr>
                <w:rFonts w:ascii="Arial" w:hAnsi="Arial" w:cs="Arial"/>
                <w:sz w:val="24"/>
                <w:szCs w:val="24"/>
              </w:rPr>
            </w:pPr>
          </w:p>
        </w:tc>
      </w:tr>
      <w:tr w:rsidR="00FA6BC3" w:rsidTr="00FA6BC3">
        <w:tc>
          <w:tcPr>
            <w:tcW w:w="2095" w:type="dxa"/>
          </w:tcPr>
          <w:p w:rsidR="00FA6BC3" w:rsidRDefault="00C9592F" w:rsidP="00FA6BC3">
            <w:pPr>
              <w:rPr>
                <w:rFonts w:ascii="Arial" w:hAnsi="Arial" w:cs="Arial"/>
                <w:sz w:val="24"/>
                <w:szCs w:val="24"/>
              </w:rPr>
            </w:pPr>
            <w:r>
              <w:rPr>
                <w:rFonts w:ascii="Arial" w:hAnsi="Arial" w:cs="Arial"/>
                <w:sz w:val="24"/>
                <w:szCs w:val="24"/>
              </w:rPr>
              <w:t>2015-16</w:t>
            </w:r>
          </w:p>
        </w:tc>
        <w:tc>
          <w:tcPr>
            <w:tcW w:w="2021" w:type="dxa"/>
          </w:tcPr>
          <w:p w:rsidR="00FA6BC3" w:rsidRDefault="00C9592F" w:rsidP="00C9592F">
            <w:pPr>
              <w:jc w:val="center"/>
              <w:rPr>
                <w:rFonts w:ascii="Arial" w:hAnsi="Arial" w:cs="Arial"/>
                <w:sz w:val="24"/>
                <w:szCs w:val="24"/>
              </w:rPr>
            </w:pPr>
            <w:r>
              <w:rPr>
                <w:rFonts w:ascii="Arial" w:hAnsi="Arial" w:cs="Arial"/>
                <w:sz w:val="24"/>
                <w:szCs w:val="24"/>
              </w:rPr>
              <w:t>122</w:t>
            </w:r>
          </w:p>
        </w:tc>
        <w:tc>
          <w:tcPr>
            <w:tcW w:w="1637" w:type="dxa"/>
          </w:tcPr>
          <w:p w:rsidR="00FA6BC3" w:rsidRDefault="00C9592F" w:rsidP="00C9592F">
            <w:pPr>
              <w:jc w:val="center"/>
              <w:rPr>
                <w:rFonts w:ascii="Arial" w:hAnsi="Arial" w:cs="Arial"/>
                <w:sz w:val="24"/>
                <w:szCs w:val="24"/>
              </w:rPr>
            </w:pPr>
            <w:r>
              <w:rPr>
                <w:rFonts w:ascii="Arial" w:hAnsi="Arial" w:cs="Arial"/>
                <w:sz w:val="24"/>
                <w:szCs w:val="24"/>
              </w:rPr>
              <w:t>625</w:t>
            </w:r>
          </w:p>
        </w:tc>
        <w:tc>
          <w:tcPr>
            <w:tcW w:w="2183" w:type="dxa"/>
          </w:tcPr>
          <w:p w:rsidR="00FA6BC3" w:rsidRDefault="00C9592F" w:rsidP="00C9592F">
            <w:pPr>
              <w:jc w:val="center"/>
              <w:rPr>
                <w:rFonts w:ascii="Arial" w:hAnsi="Arial" w:cs="Arial"/>
                <w:sz w:val="24"/>
                <w:szCs w:val="24"/>
              </w:rPr>
            </w:pPr>
            <w:r>
              <w:rPr>
                <w:rFonts w:ascii="Arial" w:hAnsi="Arial" w:cs="Arial"/>
                <w:sz w:val="24"/>
                <w:szCs w:val="24"/>
              </w:rPr>
              <w:t>15</w:t>
            </w:r>
          </w:p>
        </w:tc>
      </w:tr>
      <w:tr w:rsidR="00FA6BC3" w:rsidTr="00FA6BC3">
        <w:tc>
          <w:tcPr>
            <w:tcW w:w="2095" w:type="dxa"/>
          </w:tcPr>
          <w:p w:rsidR="00FA6BC3" w:rsidRDefault="00C9592F" w:rsidP="00FA6BC3">
            <w:pPr>
              <w:rPr>
                <w:rFonts w:ascii="Arial" w:hAnsi="Arial" w:cs="Arial"/>
                <w:sz w:val="24"/>
                <w:szCs w:val="24"/>
              </w:rPr>
            </w:pPr>
            <w:r>
              <w:rPr>
                <w:rFonts w:ascii="Arial" w:hAnsi="Arial" w:cs="Arial"/>
                <w:sz w:val="24"/>
                <w:szCs w:val="24"/>
              </w:rPr>
              <w:t>2016-17</w:t>
            </w:r>
          </w:p>
        </w:tc>
        <w:tc>
          <w:tcPr>
            <w:tcW w:w="2021" w:type="dxa"/>
          </w:tcPr>
          <w:p w:rsidR="00FA6BC3" w:rsidRDefault="00C9592F" w:rsidP="00C9592F">
            <w:pPr>
              <w:jc w:val="center"/>
              <w:rPr>
                <w:rFonts w:ascii="Arial" w:hAnsi="Arial" w:cs="Arial"/>
                <w:sz w:val="24"/>
                <w:szCs w:val="24"/>
              </w:rPr>
            </w:pPr>
            <w:r>
              <w:rPr>
                <w:rFonts w:ascii="Arial" w:hAnsi="Arial" w:cs="Arial"/>
                <w:sz w:val="24"/>
                <w:szCs w:val="24"/>
              </w:rPr>
              <w:t>144</w:t>
            </w:r>
          </w:p>
        </w:tc>
        <w:tc>
          <w:tcPr>
            <w:tcW w:w="1637" w:type="dxa"/>
          </w:tcPr>
          <w:p w:rsidR="00FA6BC3" w:rsidRDefault="00C9592F" w:rsidP="00C9592F">
            <w:pPr>
              <w:jc w:val="center"/>
              <w:rPr>
                <w:rFonts w:ascii="Arial" w:hAnsi="Arial" w:cs="Arial"/>
                <w:sz w:val="24"/>
                <w:szCs w:val="24"/>
              </w:rPr>
            </w:pPr>
            <w:r>
              <w:rPr>
                <w:rFonts w:ascii="Arial" w:hAnsi="Arial" w:cs="Arial"/>
                <w:sz w:val="24"/>
                <w:szCs w:val="24"/>
              </w:rPr>
              <w:t>738</w:t>
            </w:r>
          </w:p>
        </w:tc>
        <w:tc>
          <w:tcPr>
            <w:tcW w:w="2183" w:type="dxa"/>
          </w:tcPr>
          <w:p w:rsidR="00FA6BC3" w:rsidRDefault="00C9592F" w:rsidP="00C9592F">
            <w:pPr>
              <w:jc w:val="center"/>
              <w:rPr>
                <w:rFonts w:ascii="Arial" w:hAnsi="Arial" w:cs="Arial"/>
                <w:sz w:val="24"/>
                <w:szCs w:val="24"/>
              </w:rPr>
            </w:pPr>
            <w:r>
              <w:rPr>
                <w:rFonts w:ascii="Arial" w:hAnsi="Arial" w:cs="Arial"/>
                <w:sz w:val="24"/>
                <w:szCs w:val="24"/>
              </w:rPr>
              <w:t>36</w:t>
            </w:r>
          </w:p>
        </w:tc>
      </w:tr>
      <w:tr w:rsidR="00FA6BC3" w:rsidTr="00FA6BC3">
        <w:tc>
          <w:tcPr>
            <w:tcW w:w="2095" w:type="dxa"/>
          </w:tcPr>
          <w:p w:rsidR="00FA6BC3" w:rsidRDefault="00C9592F" w:rsidP="00FA6BC3">
            <w:pPr>
              <w:rPr>
                <w:rFonts w:ascii="Arial" w:hAnsi="Arial" w:cs="Arial"/>
                <w:sz w:val="24"/>
                <w:szCs w:val="24"/>
              </w:rPr>
            </w:pPr>
            <w:r>
              <w:rPr>
                <w:rFonts w:ascii="Arial" w:hAnsi="Arial" w:cs="Arial"/>
                <w:sz w:val="24"/>
                <w:szCs w:val="24"/>
              </w:rPr>
              <w:t>2017-18</w:t>
            </w:r>
          </w:p>
        </w:tc>
        <w:tc>
          <w:tcPr>
            <w:tcW w:w="2021" w:type="dxa"/>
          </w:tcPr>
          <w:p w:rsidR="00FA6BC3" w:rsidRDefault="00C9592F" w:rsidP="00C9592F">
            <w:pPr>
              <w:jc w:val="center"/>
              <w:rPr>
                <w:rFonts w:ascii="Arial" w:hAnsi="Arial" w:cs="Arial"/>
                <w:sz w:val="24"/>
                <w:szCs w:val="24"/>
              </w:rPr>
            </w:pPr>
            <w:r>
              <w:rPr>
                <w:rFonts w:ascii="Arial" w:hAnsi="Arial" w:cs="Arial"/>
                <w:sz w:val="24"/>
                <w:szCs w:val="24"/>
              </w:rPr>
              <w:t>168*</w:t>
            </w:r>
          </w:p>
        </w:tc>
        <w:tc>
          <w:tcPr>
            <w:tcW w:w="1637" w:type="dxa"/>
          </w:tcPr>
          <w:p w:rsidR="00FA6BC3" w:rsidRDefault="00C9592F" w:rsidP="00C9592F">
            <w:pPr>
              <w:jc w:val="center"/>
              <w:rPr>
                <w:rFonts w:ascii="Arial" w:hAnsi="Arial" w:cs="Arial"/>
                <w:sz w:val="24"/>
                <w:szCs w:val="24"/>
              </w:rPr>
            </w:pPr>
            <w:r>
              <w:rPr>
                <w:rFonts w:ascii="Arial" w:hAnsi="Arial" w:cs="Arial"/>
                <w:sz w:val="24"/>
                <w:szCs w:val="24"/>
              </w:rPr>
              <w:t>868</w:t>
            </w:r>
          </w:p>
        </w:tc>
        <w:tc>
          <w:tcPr>
            <w:tcW w:w="2183" w:type="dxa"/>
          </w:tcPr>
          <w:p w:rsidR="00FA6BC3" w:rsidRDefault="00C9592F" w:rsidP="00C9592F">
            <w:pPr>
              <w:jc w:val="center"/>
              <w:rPr>
                <w:rFonts w:ascii="Arial" w:hAnsi="Arial" w:cs="Arial"/>
                <w:sz w:val="24"/>
                <w:szCs w:val="24"/>
              </w:rPr>
            </w:pPr>
            <w:r>
              <w:rPr>
                <w:rFonts w:ascii="Arial" w:hAnsi="Arial" w:cs="Arial"/>
                <w:sz w:val="24"/>
                <w:szCs w:val="24"/>
              </w:rPr>
              <w:t>60</w:t>
            </w:r>
          </w:p>
        </w:tc>
      </w:tr>
    </w:tbl>
    <w:p w:rsidR="00FA6BC3" w:rsidRPr="006A1770" w:rsidRDefault="00FA6BC3" w:rsidP="00FA6BC3">
      <w:pPr>
        <w:ind w:left="1080"/>
        <w:rPr>
          <w:rFonts w:ascii="Arial" w:hAnsi="Arial" w:cs="Arial"/>
          <w:sz w:val="24"/>
          <w:szCs w:val="24"/>
        </w:rPr>
      </w:pPr>
    </w:p>
    <w:p w:rsidR="00C9592F" w:rsidRPr="006A1770" w:rsidRDefault="00C9592F" w:rsidP="00C9592F">
      <w:pPr>
        <w:pStyle w:val="ListParagraph"/>
        <w:ind w:left="1080" w:firstLine="360"/>
        <w:rPr>
          <w:rFonts w:ascii="Arial" w:hAnsi="Arial" w:cs="Arial"/>
          <w:sz w:val="24"/>
          <w:szCs w:val="24"/>
        </w:rPr>
      </w:pPr>
      <w:r w:rsidRPr="006A1770">
        <w:rPr>
          <w:rFonts w:ascii="Arial" w:hAnsi="Arial" w:cs="Arial"/>
          <w:sz w:val="24"/>
          <w:szCs w:val="24"/>
        </w:rPr>
        <w:t>* to date</w:t>
      </w:r>
      <w:r w:rsidR="003570C2" w:rsidRPr="006A1770">
        <w:rPr>
          <w:rFonts w:ascii="Arial" w:hAnsi="Arial" w:cs="Arial"/>
          <w:sz w:val="24"/>
          <w:szCs w:val="24"/>
        </w:rPr>
        <w:t xml:space="preserve"> (30</w:t>
      </w:r>
      <w:r w:rsidR="003570C2" w:rsidRPr="006A1770">
        <w:rPr>
          <w:rFonts w:ascii="Arial" w:hAnsi="Arial" w:cs="Arial"/>
          <w:sz w:val="24"/>
          <w:szCs w:val="24"/>
          <w:vertAlign w:val="superscript"/>
        </w:rPr>
        <w:t>th</w:t>
      </w:r>
      <w:r w:rsidR="003570C2" w:rsidRPr="006A1770">
        <w:rPr>
          <w:rFonts w:ascii="Arial" w:hAnsi="Arial" w:cs="Arial"/>
          <w:sz w:val="24"/>
          <w:szCs w:val="24"/>
        </w:rPr>
        <w:t xml:space="preserve"> June 2018)</w:t>
      </w:r>
    </w:p>
    <w:p w:rsidR="00FC5D95" w:rsidRPr="006A1770" w:rsidRDefault="00FC5D95" w:rsidP="00C9592F">
      <w:pPr>
        <w:pStyle w:val="ListParagraph"/>
        <w:ind w:left="1080" w:firstLine="360"/>
        <w:rPr>
          <w:rFonts w:ascii="Arial" w:hAnsi="Arial" w:cs="Arial"/>
          <w:sz w:val="24"/>
          <w:szCs w:val="24"/>
        </w:rPr>
      </w:pPr>
    </w:p>
    <w:p w:rsidR="001569E9" w:rsidRPr="006A1770" w:rsidRDefault="00861C7B" w:rsidP="00861C7B">
      <w:pPr>
        <w:rPr>
          <w:rFonts w:ascii="Arial" w:hAnsi="Arial" w:cs="Arial"/>
          <w:sz w:val="24"/>
          <w:szCs w:val="24"/>
        </w:rPr>
      </w:pPr>
      <w:r w:rsidRPr="006A1770">
        <w:rPr>
          <w:rFonts w:ascii="Arial" w:hAnsi="Arial" w:cs="Arial"/>
          <w:sz w:val="24"/>
          <w:szCs w:val="24"/>
        </w:rPr>
        <w:tab/>
        <w:t>Looking at a breakdown of the 2017-18 figure this can be analysed as follows:</w:t>
      </w:r>
    </w:p>
    <w:tbl>
      <w:tblPr>
        <w:tblStyle w:val="TableGrid"/>
        <w:tblW w:w="0" w:type="auto"/>
        <w:tblLook w:val="04A0" w:firstRow="1" w:lastRow="0" w:firstColumn="1" w:lastColumn="0" w:noHBand="0" w:noVBand="1"/>
      </w:tblPr>
      <w:tblGrid>
        <w:gridCol w:w="3198"/>
        <w:gridCol w:w="3097"/>
        <w:gridCol w:w="2721"/>
      </w:tblGrid>
      <w:tr w:rsidR="005E5D55" w:rsidRPr="006A1770" w:rsidTr="005E5D55">
        <w:tc>
          <w:tcPr>
            <w:tcW w:w="3198" w:type="dxa"/>
          </w:tcPr>
          <w:p w:rsidR="005E5D55" w:rsidRPr="006A1770" w:rsidRDefault="005E5D55" w:rsidP="00861C7B">
            <w:pPr>
              <w:jc w:val="center"/>
              <w:rPr>
                <w:rFonts w:ascii="Arial" w:hAnsi="Arial" w:cs="Arial"/>
                <w:b/>
                <w:sz w:val="24"/>
                <w:szCs w:val="24"/>
                <w:u w:val="single"/>
              </w:rPr>
            </w:pPr>
            <w:r w:rsidRPr="006A1770">
              <w:rPr>
                <w:rFonts w:ascii="Arial" w:hAnsi="Arial" w:cs="Arial"/>
                <w:b/>
                <w:sz w:val="24"/>
                <w:szCs w:val="24"/>
                <w:u w:val="single"/>
              </w:rPr>
              <w:t>Category</w:t>
            </w:r>
          </w:p>
        </w:tc>
        <w:tc>
          <w:tcPr>
            <w:tcW w:w="3097" w:type="dxa"/>
          </w:tcPr>
          <w:p w:rsidR="005E5D55" w:rsidRPr="006A1770" w:rsidRDefault="005E5D55" w:rsidP="00861C7B">
            <w:pPr>
              <w:jc w:val="center"/>
              <w:rPr>
                <w:rFonts w:ascii="Arial" w:hAnsi="Arial" w:cs="Arial"/>
                <w:b/>
                <w:sz w:val="24"/>
                <w:szCs w:val="24"/>
                <w:u w:val="single"/>
              </w:rPr>
            </w:pPr>
            <w:r w:rsidRPr="006A1770">
              <w:rPr>
                <w:rFonts w:ascii="Arial" w:hAnsi="Arial" w:cs="Arial"/>
                <w:b/>
                <w:sz w:val="24"/>
                <w:szCs w:val="24"/>
                <w:u w:val="single"/>
              </w:rPr>
              <w:t>Number</w:t>
            </w:r>
          </w:p>
        </w:tc>
        <w:tc>
          <w:tcPr>
            <w:tcW w:w="2721" w:type="dxa"/>
          </w:tcPr>
          <w:p w:rsidR="005E5D55" w:rsidRPr="006A1770" w:rsidRDefault="005E5D55" w:rsidP="00861C7B">
            <w:pPr>
              <w:jc w:val="center"/>
              <w:rPr>
                <w:rFonts w:ascii="Arial" w:hAnsi="Arial" w:cs="Arial"/>
                <w:b/>
                <w:sz w:val="24"/>
                <w:szCs w:val="24"/>
                <w:u w:val="single"/>
              </w:rPr>
            </w:pPr>
            <w:r w:rsidRPr="006A1770">
              <w:rPr>
                <w:rFonts w:ascii="Arial" w:hAnsi="Arial" w:cs="Arial"/>
                <w:b/>
                <w:sz w:val="24"/>
                <w:szCs w:val="24"/>
                <w:u w:val="single"/>
              </w:rPr>
              <w:t>%</w:t>
            </w:r>
          </w:p>
        </w:tc>
      </w:tr>
      <w:tr w:rsidR="005E5D55" w:rsidRPr="006A1770" w:rsidTr="005E5D55">
        <w:tc>
          <w:tcPr>
            <w:tcW w:w="3198" w:type="dxa"/>
          </w:tcPr>
          <w:p w:rsidR="005E5D55" w:rsidRPr="006A1770" w:rsidRDefault="005E5D55" w:rsidP="00861C7B">
            <w:pPr>
              <w:rPr>
                <w:rFonts w:ascii="Arial" w:hAnsi="Arial" w:cs="Arial"/>
                <w:sz w:val="24"/>
                <w:szCs w:val="24"/>
              </w:rPr>
            </w:pPr>
            <w:r w:rsidRPr="006A1770">
              <w:rPr>
                <w:rFonts w:ascii="Arial" w:hAnsi="Arial" w:cs="Arial"/>
                <w:sz w:val="24"/>
                <w:szCs w:val="24"/>
              </w:rPr>
              <w:t>Pre school</w:t>
            </w:r>
          </w:p>
        </w:tc>
        <w:tc>
          <w:tcPr>
            <w:tcW w:w="3097" w:type="dxa"/>
          </w:tcPr>
          <w:p w:rsidR="005E5D55" w:rsidRPr="006A1770" w:rsidRDefault="005E5D55" w:rsidP="00861C7B">
            <w:pPr>
              <w:jc w:val="center"/>
              <w:rPr>
                <w:rFonts w:ascii="Arial" w:hAnsi="Arial" w:cs="Arial"/>
                <w:sz w:val="24"/>
                <w:szCs w:val="24"/>
              </w:rPr>
            </w:pPr>
            <w:r w:rsidRPr="006A1770">
              <w:rPr>
                <w:rFonts w:ascii="Arial" w:hAnsi="Arial" w:cs="Arial"/>
                <w:sz w:val="24"/>
                <w:szCs w:val="24"/>
              </w:rPr>
              <w:t>14</w:t>
            </w:r>
          </w:p>
        </w:tc>
        <w:tc>
          <w:tcPr>
            <w:tcW w:w="2721" w:type="dxa"/>
          </w:tcPr>
          <w:p w:rsidR="005E5D55" w:rsidRPr="006A1770" w:rsidRDefault="008C6656" w:rsidP="00861C7B">
            <w:pPr>
              <w:jc w:val="center"/>
              <w:rPr>
                <w:rFonts w:ascii="Arial" w:hAnsi="Arial" w:cs="Arial"/>
                <w:sz w:val="24"/>
                <w:szCs w:val="24"/>
              </w:rPr>
            </w:pPr>
            <w:r w:rsidRPr="006A1770">
              <w:rPr>
                <w:rFonts w:ascii="Arial" w:hAnsi="Arial" w:cs="Arial"/>
                <w:sz w:val="24"/>
                <w:szCs w:val="24"/>
              </w:rPr>
              <w:t>2</w:t>
            </w:r>
          </w:p>
        </w:tc>
      </w:tr>
      <w:tr w:rsidR="005E5D55" w:rsidRPr="006A1770" w:rsidTr="005E5D55">
        <w:tc>
          <w:tcPr>
            <w:tcW w:w="3198" w:type="dxa"/>
          </w:tcPr>
          <w:p w:rsidR="005E5D55" w:rsidRPr="006A1770" w:rsidRDefault="005E5D55" w:rsidP="00861C7B">
            <w:pPr>
              <w:rPr>
                <w:rFonts w:ascii="Arial" w:hAnsi="Arial" w:cs="Arial"/>
                <w:sz w:val="24"/>
                <w:szCs w:val="24"/>
              </w:rPr>
            </w:pPr>
            <w:r w:rsidRPr="006A1770">
              <w:rPr>
                <w:rFonts w:ascii="Arial" w:hAnsi="Arial" w:cs="Arial"/>
                <w:sz w:val="24"/>
                <w:szCs w:val="24"/>
              </w:rPr>
              <w:t>Primary</w:t>
            </w:r>
          </w:p>
        </w:tc>
        <w:tc>
          <w:tcPr>
            <w:tcW w:w="3097" w:type="dxa"/>
          </w:tcPr>
          <w:p w:rsidR="005E5D55" w:rsidRPr="006A1770" w:rsidRDefault="005E5D55" w:rsidP="00861C7B">
            <w:pPr>
              <w:jc w:val="center"/>
              <w:rPr>
                <w:rFonts w:ascii="Arial" w:hAnsi="Arial" w:cs="Arial"/>
                <w:sz w:val="24"/>
                <w:szCs w:val="24"/>
              </w:rPr>
            </w:pPr>
            <w:r w:rsidRPr="006A1770">
              <w:rPr>
                <w:rFonts w:ascii="Arial" w:hAnsi="Arial" w:cs="Arial"/>
                <w:sz w:val="24"/>
                <w:szCs w:val="24"/>
              </w:rPr>
              <w:t>332</w:t>
            </w:r>
          </w:p>
        </w:tc>
        <w:tc>
          <w:tcPr>
            <w:tcW w:w="2721" w:type="dxa"/>
          </w:tcPr>
          <w:p w:rsidR="005E5D55" w:rsidRPr="006A1770" w:rsidRDefault="008C6656" w:rsidP="00861C7B">
            <w:pPr>
              <w:jc w:val="center"/>
              <w:rPr>
                <w:rFonts w:ascii="Arial" w:hAnsi="Arial" w:cs="Arial"/>
                <w:sz w:val="24"/>
                <w:szCs w:val="24"/>
              </w:rPr>
            </w:pPr>
            <w:r w:rsidRPr="006A1770">
              <w:rPr>
                <w:rFonts w:ascii="Arial" w:hAnsi="Arial" w:cs="Arial"/>
                <w:sz w:val="24"/>
                <w:szCs w:val="24"/>
              </w:rPr>
              <w:t>38</w:t>
            </w:r>
          </w:p>
        </w:tc>
      </w:tr>
      <w:tr w:rsidR="005E5D55" w:rsidRPr="006A1770" w:rsidTr="005E5D55">
        <w:tc>
          <w:tcPr>
            <w:tcW w:w="3198" w:type="dxa"/>
          </w:tcPr>
          <w:p w:rsidR="005E5D55" w:rsidRPr="006A1770" w:rsidRDefault="005E5D55" w:rsidP="00861C7B">
            <w:pPr>
              <w:rPr>
                <w:rFonts w:ascii="Arial" w:hAnsi="Arial" w:cs="Arial"/>
                <w:sz w:val="24"/>
                <w:szCs w:val="24"/>
              </w:rPr>
            </w:pPr>
            <w:r w:rsidRPr="006A1770">
              <w:rPr>
                <w:rFonts w:ascii="Arial" w:hAnsi="Arial" w:cs="Arial"/>
                <w:sz w:val="24"/>
                <w:szCs w:val="24"/>
              </w:rPr>
              <w:t>Secondary</w:t>
            </w:r>
          </w:p>
        </w:tc>
        <w:tc>
          <w:tcPr>
            <w:tcW w:w="3097" w:type="dxa"/>
          </w:tcPr>
          <w:p w:rsidR="005E5D55" w:rsidRPr="006A1770" w:rsidRDefault="005E5D55" w:rsidP="00861C7B">
            <w:pPr>
              <w:jc w:val="center"/>
              <w:rPr>
                <w:rFonts w:ascii="Arial" w:hAnsi="Arial" w:cs="Arial"/>
                <w:sz w:val="24"/>
                <w:szCs w:val="24"/>
              </w:rPr>
            </w:pPr>
            <w:r w:rsidRPr="006A1770">
              <w:rPr>
                <w:rFonts w:ascii="Arial" w:hAnsi="Arial" w:cs="Arial"/>
                <w:sz w:val="24"/>
                <w:szCs w:val="24"/>
              </w:rPr>
              <w:t>325</w:t>
            </w:r>
          </w:p>
        </w:tc>
        <w:tc>
          <w:tcPr>
            <w:tcW w:w="2721" w:type="dxa"/>
          </w:tcPr>
          <w:p w:rsidR="005E5D55" w:rsidRPr="006A1770" w:rsidRDefault="008C6656" w:rsidP="00861C7B">
            <w:pPr>
              <w:jc w:val="center"/>
              <w:rPr>
                <w:rFonts w:ascii="Arial" w:hAnsi="Arial" w:cs="Arial"/>
                <w:sz w:val="24"/>
                <w:szCs w:val="24"/>
              </w:rPr>
            </w:pPr>
            <w:r w:rsidRPr="006A1770">
              <w:rPr>
                <w:rFonts w:ascii="Arial" w:hAnsi="Arial" w:cs="Arial"/>
                <w:sz w:val="24"/>
                <w:szCs w:val="24"/>
              </w:rPr>
              <w:t>37</w:t>
            </w:r>
          </w:p>
        </w:tc>
      </w:tr>
      <w:tr w:rsidR="005E5D55" w:rsidRPr="006A1770" w:rsidTr="005E5D55">
        <w:tc>
          <w:tcPr>
            <w:tcW w:w="3198" w:type="dxa"/>
          </w:tcPr>
          <w:p w:rsidR="005E5D55" w:rsidRPr="006A1770" w:rsidRDefault="005E5D55" w:rsidP="00861C7B">
            <w:pPr>
              <w:rPr>
                <w:rFonts w:ascii="Arial" w:hAnsi="Arial" w:cs="Arial"/>
                <w:sz w:val="24"/>
                <w:szCs w:val="24"/>
              </w:rPr>
            </w:pPr>
            <w:r w:rsidRPr="006A1770">
              <w:rPr>
                <w:rFonts w:ascii="Arial" w:hAnsi="Arial" w:cs="Arial"/>
                <w:sz w:val="24"/>
                <w:szCs w:val="24"/>
              </w:rPr>
              <w:t>16 – 18</w:t>
            </w:r>
          </w:p>
        </w:tc>
        <w:tc>
          <w:tcPr>
            <w:tcW w:w="3097" w:type="dxa"/>
          </w:tcPr>
          <w:p w:rsidR="005E5D55" w:rsidRPr="006A1770" w:rsidRDefault="005E5D55" w:rsidP="00861C7B">
            <w:pPr>
              <w:jc w:val="center"/>
              <w:rPr>
                <w:rFonts w:ascii="Arial" w:hAnsi="Arial" w:cs="Arial"/>
                <w:sz w:val="24"/>
                <w:szCs w:val="24"/>
              </w:rPr>
            </w:pPr>
            <w:r w:rsidRPr="006A1770">
              <w:rPr>
                <w:rFonts w:ascii="Arial" w:hAnsi="Arial" w:cs="Arial"/>
                <w:sz w:val="24"/>
                <w:szCs w:val="24"/>
              </w:rPr>
              <w:t>102</w:t>
            </w:r>
          </w:p>
        </w:tc>
        <w:tc>
          <w:tcPr>
            <w:tcW w:w="2721" w:type="dxa"/>
          </w:tcPr>
          <w:p w:rsidR="005E5D55" w:rsidRPr="006A1770" w:rsidRDefault="008C6656" w:rsidP="00861C7B">
            <w:pPr>
              <w:jc w:val="center"/>
              <w:rPr>
                <w:rFonts w:ascii="Arial" w:hAnsi="Arial" w:cs="Arial"/>
                <w:sz w:val="24"/>
                <w:szCs w:val="24"/>
              </w:rPr>
            </w:pPr>
            <w:r w:rsidRPr="006A1770">
              <w:rPr>
                <w:rFonts w:ascii="Arial" w:hAnsi="Arial" w:cs="Arial"/>
                <w:sz w:val="24"/>
                <w:szCs w:val="24"/>
              </w:rPr>
              <w:t>12</w:t>
            </w:r>
          </w:p>
        </w:tc>
      </w:tr>
      <w:tr w:rsidR="005E5D55" w:rsidRPr="006A1770" w:rsidTr="005E5D55">
        <w:tc>
          <w:tcPr>
            <w:tcW w:w="3198" w:type="dxa"/>
          </w:tcPr>
          <w:p w:rsidR="005E5D55" w:rsidRPr="006A1770" w:rsidRDefault="005E5D55" w:rsidP="00861C7B">
            <w:pPr>
              <w:rPr>
                <w:rFonts w:ascii="Arial" w:hAnsi="Arial" w:cs="Arial"/>
                <w:sz w:val="24"/>
                <w:szCs w:val="24"/>
              </w:rPr>
            </w:pPr>
            <w:r w:rsidRPr="006A1770">
              <w:rPr>
                <w:rFonts w:ascii="Arial" w:hAnsi="Arial" w:cs="Arial"/>
                <w:sz w:val="24"/>
                <w:szCs w:val="24"/>
              </w:rPr>
              <w:t>19-25</w:t>
            </w:r>
          </w:p>
        </w:tc>
        <w:tc>
          <w:tcPr>
            <w:tcW w:w="3097" w:type="dxa"/>
          </w:tcPr>
          <w:p w:rsidR="005E5D55" w:rsidRPr="006A1770" w:rsidRDefault="005E5D55" w:rsidP="00861C7B">
            <w:pPr>
              <w:jc w:val="center"/>
              <w:rPr>
                <w:rFonts w:ascii="Arial" w:hAnsi="Arial" w:cs="Arial"/>
                <w:sz w:val="24"/>
                <w:szCs w:val="24"/>
              </w:rPr>
            </w:pPr>
            <w:r w:rsidRPr="006A1770">
              <w:rPr>
                <w:rFonts w:ascii="Arial" w:hAnsi="Arial" w:cs="Arial"/>
                <w:sz w:val="24"/>
                <w:szCs w:val="24"/>
              </w:rPr>
              <w:t>95</w:t>
            </w:r>
          </w:p>
        </w:tc>
        <w:tc>
          <w:tcPr>
            <w:tcW w:w="2721" w:type="dxa"/>
          </w:tcPr>
          <w:p w:rsidR="005E5D55" w:rsidRPr="006A1770" w:rsidRDefault="008C6656" w:rsidP="00861C7B">
            <w:pPr>
              <w:jc w:val="center"/>
              <w:rPr>
                <w:rFonts w:ascii="Arial" w:hAnsi="Arial" w:cs="Arial"/>
                <w:sz w:val="24"/>
                <w:szCs w:val="24"/>
              </w:rPr>
            </w:pPr>
            <w:r w:rsidRPr="006A1770">
              <w:rPr>
                <w:rFonts w:ascii="Arial" w:hAnsi="Arial" w:cs="Arial"/>
                <w:sz w:val="24"/>
                <w:szCs w:val="24"/>
              </w:rPr>
              <w:t>11</w:t>
            </w:r>
          </w:p>
        </w:tc>
      </w:tr>
      <w:tr w:rsidR="005E5D55" w:rsidRPr="006A1770" w:rsidTr="005E5D55">
        <w:tc>
          <w:tcPr>
            <w:tcW w:w="3198" w:type="dxa"/>
          </w:tcPr>
          <w:p w:rsidR="005E5D55" w:rsidRPr="006A1770" w:rsidRDefault="005E5D55" w:rsidP="00861C7B">
            <w:pPr>
              <w:rPr>
                <w:rFonts w:ascii="Arial" w:hAnsi="Arial" w:cs="Arial"/>
                <w:sz w:val="24"/>
                <w:szCs w:val="24"/>
              </w:rPr>
            </w:pPr>
          </w:p>
        </w:tc>
        <w:tc>
          <w:tcPr>
            <w:tcW w:w="3097" w:type="dxa"/>
          </w:tcPr>
          <w:p w:rsidR="005E5D55" w:rsidRPr="006A1770" w:rsidRDefault="005E5D55" w:rsidP="00861C7B">
            <w:pPr>
              <w:rPr>
                <w:rFonts w:ascii="Arial" w:hAnsi="Arial" w:cs="Arial"/>
                <w:sz w:val="24"/>
                <w:szCs w:val="24"/>
              </w:rPr>
            </w:pPr>
          </w:p>
        </w:tc>
        <w:tc>
          <w:tcPr>
            <w:tcW w:w="2721" w:type="dxa"/>
          </w:tcPr>
          <w:p w:rsidR="005E5D55" w:rsidRPr="006A1770" w:rsidRDefault="005E5D55" w:rsidP="00861C7B">
            <w:pPr>
              <w:rPr>
                <w:rFonts w:ascii="Arial" w:hAnsi="Arial" w:cs="Arial"/>
                <w:sz w:val="24"/>
                <w:szCs w:val="24"/>
              </w:rPr>
            </w:pPr>
          </w:p>
        </w:tc>
      </w:tr>
      <w:tr w:rsidR="005E5D55" w:rsidRPr="006A1770" w:rsidTr="005E5D55">
        <w:tc>
          <w:tcPr>
            <w:tcW w:w="3198" w:type="dxa"/>
          </w:tcPr>
          <w:p w:rsidR="005E5D55" w:rsidRPr="006A1770" w:rsidRDefault="005E5D55" w:rsidP="00861C7B">
            <w:pPr>
              <w:rPr>
                <w:rFonts w:ascii="Arial" w:hAnsi="Arial" w:cs="Arial"/>
                <w:b/>
                <w:sz w:val="24"/>
                <w:szCs w:val="24"/>
              </w:rPr>
            </w:pPr>
            <w:r w:rsidRPr="006A1770">
              <w:rPr>
                <w:rFonts w:ascii="Arial" w:hAnsi="Arial" w:cs="Arial"/>
                <w:b/>
                <w:sz w:val="24"/>
                <w:szCs w:val="24"/>
              </w:rPr>
              <w:t>Total</w:t>
            </w:r>
          </w:p>
        </w:tc>
        <w:tc>
          <w:tcPr>
            <w:tcW w:w="3097" w:type="dxa"/>
          </w:tcPr>
          <w:p w:rsidR="005E5D55" w:rsidRPr="006A1770" w:rsidRDefault="005E5D55" w:rsidP="00861C7B">
            <w:pPr>
              <w:jc w:val="center"/>
              <w:rPr>
                <w:rFonts w:ascii="Arial" w:hAnsi="Arial" w:cs="Arial"/>
                <w:b/>
                <w:sz w:val="24"/>
                <w:szCs w:val="24"/>
              </w:rPr>
            </w:pPr>
            <w:r w:rsidRPr="006A1770">
              <w:rPr>
                <w:rFonts w:ascii="Arial" w:hAnsi="Arial" w:cs="Arial"/>
                <w:b/>
                <w:sz w:val="24"/>
                <w:szCs w:val="24"/>
              </w:rPr>
              <w:t>868</w:t>
            </w:r>
          </w:p>
        </w:tc>
        <w:tc>
          <w:tcPr>
            <w:tcW w:w="2721" w:type="dxa"/>
          </w:tcPr>
          <w:p w:rsidR="005E5D55" w:rsidRPr="006A1770" w:rsidRDefault="008C6656" w:rsidP="00861C7B">
            <w:pPr>
              <w:jc w:val="center"/>
              <w:rPr>
                <w:rFonts w:ascii="Arial" w:hAnsi="Arial" w:cs="Arial"/>
                <w:b/>
                <w:sz w:val="24"/>
                <w:szCs w:val="24"/>
              </w:rPr>
            </w:pPr>
            <w:r w:rsidRPr="006A1770">
              <w:rPr>
                <w:rFonts w:ascii="Arial" w:hAnsi="Arial" w:cs="Arial"/>
                <w:b/>
                <w:sz w:val="24"/>
                <w:szCs w:val="24"/>
              </w:rPr>
              <w:t>100</w:t>
            </w:r>
          </w:p>
        </w:tc>
      </w:tr>
    </w:tbl>
    <w:p w:rsidR="005E5D55" w:rsidRPr="006A1770" w:rsidRDefault="005E5D55" w:rsidP="005E5D55">
      <w:pPr>
        <w:rPr>
          <w:rFonts w:ascii="Arial" w:hAnsi="Arial" w:cs="Arial"/>
          <w:sz w:val="24"/>
          <w:szCs w:val="24"/>
        </w:rPr>
      </w:pPr>
    </w:p>
    <w:p w:rsidR="005E5D55" w:rsidRPr="006A1770" w:rsidRDefault="005E5D55" w:rsidP="005E5D55">
      <w:pPr>
        <w:ind w:left="720"/>
        <w:rPr>
          <w:rFonts w:ascii="Arial" w:hAnsi="Arial" w:cs="Arial"/>
          <w:sz w:val="24"/>
          <w:szCs w:val="24"/>
        </w:rPr>
      </w:pPr>
      <w:r w:rsidRPr="006A1770">
        <w:rPr>
          <w:rFonts w:ascii="Arial" w:hAnsi="Arial" w:cs="Arial"/>
          <w:sz w:val="24"/>
          <w:szCs w:val="24"/>
        </w:rPr>
        <w:t>Analysing 2014-15 in the same way (Data at November 2014 hence a slight number difference) then the results are as follows:</w:t>
      </w:r>
    </w:p>
    <w:tbl>
      <w:tblPr>
        <w:tblStyle w:val="TableGrid"/>
        <w:tblW w:w="0" w:type="auto"/>
        <w:tblLook w:val="04A0" w:firstRow="1" w:lastRow="0" w:firstColumn="1" w:lastColumn="0" w:noHBand="0" w:noVBand="1"/>
      </w:tblPr>
      <w:tblGrid>
        <w:gridCol w:w="3198"/>
        <w:gridCol w:w="3097"/>
        <w:gridCol w:w="2721"/>
      </w:tblGrid>
      <w:tr w:rsidR="008C6656" w:rsidRPr="006A1770" w:rsidTr="00D01DE6">
        <w:tc>
          <w:tcPr>
            <w:tcW w:w="3198" w:type="dxa"/>
          </w:tcPr>
          <w:p w:rsidR="008C6656" w:rsidRPr="006A1770" w:rsidRDefault="008C6656" w:rsidP="00D01DE6">
            <w:pPr>
              <w:jc w:val="center"/>
              <w:rPr>
                <w:rFonts w:ascii="Arial" w:hAnsi="Arial" w:cs="Arial"/>
                <w:b/>
                <w:sz w:val="24"/>
                <w:szCs w:val="24"/>
                <w:u w:val="single"/>
              </w:rPr>
            </w:pPr>
            <w:r w:rsidRPr="006A1770">
              <w:rPr>
                <w:rFonts w:ascii="Arial" w:hAnsi="Arial" w:cs="Arial"/>
                <w:b/>
                <w:sz w:val="24"/>
                <w:szCs w:val="24"/>
                <w:u w:val="single"/>
              </w:rPr>
              <w:t>Category</w:t>
            </w:r>
          </w:p>
        </w:tc>
        <w:tc>
          <w:tcPr>
            <w:tcW w:w="3097" w:type="dxa"/>
          </w:tcPr>
          <w:p w:rsidR="008C6656" w:rsidRPr="006A1770" w:rsidRDefault="008C6656" w:rsidP="00D01DE6">
            <w:pPr>
              <w:jc w:val="center"/>
              <w:rPr>
                <w:rFonts w:ascii="Arial" w:hAnsi="Arial" w:cs="Arial"/>
                <w:b/>
                <w:sz w:val="24"/>
                <w:szCs w:val="24"/>
                <w:u w:val="single"/>
              </w:rPr>
            </w:pPr>
            <w:r w:rsidRPr="006A1770">
              <w:rPr>
                <w:rFonts w:ascii="Arial" w:hAnsi="Arial" w:cs="Arial"/>
                <w:b/>
                <w:sz w:val="24"/>
                <w:szCs w:val="24"/>
                <w:u w:val="single"/>
              </w:rPr>
              <w:t>Number</w:t>
            </w:r>
          </w:p>
        </w:tc>
        <w:tc>
          <w:tcPr>
            <w:tcW w:w="2721" w:type="dxa"/>
          </w:tcPr>
          <w:p w:rsidR="008C6656" w:rsidRPr="006A1770" w:rsidRDefault="008C6656" w:rsidP="00D01DE6">
            <w:pPr>
              <w:jc w:val="center"/>
              <w:rPr>
                <w:rFonts w:ascii="Arial" w:hAnsi="Arial" w:cs="Arial"/>
                <w:b/>
                <w:sz w:val="24"/>
                <w:szCs w:val="24"/>
                <w:u w:val="single"/>
              </w:rPr>
            </w:pPr>
            <w:r w:rsidRPr="006A1770">
              <w:rPr>
                <w:rFonts w:ascii="Arial" w:hAnsi="Arial" w:cs="Arial"/>
                <w:b/>
                <w:sz w:val="24"/>
                <w:szCs w:val="24"/>
                <w:u w:val="single"/>
              </w:rPr>
              <w:t>%</w:t>
            </w:r>
          </w:p>
        </w:tc>
      </w:tr>
      <w:tr w:rsidR="008C6656" w:rsidRPr="006A1770" w:rsidTr="00D01DE6">
        <w:tc>
          <w:tcPr>
            <w:tcW w:w="3198" w:type="dxa"/>
          </w:tcPr>
          <w:p w:rsidR="008C6656" w:rsidRPr="006A1770" w:rsidRDefault="008C6656" w:rsidP="00D01DE6">
            <w:pPr>
              <w:rPr>
                <w:rFonts w:ascii="Arial" w:hAnsi="Arial" w:cs="Arial"/>
                <w:sz w:val="24"/>
                <w:szCs w:val="24"/>
              </w:rPr>
            </w:pPr>
            <w:r w:rsidRPr="006A1770">
              <w:rPr>
                <w:rFonts w:ascii="Arial" w:hAnsi="Arial" w:cs="Arial"/>
                <w:sz w:val="24"/>
                <w:szCs w:val="24"/>
              </w:rPr>
              <w:t>Pre school</w:t>
            </w:r>
          </w:p>
        </w:tc>
        <w:tc>
          <w:tcPr>
            <w:tcW w:w="3097" w:type="dxa"/>
          </w:tcPr>
          <w:p w:rsidR="008C6656" w:rsidRPr="006A1770" w:rsidRDefault="008C6656" w:rsidP="00D01DE6">
            <w:pPr>
              <w:jc w:val="center"/>
              <w:rPr>
                <w:rFonts w:ascii="Arial" w:hAnsi="Arial" w:cs="Arial"/>
                <w:sz w:val="24"/>
                <w:szCs w:val="24"/>
              </w:rPr>
            </w:pPr>
            <w:r w:rsidRPr="006A1770">
              <w:rPr>
                <w:rFonts w:ascii="Arial" w:hAnsi="Arial" w:cs="Arial"/>
                <w:sz w:val="24"/>
                <w:szCs w:val="24"/>
              </w:rPr>
              <w:t>12</w:t>
            </w:r>
          </w:p>
        </w:tc>
        <w:tc>
          <w:tcPr>
            <w:tcW w:w="2721" w:type="dxa"/>
          </w:tcPr>
          <w:p w:rsidR="008C6656" w:rsidRPr="006A1770" w:rsidRDefault="008C6656" w:rsidP="00D01DE6">
            <w:pPr>
              <w:jc w:val="center"/>
              <w:rPr>
                <w:rFonts w:ascii="Arial" w:hAnsi="Arial" w:cs="Arial"/>
                <w:sz w:val="24"/>
                <w:szCs w:val="24"/>
              </w:rPr>
            </w:pPr>
            <w:r w:rsidRPr="006A1770">
              <w:rPr>
                <w:rFonts w:ascii="Arial" w:hAnsi="Arial" w:cs="Arial"/>
                <w:sz w:val="24"/>
                <w:szCs w:val="24"/>
              </w:rPr>
              <w:t>2</w:t>
            </w:r>
          </w:p>
        </w:tc>
      </w:tr>
      <w:tr w:rsidR="008C6656" w:rsidRPr="006A1770" w:rsidTr="00D01DE6">
        <w:tc>
          <w:tcPr>
            <w:tcW w:w="3198" w:type="dxa"/>
          </w:tcPr>
          <w:p w:rsidR="008C6656" w:rsidRPr="006A1770" w:rsidRDefault="008C6656" w:rsidP="00D01DE6">
            <w:pPr>
              <w:rPr>
                <w:rFonts w:ascii="Arial" w:hAnsi="Arial" w:cs="Arial"/>
                <w:sz w:val="24"/>
                <w:szCs w:val="24"/>
              </w:rPr>
            </w:pPr>
            <w:r w:rsidRPr="006A1770">
              <w:rPr>
                <w:rFonts w:ascii="Arial" w:hAnsi="Arial" w:cs="Arial"/>
                <w:sz w:val="24"/>
                <w:szCs w:val="24"/>
              </w:rPr>
              <w:t>Primary</w:t>
            </w:r>
          </w:p>
        </w:tc>
        <w:tc>
          <w:tcPr>
            <w:tcW w:w="3097" w:type="dxa"/>
          </w:tcPr>
          <w:p w:rsidR="008C6656" w:rsidRPr="006A1770" w:rsidRDefault="008C6656" w:rsidP="00D01DE6">
            <w:pPr>
              <w:jc w:val="center"/>
              <w:rPr>
                <w:rFonts w:ascii="Arial" w:hAnsi="Arial" w:cs="Arial"/>
                <w:sz w:val="24"/>
                <w:szCs w:val="24"/>
              </w:rPr>
            </w:pPr>
            <w:r w:rsidRPr="006A1770">
              <w:rPr>
                <w:rFonts w:ascii="Arial" w:hAnsi="Arial" w:cs="Arial"/>
                <w:sz w:val="24"/>
                <w:szCs w:val="24"/>
              </w:rPr>
              <w:t>243</w:t>
            </w:r>
          </w:p>
        </w:tc>
        <w:tc>
          <w:tcPr>
            <w:tcW w:w="2721" w:type="dxa"/>
          </w:tcPr>
          <w:p w:rsidR="008C6656" w:rsidRPr="006A1770" w:rsidRDefault="008C6656" w:rsidP="00D01DE6">
            <w:pPr>
              <w:jc w:val="center"/>
              <w:rPr>
                <w:rFonts w:ascii="Arial" w:hAnsi="Arial" w:cs="Arial"/>
                <w:sz w:val="24"/>
                <w:szCs w:val="24"/>
              </w:rPr>
            </w:pPr>
            <w:r w:rsidRPr="006A1770">
              <w:rPr>
                <w:rFonts w:ascii="Arial" w:hAnsi="Arial" w:cs="Arial"/>
                <w:sz w:val="24"/>
                <w:szCs w:val="24"/>
              </w:rPr>
              <w:t>44</w:t>
            </w:r>
          </w:p>
        </w:tc>
      </w:tr>
      <w:tr w:rsidR="008C6656" w:rsidRPr="006A1770" w:rsidTr="00D01DE6">
        <w:tc>
          <w:tcPr>
            <w:tcW w:w="3198" w:type="dxa"/>
          </w:tcPr>
          <w:p w:rsidR="008C6656" w:rsidRPr="006A1770" w:rsidRDefault="008C6656" w:rsidP="00D01DE6">
            <w:pPr>
              <w:rPr>
                <w:rFonts w:ascii="Arial" w:hAnsi="Arial" w:cs="Arial"/>
                <w:sz w:val="24"/>
                <w:szCs w:val="24"/>
              </w:rPr>
            </w:pPr>
            <w:r w:rsidRPr="006A1770">
              <w:rPr>
                <w:rFonts w:ascii="Arial" w:hAnsi="Arial" w:cs="Arial"/>
                <w:sz w:val="24"/>
                <w:szCs w:val="24"/>
              </w:rPr>
              <w:t>Secondary</w:t>
            </w:r>
          </w:p>
        </w:tc>
        <w:tc>
          <w:tcPr>
            <w:tcW w:w="3097" w:type="dxa"/>
          </w:tcPr>
          <w:p w:rsidR="008C6656" w:rsidRPr="006A1770" w:rsidRDefault="008C6656" w:rsidP="00D01DE6">
            <w:pPr>
              <w:jc w:val="center"/>
              <w:rPr>
                <w:rFonts w:ascii="Arial" w:hAnsi="Arial" w:cs="Arial"/>
                <w:sz w:val="24"/>
                <w:szCs w:val="24"/>
              </w:rPr>
            </w:pPr>
            <w:r w:rsidRPr="006A1770">
              <w:rPr>
                <w:rFonts w:ascii="Arial" w:hAnsi="Arial" w:cs="Arial"/>
                <w:sz w:val="24"/>
                <w:szCs w:val="24"/>
              </w:rPr>
              <w:t>276</w:t>
            </w:r>
          </w:p>
        </w:tc>
        <w:tc>
          <w:tcPr>
            <w:tcW w:w="2721" w:type="dxa"/>
          </w:tcPr>
          <w:p w:rsidR="008C6656" w:rsidRPr="006A1770" w:rsidRDefault="008C6656" w:rsidP="00D01DE6">
            <w:pPr>
              <w:jc w:val="center"/>
              <w:rPr>
                <w:rFonts w:ascii="Arial" w:hAnsi="Arial" w:cs="Arial"/>
                <w:sz w:val="24"/>
                <w:szCs w:val="24"/>
              </w:rPr>
            </w:pPr>
            <w:r w:rsidRPr="006A1770">
              <w:rPr>
                <w:rFonts w:ascii="Arial" w:hAnsi="Arial" w:cs="Arial"/>
                <w:sz w:val="24"/>
                <w:szCs w:val="24"/>
              </w:rPr>
              <w:t>49</w:t>
            </w:r>
          </w:p>
        </w:tc>
      </w:tr>
      <w:tr w:rsidR="008C6656" w:rsidRPr="006A1770" w:rsidTr="00D01DE6">
        <w:tc>
          <w:tcPr>
            <w:tcW w:w="3198" w:type="dxa"/>
          </w:tcPr>
          <w:p w:rsidR="008C6656" w:rsidRPr="006A1770" w:rsidRDefault="008C6656" w:rsidP="00D01DE6">
            <w:pPr>
              <w:rPr>
                <w:rFonts w:ascii="Arial" w:hAnsi="Arial" w:cs="Arial"/>
                <w:sz w:val="24"/>
                <w:szCs w:val="24"/>
              </w:rPr>
            </w:pPr>
            <w:r w:rsidRPr="006A1770">
              <w:rPr>
                <w:rFonts w:ascii="Arial" w:hAnsi="Arial" w:cs="Arial"/>
                <w:sz w:val="24"/>
                <w:szCs w:val="24"/>
              </w:rPr>
              <w:t>16 – 18</w:t>
            </w:r>
          </w:p>
        </w:tc>
        <w:tc>
          <w:tcPr>
            <w:tcW w:w="3097" w:type="dxa"/>
          </w:tcPr>
          <w:p w:rsidR="008C6656" w:rsidRPr="006A1770" w:rsidRDefault="008C6656" w:rsidP="00D01DE6">
            <w:pPr>
              <w:jc w:val="center"/>
              <w:rPr>
                <w:rFonts w:ascii="Arial" w:hAnsi="Arial" w:cs="Arial"/>
                <w:sz w:val="24"/>
                <w:szCs w:val="24"/>
              </w:rPr>
            </w:pPr>
            <w:r w:rsidRPr="006A1770">
              <w:rPr>
                <w:rFonts w:ascii="Arial" w:hAnsi="Arial" w:cs="Arial"/>
                <w:sz w:val="24"/>
                <w:szCs w:val="24"/>
              </w:rPr>
              <w:t>21</w:t>
            </w:r>
          </w:p>
        </w:tc>
        <w:tc>
          <w:tcPr>
            <w:tcW w:w="2721" w:type="dxa"/>
          </w:tcPr>
          <w:p w:rsidR="008C6656" w:rsidRPr="006A1770" w:rsidRDefault="008C6656" w:rsidP="00D01DE6">
            <w:pPr>
              <w:jc w:val="center"/>
              <w:rPr>
                <w:rFonts w:ascii="Arial" w:hAnsi="Arial" w:cs="Arial"/>
                <w:sz w:val="24"/>
                <w:szCs w:val="24"/>
              </w:rPr>
            </w:pPr>
            <w:r w:rsidRPr="006A1770">
              <w:rPr>
                <w:rFonts w:ascii="Arial" w:hAnsi="Arial" w:cs="Arial"/>
                <w:sz w:val="24"/>
                <w:szCs w:val="24"/>
              </w:rPr>
              <w:t>4</w:t>
            </w:r>
          </w:p>
        </w:tc>
      </w:tr>
      <w:tr w:rsidR="008C6656" w:rsidRPr="006A1770" w:rsidTr="00D01DE6">
        <w:tc>
          <w:tcPr>
            <w:tcW w:w="3198" w:type="dxa"/>
          </w:tcPr>
          <w:p w:rsidR="008C6656" w:rsidRPr="006A1770" w:rsidRDefault="008C6656" w:rsidP="00D01DE6">
            <w:pPr>
              <w:rPr>
                <w:rFonts w:ascii="Arial" w:hAnsi="Arial" w:cs="Arial"/>
                <w:sz w:val="24"/>
                <w:szCs w:val="24"/>
              </w:rPr>
            </w:pPr>
            <w:r w:rsidRPr="006A1770">
              <w:rPr>
                <w:rFonts w:ascii="Arial" w:hAnsi="Arial" w:cs="Arial"/>
                <w:sz w:val="24"/>
                <w:szCs w:val="24"/>
              </w:rPr>
              <w:t>19-25</w:t>
            </w:r>
          </w:p>
        </w:tc>
        <w:tc>
          <w:tcPr>
            <w:tcW w:w="3097" w:type="dxa"/>
          </w:tcPr>
          <w:p w:rsidR="008C6656" w:rsidRPr="006A1770" w:rsidRDefault="008C6656" w:rsidP="00D01DE6">
            <w:pPr>
              <w:jc w:val="center"/>
              <w:rPr>
                <w:rFonts w:ascii="Arial" w:hAnsi="Arial" w:cs="Arial"/>
                <w:sz w:val="24"/>
                <w:szCs w:val="24"/>
              </w:rPr>
            </w:pPr>
            <w:r w:rsidRPr="006A1770">
              <w:rPr>
                <w:rFonts w:ascii="Arial" w:hAnsi="Arial" w:cs="Arial"/>
                <w:sz w:val="24"/>
                <w:szCs w:val="24"/>
              </w:rPr>
              <w:t>5</w:t>
            </w:r>
          </w:p>
        </w:tc>
        <w:tc>
          <w:tcPr>
            <w:tcW w:w="2721" w:type="dxa"/>
          </w:tcPr>
          <w:p w:rsidR="008C6656" w:rsidRPr="006A1770" w:rsidRDefault="008C6656" w:rsidP="00D01DE6">
            <w:pPr>
              <w:jc w:val="center"/>
              <w:rPr>
                <w:rFonts w:ascii="Arial" w:hAnsi="Arial" w:cs="Arial"/>
                <w:sz w:val="24"/>
                <w:szCs w:val="24"/>
              </w:rPr>
            </w:pPr>
            <w:r w:rsidRPr="006A1770">
              <w:rPr>
                <w:rFonts w:ascii="Arial" w:hAnsi="Arial" w:cs="Arial"/>
                <w:sz w:val="24"/>
                <w:szCs w:val="24"/>
              </w:rPr>
              <w:t>1</w:t>
            </w:r>
          </w:p>
        </w:tc>
      </w:tr>
      <w:tr w:rsidR="008C6656" w:rsidRPr="006A1770" w:rsidTr="00D01DE6">
        <w:tc>
          <w:tcPr>
            <w:tcW w:w="3198" w:type="dxa"/>
          </w:tcPr>
          <w:p w:rsidR="008C6656" w:rsidRPr="006A1770" w:rsidRDefault="008C6656" w:rsidP="00D01DE6">
            <w:pPr>
              <w:rPr>
                <w:rFonts w:ascii="Arial" w:hAnsi="Arial" w:cs="Arial"/>
                <w:sz w:val="24"/>
                <w:szCs w:val="24"/>
              </w:rPr>
            </w:pPr>
          </w:p>
        </w:tc>
        <w:tc>
          <w:tcPr>
            <w:tcW w:w="3097" w:type="dxa"/>
          </w:tcPr>
          <w:p w:rsidR="008C6656" w:rsidRPr="006A1770" w:rsidRDefault="008C6656" w:rsidP="00D01DE6">
            <w:pPr>
              <w:rPr>
                <w:rFonts w:ascii="Arial" w:hAnsi="Arial" w:cs="Arial"/>
                <w:sz w:val="24"/>
                <w:szCs w:val="24"/>
              </w:rPr>
            </w:pPr>
          </w:p>
        </w:tc>
        <w:tc>
          <w:tcPr>
            <w:tcW w:w="2721" w:type="dxa"/>
          </w:tcPr>
          <w:p w:rsidR="008C6656" w:rsidRPr="006A1770" w:rsidRDefault="008C6656" w:rsidP="00D01DE6">
            <w:pPr>
              <w:rPr>
                <w:rFonts w:ascii="Arial" w:hAnsi="Arial" w:cs="Arial"/>
                <w:sz w:val="24"/>
                <w:szCs w:val="24"/>
              </w:rPr>
            </w:pPr>
          </w:p>
        </w:tc>
      </w:tr>
      <w:tr w:rsidR="008C6656" w:rsidRPr="006A1770" w:rsidTr="00D01DE6">
        <w:tc>
          <w:tcPr>
            <w:tcW w:w="3198" w:type="dxa"/>
          </w:tcPr>
          <w:p w:rsidR="008C6656" w:rsidRPr="006A1770" w:rsidRDefault="008C6656" w:rsidP="00D01DE6">
            <w:pPr>
              <w:rPr>
                <w:rFonts w:ascii="Arial" w:hAnsi="Arial" w:cs="Arial"/>
                <w:b/>
                <w:sz w:val="24"/>
                <w:szCs w:val="24"/>
              </w:rPr>
            </w:pPr>
            <w:r w:rsidRPr="006A1770">
              <w:rPr>
                <w:rFonts w:ascii="Arial" w:hAnsi="Arial" w:cs="Arial"/>
                <w:b/>
                <w:sz w:val="24"/>
                <w:szCs w:val="24"/>
              </w:rPr>
              <w:t>Total</w:t>
            </w:r>
          </w:p>
        </w:tc>
        <w:tc>
          <w:tcPr>
            <w:tcW w:w="3097" w:type="dxa"/>
          </w:tcPr>
          <w:p w:rsidR="008C6656" w:rsidRPr="006A1770" w:rsidRDefault="008C6656" w:rsidP="00D01DE6">
            <w:pPr>
              <w:jc w:val="center"/>
              <w:rPr>
                <w:rFonts w:ascii="Arial" w:hAnsi="Arial" w:cs="Arial"/>
                <w:b/>
                <w:sz w:val="24"/>
                <w:szCs w:val="24"/>
              </w:rPr>
            </w:pPr>
            <w:r w:rsidRPr="006A1770">
              <w:rPr>
                <w:rFonts w:ascii="Arial" w:hAnsi="Arial" w:cs="Arial"/>
                <w:b/>
                <w:sz w:val="24"/>
                <w:szCs w:val="24"/>
              </w:rPr>
              <w:t>557</w:t>
            </w:r>
          </w:p>
        </w:tc>
        <w:tc>
          <w:tcPr>
            <w:tcW w:w="2721" w:type="dxa"/>
          </w:tcPr>
          <w:p w:rsidR="008C6656" w:rsidRPr="006A1770" w:rsidRDefault="008C6656" w:rsidP="00D01DE6">
            <w:pPr>
              <w:jc w:val="center"/>
              <w:rPr>
                <w:rFonts w:ascii="Arial" w:hAnsi="Arial" w:cs="Arial"/>
                <w:b/>
                <w:sz w:val="24"/>
                <w:szCs w:val="24"/>
              </w:rPr>
            </w:pPr>
            <w:r w:rsidRPr="006A1770">
              <w:rPr>
                <w:rFonts w:ascii="Arial" w:hAnsi="Arial" w:cs="Arial"/>
                <w:b/>
                <w:sz w:val="24"/>
                <w:szCs w:val="24"/>
              </w:rPr>
              <w:t>100</w:t>
            </w:r>
          </w:p>
        </w:tc>
      </w:tr>
    </w:tbl>
    <w:p w:rsidR="005E5D55" w:rsidRPr="008C6656" w:rsidRDefault="005E5D55" w:rsidP="008C6656">
      <w:pPr>
        <w:rPr>
          <w:rFonts w:ascii="Arial" w:hAnsi="Arial" w:cs="Arial"/>
          <w:sz w:val="24"/>
          <w:szCs w:val="24"/>
        </w:rPr>
      </w:pPr>
    </w:p>
    <w:p w:rsidR="005E5D55" w:rsidRDefault="005E5D55" w:rsidP="00C9592F">
      <w:pPr>
        <w:pStyle w:val="ListParagraph"/>
        <w:ind w:left="1080" w:firstLine="360"/>
        <w:rPr>
          <w:rFonts w:ascii="Arial" w:hAnsi="Arial" w:cs="Arial"/>
          <w:sz w:val="24"/>
          <w:szCs w:val="24"/>
        </w:rPr>
      </w:pPr>
    </w:p>
    <w:p w:rsidR="005E5D55" w:rsidRDefault="005E5D55" w:rsidP="00C9592F">
      <w:pPr>
        <w:pStyle w:val="ListParagraph"/>
        <w:ind w:left="1080" w:firstLine="360"/>
        <w:rPr>
          <w:rFonts w:ascii="Arial" w:hAnsi="Arial" w:cs="Arial"/>
          <w:sz w:val="24"/>
          <w:szCs w:val="24"/>
        </w:rPr>
      </w:pPr>
    </w:p>
    <w:p w:rsidR="00FC5D95" w:rsidRDefault="00FC5D95" w:rsidP="00FC5D95">
      <w:pPr>
        <w:spacing w:after="200" w:line="276" w:lineRule="auto"/>
        <w:ind w:left="720"/>
        <w:rPr>
          <w:rFonts w:ascii="Arial" w:hAnsi="Arial" w:cs="Arial"/>
          <w:sz w:val="24"/>
          <w:szCs w:val="24"/>
        </w:rPr>
      </w:pPr>
      <w:r w:rsidRPr="00FC5D95">
        <w:rPr>
          <w:rFonts w:ascii="Arial" w:hAnsi="Arial" w:cs="Arial"/>
          <w:b/>
          <w:sz w:val="24"/>
          <w:szCs w:val="24"/>
        </w:rPr>
        <w:t>Nationally</w:t>
      </w:r>
      <w:r w:rsidRPr="00FC5D95">
        <w:rPr>
          <w:rFonts w:ascii="Arial" w:hAnsi="Arial" w:cs="Arial"/>
          <w:sz w:val="24"/>
          <w:szCs w:val="24"/>
        </w:rPr>
        <w:t xml:space="preserve">, the </w:t>
      </w:r>
      <w:r>
        <w:rPr>
          <w:rFonts w:ascii="Arial" w:hAnsi="Arial" w:cs="Arial"/>
          <w:sz w:val="24"/>
          <w:szCs w:val="24"/>
        </w:rPr>
        <w:t xml:space="preserve">picture is one of increasing demand, the </w:t>
      </w:r>
      <w:r w:rsidRPr="00FC5D95">
        <w:rPr>
          <w:rFonts w:ascii="Arial" w:hAnsi="Arial" w:cs="Arial"/>
          <w:sz w:val="24"/>
          <w:szCs w:val="24"/>
        </w:rPr>
        <w:t xml:space="preserve">number of pupils with special educational needs (SEN) has increased for a second consecutive year and those percentage of pupils with a statement or EHC plan has increased to 2.9% nationally. </w:t>
      </w:r>
    </w:p>
    <w:p w:rsidR="00FC5D95" w:rsidRDefault="00FC5D95" w:rsidP="00FC5D95">
      <w:pPr>
        <w:spacing w:after="200" w:line="276" w:lineRule="auto"/>
        <w:ind w:left="720"/>
        <w:rPr>
          <w:rFonts w:ascii="Arial" w:hAnsi="Arial" w:cs="Arial"/>
          <w:sz w:val="24"/>
          <w:szCs w:val="24"/>
        </w:rPr>
      </w:pPr>
      <w:r w:rsidRPr="00FC5D95">
        <w:rPr>
          <w:rFonts w:ascii="Arial" w:hAnsi="Arial" w:cs="Arial"/>
          <w:sz w:val="24"/>
          <w:szCs w:val="24"/>
        </w:rPr>
        <w:t xml:space="preserve">The percentage of pupils with a </w:t>
      </w:r>
      <w:r w:rsidR="001E5968">
        <w:rPr>
          <w:rFonts w:ascii="Arial" w:hAnsi="Arial" w:cs="Arial"/>
          <w:sz w:val="24"/>
          <w:szCs w:val="24"/>
        </w:rPr>
        <w:t xml:space="preserve">former </w:t>
      </w:r>
      <w:r w:rsidRPr="00FC5D95">
        <w:rPr>
          <w:rFonts w:ascii="Arial" w:hAnsi="Arial" w:cs="Arial"/>
          <w:sz w:val="24"/>
          <w:szCs w:val="24"/>
        </w:rPr>
        <w:t xml:space="preserve">statement </w:t>
      </w:r>
      <w:r w:rsidR="001E5968">
        <w:rPr>
          <w:rFonts w:ascii="Arial" w:hAnsi="Arial" w:cs="Arial"/>
          <w:sz w:val="24"/>
          <w:szCs w:val="24"/>
        </w:rPr>
        <w:t xml:space="preserve">of SEN </w:t>
      </w:r>
      <w:r w:rsidRPr="00FC5D95">
        <w:rPr>
          <w:rFonts w:ascii="Arial" w:hAnsi="Arial" w:cs="Arial"/>
          <w:sz w:val="24"/>
          <w:szCs w:val="24"/>
        </w:rPr>
        <w:t xml:space="preserve">or EHC plan attending state-funded special schools has seen a year on year increase since January 2010 from 38.2% to 44.2% in January 2018. The percentage of pupils with </w:t>
      </w:r>
      <w:r w:rsidR="001E5968">
        <w:rPr>
          <w:rFonts w:ascii="Arial" w:hAnsi="Arial" w:cs="Arial"/>
          <w:sz w:val="24"/>
          <w:szCs w:val="24"/>
        </w:rPr>
        <w:t xml:space="preserve">former </w:t>
      </w:r>
      <w:r w:rsidRPr="00FC5D95">
        <w:rPr>
          <w:rFonts w:ascii="Arial" w:hAnsi="Arial" w:cs="Arial"/>
          <w:sz w:val="24"/>
          <w:szCs w:val="24"/>
        </w:rPr>
        <w:t xml:space="preserve">statements </w:t>
      </w:r>
      <w:r w:rsidR="001E5968">
        <w:rPr>
          <w:rFonts w:ascii="Arial" w:hAnsi="Arial" w:cs="Arial"/>
          <w:sz w:val="24"/>
          <w:szCs w:val="24"/>
        </w:rPr>
        <w:t xml:space="preserve">of SEN </w:t>
      </w:r>
      <w:r w:rsidRPr="00FC5D95">
        <w:rPr>
          <w:rFonts w:ascii="Arial" w:hAnsi="Arial" w:cs="Arial"/>
          <w:sz w:val="24"/>
          <w:szCs w:val="24"/>
        </w:rPr>
        <w:t>or EHC plans attending independent schools has also increased year on year between January 2010 and January 2018, from 4.2% to 6.3%.</w:t>
      </w:r>
    </w:p>
    <w:p w:rsidR="00FC5D95" w:rsidRPr="00FC5D95" w:rsidRDefault="00FC5D95" w:rsidP="00FC5D95">
      <w:pPr>
        <w:spacing w:after="200" w:line="276" w:lineRule="auto"/>
        <w:ind w:left="720"/>
        <w:rPr>
          <w:rFonts w:ascii="Arial" w:hAnsi="Arial" w:cs="Arial"/>
          <w:sz w:val="24"/>
          <w:szCs w:val="24"/>
        </w:rPr>
      </w:pPr>
      <w:r w:rsidRPr="00FC5D95">
        <w:rPr>
          <w:rFonts w:ascii="Arial" w:hAnsi="Arial" w:cs="Arial"/>
          <w:sz w:val="24"/>
          <w:szCs w:val="24"/>
        </w:rPr>
        <w:t>The percen</w:t>
      </w:r>
      <w:r w:rsidR="001E5968">
        <w:rPr>
          <w:rFonts w:ascii="Arial" w:hAnsi="Arial" w:cs="Arial"/>
          <w:sz w:val="24"/>
          <w:szCs w:val="24"/>
        </w:rPr>
        <w:t xml:space="preserve">tage of pupils with SEN without former </w:t>
      </w:r>
      <w:r w:rsidRPr="00FC5D95">
        <w:rPr>
          <w:rFonts w:ascii="Arial" w:hAnsi="Arial" w:cs="Arial"/>
          <w:sz w:val="24"/>
          <w:szCs w:val="24"/>
        </w:rPr>
        <w:t xml:space="preserve">statements </w:t>
      </w:r>
      <w:r w:rsidR="001E5968">
        <w:rPr>
          <w:rFonts w:ascii="Arial" w:hAnsi="Arial" w:cs="Arial"/>
          <w:sz w:val="24"/>
          <w:szCs w:val="24"/>
        </w:rPr>
        <w:t xml:space="preserve">of SEN </w:t>
      </w:r>
      <w:r w:rsidRPr="00FC5D95">
        <w:rPr>
          <w:rFonts w:ascii="Arial" w:hAnsi="Arial" w:cs="Arial"/>
          <w:sz w:val="24"/>
          <w:szCs w:val="24"/>
        </w:rPr>
        <w:t xml:space="preserve">or EHC plans attending independent schools has also increased each year. In January 2010, 4.0% of pupils with </w:t>
      </w:r>
      <w:r w:rsidR="001E5968">
        <w:rPr>
          <w:rFonts w:ascii="Arial" w:hAnsi="Arial" w:cs="Arial"/>
          <w:sz w:val="24"/>
          <w:szCs w:val="24"/>
        </w:rPr>
        <w:t xml:space="preserve">former statements of </w:t>
      </w:r>
      <w:r w:rsidRPr="00FC5D95">
        <w:rPr>
          <w:rFonts w:ascii="Arial" w:hAnsi="Arial" w:cs="Arial"/>
          <w:sz w:val="24"/>
          <w:szCs w:val="24"/>
        </w:rPr>
        <w:t>SEN without statements or EHC plans attended independent schools, increasing to 7.1% of pupils in January 2018.</w:t>
      </w:r>
    </w:p>
    <w:p w:rsidR="00FC5D95" w:rsidRPr="00FC5D95" w:rsidRDefault="00FC5D95" w:rsidP="00FC5D95">
      <w:pPr>
        <w:spacing w:after="200" w:line="276" w:lineRule="auto"/>
        <w:ind w:left="720"/>
        <w:rPr>
          <w:rFonts w:ascii="Arial" w:hAnsi="Arial" w:cs="Arial"/>
          <w:sz w:val="24"/>
          <w:szCs w:val="24"/>
        </w:rPr>
      </w:pPr>
      <w:r w:rsidRPr="00FC5D95">
        <w:rPr>
          <w:rFonts w:ascii="Arial" w:hAnsi="Arial" w:cs="Arial"/>
          <w:sz w:val="24"/>
          <w:szCs w:val="24"/>
        </w:rPr>
        <w:t>The percentage of pupils with SEN</w:t>
      </w:r>
      <w:r w:rsidR="001E5968">
        <w:rPr>
          <w:rFonts w:ascii="Arial" w:hAnsi="Arial" w:cs="Arial"/>
          <w:sz w:val="24"/>
          <w:szCs w:val="24"/>
        </w:rPr>
        <w:t>D</w:t>
      </w:r>
      <w:r w:rsidRPr="00FC5D95">
        <w:rPr>
          <w:rFonts w:ascii="Arial" w:hAnsi="Arial" w:cs="Arial"/>
          <w:sz w:val="24"/>
          <w:szCs w:val="24"/>
        </w:rPr>
        <w:t xml:space="preserve"> without </w:t>
      </w:r>
      <w:r w:rsidR="001E5968">
        <w:rPr>
          <w:rFonts w:ascii="Arial" w:hAnsi="Arial" w:cs="Arial"/>
          <w:sz w:val="24"/>
          <w:szCs w:val="24"/>
        </w:rPr>
        <w:t xml:space="preserve">former </w:t>
      </w:r>
      <w:r w:rsidRPr="00FC5D95">
        <w:rPr>
          <w:rFonts w:ascii="Arial" w:hAnsi="Arial" w:cs="Arial"/>
          <w:sz w:val="24"/>
          <w:szCs w:val="24"/>
        </w:rPr>
        <w:t xml:space="preserve">statements </w:t>
      </w:r>
      <w:r w:rsidR="001E5968">
        <w:rPr>
          <w:rFonts w:ascii="Arial" w:hAnsi="Arial" w:cs="Arial"/>
          <w:sz w:val="24"/>
          <w:szCs w:val="24"/>
        </w:rPr>
        <w:t xml:space="preserve">of SEN </w:t>
      </w:r>
      <w:r w:rsidRPr="00FC5D95">
        <w:rPr>
          <w:rFonts w:ascii="Arial" w:hAnsi="Arial" w:cs="Arial"/>
          <w:sz w:val="24"/>
          <w:szCs w:val="24"/>
        </w:rPr>
        <w:t>or EHC plans attending state-funded primary schools has also increased between January 2010 and January 2018, from 51.4% to 57.1%. Meanwhile, the percentage of pupils with SEN</w:t>
      </w:r>
      <w:r w:rsidR="001E5968">
        <w:rPr>
          <w:rFonts w:ascii="Arial" w:hAnsi="Arial" w:cs="Arial"/>
          <w:sz w:val="24"/>
          <w:szCs w:val="24"/>
        </w:rPr>
        <w:t>D</w:t>
      </w:r>
      <w:r w:rsidRPr="00FC5D95">
        <w:rPr>
          <w:rFonts w:ascii="Arial" w:hAnsi="Arial" w:cs="Arial"/>
          <w:sz w:val="24"/>
          <w:szCs w:val="24"/>
        </w:rPr>
        <w:t xml:space="preserve"> without </w:t>
      </w:r>
      <w:r w:rsidR="001E5968">
        <w:rPr>
          <w:rFonts w:ascii="Arial" w:hAnsi="Arial" w:cs="Arial"/>
          <w:sz w:val="24"/>
          <w:szCs w:val="24"/>
        </w:rPr>
        <w:t xml:space="preserve">former </w:t>
      </w:r>
      <w:r w:rsidRPr="00FC5D95">
        <w:rPr>
          <w:rFonts w:ascii="Arial" w:hAnsi="Arial" w:cs="Arial"/>
          <w:sz w:val="24"/>
          <w:szCs w:val="24"/>
        </w:rPr>
        <w:t xml:space="preserve">statements </w:t>
      </w:r>
      <w:r w:rsidR="001E5968">
        <w:rPr>
          <w:rFonts w:ascii="Arial" w:hAnsi="Arial" w:cs="Arial"/>
          <w:sz w:val="24"/>
          <w:szCs w:val="24"/>
        </w:rPr>
        <w:t xml:space="preserve">of SEN </w:t>
      </w:r>
      <w:r w:rsidRPr="00FC5D95">
        <w:rPr>
          <w:rFonts w:ascii="Arial" w:hAnsi="Arial" w:cs="Arial"/>
          <w:sz w:val="24"/>
          <w:szCs w:val="24"/>
        </w:rPr>
        <w:t>or EHC plans attending state-funded secondary schools has declined over the same period, from 43.6% in January 2010 to 33.9% in January 2018.</w:t>
      </w:r>
    </w:p>
    <w:p w:rsidR="00FC5D95" w:rsidRDefault="00FC5D95" w:rsidP="00FC5D95">
      <w:pPr>
        <w:spacing w:after="200" w:line="276" w:lineRule="auto"/>
        <w:ind w:left="720"/>
        <w:rPr>
          <w:rFonts w:ascii="Arial" w:hAnsi="Arial" w:cs="Arial"/>
          <w:sz w:val="24"/>
          <w:szCs w:val="24"/>
        </w:rPr>
      </w:pPr>
      <w:r w:rsidRPr="00FC5D95">
        <w:rPr>
          <w:rFonts w:ascii="Arial" w:hAnsi="Arial" w:cs="Arial"/>
          <w:sz w:val="24"/>
          <w:szCs w:val="24"/>
        </w:rPr>
        <w:t>Within North East Lincolnshire</w:t>
      </w:r>
      <w:r w:rsidR="0054433C">
        <w:rPr>
          <w:rFonts w:ascii="Arial" w:hAnsi="Arial" w:cs="Arial"/>
          <w:sz w:val="24"/>
          <w:szCs w:val="24"/>
        </w:rPr>
        <w:t xml:space="preserve"> </w:t>
      </w:r>
      <w:r w:rsidR="0054433C" w:rsidRPr="0054433C">
        <w:rPr>
          <w:rFonts w:ascii="Arial" w:hAnsi="Arial" w:cs="Arial"/>
          <w:sz w:val="24"/>
          <w:szCs w:val="24"/>
        </w:rPr>
        <w:t xml:space="preserve">historically, the number of pupils with a </w:t>
      </w:r>
      <w:r w:rsidR="001E5968">
        <w:rPr>
          <w:rFonts w:ascii="Arial" w:hAnsi="Arial" w:cs="Arial"/>
          <w:sz w:val="24"/>
          <w:szCs w:val="24"/>
        </w:rPr>
        <w:t xml:space="preserve">former </w:t>
      </w:r>
      <w:r w:rsidR="0054433C" w:rsidRPr="0054433C">
        <w:rPr>
          <w:rFonts w:ascii="Arial" w:hAnsi="Arial" w:cs="Arial"/>
          <w:sz w:val="24"/>
          <w:szCs w:val="24"/>
        </w:rPr>
        <w:t xml:space="preserve">statement </w:t>
      </w:r>
      <w:r w:rsidR="001E5968">
        <w:rPr>
          <w:rFonts w:ascii="Arial" w:hAnsi="Arial" w:cs="Arial"/>
          <w:sz w:val="24"/>
          <w:szCs w:val="24"/>
        </w:rPr>
        <w:t xml:space="preserve">of SEN or EHC plan </w:t>
      </w:r>
      <w:r w:rsidR="0054433C" w:rsidRPr="0054433C">
        <w:rPr>
          <w:rFonts w:ascii="Arial" w:hAnsi="Arial" w:cs="Arial"/>
          <w:sz w:val="24"/>
          <w:szCs w:val="24"/>
        </w:rPr>
        <w:t>in N</w:t>
      </w:r>
      <w:r w:rsidR="001E5968">
        <w:rPr>
          <w:rFonts w:ascii="Arial" w:hAnsi="Arial" w:cs="Arial"/>
          <w:sz w:val="24"/>
          <w:szCs w:val="24"/>
        </w:rPr>
        <w:t xml:space="preserve">orth </w:t>
      </w:r>
      <w:r w:rsidR="0054433C" w:rsidRPr="0054433C">
        <w:rPr>
          <w:rFonts w:ascii="Arial" w:hAnsi="Arial" w:cs="Arial"/>
          <w:sz w:val="24"/>
          <w:szCs w:val="24"/>
        </w:rPr>
        <w:t>E</w:t>
      </w:r>
      <w:r w:rsidR="001E5968">
        <w:rPr>
          <w:rFonts w:ascii="Arial" w:hAnsi="Arial" w:cs="Arial"/>
          <w:sz w:val="24"/>
          <w:szCs w:val="24"/>
        </w:rPr>
        <w:t xml:space="preserve">ast </w:t>
      </w:r>
      <w:r w:rsidR="0054433C" w:rsidRPr="0054433C">
        <w:rPr>
          <w:rFonts w:ascii="Arial" w:hAnsi="Arial" w:cs="Arial"/>
          <w:sz w:val="24"/>
          <w:szCs w:val="24"/>
        </w:rPr>
        <w:t>L</w:t>
      </w:r>
      <w:r w:rsidR="001E5968">
        <w:rPr>
          <w:rFonts w:ascii="Arial" w:hAnsi="Arial" w:cs="Arial"/>
          <w:sz w:val="24"/>
          <w:szCs w:val="24"/>
        </w:rPr>
        <w:t>incolnshire</w:t>
      </w:r>
      <w:r w:rsidR="0054433C" w:rsidRPr="0054433C">
        <w:rPr>
          <w:rFonts w:ascii="Arial" w:hAnsi="Arial" w:cs="Arial"/>
          <w:sz w:val="24"/>
          <w:szCs w:val="24"/>
        </w:rPr>
        <w:t xml:space="preserve"> has been very much below national and regional averages.</w:t>
      </w:r>
      <w:r w:rsidR="0054433C">
        <w:rPr>
          <w:rFonts w:ascii="Arial" w:hAnsi="Arial" w:cs="Arial"/>
          <w:sz w:val="24"/>
          <w:szCs w:val="24"/>
        </w:rPr>
        <w:t xml:space="preserve"> </w:t>
      </w:r>
      <w:r w:rsidR="001E5968">
        <w:rPr>
          <w:rFonts w:ascii="Arial" w:hAnsi="Arial" w:cs="Arial"/>
          <w:sz w:val="24"/>
          <w:szCs w:val="24"/>
        </w:rPr>
        <w:t xml:space="preserve">As </w:t>
      </w:r>
      <w:r w:rsidR="009D2832">
        <w:rPr>
          <w:rFonts w:ascii="Arial" w:hAnsi="Arial" w:cs="Arial"/>
          <w:sz w:val="24"/>
          <w:szCs w:val="24"/>
        </w:rPr>
        <w:t xml:space="preserve">of the January </w:t>
      </w:r>
      <w:r w:rsidR="0054433C">
        <w:rPr>
          <w:rFonts w:ascii="Arial" w:hAnsi="Arial" w:cs="Arial"/>
          <w:sz w:val="24"/>
          <w:szCs w:val="24"/>
        </w:rPr>
        <w:t xml:space="preserve">2018 </w:t>
      </w:r>
      <w:r w:rsidR="00CC6E72">
        <w:rPr>
          <w:rFonts w:ascii="Arial" w:hAnsi="Arial" w:cs="Arial"/>
          <w:sz w:val="24"/>
          <w:szCs w:val="24"/>
        </w:rPr>
        <w:t xml:space="preserve">then </w:t>
      </w:r>
      <w:r w:rsidR="0054433C" w:rsidRPr="0054433C">
        <w:rPr>
          <w:rFonts w:ascii="Arial" w:hAnsi="Arial" w:cs="Arial"/>
          <w:sz w:val="24"/>
          <w:szCs w:val="24"/>
        </w:rPr>
        <w:t>2.3% of pupils have a</w:t>
      </w:r>
      <w:r w:rsidR="00CC6E72">
        <w:rPr>
          <w:rFonts w:ascii="Arial" w:hAnsi="Arial" w:cs="Arial"/>
          <w:sz w:val="24"/>
          <w:szCs w:val="24"/>
        </w:rPr>
        <w:t xml:space="preserve">n </w:t>
      </w:r>
      <w:r w:rsidR="0054433C" w:rsidRPr="0054433C">
        <w:rPr>
          <w:rFonts w:ascii="Arial" w:hAnsi="Arial" w:cs="Arial"/>
          <w:sz w:val="24"/>
          <w:szCs w:val="24"/>
        </w:rPr>
        <w:t>EHC</w:t>
      </w:r>
      <w:r w:rsidR="00CC6E72">
        <w:rPr>
          <w:rFonts w:ascii="Arial" w:hAnsi="Arial" w:cs="Arial"/>
          <w:sz w:val="24"/>
          <w:szCs w:val="24"/>
        </w:rPr>
        <w:t xml:space="preserve"> plan</w:t>
      </w:r>
      <w:r w:rsidR="0054433C" w:rsidRPr="0054433C">
        <w:rPr>
          <w:rFonts w:ascii="Arial" w:hAnsi="Arial" w:cs="Arial"/>
          <w:sz w:val="24"/>
          <w:szCs w:val="24"/>
        </w:rPr>
        <w:t xml:space="preserve"> compared to 2.9</w:t>
      </w:r>
      <w:r w:rsidR="00DD2245">
        <w:rPr>
          <w:rFonts w:ascii="Arial" w:hAnsi="Arial" w:cs="Arial"/>
          <w:sz w:val="24"/>
          <w:szCs w:val="24"/>
        </w:rPr>
        <w:t>%</w:t>
      </w:r>
      <w:r w:rsidR="0054433C" w:rsidRPr="0054433C">
        <w:rPr>
          <w:rFonts w:ascii="Arial" w:hAnsi="Arial" w:cs="Arial"/>
          <w:sz w:val="24"/>
          <w:szCs w:val="24"/>
        </w:rPr>
        <w:t xml:space="preserve"> nationally and 2.6</w:t>
      </w:r>
      <w:r w:rsidR="00DD2245">
        <w:rPr>
          <w:rFonts w:ascii="Arial" w:hAnsi="Arial" w:cs="Arial"/>
          <w:sz w:val="24"/>
          <w:szCs w:val="24"/>
        </w:rPr>
        <w:t>%</w:t>
      </w:r>
      <w:r w:rsidR="0054433C" w:rsidRPr="0054433C">
        <w:rPr>
          <w:rFonts w:ascii="Arial" w:hAnsi="Arial" w:cs="Arial"/>
          <w:sz w:val="24"/>
          <w:szCs w:val="24"/>
        </w:rPr>
        <w:t xml:space="preserve"> in Yorkshire and the Humber.</w:t>
      </w:r>
      <w:r w:rsidR="0054433C" w:rsidRPr="0054433C">
        <w:t xml:space="preserve">  </w:t>
      </w:r>
      <w:r w:rsidR="0054433C" w:rsidRPr="0054433C">
        <w:rPr>
          <w:rFonts w:ascii="Arial" w:hAnsi="Arial" w:cs="Arial"/>
          <w:sz w:val="24"/>
          <w:szCs w:val="24"/>
        </w:rPr>
        <w:t xml:space="preserve"> </w:t>
      </w:r>
    </w:p>
    <w:p w:rsidR="0054433C" w:rsidRPr="0054433C" w:rsidRDefault="0054433C" w:rsidP="0054433C">
      <w:pPr>
        <w:spacing w:after="200" w:line="276" w:lineRule="auto"/>
        <w:ind w:left="720"/>
        <w:rPr>
          <w:rFonts w:ascii="Arial" w:hAnsi="Arial" w:cs="Arial"/>
          <w:sz w:val="24"/>
          <w:szCs w:val="24"/>
        </w:rPr>
      </w:pPr>
      <w:r w:rsidRPr="0054433C">
        <w:rPr>
          <w:rFonts w:ascii="Arial" w:hAnsi="Arial" w:cs="Arial"/>
          <w:sz w:val="24"/>
          <w:szCs w:val="24"/>
        </w:rPr>
        <w:t xml:space="preserve">The </w:t>
      </w:r>
      <w:r w:rsidR="00315F38">
        <w:rPr>
          <w:rFonts w:ascii="Arial" w:hAnsi="Arial" w:cs="Arial"/>
          <w:sz w:val="24"/>
          <w:szCs w:val="24"/>
        </w:rPr>
        <w:t xml:space="preserve">Council’s special educational needs assessment and review </w:t>
      </w:r>
      <w:r w:rsidRPr="0054433C">
        <w:rPr>
          <w:rFonts w:ascii="Arial" w:hAnsi="Arial" w:cs="Arial"/>
          <w:sz w:val="24"/>
          <w:szCs w:val="24"/>
        </w:rPr>
        <w:t>service has developed policies and increased awa</w:t>
      </w:r>
      <w:r w:rsidR="003779D1">
        <w:rPr>
          <w:rFonts w:ascii="Arial" w:hAnsi="Arial" w:cs="Arial"/>
          <w:sz w:val="24"/>
          <w:szCs w:val="24"/>
        </w:rPr>
        <w:t xml:space="preserve">reness over the last 3 </w:t>
      </w:r>
      <w:r w:rsidRPr="0054433C">
        <w:rPr>
          <w:rFonts w:ascii="Arial" w:hAnsi="Arial" w:cs="Arial"/>
          <w:sz w:val="24"/>
          <w:szCs w:val="24"/>
        </w:rPr>
        <w:t>years resulting in</w:t>
      </w:r>
      <w:r w:rsidR="00315F38">
        <w:rPr>
          <w:rFonts w:ascii="Arial" w:hAnsi="Arial" w:cs="Arial"/>
          <w:sz w:val="24"/>
          <w:szCs w:val="24"/>
        </w:rPr>
        <w:t xml:space="preserve"> the </w:t>
      </w:r>
      <w:r w:rsidRPr="0054433C">
        <w:rPr>
          <w:rFonts w:ascii="Arial" w:hAnsi="Arial" w:cs="Arial"/>
          <w:sz w:val="24"/>
          <w:szCs w:val="24"/>
        </w:rPr>
        <w:t>earl</w:t>
      </w:r>
      <w:r w:rsidR="00315F38">
        <w:rPr>
          <w:rFonts w:ascii="Arial" w:hAnsi="Arial" w:cs="Arial"/>
          <w:sz w:val="24"/>
          <w:szCs w:val="24"/>
        </w:rPr>
        <w:t>ier</w:t>
      </w:r>
      <w:r w:rsidRPr="0054433C">
        <w:rPr>
          <w:rFonts w:ascii="Arial" w:hAnsi="Arial" w:cs="Arial"/>
          <w:sz w:val="24"/>
          <w:szCs w:val="24"/>
        </w:rPr>
        <w:t xml:space="preserve"> identification of need and as </w:t>
      </w:r>
      <w:r w:rsidR="00315F38">
        <w:rPr>
          <w:rFonts w:ascii="Arial" w:hAnsi="Arial" w:cs="Arial"/>
          <w:sz w:val="24"/>
          <w:szCs w:val="24"/>
        </w:rPr>
        <w:t xml:space="preserve">would be expected this has </w:t>
      </w:r>
      <w:r w:rsidRPr="0054433C">
        <w:rPr>
          <w:rFonts w:ascii="Arial" w:hAnsi="Arial" w:cs="Arial"/>
          <w:sz w:val="24"/>
          <w:szCs w:val="24"/>
        </w:rPr>
        <w:t>result</w:t>
      </w:r>
      <w:r w:rsidR="00315F38">
        <w:rPr>
          <w:rFonts w:ascii="Arial" w:hAnsi="Arial" w:cs="Arial"/>
          <w:sz w:val="24"/>
          <w:szCs w:val="24"/>
        </w:rPr>
        <w:t xml:space="preserve">ed in an increased </w:t>
      </w:r>
      <w:r w:rsidRPr="0054433C">
        <w:rPr>
          <w:rFonts w:ascii="Arial" w:hAnsi="Arial" w:cs="Arial"/>
          <w:sz w:val="24"/>
          <w:szCs w:val="24"/>
        </w:rPr>
        <w:t>number of statutory requests for an assessment of SEND for an EHC</w:t>
      </w:r>
      <w:r w:rsidR="00315F38">
        <w:rPr>
          <w:rFonts w:ascii="Arial" w:hAnsi="Arial" w:cs="Arial"/>
          <w:sz w:val="24"/>
          <w:szCs w:val="24"/>
        </w:rPr>
        <w:t xml:space="preserve"> plan in </w:t>
      </w:r>
      <w:r w:rsidRPr="0054433C">
        <w:rPr>
          <w:rFonts w:ascii="Arial" w:hAnsi="Arial" w:cs="Arial"/>
          <w:sz w:val="24"/>
          <w:szCs w:val="24"/>
        </w:rPr>
        <w:t>N</w:t>
      </w:r>
      <w:r w:rsidR="00315F38">
        <w:rPr>
          <w:rFonts w:ascii="Arial" w:hAnsi="Arial" w:cs="Arial"/>
          <w:sz w:val="24"/>
          <w:szCs w:val="24"/>
        </w:rPr>
        <w:t>orth East Lincolnshire</w:t>
      </w:r>
      <w:r w:rsidRPr="0054433C">
        <w:rPr>
          <w:rFonts w:ascii="Arial" w:hAnsi="Arial" w:cs="Arial"/>
          <w:sz w:val="24"/>
          <w:szCs w:val="24"/>
        </w:rPr>
        <w:t xml:space="preserve"> to increase in line with national trends. </w:t>
      </w:r>
    </w:p>
    <w:p w:rsidR="00A81267" w:rsidRDefault="0054433C" w:rsidP="00A81267">
      <w:pPr>
        <w:spacing w:after="200" w:line="276" w:lineRule="auto"/>
        <w:ind w:left="720"/>
        <w:rPr>
          <w:rFonts w:ascii="Arial" w:hAnsi="Arial" w:cs="Arial"/>
          <w:sz w:val="24"/>
          <w:szCs w:val="24"/>
        </w:rPr>
      </w:pPr>
      <w:r>
        <w:rPr>
          <w:rFonts w:ascii="Arial" w:hAnsi="Arial" w:cs="Arial"/>
          <w:sz w:val="24"/>
          <w:szCs w:val="24"/>
        </w:rPr>
        <w:t>Clearly this demand results in greater cost and top up payments to provisions across the whole sector.</w:t>
      </w:r>
    </w:p>
    <w:p w:rsidR="00D01DE6" w:rsidRDefault="00D01DE6" w:rsidP="0054433C">
      <w:pPr>
        <w:pStyle w:val="ListParagraph"/>
        <w:rPr>
          <w:rFonts w:ascii="Arial" w:hAnsi="Arial" w:cs="Arial"/>
          <w:b/>
          <w:sz w:val="24"/>
          <w:szCs w:val="24"/>
          <w:u w:val="single"/>
        </w:rPr>
      </w:pPr>
    </w:p>
    <w:p w:rsidR="00D01DE6" w:rsidRDefault="00D01DE6" w:rsidP="0054433C">
      <w:pPr>
        <w:pStyle w:val="ListParagraph"/>
        <w:rPr>
          <w:rFonts w:ascii="Arial" w:hAnsi="Arial" w:cs="Arial"/>
          <w:b/>
          <w:sz w:val="24"/>
          <w:szCs w:val="24"/>
          <w:u w:val="single"/>
        </w:rPr>
      </w:pPr>
    </w:p>
    <w:p w:rsidR="00D01DE6" w:rsidRDefault="00D01DE6" w:rsidP="0054433C">
      <w:pPr>
        <w:pStyle w:val="ListParagraph"/>
        <w:rPr>
          <w:rFonts w:ascii="Arial" w:hAnsi="Arial" w:cs="Arial"/>
          <w:b/>
          <w:sz w:val="24"/>
          <w:szCs w:val="24"/>
          <w:u w:val="single"/>
        </w:rPr>
      </w:pPr>
    </w:p>
    <w:p w:rsidR="00D01DE6" w:rsidRDefault="00D01DE6" w:rsidP="0054433C">
      <w:pPr>
        <w:pStyle w:val="ListParagraph"/>
        <w:rPr>
          <w:rFonts w:ascii="Arial" w:hAnsi="Arial" w:cs="Arial"/>
          <w:b/>
          <w:sz w:val="24"/>
          <w:szCs w:val="24"/>
          <w:u w:val="single"/>
        </w:rPr>
      </w:pPr>
    </w:p>
    <w:p w:rsidR="00D01DE6" w:rsidRDefault="00D01DE6" w:rsidP="0054433C">
      <w:pPr>
        <w:pStyle w:val="ListParagraph"/>
        <w:rPr>
          <w:rFonts w:ascii="Arial" w:hAnsi="Arial" w:cs="Arial"/>
          <w:b/>
          <w:sz w:val="24"/>
          <w:szCs w:val="24"/>
          <w:u w:val="single"/>
        </w:rPr>
      </w:pPr>
    </w:p>
    <w:p w:rsidR="00D01DE6" w:rsidRDefault="00D01DE6" w:rsidP="0054433C">
      <w:pPr>
        <w:pStyle w:val="ListParagraph"/>
        <w:rPr>
          <w:rFonts w:ascii="Arial" w:hAnsi="Arial" w:cs="Arial"/>
          <w:b/>
          <w:sz w:val="24"/>
          <w:szCs w:val="24"/>
          <w:u w:val="single"/>
        </w:rPr>
      </w:pPr>
    </w:p>
    <w:p w:rsidR="00D01DE6" w:rsidRDefault="00D01DE6" w:rsidP="0054433C">
      <w:pPr>
        <w:pStyle w:val="ListParagraph"/>
        <w:rPr>
          <w:rFonts w:ascii="Arial" w:hAnsi="Arial" w:cs="Arial"/>
          <w:b/>
          <w:sz w:val="24"/>
          <w:szCs w:val="24"/>
          <w:u w:val="single"/>
        </w:rPr>
      </w:pPr>
    </w:p>
    <w:p w:rsidR="003F7EF4" w:rsidRPr="003F7EF4" w:rsidRDefault="004D6DEC" w:rsidP="0054433C">
      <w:pPr>
        <w:pStyle w:val="ListParagraph"/>
        <w:rPr>
          <w:rFonts w:ascii="Arial" w:hAnsi="Arial" w:cs="Arial"/>
          <w:sz w:val="24"/>
          <w:szCs w:val="24"/>
        </w:rPr>
      </w:pPr>
      <w:r w:rsidRPr="003F7EF4">
        <w:rPr>
          <w:rFonts w:ascii="Arial" w:hAnsi="Arial" w:cs="Arial"/>
          <w:b/>
          <w:sz w:val="24"/>
          <w:szCs w:val="24"/>
          <w:u w:val="single"/>
        </w:rPr>
        <w:t>Permanent Exclusions</w:t>
      </w:r>
    </w:p>
    <w:p w:rsidR="005122EB" w:rsidRDefault="003F7EF4" w:rsidP="0054433C">
      <w:pPr>
        <w:ind w:left="720"/>
        <w:rPr>
          <w:rFonts w:ascii="Arial" w:hAnsi="Arial" w:cs="Arial"/>
          <w:sz w:val="24"/>
          <w:szCs w:val="24"/>
        </w:rPr>
      </w:pPr>
      <w:r>
        <w:rPr>
          <w:rFonts w:ascii="Arial" w:hAnsi="Arial" w:cs="Arial"/>
          <w:sz w:val="24"/>
          <w:szCs w:val="24"/>
        </w:rPr>
        <w:t>The table below details permanent exclusions since 2013-14:</w:t>
      </w:r>
    </w:p>
    <w:tbl>
      <w:tblPr>
        <w:tblpPr w:leftFromText="180" w:rightFromText="180" w:vertAnchor="text" w:horzAnchor="margin" w:tblpY="61"/>
        <w:tblW w:w="9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0"/>
        <w:gridCol w:w="1828"/>
        <w:gridCol w:w="1870"/>
        <w:gridCol w:w="1789"/>
        <w:gridCol w:w="1719"/>
      </w:tblGrid>
      <w:tr w:rsidR="005122EB" w:rsidRPr="007C45A3" w:rsidTr="005122EB">
        <w:trPr>
          <w:trHeight w:val="240"/>
        </w:trPr>
        <w:tc>
          <w:tcPr>
            <w:tcW w:w="1810" w:type="dxa"/>
            <w:shd w:val="clear" w:color="auto" w:fill="auto"/>
          </w:tcPr>
          <w:p w:rsidR="005122EB" w:rsidRPr="00935197" w:rsidRDefault="005122EB" w:rsidP="00605C99">
            <w:pPr>
              <w:rPr>
                <w:rFonts w:ascii="Arial" w:eastAsia="Calibri" w:hAnsi="Arial" w:cs="Arial"/>
                <w:b/>
                <w:sz w:val="24"/>
                <w:szCs w:val="24"/>
                <w:u w:val="single"/>
              </w:rPr>
            </w:pPr>
            <w:r w:rsidRPr="00935197">
              <w:rPr>
                <w:rFonts w:ascii="Arial" w:eastAsia="Calibri" w:hAnsi="Arial" w:cs="Arial"/>
                <w:b/>
                <w:sz w:val="24"/>
                <w:szCs w:val="24"/>
                <w:u w:val="single"/>
              </w:rPr>
              <w:t>Academic Year</w:t>
            </w:r>
          </w:p>
        </w:tc>
        <w:tc>
          <w:tcPr>
            <w:tcW w:w="1828" w:type="dxa"/>
            <w:shd w:val="clear" w:color="auto" w:fill="auto"/>
          </w:tcPr>
          <w:p w:rsidR="005122EB" w:rsidRPr="00935197" w:rsidRDefault="005122EB" w:rsidP="00605C99">
            <w:pPr>
              <w:jc w:val="center"/>
              <w:rPr>
                <w:rFonts w:ascii="Arial" w:eastAsia="Calibri" w:hAnsi="Arial" w:cs="Arial"/>
                <w:b/>
                <w:sz w:val="24"/>
                <w:szCs w:val="24"/>
                <w:u w:val="single"/>
              </w:rPr>
            </w:pPr>
            <w:r w:rsidRPr="00935197">
              <w:rPr>
                <w:rFonts w:ascii="Arial" w:eastAsia="Calibri" w:hAnsi="Arial" w:cs="Arial"/>
                <w:b/>
                <w:sz w:val="24"/>
                <w:szCs w:val="24"/>
                <w:u w:val="single"/>
              </w:rPr>
              <w:t>Primary</w:t>
            </w:r>
          </w:p>
        </w:tc>
        <w:tc>
          <w:tcPr>
            <w:tcW w:w="1870" w:type="dxa"/>
            <w:shd w:val="clear" w:color="auto" w:fill="auto"/>
          </w:tcPr>
          <w:p w:rsidR="005122EB" w:rsidRPr="00935197" w:rsidRDefault="005122EB" w:rsidP="00605C99">
            <w:pPr>
              <w:jc w:val="center"/>
              <w:rPr>
                <w:rFonts w:ascii="Arial" w:eastAsia="Calibri" w:hAnsi="Arial" w:cs="Arial"/>
                <w:b/>
                <w:sz w:val="24"/>
                <w:szCs w:val="24"/>
                <w:u w:val="single"/>
              </w:rPr>
            </w:pPr>
            <w:r w:rsidRPr="00935197">
              <w:rPr>
                <w:rFonts w:ascii="Arial" w:eastAsia="Calibri" w:hAnsi="Arial" w:cs="Arial"/>
                <w:b/>
                <w:sz w:val="24"/>
                <w:szCs w:val="24"/>
                <w:u w:val="single"/>
              </w:rPr>
              <w:t>Secondary</w:t>
            </w:r>
          </w:p>
        </w:tc>
        <w:tc>
          <w:tcPr>
            <w:tcW w:w="1789" w:type="dxa"/>
            <w:shd w:val="clear" w:color="auto" w:fill="auto"/>
          </w:tcPr>
          <w:p w:rsidR="005122EB" w:rsidRPr="00935197" w:rsidRDefault="005122EB" w:rsidP="00605C99">
            <w:pPr>
              <w:jc w:val="center"/>
              <w:rPr>
                <w:rFonts w:ascii="Arial" w:eastAsia="Calibri" w:hAnsi="Arial" w:cs="Arial"/>
                <w:b/>
                <w:sz w:val="24"/>
                <w:szCs w:val="24"/>
                <w:u w:val="single"/>
              </w:rPr>
            </w:pPr>
            <w:r w:rsidRPr="00935197">
              <w:rPr>
                <w:rFonts w:ascii="Arial" w:eastAsia="Calibri" w:hAnsi="Arial" w:cs="Arial"/>
                <w:b/>
                <w:sz w:val="24"/>
                <w:szCs w:val="24"/>
                <w:u w:val="single"/>
              </w:rPr>
              <w:t>Total</w:t>
            </w:r>
          </w:p>
        </w:tc>
        <w:tc>
          <w:tcPr>
            <w:tcW w:w="1719" w:type="dxa"/>
          </w:tcPr>
          <w:p w:rsidR="005122EB" w:rsidRPr="005122EB" w:rsidRDefault="005122EB" w:rsidP="005122EB">
            <w:pPr>
              <w:jc w:val="center"/>
              <w:rPr>
                <w:rFonts w:ascii="Arial" w:eastAsia="Calibri" w:hAnsi="Arial" w:cs="Arial"/>
                <w:b/>
                <w:sz w:val="24"/>
                <w:szCs w:val="24"/>
              </w:rPr>
            </w:pPr>
            <w:r>
              <w:rPr>
                <w:rFonts w:ascii="Arial" w:hAnsi="Arial" w:cs="Arial"/>
                <w:b/>
                <w:sz w:val="24"/>
                <w:szCs w:val="24"/>
                <w:u w:val="single"/>
              </w:rPr>
              <w:t>% change on 2013-14</w:t>
            </w:r>
          </w:p>
        </w:tc>
      </w:tr>
      <w:tr w:rsidR="005122EB" w:rsidRPr="007C45A3" w:rsidTr="005122EB">
        <w:trPr>
          <w:trHeight w:val="240"/>
        </w:trPr>
        <w:tc>
          <w:tcPr>
            <w:tcW w:w="1810" w:type="dxa"/>
            <w:shd w:val="clear" w:color="auto" w:fill="auto"/>
          </w:tcPr>
          <w:p w:rsidR="005122EB" w:rsidRPr="005122EB" w:rsidRDefault="005122EB" w:rsidP="00605C99">
            <w:pPr>
              <w:rPr>
                <w:rFonts w:ascii="Arial" w:eastAsia="Calibri" w:hAnsi="Arial" w:cs="Arial"/>
                <w:sz w:val="24"/>
                <w:szCs w:val="24"/>
              </w:rPr>
            </w:pPr>
            <w:r w:rsidRPr="005122EB">
              <w:rPr>
                <w:rFonts w:ascii="Arial" w:eastAsia="Calibri" w:hAnsi="Arial" w:cs="Arial"/>
                <w:sz w:val="24"/>
                <w:szCs w:val="24"/>
              </w:rPr>
              <w:t>2013-2014</w:t>
            </w:r>
          </w:p>
        </w:tc>
        <w:tc>
          <w:tcPr>
            <w:tcW w:w="1828" w:type="dxa"/>
            <w:shd w:val="clear" w:color="auto" w:fill="auto"/>
          </w:tcPr>
          <w:p w:rsidR="005122EB" w:rsidRPr="005122EB" w:rsidRDefault="005122EB" w:rsidP="00605C99">
            <w:pPr>
              <w:jc w:val="center"/>
              <w:rPr>
                <w:rFonts w:ascii="Arial" w:eastAsia="Calibri" w:hAnsi="Arial" w:cs="Arial"/>
                <w:sz w:val="24"/>
                <w:szCs w:val="24"/>
              </w:rPr>
            </w:pPr>
            <w:r w:rsidRPr="005122EB">
              <w:rPr>
                <w:rFonts w:ascii="Arial" w:eastAsia="Calibri" w:hAnsi="Arial" w:cs="Arial"/>
                <w:sz w:val="24"/>
                <w:szCs w:val="24"/>
              </w:rPr>
              <w:t>2</w:t>
            </w:r>
          </w:p>
        </w:tc>
        <w:tc>
          <w:tcPr>
            <w:tcW w:w="1870" w:type="dxa"/>
            <w:shd w:val="clear" w:color="auto" w:fill="auto"/>
          </w:tcPr>
          <w:p w:rsidR="005122EB" w:rsidRPr="005122EB" w:rsidRDefault="005122EB" w:rsidP="00605C99">
            <w:pPr>
              <w:jc w:val="center"/>
              <w:rPr>
                <w:rFonts w:ascii="Arial" w:eastAsia="Calibri" w:hAnsi="Arial" w:cs="Arial"/>
                <w:sz w:val="24"/>
                <w:szCs w:val="24"/>
              </w:rPr>
            </w:pPr>
            <w:r w:rsidRPr="005122EB">
              <w:rPr>
                <w:rFonts w:ascii="Arial" w:eastAsia="Calibri" w:hAnsi="Arial" w:cs="Arial"/>
                <w:sz w:val="24"/>
                <w:szCs w:val="24"/>
              </w:rPr>
              <w:t>21</w:t>
            </w:r>
          </w:p>
        </w:tc>
        <w:tc>
          <w:tcPr>
            <w:tcW w:w="1789" w:type="dxa"/>
            <w:shd w:val="clear" w:color="auto" w:fill="auto"/>
          </w:tcPr>
          <w:p w:rsidR="005122EB" w:rsidRPr="005122EB" w:rsidRDefault="005122EB" w:rsidP="00605C99">
            <w:pPr>
              <w:jc w:val="center"/>
              <w:rPr>
                <w:rFonts w:ascii="Arial" w:eastAsia="Calibri" w:hAnsi="Arial" w:cs="Arial"/>
                <w:sz w:val="24"/>
                <w:szCs w:val="24"/>
              </w:rPr>
            </w:pPr>
            <w:r w:rsidRPr="005122EB">
              <w:rPr>
                <w:rFonts w:ascii="Arial" w:eastAsia="Calibri" w:hAnsi="Arial" w:cs="Arial"/>
                <w:sz w:val="24"/>
                <w:szCs w:val="24"/>
              </w:rPr>
              <w:t>23</w:t>
            </w:r>
          </w:p>
        </w:tc>
        <w:tc>
          <w:tcPr>
            <w:tcW w:w="1719" w:type="dxa"/>
          </w:tcPr>
          <w:p w:rsidR="005122EB" w:rsidRPr="005122EB" w:rsidRDefault="005122EB" w:rsidP="00605C99">
            <w:pPr>
              <w:jc w:val="center"/>
              <w:rPr>
                <w:rFonts w:ascii="Arial" w:eastAsia="Calibri" w:hAnsi="Arial" w:cs="Arial"/>
                <w:sz w:val="24"/>
                <w:szCs w:val="24"/>
              </w:rPr>
            </w:pPr>
          </w:p>
        </w:tc>
      </w:tr>
      <w:tr w:rsidR="005122EB" w:rsidRPr="007C45A3" w:rsidTr="005122EB">
        <w:trPr>
          <w:trHeight w:val="254"/>
        </w:trPr>
        <w:tc>
          <w:tcPr>
            <w:tcW w:w="1810" w:type="dxa"/>
            <w:shd w:val="clear" w:color="auto" w:fill="auto"/>
          </w:tcPr>
          <w:p w:rsidR="005122EB" w:rsidRPr="005122EB" w:rsidRDefault="005122EB" w:rsidP="00605C99">
            <w:pPr>
              <w:rPr>
                <w:rFonts w:ascii="Arial" w:eastAsia="Calibri" w:hAnsi="Arial" w:cs="Arial"/>
                <w:sz w:val="24"/>
                <w:szCs w:val="24"/>
              </w:rPr>
            </w:pPr>
            <w:r w:rsidRPr="005122EB">
              <w:rPr>
                <w:rFonts w:ascii="Arial" w:eastAsia="Calibri" w:hAnsi="Arial" w:cs="Arial"/>
                <w:sz w:val="24"/>
                <w:szCs w:val="24"/>
              </w:rPr>
              <w:t>2014-2015</w:t>
            </w:r>
          </w:p>
        </w:tc>
        <w:tc>
          <w:tcPr>
            <w:tcW w:w="1828" w:type="dxa"/>
            <w:shd w:val="clear" w:color="auto" w:fill="auto"/>
          </w:tcPr>
          <w:p w:rsidR="005122EB" w:rsidRPr="005122EB" w:rsidRDefault="005122EB" w:rsidP="00605C99">
            <w:pPr>
              <w:jc w:val="center"/>
              <w:rPr>
                <w:rFonts w:ascii="Arial" w:eastAsia="Calibri" w:hAnsi="Arial" w:cs="Arial"/>
                <w:sz w:val="24"/>
                <w:szCs w:val="24"/>
              </w:rPr>
            </w:pPr>
            <w:r w:rsidRPr="005122EB">
              <w:rPr>
                <w:rFonts w:ascii="Arial" w:eastAsia="Calibri" w:hAnsi="Arial" w:cs="Arial"/>
                <w:sz w:val="24"/>
                <w:szCs w:val="24"/>
              </w:rPr>
              <w:t>6</w:t>
            </w:r>
          </w:p>
        </w:tc>
        <w:tc>
          <w:tcPr>
            <w:tcW w:w="1870" w:type="dxa"/>
            <w:shd w:val="clear" w:color="auto" w:fill="auto"/>
          </w:tcPr>
          <w:p w:rsidR="005122EB" w:rsidRPr="005122EB" w:rsidRDefault="005122EB" w:rsidP="00605C99">
            <w:pPr>
              <w:jc w:val="center"/>
              <w:rPr>
                <w:rFonts w:ascii="Arial" w:eastAsia="Calibri" w:hAnsi="Arial" w:cs="Arial"/>
                <w:sz w:val="24"/>
                <w:szCs w:val="24"/>
              </w:rPr>
            </w:pPr>
            <w:r w:rsidRPr="005122EB">
              <w:rPr>
                <w:rFonts w:ascii="Arial" w:eastAsia="Calibri" w:hAnsi="Arial" w:cs="Arial"/>
                <w:sz w:val="24"/>
                <w:szCs w:val="24"/>
              </w:rPr>
              <w:t>41</w:t>
            </w:r>
          </w:p>
        </w:tc>
        <w:tc>
          <w:tcPr>
            <w:tcW w:w="1789" w:type="dxa"/>
            <w:shd w:val="clear" w:color="auto" w:fill="auto"/>
          </w:tcPr>
          <w:p w:rsidR="005122EB" w:rsidRPr="005122EB" w:rsidRDefault="005122EB" w:rsidP="00605C99">
            <w:pPr>
              <w:jc w:val="center"/>
              <w:rPr>
                <w:rFonts w:ascii="Arial" w:eastAsia="Calibri" w:hAnsi="Arial" w:cs="Arial"/>
                <w:sz w:val="24"/>
                <w:szCs w:val="24"/>
              </w:rPr>
            </w:pPr>
            <w:r w:rsidRPr="005122EB">
              <w:rPr>
                <w:rFonts w:ascii="Arial" w:eastAsia="Calibri" w:hAnsi="Arial" w:cs="Arial"/>
                <w:sz w:val="24"/>
                <w:szCs w:val="24"/>
              </w:rPr>
              <w:t>47</w:t>
            </w:r>
          </w:p>
        </w:tc>
        <w:tc>
          <w:tcPr>
            <w:tcW w:w="1719" w:type="dxa"/>
          </w:tcPr>
          <w:p w:rsidR="005122EB" w:rsidRPr="005122EB" w:rsidRDefault="005122EB" w:rsidP="00605C99">
            <w:pPr>
              <w:jc w:val="center"/>
              <w:rPr>
                <w:rFonts w:ascii="Arial" w:eastAsia="Calibri" w:hAnsi="Arial" w:cs="Arial"/>
                <w:sz w:val="24"/>
                <w:szCs w:val="24"/>
              </w:rPr>
            </w:pPr>
            <w:r>
              <w:rPr>
                <w:rFonts w:ascii="Arial" w:eastAsia="Calibri" w:hAnsi="Arial" w:cs="Arial"/>
                <w:sz w:val="24"/>
                <w:szCs w:val="24"/>
              </w:rPr>
              <w:t>104</w:t>
            </w:r>
          </w:p>
        </w:tc>
      </w:tr>
      <w:tr w:rsidR="005122EB" w:rsidRPr="007C45A3" w:rsidTr="005122EB">
        <w:trPr>
          <w:trHeight w:val="254"/>
        </w:trPr>
        <w:tc>
          <w:tcPr>
            <w:tcW w:w="1810" w:type="dxa"/>
            <w:shd w:val="clear" w:color="auto" w:fill="auto"/>
          </w:tcPr>
          <w:p w:rsidR="005122EB" w:rsidRPr="005122EB" w:rsidRDefault="005122EB" w:rsidP="00605C99">
            <w:pPr>
              <w:rPr>
                <w:rFonts w:ascii="Arial" w:eastAsia="Calibri" w:hAnsi="Arial" w:cs="Arial"/>
                <w:sz w:val="24"/>
                <w:szCs w:val="24"/>
              </w:rPr>
            </w:pPr>
            <w:r w:rsidRPr="005122EB">
              <w:rPr>
                <w:rFonts w:ascii="Arial" w:eastAsia="Calibri" w:hAnsi="Arial" w:cs="Arial"/>
                <w:sz w:val="24"/>
                <w:szCs w:val="24"/>
              </w:rPr>
              <w:t>2015-2016</w:t>
            </w:r>
          </w:p>
        </w:tc>
        <w:tc>
          <w:tcPr>
            <w:tcW w:w="1828" w:type="dxa"/>
            <w:shd w:val="clear" w:color="auto" w:fill="auto"/>
          </w:tcPr>
          <w:p w:rsidR="005122EB" w:rsidRPr="005122EB" w:rsidRDefault="005122EB" w:rsidP="00605C99">
            <w:pPr>
              <w:jc w:val="center"/>
              <w:rPr>
                <w:rFonts w:ascii="Arial" w:eastAsia="Calibri" w:hAnsi="Arial" w:cs="Arial"/>
                <w:sz w:val="24"/>
                <w:szCs w:val="24"/>
              </w:rPr>
            </w:pPr>
            <w:r w:rsidRPr="005122EB">
              <w:rPr>
                <w:rFonts w:ascii="Arial" w:eastAsia="Calibri" w:hAnsi="Arial" w:cs="Arial"/>
                <w:sz w:val="24"/>
                <w:szCs w:val="24"/>
              </w:rPr>
              <w:t>5</w:t>
            </w:r>
          </w:p>
        </w:tc>
        <w:tc>
          <w:tcPr>
            <w:tcW w:w="1870" w:type="dxa"/>
            <w:shd w:val="clear" w:color="auto" w:fill="auto"/>
          </w:tcPr>
          <w:p w:rsidR="005122EB" w:rsidRPr="005122EB" w:rsidRDefault="005122EB" w:rsidP="00605C99">
            <w:pPr>
              <w:jc w:val="center"/>
              <w:rPr>
                <w:rFonts w:ascii="Arial" w:eastAsia="Calibri" w:hAnsi="Arial" w:cs="Arial"/>
                <w:sz w:val="24"/>
                <w:szCs w:val="24"/>
              </w:rPr>
            </w:pPr>
            <w:r w:rsidRPr="005122EB">
              <w:rPr>
                <w:rFonts w:ascii="Arial" w:eastAsia="Calibri" w:hAnsi="Arial" w:cs="Arial"/>
                <w:sz w:val="24"/>
                <w:szCs w:val="24"/>
              </w:rPr>
              <w:t>59</w:t>
            </w:r>
          </w:p>
        </w:tc>
        <w:tc>
          <w:tcPr>
            <w:tcW w:w="1789" w:type="dxa"/>
            <w:shd w:val="clear" w:color="auto" w:fill="auto"/>
          </w:tcPr>
          <w:p w:rsidR="005122EB" w:rsidRPr="005122EB" w:rsidRDefault="005122EB" w:rsidP="00605C99">
            <w:pPr>
              <w:jc w:val="center"/>
              <w:rPr>
                <w:rFonts w:ascii="Arial" w:eastAsia="Calibri" w:hAnsi="Arial" w:cs="Arial"/>
                <w:sz w:val="24"/>
                <w:szCs w:val="24"/>
              </w:rPr>
            </w:pPr>
            <w:r w:rsidRPr="005122EB">
              <w:rPr>
                <w:rFonts w:ascii="Arial" w:eastAsia="Calibri" w:hAnsi="Arial" w:cs="Arial"/>
                <w:sz w:val="24"/>
                <w:szCs w:val="24"/>
              </w:rPr>
              <w:t>64</w:t>
            </w:r>
          </w:p>
        </w:tc>
        <w:tc>
          <w:tcPr>
            <w:tcW w:w="1719" w:type="dxa"/>
          </w:tcPr>
          <w:p w:rsidR="005122EB" w:rsidRPr="005122EB" w:rsidRDefault="0022255E" w:rsidP="00605C99">
            <w:pPr>
              <w:jc w:val="center"/>
              <w:rPr>
                <w:rFonts w:ascii="Arial" w:eastAsia="Calibri" w:hAnsi="Arial" w:cs="Arial"/>
                <w:sz w:val="24"/>
                <w:szCs w:val="24"/>
              </w:rPr>
            </w:pPr>
            <w:r>
              <w:rPr>
                <w:rFonts w:ascii="Arial" w:eastAsia="Calibri" w:hAnsi="Arial" w:cs="Arial"/>
                <w:sz w:val="24"/>
                <w:szCs w:val="24"/>
              </w:rPr>
              <w:t>178</w:t>
            </w:r>
          </w:p>
        </w:tc>
      </w:tr>
      <w:tr w:rsidR="005122EB" w:rsidRPr="007C45A3" w:rsidTr="005122EB">
        <w:trPr>
          <w:trHeight w:val="254"/>
        </w:trPr>
        <w:tc>
          <w:tcPr>
            <w:tcW w:w="1810" w:type="dxa"/>
            <w:shd w:val="clear" w:color="auto" w:fill="auto"/>
          </w:tcPr>
          <w:p w:rsidR="005122EB" w:rsidRPr="005122EB" w:rsidRDefault="005122EB" w:rsidP="00605C99">
            <w:pPr>
              <w:rPr>
                <w:rFonts w:ascii="Arial" w:eastAsia="Calibri" w:hAnsi="Arial" w:cs="Arial"/>
                <w:sz w:val="24"/>
                <w:szCs w:val="24"/>
              </w:rPr>
            </w:pPr>
            <w:r w:rsidRPr="005122EB">
              <w:rPr>
                <w:rFonts w:ascii="Arial" w:eastAsia="Calibri" w:hAnsi="Arial" w:cs="Arial"/>
                <w:sz w:val="24"/>
                <w:szCs w:val="24"/>
              </w:rPr>
              <w:t>2016-2017</w:t>
            </w:r>
          </w:p>
        </w:tc>
        <w:tc>
          <w:tcPr>
            <w:tcW w:w="1828" w:type="dxa"/>
            <w:shd w:val="clear" w:color="auto" w:fill="auto"/>
          </w:tcPr>
          <w:p w:rsidR="005122EB" w:rsidRPr="005122EB" w:rsidRDefault="005122EB" w:rsidP="00605C99">
            <w:pPr>
              <w:jc w:val="center"/>
              <w:rPr>
                <w:rFonts w:ascii="Arial" w:eastAsia="Calibri" w:hAnsi="Arial" w:cs="Arial"/>
                <w:sz w:val="24"/>
                <w:szCs w:val="24"/>
              </w:rPr>
            </w:pPr>
            <w:r w:rsidRPr="005122EB">
              <w:rPr>
                <w:rFonts w:ascii="Arial" w:eastAsia="Calibri" w:hAnsi="Arial" w:cs="Arial"/>
                <w:sz w:val="24"/>
                <w:szCs w:val="24"/>
              </w:rPr>
              <w:t>9</w:t>
            </w:r>
          </w:p>
        </w:tc>
        <w:tc>
          <w:tcPr>
            <w:tcW w:w="1870" w:type="dxa"/>
            <w:shd w:val="clear" w:color="auto" w:fill="auto"/>
          </w:tcPr>
          <w:p w:rsidR="005122EB" w:rsidRPr="005122EB" w:rsidRDefault="005122EB" w:rsidP="00605C99">
            <w:pPr>
              <w:jc w:val="center"/>
              <w:rPr>
                <w:rFonts w:ascii="Arial" w:eastAsia="Calibri" w:hAnsi="Arial" w:cs="Arial"/>
                <w:sz w:val="24"/>
                <w:szCs w:val="24"/>
              </w:rPr>
            </w:pPr>
            <w:r w:rsidRPr="005122EB">
              <w:rPr>
                <w:rFonts w:ascii="Arial" w:eastAsia="Calibri" w:hAnsi="Arial" w:cs="Arial"/>
                <w:sz w:val="24"/>
                <w:szCs w:val="24"/>
              </w:rPr>
              <w:t>39</w:t>
            </w:r>
          </w:p>
        </w:tc>
        <w:tc>
          <w:tcPr>
            <w:tcW w:w="1789" w:type="dxa"/>
            <w:shd w:val="clear" w:color="auto" w:fill="auto"/>
          </w:tcPr>
          <w:p w:rsidR="005122EB" w:rsidRPr="005122EB" w:rsidRDefault="005122EB" w:rsidP="00605C99">
            <w:pPr>
              <w:jc w:val="center"/>
              <w:rPr>
                <w:rFonts w:ascii="Arial" w:eastAsia="Calibri" w:hAnsi="Arial" w:cs="Arial"/>
                <w:sz w:val="24"/>
                <w:szCs w:val="24"/>
              </w:rPr>
            </w:pPr>
            <w:r w:rsidRPr="005122EB">
              <w:rPr>
                <w:rFonts w:ascii="Arial" w:eastAsia="Calibri" w:hAnsi="Arial" w:cs="Arial"/>
                <w:sz w:val="24"/>
                <w:szCs w:val="24"/>
              </w:rPr>
              <w:t>48</w:t>
            </w:r>
          </w:p>
        </w:tc>
        <w:tc>
          <w:tcPr>
            <w:tcW w:w="1719" w:type="dxa"/>
          </w:tcPr>
          <w:p w:rsidR="005122EB" w:rsidRPr="005122EB" w:rsidRDefault="0022255E" w:rsidP="00605C99">
            <w:pPr>
              <w:jc w:val="center"/>
              <w:rPr>
                <w:rFonts w:ascii="Arial" w:eastAsia="Calibri" w:hAnsi="Arial" w:cs="Arial"/>
                <w:sz w:val="24"/>
                <w:szCs w:val="24"/>
              </w:rPr>
            </w:pPr>
            <w:r>
              <w:rPr>
                <w:rFonts w:ascii="Arial" w:eastAsia="Calibri" w:hAnsi="Arial" w:cs="Arial"/>
                <w:sz w:val="24"/>
                <w:szCs w:val="24"/>
              </w:rPr>
              <w:t>109</w:t>
            </w:r>
          </w:p>
        </w:tc>
      </w:tr>
      <w:tr w:rsidR="005122EB" w:rsidRPr="007C45A3" w:rsidTr="005122EB">
        <w:trPr>
          <w:trHeight w:val="579"/>
        </w:trPr>
        <w:tc>
          <w:tcPr>
            <w:tcW w:w="1810" w:type="dxa"/>
            <w:shd w:val="clear" w:color="auto" w:fill="auto"/>
          </w:tcPr>
          <w:p w:rsidR="005122EB" w:rsidRPr="005122EB" w:rsidRDefault="005122EB" w:rsidP="00605C99">
            <w:pPr>
              <w:rPr>
                <w:rFonts w:ascii="Arial" w:eastAsia="Calibri" w:hAnsi="Arial" w:cs="Arial"/>
                <w:sz w:val="24"/>
                <w:szCs w:val="24"/>
              </w:rPr>
            </w:pPr>
            <w:r w:rsidRPr="005122EB">
              <w:rPr>
                <w:rFonts w:ascii="Arial" w:eastAsia="Calibri" w:hAnsi="Arial" w:cs="Arial"/>
                <w:sz w:val="24"/>
                <w:szCs w:val="24"/>
              </w:rPr>
              <w:t>2017-18 – year to date</w:t>
            </w:r>
          </w:p>
        </w:tc>
        <w:tc>
          <w:tcPr>
            <w:tcW w:w="1828" w:type="dxa"/>
            <w:shd w:val="clear" w:color="auto" w:fill="auto"/>
          </w:tcPr>
          <w:p w:rsidR="005122EB" w:rsidRPr="005122EB" w:rsidRDefault="005122EB" w:rsidP="00605C99">
            <w:pPr>
              <w:jc w:val="center"/>
              <w:rPr>
                <w:rFonts w:ascii="Arial" w:eastAsia="Calibri" w:hAnsi="Arial" w:cs="Arial"/>
                <w:sz w:val="24"/>
                <w:szCs w:val="24"/>
              </w:rPr>
            </w:pPr>
            <w:r w:rsidRPr="005122EB">
              <w:rPr>
                <w:rFonts w:ascii="Arial" w:eastAsia="Calibri" w:hAnsi="Arial" w:cs="Arial"/>
                <w:sz w:val="24"/>
                <w:szCs w:val="24"/>
              </w:rPr>
              <w:t>11</w:t>
            </w:r>
          </w:p>
        </w:tc>
        <w:tc>
          <w:tcPr>
            <w:tcW w:w="1870" w:type="dxa"/>
            <w:shd w:val="clear" w:color="auto" w:fill="auto"/>
          </w:tcPr>
          <w:p w:rsidR="005122EB" w:rsidRPr="005122EB" w:rsidRDefault="005122EB" w:rsidP="00605C99">
            <w:pPr>
              <w:jc w:val="center"/>
              <w:rPr>
                <w:rFonts w:ascii="Arial" w:eastAsia="Calibri" w:hAnsi="Arial" w:cs="Arial"/>
                <w:sz w:val="24"/>
                <w:szCs w:val="24"/>
              </w:rPr>
            </w:pPr>
            <w:r w:rsidRPr="005122EB">
              <w:rPr>
                <w:rFonts w:ascii="Arial" w:eastAsia="Calibri" w:hAnsi="Arial" w:cs="Arial"/>
                <w:sz w:val="24"/>
                <w:szCs w:val="24"/>
              </w:rPr>
              <w:t>40</w:t>
            </w:r>
          </w:p>
        </w:tc>
        <w:tc>
          <w:tcPr>
            <w:tcW w:w="1789" w:type="dxa"/>
            <w:shd w:val="clear" w:color="auto" w:fill="auto"/>
          </w:tcPr>
          <w:p w:rsidR="005122EB" w:rsidRPr="005122EB" w:rsidRDefault="005122EB" w:rsidP="00605C99">
            <w:pPr>
              <w:jc w:val="center"/>
              <w:rPr>
                <w:rFonts w:ascii="Arial" w:eastAsia="Calibri" w:hAnsi="Arial" w:cs="Arial"/>
                <w:sz w:val="24"/>
                <w:szCs w:val="24"/>
              </w:rPr>
            </w:pPr>
            <w:r w:rsidRPr="005122EB">
              <w:rPr>
                <w:rFonts w:ascii="Arial" w:eastAsia="Calibri" w:hAnsi="Arial" w:cs="Arial"/>
                <w:sz w:val="24"/>
                <w:szCs w:val="24"/>
              </w:rPr>
              <w:t>66*</w:t>
            </w:r>
          </w:p>
        </w:tc>
        <w:tc>
          <w:tcPr>
            <w:tcW w:w="1719" w:type="dxa"/>
          </w:tcPr>
          <w:p w:rsidR="005122EB" w:rsidRPr="005122EB" w:rsidRDefault="0022255E" w:rsidP="00605C99">
            <w:pPr>
              <w:jc w:val="center"/>
              <w:rPr>
                <w:rFonts w:ascii="Arial" w:eastAsia="Calibri" w:hAnsi="Arial" w:cs="Arial"/>
                <w:sz w:val="24"/>
                <w:szCs w:val="24"/>
              </w:rPr>
            </w:pPr>
            <w:r>
              <w:rPr>
                <w:rFonts w:ascii="Arial" w:eastAsia="Calibri" w:hAnsi="Arial" w:cs="Arial"/>
                <w:sz w:val="24"/>
                <w:szCs w:val="24"/>
              </w:rPr>
              <w:t>187</w:t>
            </w:r>
          </w:p>
        </w:tc>
      </w:tr>
    </w:tbl>
    <w:p w:rsidR="005122EB" w:rsidRDefault="005122EB" w:rsidP="005122EB">
      <w:pPr>
        <w:ind w:left="1080"/>
        <w:rPr>
          <w:rFonts w:ascii="Arial" w:hAnsi="Arial" w:cs="Arial"/>
          <w:sz w:val="24"/>
          <w:szCs w:val="24"/>
        </w:rPr>
      </w:pPr>
    </w:p>
    <w:p w:rsidR="003E35B5" w:rsidRDefault="003E35B5" w:rsidP="005122EB">
      <w:pPr>
        <w:ind w:left="1080"/>
        <w:rPr>
          <w:rFonts w:ascii="Arial" w:hAnsi="Arial" w:cs="Arial"/>
          <w:sz w:val="24"/>
          <w:szCs w:val="24"/>
        </w:rPr>
      </w:pPr>
      <w:r>
        <w:rPr>
          <w:rFonts w:ascii="Arial" w:hAnsi="Arial" w:cs="Arial"/>
          <w:sz w:val="24"/>
          <w:szCs w:val="24"/>
        </w:rPr>
        <w:t>Note: The 2017-18 to date figures are subject to validation.</w:t>
      </w:r>
    </w:p>
    <w:p w:rsidR="00707CDC" w:rsidRPr="00707CDC" w:rsidRDefault="00707CDC" w:rsidP="00707CDC">
      <w:pPr>
        <w:ind w:left="720"/>
        <w:jc w:val="both"/>
        <w:rPr>
          <w:rFonts w:ascii="Arial" w:hAnsi="Arial" w:cs="Arial"/>
          <w:sz w:val="24"/>
          <w:szCs w:val="24"/>
        </w:rPr>
      </w:pPr>
      <w:r w:rsidRPr="00707CDC">
        <w:rPr>
          <w:rFonts w:ascii="Arial" w:hAnsi="Arial" w:cs="Arial"/>
          <w:sz w:val="24"/>
          <w:szCs w:val="24"/>
        </w:rPr>
        <w:t xml:space="preserve">Over this academic year </w:t>
      </w:r>
      <w:r>
        <w:rPr>
          <w:rFonts w:ascii="Arial" w:hAnsi="Arial" w:cs="Arial"/>
          <w:sz w:val="24"/>
          <w:szCs w:val="24"/>
        </w:rPr>
        <w:t>there has continued to b</w:t>
      </w:r>
      <w:r w:rsidRPr="00707CDC">
        <w:rPr>
          <w:rFonts w:ascii="Arial" w:hAnsi="Arial" w:cs="Arial"/>
          <w:sz w:val="24"/>
          <w:szCs w:val="24"/>
        </w:rPr>
        <w:t>e a challenge in relation to permanent exclusions and this follows wider annual increase</w:t>
      </w:r>
      <w:r>
        <w:rPr>
          <w:rFonts w:ascii="Arial" w:hAnsi="Arial" w:cs="Arial"/>
          <w:sz w:val="24"/>
          <w:szCs w:val="24"/>
        </w:rPr>
        <w:t>s</w:t>
      </w:r>
      <w:r w:rsidRPr="00707CDC">
        <w:rPr>
          <w:rFonts w:ascii="Arial" w:hAnsi="Arial" w:cs="Arial"/>
          <w:sz w:val="24"/>
          <w:szCs w:val="24"/>
        </w:rPr>
        <w:t xml:space="preserve"> year on year that has been apparent from the period 2011- 2012 to 2015-16. This reached a high point in 2015 -16 where 64 permanent exclusions were recorded</w:t>
      </w:r>
      <w:r>
        <w:rPr>
          <w:rFonts w:ascii="Arial" w:hAnsi="Arial" w:cs="Arial"/>
          <w:sz w:val="24"/>
          <w:szCs w:val="24"/>
        </w:rPr>
        <w:t xml:space="preserve">. Within </w:t>
      </w:r>
      <w:r w:rsidRPr="00707CDC">
        <w:rPr>
          <w:rFonts w:ascii="Arial" w:hAnsi="Arial" w:cs="Arial"/>
          <w:sz w:val="24"/>
          <w:szCs w:val="24"/>
        </w:rPr>
        <w:t xml:space="preserve">the 2017-18 academic year </w:t>
      </w:r>
      <w:r w:rsidR="00676B0B">
        <w:rPr>
          <w:rFonts w:ascii="Arial" w:hAnsi="Arial" w:cs="Arial"/>
          <w:sz w:val="24"/>
          <w:szCs w:val="24"/>
        </w:rPr>
        <w:t>the n</w:t>
      </w:r>
      <w:r>
        <w:rPr>
          <w:rFonts w:ascii="Arial" w:hAnsi="Arial" w:cs="Arial"/>
          <w:sz w:val="24"/>
          <w:szCs w:val="24"/>
        </w:rPr>
        <w:t>umber in 2015-16 has been exceeded</w:t>
      </w:r>
      <w:r w:rsidRPr="00707CDC">
        <w:rPr>
          <w:rFonts w:ascii="Arial" w:hAnsi="Arial" w:cs="Arial"/>
          <w:sz w:val="24"/>
          <w:szCs w:val="24"/>
        </w:rPr>
        <w:t xml:space="preserve">. This continues </w:t>
      </w:r>
      <w:r>
        <w:rPr>
          <w:rFonts w:ascii="Arial" w:hAnsi="Arial" w:cs="Arial"/>
          <w:sz w:val="24"/>
          <w:szCs w:val="24"/>
        </w:rPr>
        <w:t xml:space="preserve">to </w:t>
      </w:r>
      <w:r w:rsidRPr="00707CDC">
        <w:rPr>
          <w:rFonts w:ascii="Arial" w:hAnsi="Arial" w:cs="Arial"/>
          <w:sz w:val="24"/>
          <w:szCs w:val="24"/>
        </w:rPr>
        <w:t xml:space="preserve">create a challenge in relation to wider capacity in accessing education provision outside mainstream as </w:t>
      </w:r>
      <w:r>
        <w:rPr>
          <w:rFonts w:ascii="Arial" w:hAnsi="Arial" w:cs="Arial"/>
          <w:sz w:val="24"/>
          <w:szCs w:val="24"/>
        </w:rPr>
        <w:t xml:space="preserve">a </w:t>
      </w:r>
      <w:r w:rsidRPr="00707CDC">
        <w:rPr>
          <w:rFonts w:ascii="Arial" w:hAnsi="Arial" w:cs="Arial"/>
          <w:sz w:val="24"/>
          <w:szCs w:val="24"/>
        </w:rPr>
        <w:t xml:space="preserve">significant proportion of permanently excluded students are placed in settings outside mainstream for either Day 6 provision against NELC statutory obligations or for short, medium or long term placement in </w:t>
      </w:r>
      <w:r w:rsidR="00676B0B">
        <w:rPr>
          <w:rFonts w:ascii="Arial" w:hAnsi="Arial" w:cs="Arial"/>
          <w:sz w:val="24"/>
          <w:szCs w:val="24"/>
        </w:rPr>
        <w:t>pupil referral units / alternative provision (</w:t>
      </w:r>
      <w:r w:rsidRPr="00707CDC">
        <w:rPr>
          <w:rFonts w:ascii="Arial" w:hAnsi="Arial" w:cs="Arial"/>
          <w:sz w:val="24"/>
          <w:szCs w:val="24"/>
        </w:rPr>
        <w:t>PRU/AP</w:t>
      </w:r>
      <w:r w:rsidR="00676B0B">
        <w:rPr>
          <w:rFonts w:ascii="Arial" w:hAnsi="Arial" w:cs="Arial"/>
          <w:sz w:val="24"/>
          <w:szCs w:val="24"/>
        </w:rPr>
        <w:t>)</w:t>
      </w:r>
      <w:r w:rsidRPr="00707CDC">
        <w:rPr>
          <w:rFonts w:ascii="Arial" w:hAnsi="Arial" w:cs="Arial"/>
          <w:sz w:val="24"/>
          <w:szCs w:val="24"/>
        </w:rPr>
        <w:t xml:space="preserve"> against distinct </w:t>
      </w:r>
      <w:r w:rsidR="00676B0B">
        <w:rPr>
          <w:rFonts w:ascii="Arial" w:hAnsi="Arial" w:cs="Arial"/>
          <w:sz w:val="24"/>
          <w:szCs w:val="24"/>
        </w:rPr>
        <w:t>social, emotional and mental health (</w:t>
      </w:r>
      <w:r w:rsidRPr="00707CDC">
        <w:rPr>
          <w:rFonts w:ascii="Arial" w:hAnsi="Arial" w:cs="Arial"/>
          <w:sz w:val="24"/>
          <w:szCs w:val="24"/>
        </w:rPr>
        <w:t>SEMH</w:t>
      </w:r>
      <w:r w:rsidR="00676B0B">
        <w:rPr>
          <w:rFonts w:ascii="Arial" w:hAnsi="Arial" w:cs="Arial"/>
          <w:sz w:val="24"/>
          <w:szCs w:val="24"/>
        </w:rPr>
        <w:t>)</w:t>
      </w:r>
      <w:r w:rsidRPr="00707CDC">
        <w:rPr>
          <w:rFonts w:ascii="Arial" w:hAnsi="Arial" w:cs="Arial"/>
          <w:sz w:val="24"/>
          <w:szCs w:val="24"/>
        </w:rPr>
        <w:t xml:space="preserve"> needs.</w:t>
      </w:r>
    </w:p>
    <w:p w:rsidR="00707CDC" w:rsidRPr="00707CDC" w:rsidRDefault="00707CDC" w:rsidP="00707CDC">
      <w:pPr>
        <w:ind w:left="720"/>
        <w:jc w:val="both"/>
        <w:rPr>
          <w:rFonts w:ascii="Arial" w:hAnsi="Arial" w:cs="Arial"/>
          <w:sz w:val="24"/>
          <w:szCs w:val="24"/>
        </w:rPr>
      </w:pPr>
      <w:r w:rsidRPr="00707CDC">
        <w:rPr>
          <w:rFonts w:ascii="Arial" w:hAnsi="Arial" w:cs="Arial"/>
          <w:sz w:val="24"/>
          <w:szCs w:val="24"/>
        </w:rPr>
        <w:t xml:space="preserve">The wider challenge in relation to permanent exclusions/fixed term exclusions is not fixed to </w:t>
      </w:r>
      <w:r w:rsidR="00676B0B">
        <w:rPr>
          <w:rFonts w:ascii="Arial" w:hAnsi="Arial" w:cs="Arial"/>
          <w:sz w:val="24"/>
          <w:szCs w:val="24"/>
        </w:rPr>
        <w:t>this local area</w:t>
      </w:r>
      <w:r w:rsidRPr="00707CDC">
        <w:rPr>
          <w:rFonts w:ascii="Arial" w:hAnsi="Arial" w:cs="Arial"/>
          <w:sz w:val="24"/>
          <w:szCs w:val="24"/>
        </w:rPr>
        <w:t xml:space="preserve"> and is </w:t>
      </w:r>
      <w:r>
        <w:rPr>
          <w:rFonts w:ascii="Arial" w:hAnsi="Arial" w:cs="Arial"/>
          <w:sz w:val="24"/>
          <w:szCs w:val="24"/>
        </w:rPr>
        <w:t xml:space="preserve">an </w:t>
      </w:r>
      <w:r w:rsidRPr="00707CDC">
        <w:rPr>
          <w:rFonts w:ascii="Arial" w:hAnsi="Arial" w:cs="Arial"/>
          <w:sz w:val="24"/>
          <w:szCs w:val="24"/>
        </w:rPr>
        <w:t xml:space="preserve">increasing challenge both regionally and nationally. Within </w:t>
      </w:r>
      <w:r w:rsidR="00676B0B">
        <w:rPr>
          <w:rFonts w:ascii="Arial" w:hAnsi="Arial" w:cs="Arial"/>
          <w:sz w:val="24"/>
          <w:szCs w:val="24"/>
        </w:rPr>
        <w:t xml:space="preserve">the </w:t>
      </w:r>
      <w:r w:rsidRPr="00707CDC">
        <w:rPr>
          <w:rFonts w:ascii="Arial" w:hAnsi="Arial" w:cs="Arial"/>
          <w:sz w:val="24"/>
          <w:szCs w:val="24"/>
        </w:rPr>
        <w:t>2015-16 academic year N</w:t>
      </w:r>
      <w:r w:rsidR="005C66A4">
        <w:rPr>
          <w:rFonts w:ascii="Arial" w:hAnsi="Arial" w:cs="Arial"/>
          <w:sz w:val="24"/>
          <w:szCs w:val="24"/>
        </w:rPr>
        <w:t xml:space="preserve">orth East Lincolnshire </w:t>
      </w:r>
      <w:r w:rsidRPr="00707CDC">
        <w:rPr>
          <w:rFonts w:ascii="Arial" w:hAnsi="Arial" w:cs="Arial"/>
          <w:sz w:val="24"/>
          <w:szCs w:val="24"/>
        </w:rPr>
        <w:t xml:space="preserve">was identified as having the highest national level of permanent exclusion as a percentage of the school age population (as at January 2016 headcount). Within </w:t>
      </w:r>
      <w:r w:rsidR="005C66A4">
        <w:rPr>
          <w:rFonts w:ascii="Arial" w:hAnsi="Arial" w:cs="Arial"/>
          <w:sz w:val="24"/>
          <w:szCs w:val="24"/>
        </w:rPr>
        <w:t xml:space="preserve">the </w:t>
      </w:r>
      <w:r w:rsidRPr="00707CDC">
        <w:rPr>
          <w:rFonts w:ascii="Arial" w:hAnsi="Arial" w:cs="Arial"/>
          <w:sz w:val="24"/>
          <w:szCs w:val="24"/>
        </w:rPr>
        <w:t>DFE</w:t>
      </w:r>
      <w:r w:rsidR="005C66A4">
        <w:rPr>
          <w:rFonts w:ascii="Arial" w:hAnsi="Arial" w:cs="Arial"/>
          <w:sz w:val="24"/>
          <w:szCs w:val="24"/>
        </w:rPr>
        <w:t>’s s</w:t>
      </w:r>
      <w:r w:rsidRPr="00707CDC">
        <w:rPr>
          <w:rFonts w:ascii="Arial" w:hAnsi="Arial" w:cs="Arial"/>
          <w:sz w:val="24"/>
          <w:szCs w:val="24"/>
        </w:rPr>
        <w:t xml:space="preserve">chool exclusion 2016/17 figures NEL had the highest regional level of permanent exclusion as a percentage of the school age population; this raises a level of concern as </w:t>
      </w:r>
      <w:r>
        <w:rPr>
          <w:rFonts w:ascii="Arial" w:hAnsi="Arial" w:cs="Arial"/>
          <w:sz w:val="24"/>
          <w:szCs w:val="24"/>
        </w:rPr>
        <w:t xml:space="preserve">a </w:t>
      </w:r>
      <w:r w:rsidRPr="00707CDC">
        <w:rPr>
          <w:rFonts w:ascii="Arial" w:hAnsi="Arial" w:cs="Arial"/>
          <w:sz w:val="24"/>
          <w:szCs w:val="24"/>
        </w:rPr>
        <w:t xml:space="preserve">clear reduction in permanent exclusion in </w:t>
      </w:r>
      <w:r w:rsidR="005C66A4">
        <w:rPr>
          <w:rFonts w:ascii="Arial" w:hAnsi="Arial" w:cs="Arial"/>
          <w:sz w:val="24"/>
          <w:szCs w:val="24"/>
        </w:rPr>
        <w:t>the area</w:t>
      </w:r>
      <w:r w:rsidRPr="00707CDC">
        <w:rPr>
          <w:rFonts w:ascii="Arial" w:hAnsi="Arial" w:cs="Arial"/>
          <w:sz w:val="24"/>
          <w:szCs w:val="24"/>
        </w:rPr>
        <w:t xml:space="preserve"> was apparent in 2016-17 academic years and proportionally N</w:t>
      </w:r>
      <w:r w:rsidR="005C66A4">
        <w:rPr>
          <w:rFonts w:ascii="Arial" w:hAnsi="Arial" w:cs="Arial"/>
          <w:sz w:val="24"/>
          <w:szCs w:val="24"/>
        </w:rPr>
        <w:t xml:space="preserve">orth </w:t>
      </w:r>
      <w:r w:rsidRPr="00707CDC">
        <w:rPr>
          <w:rFonts w:ascii="Arial" w:hAnsi="Arial" w:cs="Arial"/>
          <w:sz w:val="24"/>
          <w:szCs w:val="24"/>
        </w:rPr>
        <w:t>E</w:t>
      </w:r>
      <w:r w:rsidR="005C66A4">
        <w:rPr>
          <w:rFonts w:ascii="Arial" w:hAnsi="Arial" w:cs="Arial"/>
          <w:sz w:val="24"/>
          <w:szCs w:val="24"/>
        </w:rPr>
        <w:t xml:space="preserve">ast </w:t>
      </w:r>
      <w:r w:rsidRPr="00707CDC">
        <w:rPr>
          <w:rFonts w:ascii="Arial" w:hAnsi="Arial" w:cs="Arial"/>
          <w:sz w:val="24"/>
          <w:szCs w:val="24"/>
        </w:rPr>
        <w:t>L</w:t>
      </w:r>
      <w:r w:rsidR="005C66A4">
        <w:rPr>
          <w:rFonts w:ascii="Arial" w:hAnsi="Arial" w:cs="Arial"/>
          <w:sz w:val="24"/>
          <w:szCs w:val="24"/>
        </w:rPr>
        <w:t xml:space="preserve">incolnshire’s </w:t>
      </w:r>
      <w:r w:rsidRPr="00707CDC">
        <w:rPr>
          <w:rFonts w:ascii="Arial" w:hAnsi="Arial" w:cs="Arial"/>
          <w:sz w:val="24"/>
          <w:szCs w:val="24"/>
        </w:rPr>
        <w:t>schools/academies continue to display high levels of permanent exclusions.  Both regionally and nationally both fixed term and permanent exclusions are showing year on year increase across a sustained period of time.</w:t>
      </w:r>
    </w:p>
    <w:p w:rsidR="00707CDC" w:rsidRDefault="00707CDC" w:rsidP="00707CDC">
      <w:pPr>
        <w:ind w:left="720"/>
        <w:jc w:val="both"/>
        <w:rPr>
          <w:rFonts w:ascii="Arial" w:hAnsi="Arial" w:cs="Arial"/>
          <w:sz w:val="24"/>
          <w:szCs w:val="24"/>
        </w:rPr>
      </w:pPr>
      <w:r w:rsidRPr="00707CDC">
        <w:rPr>
          <w:rFonts w:ascii="Arial" w:hAnsi="Arial" w:cs="Arial"/>
          <w:sz w:val="24"/>
          <w:szCs w:val="24"/>
        </w:rPr>
        <w:t xml:space="preserve">Within </w:t>
      </w:r>
      <w:r w:rsidR="000111F3">
        <w:rPr>
          <w:rFonts w:ascii="Arial" w:hAnsi="Arial" w:cs="Arial"/>
          <w:sz w:val="24"/>
          <w:szCs w:val="24"/>
        </w:rPr>
        <w:t xml:space="preserve">the </w:t>
      </w:r>
      <w:r w:rsidRPr="00707CDC">
        <w:rPr>
          <w:rFonts w:ascii="Arial" w:hAnsi="Arial" w:cs="Arial"/>
          <w:sz w:val="24"/>
          <w:szCs w:val="24"/>
        </w:rPr>
        <w:t xml:space="preserve">2017-18 academic year, unconfirmed figures </w:t>
      </w:r>
      <w:r w:rsidR="000111F3">
        <w:rPr>
          <w:rFonts w:ascii="Arial" w:hAnsi="Arial" w:cs="Arial"/>
          <w:sz w:val="24"/>
          <w:szCs w:val="24"/>
        </w:rPr>
        <w:t>s</w:t>
      </w:r>
      <w:r w:rsidRPr="00707CDC">
        <w:rPr>
          <w:rFonts w:ascii="Arial" w:hAnsi="Arial" w:cs="Arial"/>
          <w:sz w:val="24"/>
          <w:szCs w:val="24"/>
        </w:rPr>
        <w:t>how that N</w:t>
      </w:r>
      <w:r w:rsidR="000111F3">
        <w:rPr>
          <w:rFonts w:ascii="Arial" w:hAnsi="Arial" w:cs="Arial"/>
          <w:sz w:val="24"/>
          <w:szCs w:val="24"/>
        </w:rPr>
        <w:t xml:space="preserve">orth East Lincolnshire </w:t>
      </w:r>
      <w:r w:rsidRPr="00707CDC">
        <w:rPr>
          <w:rFonts w:ascii="Arial" w:hAnsi="Arial" w:cs="Arial"/>
          <w:sz w:val="24"/>
          <w:szCs w:val="24"/>
        </w:rPr>
        <w:t xml:space="preserve">reached its highest ever level of permanent exclusions with 66 </w:t>
      </w:r>
      <w:r w:rsidR="003E35B5">
        <w:rPr>
          <w:rFonts w:ascii="Arial" w:hAnsi="Arial" w:cs="Arial"/>
          <w:sz w:val="24"/>
          <w:szCs w:val="24"/>
        </w:rPr>
        <w:t xml:space="preserve">(figure </w:t>
      </w:r>
      <w:r w:rsidR="0033736D">
        <w:rPr>
          <w:rFonts w:ascii="Arial" w:hAnsi="Arial" w:cs="Arial"/>
          <w:sz w:val="24"/>
          <w:szCs w:val="24"/>
        </w:rPr>
        <w:t>is</w:t>
      </w:r>
      <w:r w:rsidR="003E35B5">
        <w:rPr>
          <w:rFonts w:ascii="Arial" w:hAnsi="Arial" w:cs="Arial"/>
          <w:sz w:val="24"/>
          <w:szCs w:val="24"/>
        </w:rPr>
        <w:t xml:space="preserve"> subject to validation)</w:t>
      </w:r>
      <w:r w:rsidR="003E35B5" w:rsidRPr="00707CDC">
        <w:rPr>
          <w:rFonts w:ascii="Arial" w:hAnsi="Arial" w:cs="Arial"/>
          <w:sz w:val="24"/>
          <w:szCs w:val="24"/>
        </w:rPr>
        <w:t xml:space="preserve"> </w:t>
      </w:r>
      <w:r w:rsidRPr="00707CDC">
        <w:rPr>
          <w:rFonts w:ascii="Arial" w:hAnsi="Arial" w:cs="Arial"/>
          <w:sz w:val="24"/>
          <w:szCs w:val="24"/>
        </w:rPr>
        <w:t xml:space="preserve">permanent exclusions recorded from all phases of education.  </w:t>
      </w:r>
    </w:p>
    <w:p w:rsidR="001746C2" w:rsidRPr="006A1770" w:rsidRDefault="001746C2" w:rsidP="00FC5D95">
      <w:pPr>
        <w:ind w:left="720"/>
        <w:rPr>
          <w:rFonts w:ascii="Arial" w:hAnsi="Arial" w:cs="Arial"/>
          <w:sz w:val="24"/>
          <w:szCs w:val="24"/>
        </w:rPr>
      </w:pPr>
      <w:r w:rsidRPr="006A1770">
        <w:rPr>
          <w:rFonts w:ascii="Arial" w:hAnsi="Arial" w:cs="Arial"/>
          <w:sz w:val="24"/>
          <w:szCs w:val="24"/>
        </w:rPr>
        <w:t xml:space="preserve">In funding terms when a school permanently excludes </w:t>
      </w:r>
      <w:r w:rsidR="003F7EF4" w:rsidRPr="006A1770">
        <w:rPr>
          <w:rFonts w:ascii="Arial" w:hAnsi="Arial" w:cs="Arial"/>
          <w:sz w:val="24"/>
          <w:szCs w:val="24"/>
        </w:rPr>
        <w:t xml:space="preserve">a child </w:t>
      </w:r>
      <w:r w:rsidRPr="006A1770">
        <w:rPr>
          <w:rFonts w:ascii="Arial" w:hAnsi="Arial" w:cs="Arial"/>
          <w:sz w:val="24"/>
          <w:szCs w:val="24"/>
        </w:rPr>
        <w:t xml:space="preserve">the Local Authority can withdraw the funding </w:t>
      </w:r>
      <w:r w:rsidR="003F7EF4" w:rsidRPr="006A1770">
        <w:rPr>
          <w:rFonts w:ascii="Arial" w:hAnsi="Arial" w:cs="Arial"/>
          <w:sz w:val="24"/>
          <w:szCs w:val="24"/>
        </w:rPr>
        <w:t>elements</w:t>
      </w:r>
      <w:r w:rsidRPr="006A1770">
        <w:rPr>
          <w:rFonts w:ascii="Arial" w:hAnsi="Arial" w:cs="Arial"/>
          <w:sz w:val="24"/>
          <w:szCs w:val="24"/>
        </w:rPr>
        <w:t xml:space="preserve"> in respect of the pupil. Using a broad average for all the non AWPU elements this would mean that up to £6,000 could be removed where a secondary </w:t>
      </w:r>
      <w:r w:rsidR="000111F3" w:rsidRPr="006A1770">
        <w:rPr>
          <w:rFonts w:ascii="Arial" w:hAnsi="Arial" w:cs="Arial"/>
          <w:sz w:val="24"/>
          <w:szCs w:val="24"/>
        </w:rPr>
        <w:t>student</w:t>
      </w:r>
      <w:r w:rsidRPr="006A1770">
        <w:rPr>
          <w:rFonts w:ascii="Arial" w:hAnsi="Arial" w:cs="Arial"/>
          <w:sz w:val="24"/>
          <w:szCs w:val="24"/>
        </w:rPr>
        <w:t xml:space="preserve"> is excluded and up to £4,500 for a primary pupil. </w:t>
      </w:r>
      <w:r w:rsidR="007B07F6" w:rsidRPr="006A1770">
        <w:rPr>
          <w:rFonts w:ascii="Arial" w:hAnsi="Arial" w:cs="Arial"/>
          <w:sz w:val="24"/>
          <w:szCs w:val="24"/>
        </w:rPr>
        <w:t xml:space="preserve">Where a pupil aged 14 – 16 attends an FE funded establishment then a maximum of up to £4,000 funding can be clawed back. </w:t>
      </w:r>
      <w:r w:rsidRPr="006A1770">
        <w:rPr>
          <w:rFonts w:ascii="Arial" w:hAnsi="Arial" w:cs="Arial"/>
          <w:sz w:val="24"/>
          <w:szCs w:val="24"/>
        </w:rPr>
        <w:t xml:space="preserve">The full year cost of </w:t>
      </w:r>
      <w:r w:rsidR="000111F3" w:rsidRPr="006A1770">
        <w:rPr>
          <w:rFonts w:ascii="Arial" w:hAnsi="Arial" w:cs="Arial"/>
          <w:sz w:val="24"/>
          <w:szCs w:val="24"/>
        </w:rPr>
        <w:t>local</w:t>
      </w:r>
      <w:r w:rsidRPr="006A1770">
        <w:rPr>
          <w:rFonts w:ascii="Arial" w:hAnsi="Arial" w:cs="Arial"/>
          <w:sz w:val="24"/>
          <w:szCs w:val="24"/>
        </w:rPr>
        <w:t xml:space="preserve"> Alternative Provision is just under £18,000 per place.</w:t>
      </w:r>
      <w:r w:rsidR="00815EC7" w:rsidRPr="006A1770">
        <w:rPr>
          <w:rFonts w:ascii="Arial" w:hAnsi="Arial" w:cs="Arial"/>
          <w:sz w:val="24"/>
          <w:szCs w:val="24"/>
        </w:rPr>
        <w:t xml:space="preserve"> Each permanent exclusion therefore costs the council on a full year effect basis approximately £12,000 per secondary pupil and £13,500 per primary pupil.</w:t>
      </w:r>
    </w:p>
    <w:p w:rsidR="007B07F6" w:rsidRPr="006A1770" w:rsidRDefault="007B07F6" w:rsidP="00FC5D95">
      <w:pPr>
        <w:ind w:left="720"/>
        <w:rPr>
          <w:rFonts w:ascii="Arial" w:hAnsi="Arial" w:cs="Arial"/>
          <w:sz w:val="24"/>
          <w:szCs w:val="24"/>
        </w:rPr>
      </w:pPr>
      <w:r w:rsidRPr="006A1770">
        <w:rPr>
          <w:rFonts w:ascii="Arial" w:hAnsi="Arial" w:cs="Arial"/>
          <w:sz w:val="24"/>
          <w:szCs w:val="24"/>
        </w:rPr>
        <w:t>Taking the 2017-18 data as finalised and assuming a full year effect for all 66 pupils permanently excluded then the next cost to the High Needs Block is £0.8m.</w:t>
      </w:r>
    </w:p>
    <w:p w:rsidR="00353CA3" w:rsidRDefault="00707CDC" w:rsidP="00FC5D95">
      <w:pPr>
        <w:ind w:left="720"/>
        <w:rPr>
          <w:rFonts w:ascii="Arial" w:hAnsi="Arial" w:cs="Arial"/>
          <w:sz w:val="24"/>
          <w:szCs w:val="24"/>
        </w:rPr>
      </w:pPr>
      <w:r w:rsidRPr="00707CDC">
        <w:rPr>
          <w:rFonts w:ascii="Arial" w:hAnsi="Arial" w:cs="Arial"/>
          <w:sz w:val="24"/>
          <w:szCs w:val="24"/>
        </w:rPr>
        <w:t xml:space="preserve">The </w:t>
      </w:r>
      <w:r>
        <w:rPr>
          <w:rFonts w:ascii="Arial" w:hAnsi="Arial" w:cs="Arial"/>
          <w:sz w:val="24"/>
          <w:szCs w:val="24"/>
        </w:rPr>
        <w:t>increase in the number of places required</w:t>
      </w:r>
      <w:r w:rsidR="00A921AC">
        <w:rPr>
          <w:rFonts w:ascii="Arial" w:hAnsi="Arial" w:cs="Arial"/>
          <w:sz w:val="24"/>
          <w:szCs w:val="24"/>
        </w:rPr>
        <w:t xml:space="preserve"> result in a cost to the high needs block for </w:t>
      </w:r>
      <w:r w:rsidRPr="00707CDC">
        <w:rPr>
          <w:rFonts w:ascii="Arial" w:hAnsi="Arial" w:cs="Arial"/>
          <w:sz w:val="24"/>
          <w:szCs w:val="24"/>
        </w:rPr>
        <w:t>over commission provision</w:t>
      </w:r>
      <w:r w:rsidR="00A921AC">
        <w:rPr>
          <w:rFonts w:ascii="Arial" w:hAnsi="Arial" w:cs="Arial"/>
          <w:sz w:val="24"/>
          <w:szCs w:val="24"/>
        </w:rPr>
        <w:t>. This</w:t>
      </w:r>
      <w:r w:rsidRPr="00707CDC">
        <w:rPr>
          <w:rFonts w:ascii="Arial" w:hAnsi="Arial" w:cs="Arial"/>
          <w:sz w:val="24"/>
          <w:szCs w:val="24"/>
        </w:rPr>
        <w:t xml:space="preserve"> continues to rise year on year with </w:t>
      </w:r>
      <w:r w:rsidR="00A921AC">
        <w:rPr>
          <w:rFonts w:ascii="Arial" w:hAnsi="Arial" w:cs="Arial"/>
          <w:sz w:val="24"/>
          <w:szCs w:val="24"/>
        </w:rPr>
        <w:t xml:space="preserve">an </w:t>
      </w:r>
      <w:r w:rsidRPr="00707CDC">
        <w:rPr>
          <w:rFonts w:ascii="Arial" w:hAnsi="Arial" w:cs="Arial"/>
          <w:sz w:val="24"/>
          <w:szCs w:val="24"/>
        </w:rPr>
        <w:t xml:space="preserve">increase from </w:t>
      </w:r>
      <w:r w:rsidR="00A921AC">
        <w:rPr>
          <w:rFonts w:ascii="Arial" w:hAnsi="Arial" w:cs="Arial"/>
          <w:sz w:val="24"/>
          <w:szCs w:val="24"/>
        </w:rPr>
        <w:t>2016-17 of c</w:t>
      </w:r>
      <w:r w:rsidRPr="00707CDC">
        <w:rPr>
          <w:rFonts w:ascii="Arial" w:hAnsi="Arial" w:cs="Arial"/>
          <w:sz w:val="24"/>
          <w:szCs w:val="24"/>
        </w:rPr>
        <w:t xml:space="preserve">irca </w:t>
      </w:r>
      <w:r w:rsidR="00A921AC">
        <w:rPr>
          <w:rFonts w:ascii="Arial" w:hAnsi="Arial" w:cs="Arial"/>
          <w:sz w:val="24"/>
          <w:szCs w:val="24"/>
        </w:rPr>
        <w:t>£</w:t>
      </w:r>
      <w:r w:rsidRPr="00707CDC">
        <w:rPr>
          <w:rFonts w:ascii="Arial" w:hAnsi="Arial" w:cs="Arial"/>
          <w:sz w:val="24"/>
          <w:szCs w:val="24"/>
        </w:rPr>
        <w:t xml:space="preserve">20k across all phases </w:t>
      </w:r>
      <w:r w:rsidR="00A921AC">
        <w:rPr>
          <w:rFonts w:ascii="Arial" w:hAnsi="Arial" w:cs="Arial"/>
          <w:sz w:val="24"/>
          <w:szCs w:val="24"/>
        </w:rPr>
        <w:t>to a p</w:t>
      </w:r>
      <w:r w:rsidRPr="00707CDC">
        <w:rPr>
          <w:rFonts w:ascii="Arial" w:hAnsi="Arial" w:cs="Arial"/>
          <w:sz w:val="24"/>
          <w:szCs w:val="24"/>
        </w:rPr>
        <w:t xml:space="preserve">redicted total cost </w:t>
      </w:r>
      <w:r w:rsidR="00A921AC">
        <w:rPr>
          <w:rFonts w:ascii="Arial" w:hAnsi="Arial" w:cs="Arial"/>
          <w:sz w:val="24"/>
          <w:szCs w:val="24"/>
        </w:rPr>
        <w:t xml:space="preserve">in 2017-18 </w:t>
      </w:r>
      <w:r w:rsidRPr="00707CDC">
        <w:rPr>
          <w:rFonts w:ascii="Arial" w:hAnsi="Arial" w:cs="Arial"/>
          <w:sz w:val="24"/>
          <w:szCs w:val="24"/>
        </w:rPr>
        <w:t xml:space="preserve">of </w:t>
      </w:r>
      <w:r w:rsidR="00A921AC">
        <w:rPr>
          <w:rFonts w:ascii="Arial" w:hAnsi="Arial" w:cs="Arial"/>
          <w:sz w:val="24"/>
          <w:szCs w:val="24"/>
        </w:rPr>
        <w:t>£</w:t>
      </w:r>
      <w:r w:rsidRPr="00707CDC">
        <w:rPr>
          <w:rFonts w:ascii="Arial" w:hAnsi="Arial" w:cs="Arial"/>
          <w:sz w:val="24"/>
          <w:szCs w:val="24"/>
        </w:rPr>
        <w:t>85k this year</w:t>
      </w:r>
      <w:r w:rsidR="00A921AC">
        <w:rPr>
          <w:rFonts w:ascii="Arial" w:hAnsi="Arial" w:cs="Arial"/>
          <w:sz w:val="24"/>
          <w:szCs w:val="24"/>
        </w:rPr>
        <w:t xml:space="preserve">. </w:t>
      </w:r>
    </w:p>
    <w:p w:rsidR="003F7EF4" w:rsidRDefault="00A921AC" w:rsidP="00FC5D95">
      <w:pPr>
        <w:ind w:left="720"/>
        <w:rPr>
          <w:rFonts w:ascii="Arial" w:hAnsi="Arial" w:cs="Arial"/>
          <w:sz w:val="24"/>
          <w:szCs w:val="24"/>
        </w:rPr>
      </w:pPr>
      <w:r>
        <w:rPr>
          <w:rFonts w:ascii="Arial" w:hAnsi="Arial" w:cs="Arial"/>
          <w:sz w:val="24"/>
          <w:szCs w:val="24"/>
        </w:rPr>
        <w:t>Overall t</w:t>
      </w:r>
      <w:r w:rsidR="003F7EF4">
        <w:rPr>
          <w:rFonts w:ascii="Arial" w:hAnsi="Arial" w:cs="Arial"/>
          <w:sz w:val="24"/>
          <w:szCs w:val="24"/>
        </w:rPr>
        <w:t xml:space="preserve">he cost of Alternative Provision </w:t>
      </w:r>
      <w:r w:rsidR="00300E73">
        <w:rPr>
          <w:rFonts w:ascii="Arial" w:hAnsi="Arial" w:cs="Arial"/>
          <w:sz w:val="24"/>
          <w:szCs w:val="24"/>
        </w:rPr>
        <w:t xml:space="preserve">has increased from £2.2m in </w:t>
      </w:r>
      <w:r w:rsidR="003F7EF4">
        <w:rPr>
          <w:rFonts w:ascii="Arial" w:hAnsi="Arial" w:cs="Arial"/>
          <w:sz w:val="24"/>
          <w:szCs w:val="24"/>
        </w:rPr>
        <w:t xml:space="preserve">2014-15 </w:t>
      </w:r>
      <w:r w:rsidR="00300E73">
        <w:rPr>
          <w:rFonts w:ascii="Arial" w:hAnsi="Arial" w:cs="Arial"/>
          <w:sz w:val="24"/>
          <w:szCs w:val="24"/>
        </w:rPr>
        <w:t>to £</w:t>
      </w:r>
      <w:r w:rsidR="00707CDC">
        <w:rPr>
          <w:rFonts w:ascii="Arial" w:hAnsi="Arial" w:cs="Arial"/>
          <w:sz w:val="24"/>
          <w:szCs w:val="24"/>
        </w:rPr>
        <w:t>3.1m in</w:t>
      </w:r>
      <w:r w:rsidR="00920003">
        <w:rPr>
          <w:rFonts w:ascii="Arial" w:hAnsi="Arial" w:cs="Arial"/>
          <w:sz w:val="24"/>
          <w:szCs w:val="24"/>
        </w:rPr>
        <w:t xml:space="preserve"> 2017-18.</w:t>
      </w:r>
    </w:p>
    <w:p w:rsidR="003F7EF4" w:rsidRDefault="003F7EF4" w:rsidP="00FC5D95">
      <w:pPr>
        <w:ind w:left="720"/>
        <w:rPr>
          <w:rFonts w:ascii="Arial" w:hAnsi="Arial" w:cs="Arial"/>
          <w:sz w:val="24"/>
          <w:szCs w:val="24"/>
        </w:rPr>
      </w:pPr>
      <w:r>
        <w:rPr>
          <w:rFonts w:ascii="Arial" w:hAnsi="Arial" w:cs="Arial"/>
          <w:sz w:val="24"/>
          <w:szCs w:val="24"/>
        </w:rPr>
        <w:t xml:space="preserve">The two tables below show the referrals to the BAC since 2013-14 and again demonstrate </w:t>
      </w:r>
      <w:r w:rsidR="007C0D48">
        <w:rPr>
          <w:rFonts w:ascii="Arial" w:hAnsi="Arial" w:cs="Arial"/>
          <w:sz w:val="24"/>
          <w:szCs w:val="24"/>
        </w:rPr>
        <w:t xml:space="preserve">the </w:t>
      </w:r>
      <w:r>
        <w:rPr>
          <w:rFonts w:ascii="Arial" w:hAnsi="Arial" w:cs="Arial"/>
          <w:sz w:val="24"/>
          <w:szCs w:val="24"/>
        </w:rPr>
        <w:t>increasing and rising demand:</w:t>
      </w:r>
    </w:p>
    <w:p w:rsidR="00BB14E6" w:rsidRDefault="00BB14E6" w:rsidP="005122EB">
      <w:pPr>
        <w:ind w:left="1080"/>
        <w:rPr>
          <w:rFonts w:ascii="Arial" w:hAnsi="Arial" w:cs="Arial"/>
          <w:sz w:val="24"/>
          <w:szCs w:val="24"/>
        </w:rPr>
      </w:pPr>
    </w:p>
    <w:tbl>
      <w:tblPr>
        <w:tblStyle w:val="TableGrid"/>
        <w:tblW w:w="9241" w:type="dxa"/>
        <w:tblLook w:val="04A0" w:firstRow="1" w:lastRow="0" w:firstColumn="1" w:lastColumn="0" w:noHBand="0" w:noVBand="1"/>
      </w:tblPr>
      <w:tblGrid>
        <w:gridCol w:w="3080"/>
        <w:gridCol w:w="3080"/>
        <w:gridCol w:w="3081"/>
      </w:tblGrid>
      <w:tr w:rsidR="001746C2" w:rsidRPr="00935197" w:rsidTr="00605C99">
        <w:tc>
          <w:tcPr>
            <w:tcW w:w="3080" w:type="dxa"/>
          </w:tcPr>
          <w:p w:rsidR="001746C2" w:rsidRPr="00935197" w:rsidRDefault="001746C2" w:rsidP="00605C99">
            <w:pPr>
              <w:rPr>
                <w:rFonts w:ascii="Arial" w:eastAsia="Calibri" w:hAnsi="Arial" w:cs="Arial"/>
                <w:b/>
                <w:sz w:val="24"/>
                <w:szCs w:val="24"/>
                <w:u w:val="single"/>
              </w:rPr>
            </w:pPr>
            <w:r w:rsidRPr="00935197">
              <w:rPr>
                <w:rFonts w:ascii="Arial" w:eastAsia="Calibri" w:hAnsi="Arial" w:cs="Arial"/>
                <w:b/>
                <w:sz w:val="24"/>
                <w:szCs w:val="24"/>
                <w:u w:val="single"/>
              </w:rPr>
              <w:t>Academic Year</w:t>
            </w:r>
          </w:p>
        </w:tc>
        <w:tc>
          <w:tcPr>
            <w:tcW w:w="3080" w:type="dxa"/>
          </w:tcPr>
          <w:p w:rsidR="001746C2" w:rsidRPr="00935197" w:rsidRDefault="001746C2" w:rsidP="00605C99">
            <w:pPr>
              <w:rPr>
                <w:rFonts w:ascii="Arial" w:hAnsi="Arial" w:cs="Arial"/>
                <w:b/>
                <w:sz w:val="24"/>
                <w:szCs w:val="24"/>
                <w:u w:val="single"/>
              </w:rPr>
            </w:pPr>
            <w:r w:rsidRPr="00935197">
              <w:rPr>
                <w:rFonts w:ascii="Arial" w:hAnsi="Arial" w:cs="Arial"/>
                <w:b/>
                <w:sz w:val="24"/>
                <w:szCs w:val="24"/>
                <w:u w:val="single"/>
              </w:rPr>
              <w:t>Primary BAC referrals</w:t>
            </w:r>
          </w:p>
        </w:tc>
        <w:tc>
          <w:tcPr>
            <w:tcW w:w="3081" w:type="dxa"/>
          </w:tcPr>
          <w:p w:rsidR="001746C2" w:rsidRPr="00935197" w:rsidRDefault="001746C2" w:rsidP="00605C99">
            <w:pPr>
              <w:rPr>
                <w:rFonts w:ascii="Arial" w:hAnsi="Arial" w:cs="Arial"/>
                <w:sz w:val="24"/>
                <w:szCs w:val="24"/>
              </w:rPr>
            </w:pPr>
            <w:r>
              <w:rPr>
                <w:rFonts w:ascii="Arial" w:hAnsi="Arial" w:cs="Arial"/>
                <w:b/>
                <w:sz w:val="24"/>
                <w:szCs w:val="24"/>
                <w:u w:val="single"/>
              </w:rPr>
              <w:t>% change on 2013-14</w:t>
            </w:r>
          </w:p>
        </w:tc>
      </w:tr>
      <w:tr w:rsidR="001746C2" w:rsidRPr="00935197" w:rsidTr="00605C99">
        <w:tc>
          <w:tcPr>
            <w:tcW w:w="3080" w:type="dxa"/>
          </w:tcPr>
          <w:p w:rsidR="001746C2" w:rsidRPr="00935197" w:rsidRDefault="001746C2" w:rsidP="00605C99">
            <w:pPr>
              <w:rPr>
                <w:rFonts w:ascii="Arial" w:eastAsia="Calibri" w:hAnsi="Arial" w:cs="Arial"/>
                <w:sz w:val="24"/>
                <w:szCs w:val="24"/>
              </w:rPr>
            </w:pPr>
            <w:r w:rsidRPr="00935197">
              <w:rPr>
                <w:rFonts w:ascii="Arial" w:eastAsia="Calibri" w:hAnsi="Arial" w:cs="Arial"/>
                <w:sz w:val="24"/>
                <w:szCs w:val="24"/>
              </w:rPr>
              <w:t>2013-2014</w:t>
            </w:r>
          </w:p>
        </w:tc>
        <w:tc>
          <w:tcPr>
            <w:tcW w:w="3080" w:type="dxa"/>
          </w:tcPr>
          <w:p w:rsidR="001746C2" w:rsidRPr="00935197" w:rsidRDefault="001746C2" w:rsidP="00605C99">
            <w:pPr>
              <w:jc w:val="center"/>
              <w:rPr>
                <w:rFonts w:ascii="Arial" w:hAnsi="Arial" w:cs="Arial"/>
                <w:sz w:val="24"/>
                <w:szCs w:val="24"/>
              </w:rPr>
            </w:pPr>
            <w:r>
              <w:rPr>
                <w:rFonts w:ascii="Arial" w:hAnsi="Arial" w:cs="Arial"/>
                <w:sz w:val="24"/>
                <w:szCs w:val="24"/>
              </w:rPr>
              <w:t>45</w:t>
            </w:r>
          </w:p>
        </w:tc>
        <w:tc>
          <w:tcPr>
            <w:tcW w:w="3081" w:type="dxa"/>
          </w:tcPr>
          <w:p w:rsidR="001746C2" w:rsidRPr="00935197" w:rsidRDefault="001746C2" w:rsidP="00605C99">
            <w:pPr>
              <w:rPr>
                <w:rFonts w:ascii="Arial" w:hAnsi="Arial" w:cs="Arial"/>
                <w:sz w:val="24"/>
                <w:szCs w:val="24"/>
              </w:rPr>
            </w:pPr>
          </w:p>
        </w:tc>
      </w:tr>
      <w:tr w:rsidR="001746C2" w:rsidRPr="00935197" w:rsidTr="00605C99">
        <w:tc>
          <w:tcPr>
            <w:tcW w:w="3080" w:type="dxa"/>
          </w:tcPr>
          <w:p w:rsidR="001746C2" w:rsidRPr="00935197" w:rsidRDefault="001746C2" w:rsidP="00605C99">
            <w:pPr>
              <w:rPr>
                <w:rFonts w:ascii="Arial" w:eastAsia="Calibri" w:hAnsi="Arial" w:cs="Arial"/>
                <w:sz w:val="24"/>
                <w:szCs w:val="24"/>
              </w:rPr>
            </w:pPr>
            <w:r w:rsidRPr="00935197">
              <w:rPr>
                <w:rFonts w:ascii="Arial" w:eastAsia="Calibri" w:hAnsi="Arial" w:cs="Arial"/>
                <w:sz w:val="24"/>
                <w:szCs w:val="24"/>
              </w:rPr>
              <w:t>2014-2015</w:t>
            </w:r>
          </w:p>
        </w:tc>
        <w:tc>
          <w:tcPr>
            <w:tcW w:w="3080" w:type="dxa"/>
          </w:tcPr>
          <w:p w:rsidR="001746C2" w:rsidRPr="00935197" w:rsidRDefault="001746C2" w:rsidP="00605C99">
            <w:pPr>
              <w:jc w:val="center"/>
              <w:rPr>
                <w:rFonts w:ascii="Arial" w:hAnsi="Arial" w:cs="Arial"/>
                <w:sz w:val="24"/>
                <w:szCs w:val="24"/>
              </w:rPr>
            </w:pPr>
            <w:r>
              <w:rPr>
                <w:rFonts w:ascii="Arial" w:hAnsi="Arial" w:cs="Arial"/>
                <w:sz w:val="24"/>
                <w:szCs w:val="24"/>
              </w:rPr>
              <w:t>48</w:t>
            </w:r>
          </w:p>
        </w:tc>
        <w:tc>
          <w:tcPr>
            <w:tcW w:w="3081" w:type="dxa"/>
          </w:tcPr>
          <w:p w:rsidR="001746C2" w:rsidRPr="00935197" w:rsidRDefault="001746C2" w:rsidP="00605C99">
            <w:pPr>
              <w:jc w:val="center"/>
              <w:rPr>
                <w:rFonts w:ascii="Arial" w:hAnsi="Arial" w:cs="Arial"/>
                <w:sz w:val="24"/>
                <w:szCs w:val="24"/>
              </w:rPr>
            </w:pPr>
            <w:r>
              <w:rPr>
                <w:rFonts w:ascii="Arial" w:hAnsi="Arial" w:cs="Arial"/>
                <w:sz w:val="24"/>
                <w:szCs w:val="24"/>
              </w:rPr>
              <w:t>7</w:t>
            </w:r>
          </w:p>
        </w:tc>
      </w:tr>
      <w:tr w:rsidR="001746C2" w:rsidRPr="00935197" w:rsidTr="00605C99">
        <w:tc>
          <w:tcPr>
            <w:tcW w:w="3080" w:type="dxa"/>
          </w:tcPr>
          <w:p w:rsidR="001746C2" w:rsidRPr="00935197" w:rsidRDefault="001746C2" w:rsidP="00605C99">
            <w:pPr>
              <w:rPr>
                <w:rFonts w:ascii="Arial" w:eastAsia="Calibri" w:hAnsi="Arial" w:cs="Arial"/>
                <w:sz w:val="24"/>
                <w:szCs w:val="24"/>
              </w:rPr>
            </w:pPr>
            <w:r w:rsidRPr="00935197">
              <w:rPr>
                <w:rFonts w:ascii="Arial" w:eastAsia="Calibri" w:hAnsi="Arial" w:cs="Arial"/>
                <w:sz w:val="24"/>
                <w:szCs w:val="24"/>
              </w:rPr>
              <w:t>2015-2016</w:t>
            </w:r>
          </w:p>
        </w:tc>
        <w:tc>
          <w:tcPr>
            <w:tcW w:w="3080" w:type="dxa"/>
          </w:tcPr>
          <w:p w:rsidR="001746C2" w:rsidRPr="00935197" w:rsidRDefault="001746C2" w:rsidP="00605C99">
            <w:pPr>
              <w:jc w:val="center"/>
              <w:rPr>
                <w:rFonts w:ascii="Arial" w:hAnsi="Arial" w:cs="Arial"/>
                <w:sz w:val="24"/>
                <w:szCs w:val="24"/>
              </w:rPr>
            </w:pPr>
            <w:r>
              <w:rPr>
                <w:rFonts w:ascii="Arial" w:hAnsi="Arial" w:cs="Arial"/>
                <w:sz w:val="24"/>
                <w:szCs w:val="24"/>
              </w:rPr>
              <w:t>58</w:t>
            </w:r>
          </w:p>
        </w:tc>
        <w:tc>
          <w:tcPr>
            <w:tcW w:w="3081" w:type="dxa"/>
          </w:tcPr>
          <w:p w:rsidR="001746C2" w:rsidRPr="00935197" w:rsidRDefault="001746C2" w:rsidP="00605C99">
            <w:pPr>
              <w:jc w:val="center"/>
              <w:rPr>
                <w:rFonts w:ascii="Arial" w:hAnsi="Arial" w:cs="Arial"/>
                <w:sz w:val="24"/>
                <w:szCs w:val="24"/>
              </w:rPr>
            </w:pPr>
            <w:r>
              <w:rPr>
                <w:rFonts w:ascii="Arial" w:hAnsi="Arial" w:cs="Arial"/>
                <w:sz w:val="24"/>
                <w:szCs w:val="24"/>
              </w:rPr>
              <w:t>29</w:t>
            </w:r>
          </w:p>
        </w:tc>
      </w:tr>
      <w:tr w:rsidR="001746C2" w:rsidRPr="00935197" w:rsidTr="00605C99">
        <w:tc>
          <w:tcPr>
            <w:tcW w:w="3080" w:type="dxa"/>
          </w:tcPr>
          <w:p w:rsidR="001746C2" w:rsidRPr="00935197" w:rsidRDefault="001746C2" w:rsidP="00605C99">
            <w:pPr>
              <w:rPr>
                <w:rFonts w:ascii="Arial" w:eastAsia="Calibri" w:hAnsi="Arial" w:cs="Arial"/>
                <w:sz w:val="24"/>
                <w:szCs w:val="24"/>
              </w:rPr>
            </w:pPr>
            <w:r w:rsidRPr="00935197">
              <w:rPr>
                <w:rFonts w:ascii="Arial" w:eastAsia="Calibri" w:hAnsi="Arial" w:cs="Arial"/>
                <w:sz w:val="24"/>
                <w:szCs w:val="24"/>
              </w:rPr>
              <w:t>2016-2017</w:t>
            </w:r>
          </w:p>
        </w:tc>
        <w:tc>
          <w:tcPr>
            <w:tcW w:w="3080" w:type="dxa"/>
          </w:tcPr>
          <w:p w:rsidR="001746C2" w:rsidRPr="00935197" w:rsidRDefault="001746C2" w:rsidP="00605C99">
            <w:pPr>
              <w:jc w:val="center"/>
              <w:rPr>
                <w:rFonts w:ascii="Arial" w:hAnsi="Arial" w:cs="Arial"/>
                <w:sz w:val="24"/>
                <w:szCs w:val="24"/>
              </w:rPr>
            </w:pPr>
            <w:r>
              <w:rPr>
                <w:rFonts w:ascii="Arial" w:hAnsi="Arial" w:cs="Arial"/>
                <w:sz w:val="24"/>
                <w:szCs w:val="24"/>
              </w:rPr>
              <w:t>65</w:t>
            </w:r>
          </w:p>
        </w:tc>
        <w:tc>
          <w:tcPr>
            <w:tcW w:w="3081" w:type="dxa"/>
          </w:tcPr>
          <w:p w:rsidR="001746C2" w:rsidRPr="00935197" w:rsidRDefault="001746C2" w:rsidP="00605C99">
            <w:pPr>
              <w:jc w:val="center"/>
              <w:rPr>
                <w:rFonts w:ascii="Arial" w:hAnsi="Arial" w:cs="Arial"/>
                <w:sz w:val="24"/>
                <w:szCs w:val="24"/>
              </w:rPr>
            </w:pPr>
            <w:r>
              <w:rPr>
                <w:rFonts w:ascii="Arial" w:hAnsi="Arial" w:cs="Arial"/>
                <w:sz w:val="24"/>
                <w:szCs w:val="24"/>
              </w:rPr>
              <w:t>44</w:t>
            </w:r>
          </w:p>
        </w:tc>
      </w:tr>
      <w:tr w:rsidR="001746C2" w:rsidRPr="00935197" w:rsidTr="00605C99">
        <w:tc>
          <w:tcPr>
            <w:tcW w:w="3080" w:type="dxa"/>
          </w:tcPr>
          <w:p w:rsidR="001746C2" w:rsidRPr="00935197" w:rsidRDefault="001746C2" w:rsidP="00605C99">
            <w:pPr>
              <w:rPr>
                <w:rFonts w:ascii="Arial" w:eastAsia="Calibri" w:hAnsi="Arial" w:cs="Arial"/>
                <w:sz w:val="24"/>
                <w:szCs w:val="24"/>
              </w:rPr>
            </w:pPr>
            <w:r w:rsidRPr="00935197">
              <w:rPr>
                <w:rFonts w:ascii="Arial" w:eastAsia="Calibri" w:hAnsi="Arial" w:cs="Arial"/>
                <w:sz w:val="24"/>
                <w:szCs w:val="24"/>
              </w:rPr>
              <w:t>2017-18 – year to date</w:t>
            </w:r>
          </w:p>
        </w:tc>
        <w:tc>
          <w:tcPr>
            <w:tcW w:w="3080" w:type="dxa"/>
          </w:tcPr>
          <w:p w:rsidR="001746C2" w:rsidRPr="00935197" w:rsidRDefault="001746C2" w:rsidP="00605C99">
            <w:pPr>
              <w:jc w:val="center"/>
              <w:rPr>
                <w:rFonts w:ascii="Arial" w:hAnsi="Arial" w:cs="Arial"/>
                <w:sz w:val="24"/>
                <w:szCs w:val="24"/>
              </w:rPr>
            </w:pPr>
            <w:r>
              <w:rPr>
                <w:rFonts w:ascii="Arial" w:hAnsi="Arial" w:cs="Arial"/>
                <w:sz w:val="24"/>
                <w:szCs w:val="24"/>
              </w:rPr>
              <w:t>85</w:t>
            </w:r>
          </w:p>
        </w:tc>
        <w:tc>
          <w:tcPr>
            <w:tcW w:w="3081" w:type="dxa"/>
          </w:tcPr>
          <w:p w:rsidR="001746C2" w:rsidRPr="00935197" w:rsidRDefault="001746C2" w:rsidP="00605C99">
            <w:pPr>
              <w:jc w:val="center"/>
              <w:rPr>
                <w:rFonts w:ascii="Arial" w:hAnsi="Arial" w:cs="Arial"/>
                <w:sz w:val="24"/>
                <w:szCs w:val="24"/>
              </w:rPr>
            </w:pPr>
            <w:r>
              <w:rPr>
                <w:rFonts w:ascii="Arial" w:hAnsi="Arial" w:cs="Arial"/>
                <w:sz w:val="24"/>
                <w:szCs w:val="24"/>
              </w:rPr>
              <w:t>89</w:t>
            </w:r>
          </w:p>
        </w:tc>
      </w:tr>
    </w:tbl>
    <w:p w:rsidR="001746C2" w:rsidRDefault="001746C2" w:rsidP="005122EB">
      <w:pPr>
        <w:ind w:left="1080"/>
        <w:rPr>
          <w:rFonts w:ascii="Arial" w:hAnsi="Arial" w:cs="Arial"/>
          <w:sz w:val="24"/>
          <w:szCs w:val="24"/>
        </w:rPr>
      </w:pPr>
    </w:p>
    <w:p w:rsidR="001F5469" w:rsidRDefault="001F5469" w:rsidP="005122EB">
      <w:pPr>
        <w:ind w:left="1080"/>
        <w:rPr>
          <w:rFonts w:ascii="Arial" w:hAnsi="Arial" w:cs="Arial"/>
          <w:sz w:val="24"/>
          <w:szCs w:val="24"/>
        </w:rPr>
      </w:pPr>
    </w:p>
    <w:tbl>
      <w:tblPr>
        <w:tblStyle w:val="TableGrid"/>
        <w:tblW w:w="9241" w:type="dxa"/>
        <w:tblLook w:val="04A0" w:firstRow="1" w:lastRow="0" w:firstColumn="1" w:lastColumn="0" w:noHBand="0" w:noVBand="1"/>
      </w:tblPr>
      <w:tblGrid>
        <w:gridCol w:w="3080"/>
        <w:gridCol w:w="3080"/>
        <w:gridCol w:w="3081"/>
      </w:tblGrid>
      <w:tr w:rsidR="0022255E" w:rsidRPr="00935197" w:rsidTr="00605C99">
        <w:tc>
          <w:tcPr>
            <w:tcW w:w="3080" w:type="dxa"/>
          </w:tcPr>
          <w:p w:rsidR="0022255E" w:rsidRPr="00935197" w:rsidRDefault="0022255E" w:rsidP="00605C99">
            <w:pPr>
              <w:rPr>
                <w:rFonts w:ascii="Arial" w:eastAsia="Calibri" w:hAnsi="Arial" w:cs="Arial"/>
                <w:b/>
                <w:sz w:val="24"/>
                <w:szCs w:val="24"/>
                <w:u w:val="single"/>
              </w:rPr>
            </w:pPr>
            <w:r w:rsidRPr="00935197">
              <w:rPr>
                <w:rFonts w:ascii="Arial" w:eastAsia="Calibri" w:hAnsi="Arial" w:cs="Arial"/>
                <w:b/>
                <w:sz w:val="24"/>
                <w:szCs w:val="24"/>
                <w:u w:val="single"/>
              </w:rPr>
              <w:t>Academic Year</w:t>
            </w:r>
          </w:p>
        </w:tc>
        <w:tc>
          <w:tcPr>
            <w:tcW w:w="3080" w:type="dxa"/>
          </w:tcPr>
          <w:p w:rsidR="0022255E" w:rsidRPr="00935197" w:rsidRDefault="0022255E" w:rsidP="00605C99">
            <w:pPr>
              <w:rPr>
                <w:rFonts w:ascii="Arial" w:hAnsi="Arial" w:cs="Arial"/>
                <w:b/>
                <w:sz w:val="24"/>
                <w:szCs w:val="24"/>
                <w:u w:val="single"/>
              </w:rPr>
            </w:pPr>
            <w:r w:rsidRPr="00935197">
              <w:rPr>
                <w:rFonts w:ascii="Arial" w:hAnsi="Arial" w:cs="Arial"/>
                <w:b/>
                <w:sz w:val="24"/>
                <w:szCs w:val="24"/>
                <w:u w:val="single"/>
              </w:rPr>
              <w:t>Secondary BAC referrals</w:t>
            </w:r>
          </w:p>
        </w:tc>
        <w:tc>
          <w:tcPr>
            <w:tcW w:w="3081" w:type="dxa"/>
          </w:tcPr>
          <w:p w:rsidR="0022255E" w:rsidRPr="00935197" w:rsidRDefault="00935197" w:rsidP="00935197">
            <w:pPr>
              <w:rPr>
                <w:rFonts w:ascii="Arial" w:hAnsi="Arial" w:cs="Arial"/>
                <w:sz w:val="24"/>
                <w:szCs w:val="24"/>
              </w:rPr>
            </w:pPr>
            <w:r>
              <w:rPr>
                <w:rFonts w:ascii="Arial" w:hAnsi="Arial" w:cs="Arial"/>
                <w:b/>
                <w:sz w:val="24"/>
                <w:szCs w:val="24"/>
                <w:u w:val="single"/>
              </w:rPr>
              <w:t>% change on 2013-14</w:t>
            </w:r>
            <w:r w:rsidR="0022255E" w:rsidRPr="00935197">
              <w:rPr>
                <w:rFonts w:ascii="Arial" w:hAnsi="Arial" w:cs="Arial"/>
                <w:sz w:val="24"/>
                <w:szCs w:val="24"/>
              </w:rPr>
              <w:t xml:space="preserve"> </w:t>
            </w:r>
          </w:p>
        </w:tc>
      </w:tr>
      <w:tr w:rsidR="0022255E" w:rsidRPr="00935197" w:rsidTr="00605C99">
        <w:tc>
          <w:tcPr>
            <w:tcW w:w="3080" w:type="dxa"/>
          </w:tcPr>
          <w:p w:rsidR="0022255E" w:rsidRPr="00935197" w:rsidRDefault="0022255E" w:rsidP="00605C99">
            <w:pPr>
              <w:rPr>
                <w:rFonts w:ascii="Arial" w:eastAsia="Calibri" w:hAnsi="Arial" w:cs="Arial"/>
                <w:sz w:val="24"/>
                <w:szCs w:val="24"/>
              </w:rPr>
            </w:pPr>
            <w:r w:rsidRPr="00935197">
              <w:rPr>
                <w:rFonts w:ascii="Arial" w:eastAsia="Calibri" w:hAnsi="Arial" w:cs="Arial"/>
                <w:sz w:val="24"/>
                <w:szCs w:val="24"/>
              </w:rPr>
              <w:t>2013-2014</w:t>
            </w:r>
          </w:p>
        </w:tc>
        <w:tc>
          <w:tcPr>
            <w:tcW w:w="3080" w:type="dxa"/>
          </w:tcPr>
          <w:p w:rsidR="0022255E" w:rsidRPr="00935197" w:rsidRDefault="0022255E" w:rsidP="00935197">
            <w:pPr>
              <w:jc w:val="center"/>
              <w:rPr>
                <w:rFonts w:ascii="Arial" w:hAnsi="Arial" w:cs="Arial"/>
                <w:sz w:val="24"/>
                <w:szCs w:val="24"/>
              </w:rPr>
            </w:pPr>
            <w:r w:rsidRPr="00935197">
              <w:rPr>
                <w:rFonts w:ascii="Arial" w:hAnsi="Arial" w:cs="Arial"/>
                <w:sz w:val="24"/>
                <w:szCs w:val="24"/>
              </w:rPr>
              <w:t>234</w:t>
            </w:r>
          </w:p>
        </w:tc>
        <w:tc>
          <w:tcPr>
            <w:tcW w:w="3081" w:type="dxa"/>
          </w:tcPr>
          <w:p w:rsidR="0022255E" w:rsidRPr="00935197" w:rsidRDefault="0022255E" w:rsidP="00605C99">
            <w:pPr>
              <w:rPr>
                <w:rFonts w:ascii="Arial" w:hAnsi="Arial" w:cs="Arial"/>
                <w:sz w:val="24"/>
                <w:szCs w:val="24"/>
              </w:rPr>
            </w:pPr>
          </w:p>
        </w:tc>
      </w:tr>
      <w:tr w:rsidR="0022255E" w:rsidRPr="00935197" w:rsidTr="00605C99">
        <w:tc>
          <w:tcPr>
            <w:tcW w:w="3080" w:type="dxa"/>
          </w:tcPr>
          <w:p w:rsidR="0022255E" w:rsidRPr="00935197" w:rsidRDefault="0022255E" w:rsidP="00605C99">
            <w:pPr>
              <w:rPr>
                <w:rFonts w:ascii="Arial" w:eastAsia="Calibri" w:hAnsi="Arial" w:cs="Arial"/>
                <w:sz w:val="24"/>
                <w:szCs w:val="24"/>
              </w:rPr>
            </w:pPr>
            <w:r w:rsidRPr="00935197">
              <w:rPr>
                <w:rFonts w:ascii="Arial" w:eastAsia="Calibri" w:hAnsi="Arial" w:cs="Arial"/>
                <w:sz w:val="24"/>
                <w:szCs w:val="24"/>
              </w:rPr>
              <w:t>2014-2015</w:t>
            </w:r>
          </w:p>
        </w:tc>
        <w:tc>
          <w:tcPr>
            <w:tcW w:w="3080" w:type="dxa"/>
          </w:tcPr>
          <w:p w:rsidR="0022255E" w:rsidRPr="00935197" w:rsidRDefault="0022255E" w:rsidP="00935197">
            <w:pPr>
              <w:jc w:val="center"/>
              <w:rPr>
                <w:rFonts w:ascii="Arial" w:hAnsi="Arial" w:cs="Arial"/>
                <w:sz w:val="24"/>
                <w:szCs w:val="24"/>
              </w:rPr>
            </w:pPr>
            <w:r w:rsidRPr="00935197">
              <w:rPr>
                <w:rFonts w:ascii="Arial" w:hAnsi="Arial" w:cs="Arial"/>
                <w:sz w:val="24"/>
                <w:szCs w:val="24"/>
              </w:rPr>
              <w:t>257</w:t>
            </w:r>
          </w:p>
        </w:tc>
        <w:tc>
          <w:tcPr>
            <w:tcW w:w="3081" w:type="dxa"/>
          </w:tcPr>
          <w:p w:rsidR="0022255E" w:rsidRPr="00935197" w:rsidRDefault="00935197" w:rsidP="00935197">
            <w:pPr>
              <w:jc w:val="center"/>
              <w:rPr>
                <w:rFonts w:ascii="Arial" w:hAnsi="Arial" w:cs="Arial"/>
                <w:sz w:val="24"/>
                <w:szCs w:val="24"/>
              </w:rPr>
            </w:pPr>
            <w:r>
              <w:rPr>
                <w:rFonts w:ascii="Arial" w:hAnsi="Arial" w:cs="Arial"/>
                <w:sz w:val="24"/>
                <w:szCs w:val="24"/>
              </w:rPr>
              <w:t>10</w:t>
            </w:r>
          </w:p>
        </w:tc>
      </w:tr>
      <w:tr w:rsidR="0022255E" w:rsidRPr="00935197" w:rsidTr="00605C99">
        <w:tc>
          <w:tcPr>
            <w:tcW w:w="3080" w:type="dxa"/>
          </w:tcPr>
          <w:p w:rsidR="0022255E" w:rsidRPr="00935197" w:rsidRDefault="0022255E" w:rsidP="00605C99">
            <w:pPr>
              <w:rPr>
                <w:rFonts w:ascii="Arial" w:eastAsia="Calibri" w:hAnsi="Arial" w:cs="Arial"/>
                <w:sz w:val="24"/>
                <w:szCs w:val="24"/>
              </w:rPr>
            </w:pPr>
            <w:r w:rsidRPr="00935197">
              <w:rPr>
                <w:rFonts w:ascii="Arial" w:eastAsia="Calibri" w:hAnsi="Arial" w:cs="Arial"/>
                <w:sz w:val="24"/>
                <w:szCs w:val="24"/>
              </w:rPr>
              <w:t>2015-2016</w:t>
            </w:r>
          </w:p>
        </w:tc>
        <w:tc>
          <w:tcPr>
            <w:tcW w:w="3080" w:type="dxa"/>
          </w:tcPr>
          <w:p w:rsidR="0022255E" w:rsidRPr="00935197" w:rsidRDefault="0022255E" w:rsidP="00935197">
            <w:pPr>
              <w:jc w:val="center"/>
              <w:rPr>
                <w:rFonts w:ascii="Arial" w:hAnsi="Arial" w:cs="Arial"/>
                <w:sz w:val="24"/>
                <w:szCs w:val="24"/>
              </w:rPr>
            </w:pPr>
            <w:r w:rsidRPr="00935197">
              <w:rPr>
                <w:rFonts w:ascii="Arial" w:hAnsi="Arial" w:cs="Arial"/>
                <w:sz w:val="24"/>
                <w:szCs w:val="24"/>
              </w:rPr>
              <w:t>231</w:t>
            </w:r>
          </w:p>
        </w:tc>
        <w:tc>
          <w:tcPr>
            <w:tcW w:w="3081" w:type="dxa"/>
          </w:tcPr>
          <w:p w:rsidR="0022255E" w:rsidRPr="00935197" w:rsidRDefault="00935197" w:rsidP="00935197">
            <w:pPr>
              <w:jc w:val="center"/>
              <w:rPr>
                <w:rFonts w:ascii="Arial" w:hAnsi="Arial" w:cs="Arial"/>
                <w:sz w:val="24"/>
                <w:szCs w:val="24"/>
              </w:rPr>
            </w:pPr>
            <w:r>
              <w:rPr>
                <w:rFonts w:ascii="Arial" w:hAnsi="Arial" w:cs="Arial"/>
                <w:sz w:val="24"/>
                <w:szCs w:val="24"/>
              </w:rPr>
              <w:t>(1)</w:t>
            </w:r>
          </w:p>
        </w:tc>
      </w:tr>
      <w:tr w:rsidR="0022255E" w:rsidRPr="00935197" w:rsidTr="00605C99">
        <w:tc>
          <w:tcPr>
            <w:tcW w:w="3080" w:type="dxa"/>
          </w:tcPr>
          <w:p w:rsidR="0022255E" w:rsidRPr="00935197" w:rsidRDefault="0022255E" w:rsidP="00605C99">
            <w:pPr>
              <w:rPr>
                <w:rFonts w:ascii="Arial" w:eastAsia="Calibri" w:hAnsi="Arial" w:cs="Arial"/>
                <w:sz w:val="24"/>
                <w:szCs w:val="24"/>
              </w:rPr>
            </w:pPr>
            <w:r w:rsidRPr="00935197">
              <w:rPr>
                <w:rFonts w:ascii="Arial" w:eastAsia="Calibri" w:hAnsi="Arial" w:cs="Arial"/>
                <w:sz w:val="24"/>
                <w:szCs w:val="24"/>
              </w:rPr>
              <w:t>2016-2017</w:t>
            </w:r>
          </w:p>
        </w:tc>
        <w:tc>
          <w:tcPr>
            <w:tcW w:w="3080" w:type="dxa"/>
          </w:tcPr>
          <w:p w:rsidR="0022255E" w:rsidRPr="00935197" w:rsidRDefault="0022255E" w:rsidP="00935197">
            <w:pPr>
              <w:jc w:val="center"/>
              <w:rPr>
                <w:rFonts w:ascii="Arial" w:hAnsi="Arial" w:cs="Arial"/>
                <w:sz w:val="24"/>
                <w:szCs w:val="24"/>
              </w:rPr>
            </w:pPr>
            <w:r w:rsidRPr="00935197">
              <w:rPr>
                <w:rFonts w:ascii="Arial" w:hAnsi="Arial" w:cs="Arial"/>
                <w:sz w:val="24"/>
                <w:szCs w:val="24"/>
              </w:rPr>
              <w:t>243</w:t>
            </w:r>
          </w:p>
        </w:tc>
        <w:tc>
          <w:tcPr>
            <w:tcW w:w="3081" w:type="dxa"/>
          </w:tcPr>
          <w:p w:rsidR="0022255E" w:rsidRPr="00935197" w:rsidRDefault="00935197" w:rsidP="00935197">
            <w:pPr>
              <w:jc w:val="center"/>
              <w:rPr>
                <w:rFonts w:ascii="Arial" w:hAnsi="Arial" w:cs="Arial"/>
                <w:sz w:val="24"/>
                <w:szCs w:val="24"/>
              </w:rPr>
            </w:pPr>
            <w:r>
              <w:rPr>
                <w:rFonts w:ascii="Arial" w:hAnsi="Arial" w:cs="Arial"/>
                <w:sz w:val="24"/>
                <w:szCs w:val="24"/>
              </w:rPr>
              <w:t>4</w:t>
            </w:r>
          </w:p>
        </w:tc>
      </w:tr>
      <w:tr w:rsidR="0022255E" w:rsidRPr="00935197" w:rsidTr="00605C99">
        <w:tc>
          <w:tcPr>
            <w:tcW w:w="3080" w:type="dxa"/>
          </w:tcPr>
          <w:p w:rsidR="0022255E" w:rsidRPr="00935197" w:rsidRDefault="0022255E" w:rsidP="00605C99">
            <w:pPr>
              <w:rPr>
                <w:rFonts w:ascii="Arial" w:eastAsia="Calibri" w:hAnsi="Arial" w:cs="Arial"/>
                <w:sz w:val="24"/>
                <w:szCs w:val="24"/>
              </w:rPr>
            </w:pPr>
            <w:r w:rsidRPr="00935197">
              <w:rPr>
                <w:rFonts w:ascii="Arial" w:eastAsia="Calibri" w:hAnsi="Arial" w:cs="Arial"/>
                <w:sz w:val="24"/>
                <w:szCs w:val="24"/>
              </w:rPr>
              <w:t>2017-18 – year to date</w:t>
            </w:r>
          </w:p>
        </w:tc>
        <w:tc>
          <w:tcPr>
            <w:tcW w:w="3080" w:type="dxa"/>
          </w:tcPr>
          <w:p w:rsidR="0022255E" w:rsidRPr="00935197" w:rsidRDefault="0022255E" w:rsidP="00935197">
            <w:pPr>
              <w:jc w:val="center"/>
              <w:rPr>
                <w:rFonts w:ascii="Arial" w:hAnsi="Arial" w:cs="Arial"/>
                <w:sz w:val="24"/>
                <w:szCs w:val="24"/>
              </w:rPr>
            </w:pPr>
            <w:r w:rsidRPr="00935197">
              <w:rPr>
                <w:rFonts w:ascii="Arial" w:hAnsi="Arial" w:cs="Arial"/>
                <w:sz w:val="24"/>
                <w:szCs w:val="24"/>
              </w:rPr>
              <w:t>299</w:t>
            </w:r>
          </w:p>
        </w:tc>
        <w:tc>
          <w:tcPr>
            <w:tcW w:w="3081" w:type="dxa"/>
          </w:tcPr>
          <w:p w:rsidR="0022255E" w:rsidRPr="00935197" w:rsidRDefault="00935197" w:rsidP="00935197">
            <w:pPr>
              <w:jc w:val="center"/>
              <w:rPr>
                <w:rFonts w:ascii="Arial" w:hAnsi="Arial" w:cs="Arial"/>
                <w:sz w:val="24"/>
                <w:szCs w:val="24"/>
              </w:rPr>
            </w:pPr>
            <w:r>
              <w:rPr>
                <w:rFonts w:ascii="Arial" w:hAnsi="Arial" w:cs="Arial"/>
                <w:sz w:val="24"/>
                <w:szCs w:val="24"/>
              </w:rPr>
              <w:t>28</w:t>
            </w:r>
          </w:p>
        </w:tc>
      </w:tr>
    </w:tbl>
    <w:p w:rsidR="0022255E" w:rsidRDefault="0022255E" w:rsidP="005122EB">
      <w:pPr>
        <w:ind w:left="1080"/>
        <w:rPr>
          <w:rFonts w:ascii="Arial" w:hAnsi="Arial" w:cs="Arial"/>
          <w:sz w:val="24"/>
          <w:szCs w:val="24"/>
        </w:rPr>
      </w:pPr>
    </w:p>
    <w:p w:rsidR="00A921AC" w:rsidRPr="00A921AC" w:rsidRDefault="00A921AC" w:rsidP="00F30DB4">
      <w:pPr>
        <w:ind w:left="720"/>
        <w:rPr>
          <w:rFonts w:ascii="Arial" w:hAnsi="Arial" w:cs="Arial"/>
          <w:sz w:val="24"/>
          <w:szCs w:val="24"/>
        </w:rPr>
      </w:pPr>
      <w:r w:rsidRPr="00A921AC">
        <w:rPr>
          <w:rFonts w:ascii="Arial" w:hAnsi="Arial" w:cs="Arial"/>
          <w:sz w:val="24"/>
          <w:szCs w:val="24"/>
        </w:rPr>
        <w:t xml:space="preserve">The level of referral into both the secondary and primary BAC causes a distinct level of challenge which is amplified by the significantly increased level of referral during </w:t>
      </w:r>
      <w:r w:rsidR="00C16193">
        <w:rPr>
          <w:rFonts w:ascii="Arial" w:hAnsi="Arial" w:cs="Arial"/>
          <w:sz w:val="24"/>
          <w:szCs w:val="24"/>
        </w:rPr>
        <w:t xml:space="preserve">the </w:t>
      </w:r>
      <w:r w:rsidRPr="00A921AC">
        <w:rPr>
          <w:rFonts w:ascii="Arial" w:hAnsi="Arial" w:cs="Arial"/>
          <w:sz w:val="24"/>
          <w:szCs w:val="24"/>
        </w:rPr>
        <w:t xml:space="preserve">2017-18 academic year. This has placed a distinct challenge on the collaborative approach as </w:t>
      </w:r>
      <w:r w:rsidR="00AE4C21">
        <w:rPr>
          <w:rFonts w:ascii="Arial" w:hAnsi="Arial" w:cs="Arial"/>
          <w:sz w:val="24"/>
          <w:szCs w:val="24"/>
        </w:rPr>
        <w:t>there are no identified</w:t>
      </w:r>
      <w:r w:rsidRPr="00A921AC">
        <w:rPr>
          <w:rFonts w:ascii="Arial" w:hAnsi="Arial" w:cs="Arial"/>
          <w:sz w:val="24"/>
          <w:szCs w:val="24"/>
        </w:rPr>
        <w:t xml:space="preserve"> sustained increases in the number of successful trials (managed moves) recorded in schools/academies.  The reciprocal pressure placed through an increased level of referral in the BAC model is aligned to increased levels of referral in KS1 in the primary phase and increased level of referral in KS3 in the secondary phase; both are contributing factors in a stationary PRU/AP population if the students have met the threshold for placement outside mainstream. These student cohorts are requiring longer term placements with a high level of intervention </w:t>
      </w:r>
      <w:r w:rsidR="00AE4C21">
        <w:rPr>
          <w:rFonts w:ascii="Arial" w:hAnsi="Arial" w:cs="Arial"/>
          <w:sz w:val="24"/>
          <w:szCs w:val="24"/>
        </w:rPr>
        <w:t>and</w:t>
      </w:r>
      <w:r w:rsidRPr="00A921AC">
        <w:rPr>
          <w:rFonts w:ascii="Arial" w:hAnsi="Arial" w:cs="Arial"/>
          <w:sz w:val="24"/>
          <w:szCs w:val="24"/>
        </w:rPr>
        <w:t xml:space="preserve"> less likelihood of returning to mainstream in the short–term.</w:t>
      </w:r>
    </w:p>
    <w:p w:rsidR="00A921AC" w:rsidRPr="00A921AC" w:rsidRDefault="00A921AC" w:rsidP="00F30DB4">
      <w:pPr>
        <w:ind w:left="720"/>
        <w:rPr>
          <w:rFonts w:ascii="Arial" w:hAnsi="Arial" w:cs="Arial"/>
          <w:sz w:val="24"/>
          <w:szCs w:val="24"/>
        </w:rPr>
      </w:pPr>
      <w:r w:rsidRPr="00A921AC">
        <w:rPr>
          <w:rFonts w:ascii="Arial" w:hAnsi="Arial" w:cs="Arial"/>
          <w:sz w:val="24"/>
          <w:szCs w:val="24"/>
        </w:rPr>
        <w:t xml:space="preserve">The detailed breakdown of referral on a school/academy individual basis would suggest that a high volume of referral is recorded from a smaller proportion of schools/academies. There </w:t>
      </w:r>
      <w:r w:rsidR="00DD2245">
        <w:rPr>
          <w:rFonts w:ascii="Arial" w:hAnsi="Arial" w:cs="Arial"/>
          <w:sz w:val="24"/>
          <w:szCs w:val="24"/>
        </w:rPr>
        <w:t>are a n</w:t>
      </w:r>
      <w:r w:rsidRPr="00A921AC">
        <w:rPr>
          <w:rFonts w:ascii="Arial" w:hAnsi="Arial" w:cs="Arial"/>
          <w:sz w:val="24"/>
          <w:szCs w:val="24"/>
        </w:rPr>
        <w:t>umber of contributing factors that should be recognised within this trend analysis.</w:t>
      </w:r>
    </w:p>
    <w:p w:rsidR="005122EB" w:rsidRDefault="005122EB" w:rsidP="005122EB">
      <w:pPr>
        <w:ind w:left="1080"/>
        <w:rPr>
          <w:rFonts w:ascii="Arial" w:hAnsi="Arial" w:cs="Arial"/>
          <w:sz w:val="24"/>
          <w:szCs w:val="24"/>
        </w:rPr>
      </w:pPr>
    </w:p>
    <w:p w:rsidR="005122EB" w:rsidRPr="00ED6676" w:rsidRDefault="00D01DE6" w:rsidP="00D01DE6">
      <w:pPr>
        <w:rPr>
          <w:rFonts w:ascii="Arial" w:hAnsi="Arial" w:cs="Arial"/>
          <w:sz w:val="24"/>
          <w:szCs w:val="24"/>
        </w:rPr>
      </w:pPr>
      <w:r>
        <w:rPr>
          <w:rFonts w:ascii="Arial" w:hAnsi="Arial" w:cs="Arial"/>
          <w:sz w:val="24"/>
          <w:szCs w:val="24"/>
        </w:rPr>
        <w:tab/>
      </w:r>
      <w:r w:rsidR="00C61B0A" w:rsidRPr="00ED6676">
        <w:rPr>
          <w:rFonts w:ascii="Arial" w:hAnsi="Arial" w:cs="Arial"/>
          <w:b/>
          <w:sz w:val="24"/>
          <w:szCs w:val="24"/>
          <w:u w:val="single"/>
        </w:rPr>
        <w:t>Special Schools</w:t>
      </w:r>
    </w:p>
    <w:p w:rsidR="001F5469" w:rsidRDefault="001F5469" w:rsidP="00ED6676">
      <w:pPr>
        <w:ind w:left="720"/>
        <w:rPr>
          <w:rFonts w:ascii="Arial" w:hAnsi="Arial" w:cs="Arial"/>
          <w:sz w:val="24"/>
          <w:szCs w:val="24"/>
        </w:rPr>
      </w:pPr>
      <w:r>
        <w:rPr>
          <w:rFonts w:ascii="Arial" w:hAnsi="Arial" w:cs="Arial"/>
          <w:sz w:val="24"/>
          <w:szCs w:val="24"/>
        </w:rPr>
        <w:t xml:space="preserve">When fairer funding was introduced in 2013-14 </w:t>
      </w:r>
      <w:r w:rsidR="00AE4C21">
        <w:rPr>
          <w:rFonts w:ascii="Arial" w:hAnsi="Arial" w:cs="Arial"/>
          <w:sz w:val="24"/>
          <w:szCs w:val="24"/>
        </w:rPr>
        <w:t>local authorities</w:t>
      </w:r>
      <w:r>
        <w:rPr>
          <w:rFonts w:ascii="Arial" w:hAnsi="Arial" w:cs="Arial"/>
          <w:sz w:val="24"/>
          <w:szCs w:val="24"/>
        </w:rPr>
        <w:t xml:space="preserve"> had to agree commissioned place numbers with providers. Agreement was reached with both special academies to commission a collective number of 311 places.</w:t>
      </w:r>
    </w:p>
    <w:p w:rsidR="001F5469" w:rsidRDefault="001F5469" w:rsidP="00ED6676">
      <w:pPr>
        <w:ind w:left="720"/>
        <w:rPr>
          <w:rFonts w:ascii="Arial" w:hAnsi="Arial" w:cs="Arial"/>
          <w:sz w:val="24"/>
          <w:szCs w:val="24"/>
        </w:rPr>
      </w:pPr>
      <w:r>
        <w:rPr>
          <w:rFonts w:ascii="Arial" w:hAnsi="Arial" w:cs="Arial"/>
          <w:sz w:val="24"/>
          <w:szCs w:val="24"/>
        </w:rPr>
        <w:t>Over the years the</w:t>
      </w:r>
      <w:r w:rsidR="00F3716E">
        <w:rPr>
          <w:rFonts w:ascii="Arial" w:hAnsi="Arial" w:cs="Arial"/>
          <w:sz w:val="24"/>
          <w:szCs w:val="24"/>
        </w:rPr>
        <w:t xml:space="preserve"> Council and the </w:t>
      </w:r>
      <w:r w:rsidR="0055078D">
        <w:rPr>
          <w:rFonts w:ascii="Arial" w:hAnsi="Arial" w:cs="Arial"/>
          <w:sz w:val="24"/>
          <w:szCs w:val="24"/>
        </w:rPr>
        <w:t>Academies</w:t>
      </w:r>
      <w:r w:rsidR="00F3716E">
        <w:rPr>
          <w:rFonts w:ascii="Arial" w:hAnsi="Arial" w:cs="Arial"/>
          <w:sz w:val="24"/>
          <w:szCs w:val="24"/>
        </w:rPr>
        <w:t xml:space="preserve"> have managed to contain numbers broadly within the number of places commissioned however over the last few years sustained increasing demand has result in the collective number of commissioned places being increase to 323.</w:t>
      </w:r>
      <w:r w:rsidR="00536091">
        <w:rPr>
          <w:rFonts w:ascii="Arial" w:hAnsi="Arial" w:cs="Arial"/>
          <w:sz w:val="24"/>
          <w:szCs w:val="24"/>
        </w:rPr>
        <w:t xml:space="preserve"> </w:t>
      </w:r>
      <w:r w:rsidR="006B3C83">
        <w:rPr>
          <w:rFonts w:ascii="Arial" w:hAnsi="Arial" w:cs="Arial"/>
          <w:sz w:val="24"/>
          <w:szCs w:val="24"/>
        </w:rPr>
        <w:t xml:space="preserve">There remains increasing demand and at the start of the 2018-19 academic year the Council is having to manage, and fund, 15 additional special school places. </w:t>
      </w:r>
      <w:r w:rsidR="00536091">
        <w:rPr>
          <w:rFonts w:ascii="Arial" w:hAnsi="Arial" w:cs="Arial"/>
          <w:sz w:val="24"/>
          <w:szCs w:val="24"/>
        </w:rPr>
        <w:t>Top up rates have been prudently increased and refined since 2013-14.</w:t>
      </w:r>
    </w:p>
    <w:p w:rsidR="00F3716E" w:rsidRPr="001F5469" w:rsidRDefault="00F3716E" w:rsidP="006B3C83">
      <w:pPr>
        <w:ind w:left="720"/>
        <w:rPr>
          <w:rFonts w:ascii="Arial" w:hAnsi="Arial" w:cs="Arial"/>
          <w:sz w:val="24"/>
          <w:szCs w:val="24"/>
        </w:rPr>
      </w:pPr>
      <w:r>
        <w:rPr>
          <w:rFonts w:ascii="Arial" w:hAnsi="Arial" w:cs="Arial"/>
          <w:sz w:val="24"/>
          <w:szCs w:val="24"/>
        </w:rPr>
        <w:t xml:space="preserve">Moving forward the Council will </w:t>
      </w:r>
      <w:r w:rsidR="0055078D">
        <w:rPr>
          <w:rFonts w:ascii="Arial" w:hAnsi="Arial" w:cs="Arial"/>
          <w:sz w:val="24"/>
          <w:szCs w:val="24"/>
        </w:rPr>
        <w:t xml:space="preserve">be spending some of </w:t>
      </w:r>
      <w:r w:rsidR="00536091">
        <w:rPr>
          <w:rFonts w:ascii="Arial" w:hAnsi="Arial" w:cs="Arial"/>
          <w:sz w:val="24"/>
          <w:szCs w:val="24"/>
        </w:rPr>
        <w:t>its</w:t>
      </w:r>
      <w:r w:rsidR="0055078D">
        <w:rPr>
          <w:rFonts w:ascii="Arial" w:hAnsi="Arial" w:cs="Arial"/>
          <w:sz w:val="24"/>
          <w:szCs w:val="24"/>
        </w:rPr>
        <w:t xml:space="preserve"> Special</w:t>
      </w:r>
      <w:r w:rsidR="00536091">
        <w:rPr>
          <w:rFonts w:ascii="Arial" w:hAnsi="Arial" w:cs="Arial"/>
          <w:sz w:val="24"/>
          <w:szCs w:val="24"/>
        </w:rPr>
        <w:t xml:space="preserve"> Provision Capital grant on the special academies. This will allow them to increase capacity, the demand is there</w:t>
      </w:r>
      <w:r w:rsidR="00225C96">
        <w:rPr>
          <w:rFonts w:ascii="Arial" w:hAnsi="Arial" w:cs="Arial"/>
          <w:sz w:val="24"/>
          <w:szCs w:val="24"/>
        </w:rPr>
        <w:t>,</w:t>
      </w:r>
      <w:r w:rsidR="00536091">
        <w:rPr>
          <w:rFonts w:ascii="Arial" w:hAnsi="Arial" w:cs="Arial"/>
          <w:sz w:val="24"/>
          <w:szCs w:val="24"/>
        </w:rPr>
        <w:t xml:space="preserve"> but will </w:t>
      </w:r>
      <w:r w:rsidR="00AE4C21">
        <w:rPr>
          <w:rFonts w:ascii="Arial" w:hAnsi="Arial" w:cs="Arial"/>
          <w:sz w:val="24"/>
          <w:szCs w:val="24"/>
        </w:rPr>
        <w:t xml:space="preserve">subsequently </w:t>
      </w:r>
      <w:r w:rsidR="00536091">
        <w:rPr>
          <w:rFonts w:ascii="Arial" w:hAnsi="Arial" w:cs="Arial"/>
          <w:sz w:val="24"/>
          <w:szCs w:val="24"/>
        </w:rPr>
        <w:t>increase the spending requirement from the high needs block.</w:t>
      </w:r>
    </w:p>
    <w:p w:rsidR="00316F0F" w:rsidRPr="00EE60E7" w:rsidRDefault="00316F0F" w:rsidP="00217226">
      <w:pPr>
        <w:rPr>
          <w:rFonts w:ascii="Arial" w:hAnsi="Arial" w:cs="Arial"/>
          <w:sz w:val="24"/>
          <w:szCs w:val="24"/>
        </w:rPr>
      </w:pPr>
    </w:p>
    <w:p w:rsidR="00EE60E7" w:rsidRDefault="00EE60E7" w:rsidP="00586F32">
      <w:pPr>
        <w:pStyle w:val="ListParagraph"/>
        <w:numPr>
          <w:ilvl w:val="0"/>
          <w:numId w:val="2"/>
        </w:numPr>
        <w:rPr>
          <w:rFonts w:ascii="Arial" w:hAnsi="Arial" w:cs="Arial"/>
          <w:b/>
          <w:sz w:val="24"/>
          <w:szCs w:val="24"/>
          <w:u w:val="single"/>
        </w:rPr>
      </w:pPr>
      <w:r w:rsidRPr="00EE60E7">
        <w:rPr>
          <w:rFonts w:ascii="Arial" w:hAnsi="Arial" w:cs="Arial"/>
          <w:b/>
          <w:sz w:val="24"/>
          <w:szCs w:val="24"/>
          <w:u w:val="single"/>
        </w:rPr>
        <w:t>Options</w:t>
      </w:r>
    </w:p>
    <w:p w:rsidR="00EE60E7" w:rsidRDefault="00E5239D" w:rsidP="00EE60E7">
      <w:pPr>
        <w:ind w:left="360"/>
        <w:rPr>
          <w:rFonts w:ascii="Arial" w:hAnsi="Arial" w:cs="Arial"/>
          <w:sz w:val="24"/>
          <w:szCs w:val="24"/>
        </w:rPr>
      </w:pPr>
      <w:r>
        <w:rPr>
          <w:rFonts w:ascii="Arial" w:hAnsi="Arial" w:cs="Arial"/>
          <w:sz w:val="24"/>
          <w:szCs w:val="24"/>
        </w:rPr>
        <w:t>The options open to the Council to address this issue are</w:t>
      </w:r>
      <w:r w:rsidR="00C01674">
        <w:rPr>
          <w:rFonts w:ascii="Arial" w:hAnsi="Arial" w:cs="Arial"/>
          <w:sz w:val="24"/>
          <w:szCs w:val="24"/>
        </w:rPr>
        <w:t xml:space="preserve"> limited but can be listed as follows</w:t>
      </w:r>
      <w:r>
        <w:rPr>
          <w:rFonts w:ascii="Arial" w:hAnsi="Arial" w:cs="Arial"/>
          <w:sz w:val="24"/>
          <w:szCs w:val="24"/>
        </w:rPr>
        <w:t>:</w:t>
      </w:r>
    </w:p>
    <w:p w:rsidR="00A5412F" w:rsidRDefault="002A0449" w:rsidP="00C01674">
      <w:pPr>
        <w:pStyle w:val="ListParagraph"/>
        <w:numPr>
          <w:ilvl w:val="1"/>
          <w:numId w:val="2"/>
        </w:numPr>
        <w:rPr>
          <w:rFonts w:ascii="Arial" w:hAnsi="Arial" w:cs="Arial"/>
          <w:sz w:val="24"/>
          <w:szCs w:val="24"/>
        </w:rPr>
      </w:pPr>
      <w:r>
        <w:rPr>
          <w:rFonts w:ascii="Arial" w:hAnsi="Arial" w:cs="Arial"/>
          <w:sz w:val="24"/>
          <w:szCs w:val="24"/>
        </w:rPr>
        <w:t xml:space="preserve">Do nothing – this is listed as an option but would only delay the day that action would need to be taken. </w:t>
      </w:r>
      <w:r w:rsidR="00C91921">
        <w:rPr>
          <w:rFonts w:ascii="Arial" w:hAnsi="Arial" w:cs="Arial"/>
          <w:sz w:val="24"/>
          <w:szCs w:val="24"/>
        </w:rPr>
        <w:t xml:space="preserve">Following this action would result in the over spend being charged to the DSG contingency reserve until it was fully utilised. </w:t>
      </w:r>
      <w:r>
        <w:rPr>
          <w:rFonts w:ascii="Arial" w:hAnsi="Arial" w:cs="Arial"/>
          <w:sz w:val="24"/>
          <w:szCs w:val="24"/>
        </w:rPr>
        <w:t>Based on the current spend projections the DSG Account will become a deficit around September 2019</w:t>
      </w:r>
      <w:r w:rsidR="00A5412F">
        <w:rPr>
          <w:rFonts w:ascii="Arial" w:hAnsi="Arial" w:cs="Arial"/>
          <w:sz w:val="24"/>
          <w:szCs w:val="24"/>
        </w:rPr>
        <w:t>. By the end of the financial year 2019-20 under the new operational guidance for 2019-20 the Council will then be required to produce a report which would need to be discussed with the Schools Forum as to the actions that it</w:t>
      </w:r>
      <w:r w:rsidR="008C2625">
        <w:rPr>
          <w:rFonts w:ascii="Arial" w:hAnsi="Arial" w:cs="Arial"/>
          <w:sz w:val="24"/>
          <w:szCs w:val="24"/>
        </w:rPr>
        <w:t xml:space="preserve"> intends to take to bring the D</w:t>
      </w:r>
      <w:r w:rsidR="00A5412F">
        <w:rPr>
          <w:rFonts w:ascii="Arial" w:hAnsi="Arial" w:cs="Arial"/>
          <w:sz w:val="24"/>
          <w:szCs w:val="24"/>
        </w:rPr>
        <w:t>S</w:t>
      </w:r>
      <w:r w:rsidR="008C2625">
        <w:rPr>
          <w:rFonts w:ascii="Arial" w:hAnsi="Arial" w:cs="Arial"/>
          <w:sz w:val="24"/>
          <w:szCs w:val="24"/>
        </w:rPr>
        <w:t>G</w:t>
      </w:r>
      <w:r w:rsidR="00A5412F">
        <w:rPr>
          <w:rFonts w:ascii="Arial" w:hAnsi="Arial" w:cs="Arial"/>
          <w:sz w:val="24"/>
          <w:szCs w:val="24"/>
        </w:rPr>
        <w:t xml:space="preserve"> Account back into balance.</w:t>
      </w:r>
    </w:p>
    <w:p w:rsidR="00E37DF9" w:rsidRDefault="00E37DF9" w:rsidP="00E37DF9">
      <w:pPr>
        <w:pStyle w:val="ListParagraph"/>
        <w:ind w:left="1080"/>
        <w:rPr>
          <w:rFonts w:ascii="Arial" w:hAnsi="Arial" w:cs="Arial"/>
          <w:sz w:val="24"/>
          <w:szCs w:val="24"/>
        </w:rPr>
      </w:pPr>
    </w:p>
    <w:p w:rsidR="00C91921" w:rsidRDefault="008C2625" w:rsidP="00C01674">
      <w:pPr>
        <w:pStyle w:val="ListParagraph"/>
        <w:numPr>
          <w:ilvl w:val="1"/>
          <w:numId w:val="2"/>
        </w:numPr>
        <w:rPr>
          <w:rFonts w:ascii="Arial" w:hAnsi="Arial" w:cs="Arial"/>
          <w:sz w:val="24"/>
          <w:szCs w:val="24"/>
        </w:rPr>
      </w:pPr>
      <w:r>
        <w:rPr>
          <w:rFonts w:ascii="Arial" w:hAnsi="Arial" w:cs="Arial"/>
          <w:sz w:val="24"/>
          <w:szCs w:val="24"/>
        </w:rPr>
        <w:t>Continue to take ac</w:t>
      </w:r>
      <w:r w:rsidR="00E37DF9">
        <w:rPr>
          <w:rFonts w:ascii="Arial" w:hAnsi="Arial" w:cs="Arial"/>
          <w:sz w:val="24"/>
          <w:szCs w:val="24"/>
        </w:rPr>
        <w:t xml:space="preserve">tions such as those outlined in Paragraph 5. Whilst such actions should reduce costs there is unlikely to be any significant impact in 2018-19 and may not achieve full year savings in 2019-20. </w:t>
      </w:r>
    </w:p>
    <w:p w:rsidR="00C91921" w:rsidRPr="00C91921" w:rsidRDefault="00C91921" w:rsidP="00C91921">
      <w:pPr>
        <w:pStyle w:val="ListParagraph"/>
        <w:rPr>
          <w:rFonts w:ascii="Arial" w:hAnsi="Arial" w:cs="Arial"/>
          <w:sz w:val="24"/>
          <w:szCs w:val="24"/>
        </w:rPr>
      </w:pPr>
    </w:p>
    <w:p w:rsidR="00C91921" w:rsidRDefault="00C91921" w:rsidP="00C91921">
      <w:pPr>
        <w:pStyle w:val="ListParagraph"/>
        <w:ind w:left="1080"/>
        <w:rPr>
          <w:rFonts w:ascii="Arial" w:hAnsi="Arial" w:cs="Arial"/>
          <w:sz w:val="24"/>
          <w:szCs w:val="24"/>
        </w:rPr>
      </w:pPr>
      <w:r>
        <w:rPr>
          <w:rFonts w:ascii="Arial" w:hAnsi="Arial" w:cs="Arial"/>
          <w:sz w:val="24"/>
          <w:szCs w:val="24"/>
        </w:rPr>
        <w:t>Based on the balance of probability it is likely that the rate of spend would exceed the rate of savings achieved and the DSG would be fully utilised prior to the savings being fully achieved.</w:t>
      </w:r>
    </w:p>
    <w:p w:rsidR="00C91921" w:rsidRPr="00C91921" w:rsidRDefault="00C91921" w:rsidP="00C91921">
      <w:pPr>
        <w:pStyle w:val="ListParagraph"/>
        <w:rPr>
          <w:rFonts w:ascii="Arial" w:hAnsi="Arial" w:cs="Arial"/>
          <w:sz w:val="24"/>
          <w:szCs w:val="24"/>
        </w:rPr>
      </w:pPr>
    </w:p>
    <w:p w:rsidR="00A5412F" w:rsidRPr="00C91921" w:rsidRDefault="00E37DF9" w:rsidP="00C91921">
      <w:pPr>
        <w:pStyle w:val="ListParagraph"/>
        <w:ind w:left="1080"/>
        <w:rPr>
          <w:rFonts w:ascii="Arial" w:hAnsi="Arial" w:cs="Arial"/>
          <w:sz w:val="24"/>
          <w:szCs w:val="24"/>
        </w:rPr>
      </w:pPr>
      <w:r w:rsidRPr="00C91921">
        <w:rPr>
          <w:rFonts w:ascii="Arial" w:hAnsi="Arial" w:cs="Arial"/>
          <w:sz w:val="24"/>
          <w:szCs w:val="24"/>
        </w:rPr>
        <w:t>Again as above under the new operational guidance for 2019-20 the Council will then be required to produce a report which would need to be discussed with the Schools Forum as to the actions that it intends to take to bring the DSG Account back into balance.</w:t>
      </w:r>
      <w:r w:rsidR="00C91921" w:rsidRPr="00C91921">
        <w:rPr>
          <w:rFonts w:ascii="Arial" w:hAnsi="Arial" w:cs="Arial"/>
          <w:sz w:val="24"/>
          <w:szCs w:val="24"/>
        </w:rPr>
        <w:t xml:space="preserve"> Based on the</w:t>
      </w:r>
    </w:p>
    <w:p w:rsidR="008361FC" w:rsidRPr="008361FC" w:rsidRDefault="008361FC" w:rsidP="008361FC">
      <w:pPr>
        <w:pStyle w:val="ListParagraph"/>
        <w:rPr>
          <w:rFonts w:ascii="Arial" w:hAnsi="Arial" w:cs="Arial"/>
          <w:sz w:val="24"/>
          <w:szCs w:val="24"/>
        </w:rPr>
      </w:pPr>
    </w:p>
    <w:p w:rsidR="008361FC" w:rsidRDefault="008361FC" w:rsidP="008361FC">
      <w:pPr>
        <w:pStyle w:val="ListParagraph"/>
        <w:ind w:left="1080"/>
        <w:rPr>
          <w:rFonts w:ascii="Arial" w:hAnsi="Arial" w:cs="Arial"/>
          <w:sz w:val="24"/>
          <w:szCs w:val="24"/>
        </w:rPr>
      </w:pPr>
      <w:r>
        <w:rPr>
          <w:rFonts w:ascii="Arial" w:hAnsi="Arial" w:cs="Arial"/>
          <w:sz w:val="24"/>
          <w:szCs w:val="24"/>
        </w:rPr>
        <w:t xml:space="preserve">Without predicating the outcome of reviews it seems inevitable that the reviews would result in service reductions, increased charges to schools where this was possible or a combination of these. Further work would need to be undertaken to determine the possible options. </w:t>
      </w:r>
    </w:p>
    <w:p w:rsidR="00E37DF9" w:rsidRPr="00E37DF9" w:rsidRDefault="00E37DF9" w:rsidP="00E37DF9">
      <w:pPr>
        <w:pStyle w:val="ListParagraph"/>
        <w:rPr>
          <w:rFonts w:ascii="Arial" w:hAnsi="Arial" w:cs="Arial"/>
          <w:sz w:val="24"/>
          <w:szCs w:val="24"/>
        </w:rPr>
      </w:pPr>
    </w:p>
    <w:p w:rsidR="00C01674" w:rsidRPr="00C01674" w:rsidRDefault="00A5412F" w:rsidP="00C01674">
      <w:pPr>
        <w:pStyle w:val="ListParagraph"/>
        <w:numPr>
          <w:ilvl w:val="1"/>
          <w:numId w:val="2"/>
        </w:numPr>
        <w:rPr>
          <w:rFonts w:ascii="Arial" w:hAnsi="Arial" w:cs="Arial"/>
          <w:sz w:val="24"/>
          <w:szCs w:val="24"/>
        </w:rPr>
      </w:pPr>
      <w:r>
        <w:rPr>
          <w:rFonts w:ascii="Arial" w:hAnsi="Arial" w:cs="Arial"/>
          <w:sz w:val="24"/>
          <w:szCs w:val="24"/>
        </w:rPr>
        <w:t>Top slice the Schools Block by up to 0.5%</w:t>
      </w:r>
      <w:r w:rsidR="002A0449">
        <w:rPr>
          <w:rFonts w:ascii="Arial" w:hAnsi="Arial" w:cs="Arial"/>
          <w:sz w:val="24"/>
          <w:szCs w:val="24"/>
        </w:rPr>
        <w:t xml:space="preserve"> </w:t>
      </w:r>
      <w:r>
        <w:rPr>
          <w:rFonts w:ascii="Arial" w:hAnsi="Arial" w:cs="Arial"/>
          <w:sz w:val="24"/>
          <w:szCs w:val="24"/>
        </w:rPr>
        <w:t xml:space="preserve">and transfer this funding to the High Needs Block. </w:t>
      </w:r>
      <w:r w:rsidR="00251D5F">
        <w:rPr>
          <w:rFonts w:ascii="Arial" w:hAnsi="Arial" w:cs="Arial"/>
          <w:sz w:val="24"/>
          <w:szCs w:val="24"/>
        </w:rPr>
        <w:t>Such an action would reduce funding available to</w:t>
      </w:r>
      <w:r w:rsidR="008C2625">
        <w:rPr>
          <w:rFonts w:ascii="Arial" w:hAnsi="Arial" w:cs="Arial"/>
          <w:sz w:val="24"/>
          <w:szCs w:val="24"/>
        </w:rPr>
        <w:t xml:space="preserve"> schools. Due to the workings of the Minimum Funding Guarantee (MFG) the impact on each school would not be uniform. More information is provided on the impact in Paragraph 6.</w:t>
      </w:r>
    </w:p>
    <w:p w:rsidR="00EE60E7" w:rsidRPr="00EE60E7" w:rsidRDefault="00EE60E7" w:rsidP="00EE60E7">
      <w:pPr>
        <w:rPr>
          <w:rFonts w:ascii="Arial" w:hAnsi="Arial" w:cs="Arial"/>
          <w:b/>
          <w:sz w:val="24"/>
          <w:szCs w:val="24"/>
          <w:u w:val="single"/>
        </w:rPr>
      </w:pPr>
    </w:p>
    <w:p w:rsidR="00B10F46" w:rsidRPr="00536091" w:rsidRDefault="00217226" w:rsidP="00586F32">
      <w:pPr>
        <w:pStyle w:val="ListParagraph"/>
        <w:numPr>
          <w:ilvl w:val="0"/>
          <w:numId w:val="2"/>
        </w:numPr>
        <w:rPr>
          <w:rFonts w:ascii="Arial" w:hAnsi="Arial" w:cs="Arial"/>
          <w:sz w:val="24"/>
          <w:szCs w:val="24"/>
        </w:rPr>
      </w:pPr>
      <w:r>
        <w:rPr>
          <w:rFonts w:ascii="Arial" w:hAnsi="Arial" w:cs="Arial"/>
          <w:b/>
          <w:sz w:val="24"/>
          <w:szCs w:val="24"/>
          <w:u w:val="single"/>
        </w:rPr>
        <w:t>Actions being undertaken by the Council</w:t>
      </w:r>
    </w:p>
    <w:p w:rsidR="006D70C7" w:rsidRDefault="006D70C7" w:rsidP="00920003">
      <w:pPr>
        <w:ind w:left="360"/>
        <w:rPr>
          <w:rFonts w:ascii="Arial" w:hAnsi="Arial" w:cs="Arial"/>
          <w:sz w:val="24"/>
          <w:szCs w:val="24"/>
        </w:rPr>
      </w:pPr>
      <w:r>
        <w:rPr>
          <w:rFonts w:ascii="Arial" w:hAnsi="Arial" w:cs="Arial"/>
          <w:sz w:val="24"/>
          <w:szCs w:val="24"/>
        </w:rPr>
        <w:t>The Council continues to undertake all available actions to manage and contain the high needs spend within the available allocation. However it has to be stated that whilst Para 3 (a) does demonstrate that additional High Needs Block</w:t>
      </w:r>
      <w:r w:rsidR="00E868D4">
        <w:rPr>
          <w:rFonts w:ascii="Arial" w:hAnsi="Arial" w:cs="Arial"/>
          <w:sz w:val="24"/>
          <w:szCs w:val="24"/>
        </w:rPr>
        <w:t xml:space="preserve"> funding has been received Para 3 (b) shows that increasing demand across all needs has significantly outstripped this monetary rise.</w:t>
      </w:r>
    </w:p>
    <w:p w:rsidR="00E868D4" w:rsidRDefault="00E868D4" w:rsidP="00920003">
      <w:pPr>
        <w:ind w:left="360"/>
        <w:rPr>
          <w:rFonts w:ascii="Arial" w:hAnsi="Arial" w:cs="Arial"/>
          <w:sz w:val="24"/>
          <w:szCs w:val="24"/>
        </w:rPr>
      </w:pPr>
      <w:r>
        <w:rPr>
          <w:rFonts w:ascii="Arial" w:hAnsi="Arial" w:cs="Arial"/>
          <w:sz w:val="24"/>
          <w:szCs w:val="24"/>
        </w:rPr>
        <w:t>The BAC’s continues to operate and although there will always be challenges continues to operate well.</w:t>
      </w:r>
      <w:r w:rsidR="00BB14E6">
        <w:rPr>
          <w:rFonts w:ascii="Arial" w:hAnsi="Arial" w:cs="Arial"/>
          <w:sz w:val="24"/>
          <w:szCs w:val="24"/>
        </w:rPr>
        <w:t xml:space="preserve"> The Council continues to be an active participant regionally working with other </w:t>
      </w:r>
      <w:r w:rsidR="00A5412F">
        <w:rPr>
          <w:rFonts w:ascii="Arial" w:hAnsi="Arial" w:cs="Arial"/>
          <w:sz w:val="24"/>
          <w:szCs w:val="24"/>
        </w:rPr>
        <w:t xml:space="preserve">local </w:t>
      </w:r>
      <w:r w:rsidR="00BB14E6">
        <w:rPr>
          <w:rFonts w:ascii="Arial" w:hAnsi="Arial" w:cs="Arial"/>
          <w:sz w:val="24"/>
          <w:szCs w:val="24"/>
        </w:rPr>
        <w:t>authorit</w:t>
      </w:r>
      <w:r w:rsidR="00A5412F">
        <w:rPr>
          <w:rFonts w:ascii="Arial" w:hAnsi="Arial" w:cs="Arial"/>
          <w:sz w:val="24"/>
          <w:szCs w:val="24"/>
        </w:rPr>
        <w:t>ies</w:t>
      </w:r>
      <w:r w:rsidR="00BB14E6">
        <w:rPr>
          <w:rFonts w:ascii="Arial" w:hAnsi="Arial" w:cs="Arial"/>
          <w:sz w:val="24"/>
          <w:szCs w:val="24"/>
        </w:rPr>
        <w:t xml:space="preserve"> to share best practice in managing this challenging issue.</w:t>
      </w:r>
    </w:p>
    <w:p w:rsidR="00E868D4" w:rsidRDefault="00E868D4" w:rsidP="00920003">
      <w:pPr>
        <w:ind w:left="360"/>
        <w:rPr>
          <w:rFonts w:ascii="Arial" w:hAnsi="Arial" w:cs="Arial"/>
          <w:sz w:val="24"/>
          <w:szCs w:val="24"/>
        </w:rPr>
      </w:pPr>
      <w:r>
        <w:rPr>
          <w:rFonts w:ascii="Arial" w:hAnsi="Arial" w:cs="Arial"/>
          <w:sz w:val="24"/>
          <w:szCs w:val="24"/>
        </w:rPr>
        <w:t>These actions, however helpful are now not enough on their own. The Council is currently pursuing two significant options:</w:t>
      </w:r>
    </w:p>
    <w:p w:rsidR="000820B1" w:rsidRDefault="000820B1" w:rsidP="00920003">
      <w:pPr>
        <w:ind w:left="360"/>
        <w:rPr>
          <w:rFonts w:ascii="Arial" w:hAnsi="Arial" w:cs="Arial"/>
          <w:b/>
          <w:sz w:val="24"/>
          <w:szCs w:val="24"/>
          <w:u w:val="single"/>
        </w:rPr>
      </w:pPr>
      <w:r>
        <w:rPr>
          <w:rFonts w:ascii="Arial" w:hAnsi="Arial" w:cs="Arial"/>
          <w:b/>
          <w:sz w:val="24"/>
          <w:szCs w:val="24"/>
          <w:u w:val="single"/>
        </w:rPr>
        <w:t>Reviewing out of area placements</w:t>
      </w:r>
    </w:p>
    <w:p w:rsidR="000820B1" w:rsidRDefault="000820B1" w:rsidP="000820B1">
      <w:pPr>
        <w:ind w:left="360"/>
        <w:jc w:val="both"/>
        <w:rPr>
          <w:rFonts w:ascii="Arial" w:hAnsi="Arial" w:cs="Arial"/>
          <w:b/>
          <w:sz w:val="24"/>
          <w:szCs w:val="24"/>
          <w:u w:val="single"/>
        </w:rPr>
      </w:pPr>
      <w:r w:rsidRPr="000820B1">
        <w:rPr>
          <w:rFonts w:ascii="Arial" w:hAnsi="Arial" w:cs="Arial"/>
          <w:sz w:val="24"/>
          <w:szCs w:val="24"/>
        </w:rPr>
        <w:t xml:space="preserve">Actions such as reviewing a number of out of area placements to assess and determine if some children and young people can be brought back into the local area are built into system processes.  Positive decisions on these cases are always on the basis of the change in placement being of no detriment to the child/young person and will have to consider a number of factors including the ability to access local educational provision. </w:t>
      </w:r>
    </w:p>
    <w:p w:rsidR="00870768" w:rsidRPr="006A1770" w:rsidRDefault="00870768" w:rsidP="00920003">
      <w:pPr>
        <w:ind w:left="360"/>
        <w:rPr>
          <w:rFonts w:ascii="Arial" w:hAnsi="Arial" w:cs="Arial"/>
          <w:b/>
          <w:sz w:val="24"/>
          <w:szCs w:val="24"/>
          <w:u w:val="single"/>
        </w:rPr>
      </w:pPr>
      <w:r w:rsidRPr="006A1770">
        <w:rPr>
          <w:rFonts w:ascii="Arial" w:hAnsi="Arial" w:cs="Arial"/>
          <w:b/>
          <w:sz w:val="24"/>
          <w:szCs w:val="24"/>
          <w:u w:val="single"/>
        </w:rPr>
        <w:t>Valuing Care</w:t>
      </w:r>
    </w:p>
    <w:p w:rsidR="00870768" w:rsidRPr="006A1770" w:rsidRDefault="00870768" w:rsidP="00920003">
      <w:pPr>
        <w:ind w:left="360"/>
        <w:rPr>
          <w:rFonts w:ascii="Arial" w:hAnsi="Arial" w:cs="Arial"/>
          <w:sz w:val="24"/>
          <w:szCs w:val="24"/>
        </w:rPr>
      </w:pPr>
      <w:r w:rsidRPr="006A1770">
        <w:rPr>
          <w:rFonts w:ascii="Arial" w:hAnsi="Arial" w:cs="Arial"/>
          <w:sz w:val="24"/>
          <w:szCs w:val="24"/>
        </w:rPr>
        <w:t xml:space="preserve">The Council has currently embarked on a pilot project exercise engaging iMPOWER to introduce a common methodology </w:t>
      </w:r>
      <w:r w:rsidR="00191801" w:rsidRPr="006A1770">
        <w:rPr>
          <w:rFonts w:ascii="Arial" w:hAnsi="Arial" w:cs="Arial"/>
          <w:sz w:val="24"/>
          <w:szCs w:val="24"/>
        </w:rPr>
        <w:t xml:space="preserve">that where children are placed </w:t>
      </w:r>
      <w:r w:rsidRPr="006A1770">
        <w:rPr>
          <w:rFonts w:ascii="Arial" w:hAnsi="Arial" w:cs="Arial"/>
          <w:sz w:val="24"/>
          <w:szCs w:val="24"/>
        </w:rPr>
        <w:t>the outcomes they achieve are maximised and the care and education represents value for money. It is hoped</w:t>
      </w:r>
      <w:r w:rsidR="00191801" w:rsidRPr="006A1770">
        <w:rPr>
          <w:rFonts w:ascii="Arial" w:hAnsi="Arial" w:cs="Arial"/>
          <w:sz w:val="24"/>
          <w:szCs w:val="24"/>
        </w:rPr>
        <w:t xml:space="preserve"> that better outcomes for the child will be achieved and meaningful discussions on costs incurred </w:t>
      </w:r>
      <w:r w:rsidR="001569E9" w:rsidRPr="006A1770">
        <w:rPr>
          <w:rFonts w:ascii="Arial" w:hAnsi="Arial" w:cs="Arial"/>
          <w:sz w:val="24"/>
          <w:szCs w:val="24"/>
        </w:rPr>
        <w:t xml:space="preserve">with providers </w:t>
      </w:r>
      <w:r w:rsidR="00191801" w:rsidRPr="006A1770">
        <w:rPr>
          <w:rFonts w:ascii="Arial" w:hAnsi="Arial" w:cs="Arial"/>
          <w:sz w:val="24"/>
          <w:szCs w:val="24"/>
        </w:rPr>
        <w:t>will become possible.</w:t>
      </w:r>
    </w:p>
    <w:p w:rsidR="00920003" w:rsidRDefault="00920003" w:rsidP="00920003">
      <w:pPr>
        <w:ind w:left="360"/>
        <w:rPr>
          <w:rFonts w:ascii="Arial" w:hAnsi="Arial" w:cs="Arial"/>
          <w:b/>
          <w:sz w:val="24"/>
          <w:szCs w:val="24"/>
          <w:u w:val="single"/>
        </w:rPr>
      </w:pPr>
      <w:r w:rsidRPr="007B081C">
        <w:rPr>
          <w:rFonts w:ascii="Arial" w:hAnsi="Arial" w:cs="Arial"/>
          <w:b/>
          <w:sz w:val="24"/>
          <w:szCs w:val="24"/>
          <w:u w:val="single"/>
        </w:rPr>
        <w:t>Educational Facility</w:t>
      </w:r>
    </w:p>
    <w:p w:rsidR="00852066" w:rsidRPr="00852066" w:rsidRDefault="00852066" w:rsidP="00920003">
      <w:pPr>
        <w:ind w:left="360"/>
        <w:rPr>
          <w:rFonts w:ascii="Arial" w:hAnsi="Arial" w:cs="Arial"/>
          <w:sz w:val="24"/>
          <w:szCs w:val="24"/>
        </w:rPr>
      </w:pPr>
      <w:r>
        <w:rPr>
          <w:rFonts w:ascii="Arial" w:hAnsi="Arial" w:cs="Arial"/>
          <w:sz w:val="24"/>
          <w:szCs w:val="24"/>
        </w:rPr>
        <w:t>Council Officers have pre</w:t>
      </w:r>
      <w:r w:rsidR="00C66779">
        <w:rPr>
          <w:rFonts w:ascii="Arial" w:hAnsi="Arial" w:cs="Arial"/>
          <w:sz w:val="24"/>
          <w:szCs w:val="24"/>
        </w:rPr>
        <w:t xml:space="preserve">pared an outline business case which has been agreed in principle by the Councils Leadership team to provide residential facilities </w:t>
      </w:r>
      <w:r w:rsidR="00ED6676">
        <w:rPr>
          <w:rFonts w:ascii="Arial" w:hAnsi="Arial" w:cs="Arial"/>
          <w:sz w:val="24"/>
          <w:szCs w:val="24"/>
        </w:rPr>
        <w:t xml:space="preserve">for up to 10 children </w:t>
      </w:r>
      <w:r w:rsidR="00C66779">
        <w:rPr>
          <w:rFonts w:ascii="Arial" w:hAnsi="Arial" w:cs="Arial"/>
          <w:sz w:val="24"/>
          <w:szCs w:val="24"/>
        </w:rPr>
        <w:t xml:space="preserve">with </w:t>
      </w:r>
      <w:r w:rsidR="00A5412F">
        <w:rPr>
          <w:rFonts w:ascii="Arial" w:hAnsi="Arial" w:cs="Arial"/>
          <w:sz w:val="24"/>
          <w:szCs w:val="24"/>
        </w:rPr>
        <w:t>its ow</w:t>
      </w:r>
      <w:r w:rsidR="00C66779">
        <w:rPr>
          <w:rFonts w:ascii="Arial" w:hAnsi="Arial" w:cs="Arial"/>
          <w:sz w:val="24"/>
          <w:szCs w:val="24"/>
        </w:rPr>
        <w:t>n education</w:t>
      </w:r>
      <w:r w:rsidR="00A5412F">
        <w:rPr>
          <w:rFonts w:ascii="Arial" w:hAnsi="Arial" w:cs="Arial"/>
          <w:sz w:val="24"/>
          <w:szCs w:val="24"/>
        </w:rPr>
        <w:t>al</w:t>
      </w:r>
      <w:r w:rsidR="00C66779">
        <w:rPr>
          <w:rFonts w:ascii="Arial" w:hAnsi="Arial" w:cs="Arial"/>
          <w:sz w:val="24"/>
          <w:szCs w:val="24"/>
        </w:rPr>
        <w:t xml:space="preserve"> provision </w:t>
      </w:r>
      <w:r w:rsidR="00A5412F">
        <w:rPr>
          <w:rFonts w:ascii="Arial" w:hAnsi="Arial" w:cs="Arial"/>
          <w:sz w:val="24"/>
          <w:szCs w:val="24"/>
        </w:rPr>
        <w:t>for</w:t>
      </w:r>
      <w:r w:rsidR="00C66779">
        <w:rPr>
          <w:rFonts w:ascii="Arial" w:hAnsi="Arial" w:cs="Arial"/>
          <w:sz w:val="24"/>
          <w:szCs w:val="24"/>
        </w:rPr>
        <w:t xml:space="preserve"> Looked </w:t>
      </w:r>
      <w:r w:rsidR="00ED6676">
        <w:rPr>
          <w:rFonts w:ascii="Arial" w:hAnsi="Arial" w:cs="Arial"/>
          <w:sz w:val="24"/>
          <w:szCs w:val="24"/>
        </w:rPr>
        <w:t>after</w:t>
      </w:r>
      <w:r w:rsidR="00C66779">
        <w:rPr>
          <w:rFonts w:ascii="Arial" w:hAnsi="Arial" w:cs="Arial"/>
          <w:sz w:val="24"/>
          <w:szCs w:val="24"/>
        </w:rPr>
        <w:t xml:space="preserve"> Children focusing on those with the most challenging and</w:t>
      </w:r>
      <w:r w:rsidR="00ED6676">
        <w:rPr>
          <w:rFonts w:ascii="Arial" w:hAnsi="Arial" w:cs="Arial"/>
          <w:sz w:val="24"/>
          <w:szCs w:val="24"/>
        </w:rPr>
        <w:t xml:space="preserve"> complex needs.</w:t>
      </w:r>
    </w:p>
    <w:p w:rsidR="000820B1" w:rsidRPr="000820B1" w:rsidRDefault="000820B1" w:rsidP="000820B1">
      <w:pPr>
        <w:ind w:left="360"/>
        <w:jc w:val="both"/>
        <w:rPr>
          <w:rFonts w:ascii="Arial" w:hAnsi="Arial" w:cs="Arial"/>
          <w:sz w:val="24"/>
          <w:szCs w:val="24"/>
        </w:rPr>
      </w:pPr>
      <w:r w:rsidRPr="000820B1">
        <w:rPr>
          <w:rFonts w:ascii="Arial" w:hAnsi="Arial" w:cs="Arial"/>
          <w:sz w:val="24"/>
          <w:szCs w:val="24"/>
        </w:rPr>
        <w:t>The monetary impact in returning these children and young people to the area would be cost avoidance in that where it was safe and appropriate to do so a small number of children/young people would be brought back into the local area. Out of area education costs are generally more expensive and although the precise amount of saving / reduction cannot be precisely quantified as it depends on the children and young people concerned it is considered due to the anticipated period of time for their current provision and associated social care and education costs that it could be significant.</w:t>
      </w:r>
    </w:p>
    <w:p w:rsidR="00ED6676" w:rsidRPr="00ED6676" w:rsidRDefault="00ED6676" w:rsidP="00920003">
      <w:pPr>
        <w:ind w:left="360"/>
        <w:rPr>
          <w:rFonts w:ascii="Arial" w:hAnsi="Arial" w:cs="Arial"/>
          <w:sz w:val="24"/>
          <w:szCs w:val="24"/>
        </w:rPr>
      </w:pPr>
      <w:r>
        <w:rPr>
          <w:rFonts w:ascii="Arial" w:hAnsi="Arial" w:cs="Arial"/>
          <w:sz w:val="24"/>
          <w:szCs w:val="24"/>
        </w:rPr>
        <w:t>Given th</w:t>
      </w:r>
      <w:r w:rsidR="000820B1">
        <w:rPr>
          <w:rFonts w:ascii="Arial" w:hAnsi="Arial" w:cs="Arial"/>
          <w:sz w:val="24"/>
          <w:szCs w:val="24"/>
        </w:rPr>
        <w:t xml:space="preserve">e nature of complexity and associated timescales involved in this type of review </w:t>
      </w:r>
      <w:r>
        <w:rPr>
          <w:rFonts w:ascii="Arial" w:hAnsi="Arial" w:cs="Arial"/>
          <w:sz w:val="24"/>
          <w:szCs w:val="24"/>
        </w:rPr>
        <w:t>it is not considered that any savings of significance would be generated in 2018-19.</w:t>
      </w:r>
    </w:p>
    <w:p w:rsidR="00920003" w:rsidRDefault="00920003" w:rsidP="00920003">
      <w:pPr>
        <w:ind w:left="360"/>
        <w:rPr>
          <w:rFonts w:ascii="Arial" w:hAnsi="Arial" w:cs="Arial"/>
          <w:b/>
          <w:sz w:val="24"/>
          <w:szCs w:val="24"/>
          <w:u w:val="single"/>
        </w:rPr>
      </w:pPr>
      <w:r w:rsidRPr="007B081C">
        <w:rPr>
          <w:rFonts w:ascii="Arial" w:hAnsi="Arial" w:cs="Arial"/>
          <w:b/>
          <w:sz w:val="24"/>
          <w:szCs w:val="24"/>
          <w:u w:val="single"/>
        </w:rPr>
        <w:t>0-19 Phase 2</w:t>
      </w:r>
    </w:p>
    <w:p w:rsidR="00852066" w:rsidRDefault="007B081C" w:rsidP="00920003">
      <w:pPr>
        <w:ind w:left="360"/>
        <w:rPr>
          <w:rFonts w:ascii="Arial" w:hAnsi="Arial" w:cs="Arial"/>
          <w:sz w:val="24"/>
          <w:szCs w:val="24"/>
        </w:rPr>
      </w:pPr>
      <w:r>
        <w:rPr>
          <w:rFonts w:ascii="Arial" w:hAnsi="Arial" w:cs="Arial"/>
          <w:sz w:val="24"/>
          <w:szCs w:val="24"/>
        </w:rPr>
        <w:t>This review is part of the on-going programme of 0-19 with Phase 2 very much focused on the educational services. A handout was provided at the last Schools Forum detailing the services included with a significant number of these being DSG funded. This is re-attached at Appendix B. Without predicating the outcome of the review which needs to have as a priority safety of the child and our statutory duties</w:t>
      </w:r>
      <w:r w:rsidR="000A2864">
        <w:rPr>
          <w:rFonts w:ascii="Arial" w:hAnsi="Arial" w:cs="Arial"/>
          <w:sz w:val="24"/>
          <w:szCs w:val="24"/>
        </w:rPr>
        <w:t>,</w:t>
      </w:r>
      <w:r>
        <w:rPr>
          <w:rFonts w:ascii="Arial" w:hAnsi="Arial" w:cs="Arial"/>
          <w:sz w:val="24"/>
          <w:szCs w:val="24"/>
        </w:rPr>
        <w:t xml:space="preserve"> any savings arising from DSG funded services would reduce the financial pressure. As with all major transformational change programmes</w:t>
      </w:r>
      <w:r w:rsidR="00852066">
        <w:rPr>
          <w:rFonts w:ascii="Arial" w:hAnsi="Arial" w:cs="Arial"/>
          <w:sz w:val="24"/>
          <w:szCs w:val="24"/>
        </w:rPr>
        <w:t xml:space="preserve"> implementation takes time and full realisation of savings will not be realised until 2019-20 at the earliest. Any changes to services would have to follow due process including appropriate consultations etc</w:t>
      </w:r>
      <w:r w:rsidR="00ED6676">
        <w:rPr>
          <w:rFonts w:ascii="Arial" w:hAnsi="Arial" w:cs="Arial"/>
          <w:sz w:val="24"/>
          <w:szCs w:val="24"/>
        </w:rPr>
        <w:t>.</w:t>
      </w:r>
    </w:p>
    <w:p w:rsidR="00BF115E" w:rsidRPr="007B081C" w:rsidRDefault="00BF115E" w:rsidP="00920003">
      <w:pPr>
        <w:ind w:left="360"/>
        <w:rPr>
          <w:rFonts w:ascii="Arial" w:hAnsi="Arial" w:cs="Arial"/>
          <w:sz w:val="24"/>
          <w:szCs w:val="24"/>
        </w:rPr>
      </w:pPr>
    </w:p>
    <w:p w:rsidR="00F3716E" w:rsidRPr="00BF115E" w:rsidRDefault="00F3716E" w:rsidP="00586F32">
      <w:pPr>
        <w:pStyle w:val="ListParagraph"/>
        <w:numPr>
          <w:ilvl w:val="0"/>
          <w:numId w:val="2"/>
        </w:numPr>
        <w:rPr>
          <w:rFonts w:ascii="Arial" w:hAnsi="Arial" w:cs="Arial"/>
          <w:sz w:val="24"/>
          <w:szCs w:val="24"/>
        </w:rPr>
      </w:pPr>
      <w:r>
        <w:rPr>
          <w:rFonts w:ascii="Arial" w:hAnsi="Arial" w:cs="Arial"/>
          <w:b/>
          <w:sz w:val="24"/>
          <w:szCs w:val="24"/>
          <w:u w:val="single"/>
        </w:rPr>
        <w:t>Impact on schools</w:t>
      </w:r>
    </w:p>
    <w:p w:rsidR="00BF115E" w:rsidRPr="008361FC" w:rsidRDefault="00BF115E" w:rsidP="00BF115E">
      <w:pPr>
        <w:ind w:left="360"/>
        <w:rPr>
          <w:rFonts w:ascii="Arial" w:hAnsi="Arial" w:cs="Arial"/>
          <w:sz w:val="24"/>
          <w:szCs w:val="24"/>
        </w:rPr>
      </w:pPr>
      <w:r>
        <w:rPr>
          <w:rFonts w:ascii="Arial" w:hAnsi="Arial" w:cs="Arial"/>
          <w:sz w:val="24"/>
          <w:szCs w:val="24"/>
        </w:rPr>
        <w:t>The impact on schools for options a and b cannot be determined at this time as the outcomes of reviews is not known.</w:t>
      </w:r>
    </w:p>
    <w:p w:rsidR="00BF115E" w:rsidRDefault="00BF115E" w:rsidP="00BF115E">
      <w:pPr>
        <w:pStyle w:val="ListParagraph"/>
        <w:ind w:left="360"/>
        <w:rPr>
          <w:rFonts w:ascii="Arial" w:hAnsi="Arial" w:cs="Arial"/>
          <w:sz w:val="24"/>
          <w:szCs w:val="24"/>
        </w:rPr>
      </w:pPr>
      <w:r>
        <w:rPr>
          <w:rFonts w:ascii="Arial" w:hAnsi="Arial" w:cs="Arial"/>
          <w:sz w:val="24"/>
          <w:szCs w:val="24"/>
        </w:rPr>
        <w:t>In respect of option c, a top slice of 0.5% on the Schools Block will result in a total funding reduction for all mainstream schools in the local area of £505,715. This is based on the 2019-20 provisional schools block figure issued by the DfE of £101.143m. Based upon the October 2017 pupil count of 21,712 this equates to £23.29 per pupil. All NELC pupil AWPU’s are in excess of the current NFF levels.</w:t>
      </w:r>
    </w:p>
    <w:p w:rsidR="00BF115E" w:rsidRDefault="00BF115E" w:rsidP="00BF115E">
      <w:pPr>
        <w:pStyle w:val="ListParagraph"/>
        <w:ind w:left="360"/>
        <w:rPr>
          <w:rFonts w:ascii="Arial" w:hAnsi="Arial" w:cs="Arial"/>
          <w:sz w:val="24"/>
          <w:szCs w:val="24"/>
        </w:rPr>
      </w:pPr>
    </w:p>
    <w:p w:rsidR="00BF115E" w:rsidRDefault="00BF115E" w:rsidP="00BF115E">
      <w:pPr>
        <w:pStyle w:val="ListParagraph"/>
        <w:ind w:left="360"/>
        <w:rPr>
          <w:rFonts w:ascii="Arial" w:hAnsi="Arial" w:cs="Arial"/>
          <w:sz w:val="24"/>
          <w:szCs w:val="24"/>
        </w:rPr>
      </w:pPr>
      <w:r>
        <w:rPr>
          <w:rFonts w:ascii="Arial" w:hAnsi="Arial" w:cs="Arial"/>
          <w:sz w:val="24"/>
          <w:szCs w:val="24"/>
        </w:rPr>
        <w:t xml:space="preserve">The reduction of £505,715 would not be </w:t>
      </w:r>
      <w:r w:rsidR="007E57A2">
        <w:rPr>
          <w:rFonts w:ascii="Arial" w:hAnsi="Arial" w:cs="Arial"/>
          <w:sz w:val="24"/>
          <w:szCs w:val="24"/>
        </w:rPr>
        <w:t>from</w:t>
      </w:r>
      <w:r>
        <w:rPr>
          <w:rFonts w:ascii="Arial" w:hAnsi="Arial" w:cs="Arial"/>
          <w:sz w:val="24"/>
          <w:szCs w:val="24"/>
        </w:rPr>
        <w:t xml:space="preserve"> the 2018-19 baseline funding and would in part be met by the foregoing of the increase in funding built into the schools block for 2019-20. Preliminary modelling indicates a top slice of 0.5% would result in a £270k reduction </w:t>
      </w:r>
      <w:r w:rsidR="007E57A2">
        <w:rPr>
          <w:rFonts w:ascii="Arial" w:hAnsi="Arial" w:cs="Arial"/>
          <w:sz w:val="24"/>
          <w:szCs w:val="24"/>
        </w:rPr>
        <w:t xml:space="preserve">compared to </w:t>
      </w:r>
      <w:r>
        <w:rPr>
          <w:rFonts w:ascii="Arial" w:hAnsi="Arial" w:cs="Arial"/>
          <w:sz w:val="24"/>
          <w:szCs w:val="24"/>
        </w:rPr>
        <w:t>the 2018-19 baseline funding.</w:t>
      </w:r>
    </w:p>
    <w:p w:rsidR="00BF115E" w:rsidRDefault="00BF115E" w:rsidP="00BF115E">
      <w:pPr>
        <w:pStyle w:val="ListParagraph"/>
        <w:ind w:left="360"/>
        <w:rPr>
          <w:rFonts w:ascii="Arial" w:hAnsi="Arial" w:cs="Arial"/>
          <w:sz w:val="24"/>
          <w:szCs w:val="24"/>
        </w:rPr>
      </w:pPr>
    </w:p>
    <w:p w:rsidR="00BF115E" w:rsidRDefault="00BF115E" w:rsidP="00BF115E">
      <w:pPr>
        <w:pStyle w:val="ListParagraph"/>
        <w:ind w:left="360"/>
        <w:rPr>
          <w:rFonts w:ascii="Arial" w:hAnsi="Arial" w:cs="Arial"/>
          <w:sz w:val="24"/>
          <w:szCs w:val="24"/>
        </w:rPr>
      </w:pPr>
      <w:r>
        <w:rPr>
          <w:rFonts w:ascii="Arial" w:hAnsi="Arial" w:cs="Arial"/>
          <w:sz w:val="24"/>
          <w:szCs w:val="24"/>
        </w:rPr>
        <w:t>Analysing the impact on each school with the usual caveats in terms of this is based on October 2017 pupil count etc the below summary table shows the impact on all mainstream schools:</w:t>
      </w:r>
    </w:p>
    <w:p w:rsidR="00BF115E" w:rsidRDefault="00BF115E" w:rsidP="00BF115E">
      <w:pPr>
        <w:pStyle w:val="ListParagraph"/>
        <w:ind w:left="360"/>
        <w:rPr>
          <w:rFonts w:ascii="Arial" w:hAnsi="Arial" w:cs="Arial"/>
          <w:sz w:val="24"/>
          <w:szCs w:val="24"/>
        </w:rPr>
      </w:pPr>
    </w:p>
    <w:tbl>
      <w:tblPr>
        <w:tblStyle w:val="TableGrid"/>
        <w:tblW w:w="0" w:type="auto"/>
        <w:tblInd w:w="360" w:type="dxa"/>
        <w:tblLook w:val="04A0" w:firstRow="1" w:lastRow="0" w:firstColumn="1" w:lastColumn="0" w:noHBand="0" w:noVBand="1"/>
      </w:tblPr>
      <w:tblGrid>
        <w:gridCol w:w="3604"/>
        <w:gridCol w:w="3119"/>
      </w:tblGrid>
      <w:tr w:rsidR="00BF115E" w:rsidTr="00BF115E">
        <w:tc>
          <w:tcPr>
            <w:tcW w:w="3604" w:type="dxa"/>
          </w:tcPr>
          <w:p w:rsidR="00BF115E" w:rsidRPr="002D22DF" w:rsidRDefault="00BF115E" w:rsidP="00BF115E">
            <w:pPr>
              <w:pStyle w:val="ListParagraph"/>
              <w:ind w:left="0"/>
              <w:jc w:val="center"/>
              <w:rPr>
                <w:rFonts w:ascii="Arial" w:hAnsi="Arial" w:cs="Arial"/>
                <w:b/>
                <w:sz w:val="24"/>
                <w:szCs w:val="24"/>
                <w:u w:val="single"/>
              </w:rPr>
            </w:pPr>
            <w:r>
              <w:rPr>
                <w:rFonts w:ascii="Arial" w:hAnsi="Arial" w:cs="Arial"/>
                <w:b/>
                <w:sz w:val="24"/>
                <w:szCs w:val="24"/>
                <w:u w:val="single"/>
              </w:rPr>
              <w:t>Loss of funding on 2018-19 allocation £</w:t>
            </w:r>
          </w:p>
        </w:tc>
        <w:tc>
          <w:tcPr>
            <w:tcW w:w="3119" w:type="dxa"/>
          </w:tcPr>
          <w:p w:rsidR="00BF115E" w:rsidRPr="002D22DF" w:rsidRDefault="00BF115E" w:rsidP="00BF115E">
            <w:pPr>
              <w:pStyle w:val="ListParagraph"/>
              <w:ind w:left="0"/>
              <w:jc w:val="center"/>
              <w:rPr>
                <w:rFonts w:ascii="Arial" w:hAnsi="Arial" w:cs="Arial"/>
                <w:b/>
                <w:sz w:val="24"/>
                <w:szCs w:val="24"/>
                <w:u w:val="single"/>
              </w:rPr>
            </w:pPr>
            <w:r>
              <w:rPr>
                <w:rFonts w:ascii="Arial" w:hAnsi="Arial" w:cs="Arial"/>
                <w:b/>
                <w:sz w:val="24"/>
                <w:szCs w:val="24"/>
                <w:u w:val="single"/>
              </w:rPr>
              <w:t>No of schools</w:t>
            </w:r>
          </w:p>
        </w:tc>
      </w:tr>
      <w:tr w:rsidR="00BF115E" w:rsidTr="00BF115E">
        <w:tc>
          <w:tcPr>
            <w:tcW w:w="3604" w:type="dxa"/>
          </w:tcPr>
          <w:p w:rsidR="00BF115E" w:rsidRDefault="00BF115E" w:rsidP="00BF115E">
            <w:pPr>
              <w:pStyle w:val="ListParagraph"/>
              <w:ind w:left="0"/>
              <w:jc w:val="center"/>
              <w:rPr>
                <w:rFonts w:ascii="Arial" w:hAnsi="Arial" w:cs="Arial"/>
                <w:sz w:val="24"/>
                <w:szCs w:val="24"/>
              </w:rPr>
            </w:pPr>
          </w:p>
        </w:tc>
        <w:tc>
          <w:tcPr>
            <w:tcW w:w="3119" w:type="dxa"/>
          </w:tcPr>
          <w:p w:rsidR="00BF115E" w:rsidRDefault="00BF115E" w:rsidP="00BF115E">
            <w:pPr>
              <w:pStyle w:val="ListParagraph"/>
              <w:ind w:left="0"/>
              <w:jc w:val="center"/>
              <w:rPr>
                <w:rFonts w:ascii="Arial" w:hAnsi="Arial" w:cs="Arial"/>
                <w:sz w:val="24"/>
                <w:szCs w:val="24"/>
              </w:rPr>
            </w:pPr>
          </w:p>
        </w:tc>
      </w:tr>
      <w:tr w:rsidR="00BF115E" w:rsidTr="00BF115E">
        <w:tc>
          <w:tcPr>
            <w:tcW w:w="3604" w:type="dxa"/>
          </w:tcPr>
          <w:p w:rsidR="00BF115E" w:rsidRDefault="00BF115E" w:rsidP="00BF115E">
            <w:pPr>
              <w:pStyle w:val="ListParagraph"/>
              <w:ind w:left="0"/>
              <w:jc w:val="center"/>
              <w:rPr>
                <w:rFonts w:ascii="Arial" w:hAnsi="Arial" w:cs="Arial"/>
                <w:sz w:val="24"/>
                <w:szCs w:val="24"/>
              </w:rPr>
            </w:pPr>
            <w:r>
              <w:rPr>
                <w:rFonts w:ascii="Arial" w:hAnsi="Arial" w:cs="Arial"/>
                <w:sz w:val="24"/>
                <w:szCs w:val="24"/>
              </w:rPr>
              <w:t>0 (no reduction)</w:t>
            </w:r>
          </w:p>
        </w:tc>
        <w:tc>
          <w:tcPr>
            <w:tcW w:w="3119" w:type="dxa"/>
          </w:tcPr>
          <w:p w:rsidR="00BF115E" w:rsidRDefault="00BF115E" w:rsidP="00BF115E">
            <w:pPr>
              <w:pStyle w:val="ListParagraph"/>
              <w:ind w:left="0"/>
              <w:jc w:val="center"/>
              <w:rPr>
                <w:rFonts w:ascii="Arial" w:hAnsi="Arial" w:cs="Arial"/>
                <w:sz w:val="24"/>
                <w:szCs w:val="24"/>
              </w:rPr>
            </w:pPr>
            <w:r>
              <w:rPr>
                <w:rFonts w:ascii="Arial" w:hAnsi="Arial" w:cs="Arial"/>
                <w:sz w:val="24"/>
                <w:szCs w:val="24"/>
              </w:rPr>
              <w:t>23</w:t>
            </w:r>
          </w:p>
        </w:tc>
      </w:tr>
      <w:tr w:rsidR="00BF115E" w:rsidTr="00BF115E">
        <w:tc>
          <w:tcPr>
            <w:tcW w:w="3604" w:type="dxa"/>
          </w:tcPr>
          <w:p w:rsidR="00BF115E" w:rsidRDefault="00BF115E" w:rsidP="00BF115E">
            <w:pPr>
              <w:pStyle w:val="ListParagraph"/>
              <w:ind w:left="0"/>
              <w:jc w:val="center"/>
              <w:rPr>
                <w:rFonts w:ascii="Arial" w:hAnsi="Arial" w:cs="Arial"/>
                <w:sz w:val="24"/>
                <w:szCs w:val="24"/>
              </w:rPr>
            </w:pPr>
            <w:r>
              <w:rPr>
                <w:rFonts w:ascii="Arial" w:hAnsi="Arial" w:cs="Arial"/>
                <w:sz w:val="24"/>
                <w:szCs w:val="24"/>
              </w:rPr>
              <w:t>1 – 5,000</w:t>
            </w:r>
          </w:p>
        </w:tc>
        <w:tc>
          <w:tcPr>
            <w:tcW w:w="3119" w:type="dxa"/>
          </w:tcPr>
          <w:p w:rsidR="00BF115E" w:rsidRDefault="00BF115E" w:rsidP="00BF115E">
            <w:pPr>
              <w:pStyle w:val="ListParagraph"/>
              <w:ind w:left="0"/>
              <w:jc w:val="center"/>
              <w:rPr>
                <w:rFonts w:ascii="Arial" w:hAnsi="Arial" w:cs="Arial"/>
                <w:sz w:val="24"/>
                <w:szCs w:val="24"/>
              </w:rPr>
            </w:pPr>
            <w:r>
              <w:rPr>
                <w:rFonts w:ascii="Arial" w:hAnsi="Arial" w:cs="Arial"/>
                <w:sz w:val="24"/>
                <w:szCs w:val="24"/>
              </w:rPr>
              <w:t>14</w:t>
            </w:r>
          </w:p>
        </w:tc>
      </w:tr>
      <w:tr w:rsidR="00BF115E" w:rsidTr="00BF115E">
        <w:tc>
          <w:tcPr>
            <w:tcW w:w="3604" w:type="dxa"/>
          </w:tcPr>
          <w:p w:rsidR="00BF115E" w:rsidRDefault="00BF115E" w:rsidP="00BF115E">
            <w:pPr>
              <w:pStyle w:val="ListParagraph"/>
              <w:ind w:left="0"/>
              <w:jc w:val="center"/>
              <w:rPr>
                <w:rFonts w:ascii="Arial" w:hAnsi="Arial" w:cs="Arial"/>
                <w:sz w:val="24"/>
                <w:szCs w:val="24"/>
              </w:rPr>
            </w:pPr>
            <w:r>
              <w:rPr>
                <w:rFonts w:ascii="Arial" w:hAnsi="Arial" w:cs="Arial"/>
                <w:sz w:val="24"/>
                <w:szCs w:val="24"/>
              </w:rPr>
              <w:t>5,001 – 10,000</w:t>
            </w:r>
          </w:p>
        </w:tc>
        <w:tc>
          <w:tcPr>
            <w:tcW w:w="3119" w:type="dxa"/>
          </w:tcPr>
          <w:p w:rsidR="00BF115E" w:rsidRDefault="00BF115E" w:rsidP="00BF115E">
            <w:pPr>
              <w:pStyle w:val="ListParagraph"/>
              <w:ind w:left="0"/>
              <w:jc w:val="center"/>
              <w:rPr>
                <w:rFonts w:ascii="Arial" w:hAnsi="Arial" w:cs="Arial"/>
                <w:sz w:val="24"/>
                <w:szCs w:val="24"/>
              </w:rPr>
            </w:pPr>
            <w:r>
              <w:rPr>
                <w:rFonts w:ascii="Arial" w:hAnsi="Arial" w:cs="Arial"/>
                <w:sz w:val="24"/>
                <w:szCs w:val="24"/>
              </w:rPr>
              <w:t>15</w:t>
            </w:r>
          </w:p>
        </w:tc>
      </w:tr>
      <w:tr w:rsidR="00BF115E" w:rsidTr="00BF115E">
        <w:tc>
          <w:tcPr>
            <w:tcW w:w="3604" w:type="dxa"/>
          </w:tcPr>
          <w:p w:rsidR="00BF115E" w:rsidRDefault="00BF115E" w:rsidP="00BF115E">
            <w:pPr>
              <w:pStyle w:val="ListParagraph"/>
              <w:ind w:left="0"/>
              <w:jc w:val="center"/>
              <w:rPr>
                <w:rFonts w:ascii="Arial" w:hAnsi="Arial" w:cs="Arial"/>
                <w:sz w:val="24"/>
                <w:szCs w:val="24"/>
              </w:rPr>
            </w:pPr>
            <w:r>
              <w:rPr>
                <w:rFonts w:ascii="Arial" w:hAnsi="Arial" w:cs="Arial"/>
                <w:sz w:val="24"/>
                <w:szCs w:val="24"/>
              </w:rPr>
              <w:t>10,001 – 15,000</w:t>
            </w:r>
          </w:p>
        </w:tc>
        <w:tc>
          <w:tcPr>
            <w:tcW w:w="3119" w:type="dxa"/>
          </w:tcPr>
          <w:p w:rsidR="00BF115E" w:rsidRDefault="00BF115E" w:rsidP="00BF115E">
            <w:pPr>
              <w:pStyle w:val="ListParagraph"/>
              <w:ind w:left="0"/>
              <w:jc w:val="center"/>
              <w:rPr>
                <w:rFonts w:ascii="Arial" w:hAnsi="Arial" w:cs="Arial"/>
                <w:sz w:val="24"/>
                <w:szCs w:val="24"/>
              </w:rPr>
            </w:pPr>
            <w:r>
              <w:rPr>
                <w:rFonts w:ascii="Arial" w:hAnsi="Arial" w:cs="Arial"/>
                <w:sz w:val="24"/>
                <w:szCs w:val="24"/>
              </w:rPr>
              <w:t>2</w:t>
            </w:r>
          </w:p>
        </w:tc>
      </w:tr>
      <w:tr w:rsidR="00BF115E" w:rsidTr="00BF115E">
        <w:tc>
          <w:tcPr>
            <w:tcW w:w="3604" w:type="dxa"/>
          </w:tcPr>
          <w:p w:rsidR="00BF115E" w:rsidRDefault="00BF115E" w:rsidP="00BF115E">
            <w:pPr>
              <w:pStyle w:val="ListParagraph"/>
              <w:ind w:left="0"/>
              <w:jc w:val="center"/>
              <w:rPr>
                <w:rFonts w:ascii="Arial" w:hAnsi="Arial" w:cs="Arial"/>
                <w:sz w:val="24"/>
                <w:szCs w:val="24"/>
              </w:rPr>
            </w:pPr>
            <w:r>
              <w:rPr>
                <w:rFonts w:ascii="Arial" w:hAnsi="Arial" w:cs="Arial"/>
                <w:sz w:val="24"/>
                <w:szCs w:val="24"/>
              </w:rPr>
              <w:t>20,001 – 25,000</w:t>
            </w:r>
          </w:p>
        </w:tc>
        <w:tc>
          <w:tcPr>
            <w:tcW w:w="3119" w:type="dxa"/>
          </w:tcPr>
          <w:p w:rsidR="00BF115E" w:rsidRDefault="00BF115E" w:rsidP="00BF115E">
            <w:pPr>
              <w:pStyle w:val="ListParagraph"/>
              <w:ind w:left="0"/>
              <w:jc w:val="center"/>
              <w:rPr>
                <w:rFonts w:ascii="Arial" w:hAnsi="Arial" w:cs="Arial"/>
                <w:sz w:val="24"/>
                <w:szCs w:val="24"/>
              </w:rPr>
            </w:pPr>
            <w:r>
              <w:rPr>
                <w:rFonts w:ascii="Arial" w:hAnsi="Arial" w:cs="Arial"/>
                <w:sz w:val="24"/>
                <w:szCs w:val="24"/>
              </w:rPr>
              <w:t>2</w:t>
            </w:r>
          </w:p>
        </w:tc>
      </w:tr>
      <w:tr w:rsidR="00BF115E" w:rsidTr="00BF115E">
        <w:tc>
          <w:tcPr>
            <w:tcW w:w="3604" w:type="dxa"/>
          </w:tcPr>
          <w:p w:rsidR="00BF115E" w:rsidRDefault="00BF115E" w:rsidP="00BF115E">
            <w:pPr>
              <w:pStyle w:val="ListParagraph"/>
              <w:ind w:left="0"/>
              <w:jc w:val="center"/>
              <w:rPr>
                <w:rFonts w:ascii="Arial" w:hAnsi="Arial" w:cs="Arial"/>
                <w:sz w:val="24"/>
                <w:szCs w:val="24"/>
              </w:rPr>
            </w:pPr>
            <w:r>
              <w:rPr>
                <w:rFonts w:ascii="Arial" w:hAnsi="Arial" w:cs="Arial"/>
                <w:sz w:val="24"/>
                <w:szCs w:val="24"/>
              </w:rPr>
              <w:t>45,001 – 50,000</w:t>
            </w:r>
          </w:p>
        </w:tc>
        <w:tc>
          <w:tcPr>
            <w:tcW w:w="3119" w:type="dxa"/>
          </w:tcPr>
          <w:p w:rsidR="00BF115E" w:rsidRDefault="00BF115E" w:rsidP="00BF115E">
            <w:pPr>
              <w:pStyle w:val="ListParagraph"/>
              <w:ind w:left="0"/>
              <w:jc w:val="center"/>
              <w:rPr>
                <w:rFonts w:ascii="Arial" w:hAnsi="Arial" w:cs="Arial"/>
                <w:sz w:val="24"/>
                <w:szCs w:val="24"/>
              </w:rPr>
            </w:pPr>
            <w:r>
              <w:rPr>
                <w:rFonts w:ascii="Arial" w:hAnsi="Arial" w:cs="Arial"/>
                <w:sz w:val="24"/>
                <w:szCs w:val="24"/>
              </w:rPr>
              <w:t>1</w:t>
            </w:r>
          </w:p>
        </w:tc>
      </w:tr>
      <w:tr w:rsidR="00BF115E" w:rsidTr="00BF115E">
        <w:tc>
          <w:tcPr>
            <w:tcW w:w="3604" w:type="dxa"/>
          </w:tcPr>
          <w:p w:rsidR="00BF115E" w:rsidRDefault="00BF115E" w:rsidP="00BF115E">
            <w:pPr>
              <w:pStyle w:val="ListParagraph"/>
              <w:ind w:left="0"/>
              <w:jc w:val="center"/>
              <w:rPr>
                <w:rFonts w:ascii="Arial" w:hAnsi="Arial" w:cs="Arial"/>
                <w:sz w:val="24"/>
                <w:szCs w:val="24"/>
              </w:rPr>
            </w:pPr>
          </w:p>
        </w:tc>
        <w:tc>
          <w:tcPr>
            <w:tcW w:w="3119" w:type="dxa"/>
          </w:tcPr>
          <w:p w:rsidR="00BF115E" w:rsidRDefault="00BF115E" w:rsidP="00BF115E">
            <w:pPr>
              <w:pStyle w:val="ListParagraph"/>
              <w:ind w:left="0"/>
              <w:jc w:val="center"/>
              <w:rPr>
                <w:rFonts w:ascii="Arial" w:hAnsi="Arial" w:cs="Arial"/>
                <w:sz w:val="24"/>
                <w:szCs w:val="24"/>
              </w:rPr>
            </w:pPr>
          </w:p>
        </w:tc>
      </w:tr>
      <w:tr w:rsidR="00BF115E" w:rsidTr="00BF115E">
        <w:tc>
          <w:tcPr>
            <w:tcW w:w="3604" w:type="dxa"/>
          </w:tcPr>
          <w:p w:rsidR="00BF115E" w:rsidRPr="002D22DF" w:rsidRDefault="00BF115E" w:rsidP="00BF115E">
            <w:pPr>
              <w:pStyle w:val="ListParagraph"/>
              <w:ind w:left="0"/>
              <w:jc w:val="center"/>
              <w:rPr>
                <w:rFonts w:ascii="Arial" w:hAnsi="Arial" w:cs="Arial"/>
                <w:b/>
                <w:sz w:val="24"/>
                <w:szCs w:val="24"/>
              </w:rPr>
            </w:pPr>
            <w:r w:rsidRPr="002D22DF">
              <w:rPr>
                <w:rFonts w:ascii="Arial" w:hAnsi="Arial" w:cs="Arial"/>
                <w:b/>
                <w:sz w:val="24"/>
                <w:szCs w:val="24"/>
              </w:rPr>
              <w:t>Total</w:t>
            </w:r>
          </w:p>
        </w:tc>
        <w:tc>
          <w:tcPr>
            <w:tcW w:w="3119" w:type="dxa"/>
          </w:tcPr>
          <w:p w:rsidR="00BF115E" w:rsidRPr="002D22DF" w:rsidRDefault="00BF115E" w:rsidP="00BF115E">
            <w:pPr>
              <w:pStyle w:val="ListParagraph"/>
              <w:ind w:left="0"/>
              <w:jc w:val="center"/>
              <w:rPr>
                <w:rFonts w:ascii="Arial" w:hAnsi="Arial" w:cs="Arial"/>
                <w:b/>
                <w:sz w:val="24"/>
                <w:szCs w:val="24"/>
              </w:rPr>
            </w:pPr>
            <w:r w:rsidRPr="002D22DF">
              <w:rPr>
                <w:rFonts w:ascii="Arial" w:hAnsi="Arial" w:cs="Arial"/>
                <w:b/>
                <w:sz w:val="24"/>
                <w:szCs w:val="24"/>
              </w:rPr>
              <w:t>57</w:t>
            </w:r>
          </w:p>
        </w:tc>
      </w:tr>
    </w:tbl>
    <w:p w:rsidR="00BF115E" w:rsidRDefault="00BF115E" w:rsidP="00BF115E">
      <w:pPr>
        <w:pStyle w:val="ListParagraph"/>
        <w:ind w:left="360"/>
        <w:rPr>
          <w:rFonts w:ascii="Arial" w:hAnsi="Arial" w:cs="Arial"/>
          <w:sz w:val="24"/>
          <w:szCs w:val="24"/>
        </w:rPr>
      </w:pPr>
    </w:p>
    <w:p w:rsidR="00BF115E" w:rsidRDefault="00BF115E" w:rsidP="00BF115E">
      <w:pPr>
        <w:pStyle w:val="ListParagraph"/>
        <w:ind w:left="360"/>
        <w:rPr>
          <w:rFonts w:ascii="Arial" w:hAnsi="Arial" w:cs="Arial"/>
          <w:sz w:val="24"/>
          <w:szCs w:val="24"/>
        </w:rPr>
      </w:pPr>
      <w:r>
        <w:rPr>
          <w:rFonts w:ascii="Arial" w:hAnsi="Arial" w:cs="Arial"/>
          <w:sz w:val="24"/>
          <w:szCs w:val="24"/>
        </w:rPr>
        <w:t>This can be broken down between each of the phases as follows:</w:t>
      </w:r>
    </w:p>
    <w:p w:rsidR="00BF115E" w:rsidRDefault="00BF115E" w:rsidP="00BF115E">
      <w:pPr>
        <w:pStyle w:val="ListParagraph"/>
        <w:ind w:left="360"/>
        <w:rPr>
          <w:rFonts w:ascii="Arial" w:hAnsi="Arial" w:cs="Arial"/>
          <w:sz w:val="24"/>
          <w:szCs w:val="24"/>
        </w:rPr>
      </w:pPr>
    </w:p>
    <w:p w:rsidR="00BF115E" w:rsidRDefault="00BF115E" w:rsidP="00BF115E">
      <w:pPr>
        <w:pStyle w:val="ListParagraph"/>
        <w:ind w:left="360"/>
        <w:rPr>
          <w:rFonts w:ascii="Arial" w:hAnsi="Arial" w:cs="Arial"/>
          <w:sz w:val="24"/>
          <w:szCs w:val="24"/>
        </w:rPr>
      </w:pPr>
      <w:r w:rsidRPr="00917134">
        <w:rPr>
          <w:rFonts w:ascii="Arial" w:hAnsi="Arial" w:cs="Arial"/>
          <w:b/>
          <w:sz w:val="24"/>
          <w:szCs w:val="24"/>
          <w:u w:val="single"/>
        </w:rPr>
        <w:t>Primary</w:t>
      </w:r>
    </w:p>
    <w:p w:rsidR="00BF115E" w:rsidRDefault="00BF115E" w:rsidP="00BF115E">
      <w:pPr>
        <w:pStyle w:val="ListParagraph"/>
        <w:ind w:left="360"/>
        <w:rPr>
          <w:rFonts w:ascii="Arial" w:hAnsi="Arial" w:cs="Arial"/>
          <w:sz w:val="24"/>
          <w:szCs w:val="24"/>
        </w:rPr>
      </w:pPr>
    </w:p>
    <w:tbl>
      <w:tblPr>
        <w:tblStyle w:val="TableGrid"/>
        <w:tblW w:w="0" w:type="auto"/>
        <w:tblInd w:w="360" w:type="dxa"/>
        <w:tblLook w:val="04A0" w:firstRow="1" w:lastRow="0" w:firstColumn="1" w:lastColumn="0" w:noHBand="0" w:noVBand="1"/>
      </w:tblPr>
      <w:tblGrid>
        <w:gridCol w:w="4334"/>
        <w:gridCol w:w="4322"/>
      </w:tblGrid>
      <w:tr w:rsidR="00BF115E" w:rsidTr="00BF115E">
        <w:tc>
          <w:tcPr>
            <w:tcW w:w="4334" w:type="dxa"/>
          </w:tcPr>
          <w:p w:rsidR="00BF115E" w:rsidRPr="002D22DF" w:rsidRDefault="00BF115E" w:rsidP="00BF115E">
            <w:pPr>
              <w:pStyle w:val="ListParagraph"/>
              <w:ind w:left="0"/>
              <w:jc w:val="center"/>
              <w:rPr>
                <w:rFonts w:ascii="Arial" w:hAnsi="Arial" w:cs="Arial"/>
                <w:b/>
                <w:sz w:val="24"/>
                <w:szCs w:val="24"/>
                <w:u w:val="single"/>
              </w:rPr>
            </w:pPr>
            <w:r>
              <w:rPr>
                <w:rFonts w:ascii="Arial" w:hAnsi="Arial" w:cs="Arial"/>
                <w:b/>
                <w:sz w:val="24"/>
                <w:szCs w:val="24"/>
                <w:u w:val="single"/>
              </w:rPr>
              <w:t>Loss of funding on 2018-19 allocation £</w:t>
            </w:r>
          </w:p>
        </w:tc>
        <w:tc>
          <w:tcPr>
            <w:tcW w:w="4322" w:type="dxa"/>
          </w:tcPr>
          <w:p w:rsidR="00BF115E" w:rsidRPr="002D22DF" w:rsidRDefault="00BF115E" w:rsidP="00BF115E">
            <w:pPr>
              <w:pStyle w:val="ListParagraph"/>
              <w:ind w:left="0"/>
              <w:jc w:val="center"/>
              <w:rPr>
                <w:rFonts w:ascii="Arial" w:hAnsi="Arial" w:cs="Arial"/>
                <w:b/>
                <w:sz w:val="24"/>
                <w:szCs w:val="24"/>
                <w:u w:val="single"/>
              </w:rPr>
            </w:pPr>
            <w:r>
              <w:rPr>
                <w:rFonts w:ascii="Arial" w:hAnsi="Arial" w:cs="Arial"/>
                <w:b/>
                <w:sz w:val="24"/>
                <w:szCs w:val="24"/>
                <w:u w:val="single"/>
              </w:rPr>
              <w:t>No of schools</w:t>
            </w:r>
          </w:p>
        </w:tc>
      </w:tr>
      <w:tr w:rsidR="00BF115E" w:rsidTr="00BF115E">
        <w:tc>
          <w:tcPr>
            <w:tcW w:w="4334" w:type="dxa"/>
          </w:tcPr>
          <w:p w:rsidR="00BF115E" w:rsidRDefault="00BF115E" w:rsidP="00BF115E">
            <w:pPr>
              <w:pStyle w:val="ListParagraph"/>
              <w:ind w:left="0"/>
              <w:jc w:val="center"/>
              <w:rPr>
                <w:rFonts w:ascii="Arial" w:hAnsi="Arial" w:cs="Arial"/>
                <w:sz w:val="24"/>
                <w:szCs w:val="24"/>
              </w:rPr>
            </w:pPr>
          </w:p>
        </w:tc>
        <w:tc>
          <w:tcPr>
            <w:tcW w:w="4322" w:type="dxa"/>
          </w:tcPr>
          <w:p w:rsidR="00BF115E" w:rsidRDefault="00BF115E" w:rsidP="00BF115E">
            <w:pPr>
              <w:pStyle w:val="ListParagraph"/>
              <w:ind w:left="0"/>
              <w:jc w:val="center"/>
              <w:rPr>
                <w:rFonts w:ascii="Arial" w:hAnsi="Arial" w:cs="Arial"/>
                <w:sz w:val="24"/>
                <w:szCs w:val="24"/>
              </w:rPr>
            </w:pPr>
          </w:p>
        </w:tc>
      </w:tr>
      <w:tr w:rsidR="00BF115E" w:rsidTr="00BF115E">
        <w:tc>
          <w:tcPr>
            <w:tcW w:w="4334" w:type="dxa"/>
          </w:tcPr>
          <w:p w:rsidR="00BF115E" w:rsidRDefault="00BF115E" w:rsidP="00BF115E">
            <w:pPr>
              <w:pStyle w:val="ListParagraph"/>
              <w:ind w:left="0"/>
              <w:jc w:val="center"/>
              <w:rPr>
                <w:rFonts w:ascii="Arial" w:hAnsi="Arial" w:cs="Arial"/>
                <w:sz w:val="24"/>
                <w:szCs w:val="24"/>
              </w:rPr>
            </w:pPr>
            <w:r>
              <w:rPr>
                <w:rFonts w:ascii="Arial" w:hAnsi="Arial" w:cs="Arial"/>
                <w:sz w:val="24"/>
                <w:szCs w:val="24"/>
              </w:rPr>
              <w:t>0 (no reduction)</w:t>
            </w:r>
          </w:p>
        </w:tc>
        <w:tc>
          <w:tcPr>
            <w:tcW w:w="4322" w:type="dxa"/>
          </w:tcPr>
          <w:p w:rsidR="00BF115E" w:rsidRDefault="00BF115E" w:rsidP="00BF115E">
            <w:pPr>
              <w:pStyle w:val="ListParagraph"/>
              <w:ind w:left="0"/>
              <w:jc w:val="center"/>
              <w:rPr>
                <w:rFonts w:ascii="Arial" w:hAnsi="Arial" w:cs="Arial"/>
                <w:sz w:val="24"/>
                <w:szCs w:val="24"/>
              </w:rPr>
            </w:pPr>
            <w:r>
              <w:rPr>
                <w:rFonts w:ascii="Arial" w:hAnsi="Arial" w:cs="Arial"/>
                <w:sz w:val="24"/>
                <w:szCs w:val="24"/>
              </w:rPr>
              <w:t>17</w:t>
            </w:r>
          </w:p>
        </w:tc>
      </w:tr>
      <w:tr w:rsidR="00BF115E" w:rsidTr="00BF115E">
        <w:tc>
          <w:tcPr>
            <w:tcW w:w="4334" w:type="dxa"/>
          </w:tcPr>
          <w:p w:rsidR="00BF115E" w:rsidRDefault="00BF115E" w:rsidP="00BF115E">
            <w:pPr>
              <w:pStyle w:val="ListParagraph"/>
              <w:ind w:left="0"/>
              <w:jc w:val="center"/>
              <w:rPr>
                <w:rFonts w:ascii="Arial" w:hAnsi="Arial" w:cs="Arial"/>
                <w:sz w:val="24"/>
                <w:szCs w:val="24"/>
              </w:rPr>
            </w:pPr>
            <w:r>
              <w:rPr>
                <w:rFonts w:ascii="Arial" w:hAnsi="Arial" w:cs="Arial"/>
                <w:sz w:val="24"/>
                <w:szCs w:val="24"/>
              </w:rPr>
              <w:t>1 – 5,000</w:t>
            </w:r>
          </w:p>
        </w:tc>
        <w:tc>
          <w:tcPr>
            <w:tcW w:w="4322" w:type="dxa"/>
          </w:tcPr>
          <w:p w:rsidR="00BF115E" w:rsidRDefault="00BF115E" w:rsidP="00BF115E">
            <w:pPr>
              <w:pStyle w:val="ListParagraph"/>
              <w:ind w:left="0"/>
              <w:jc w:val="center"/>
              <w:rPr>
                <w:rFonts w:ascii="Arial" w:hAnsi="Arial" w:cs="Arial"/>
                <w:sz w:val="24"/>
                <w:szCs w:val="24"/>
              </w:rPr>
            </w:pPr>
            <w:r>
              <w:rPr>
                <w:rFonts w:ascii="Arial" w:hAnsi="Arial" w:cs="Arial"/>
                <w:sz w:val="24"/>
                <w:szCs w:val="24"/>
              </w:rPr>
              <w:t>14</w:t>
            </w:r>
          </w:p>
        </w:tc>
      </w:tr>
      <w:tr w:rsidR="00BF115E" w:rsidTr="00BF115E">
        <w:tc>
          <w:tcPr>
            <w:tcW w:w="4334" w:type="dxa"/>
          </w:tcPr>
          <w:p w:rsidR="00BF115E" w:rsidRDefault="00BF115E" w:rsidP="00BF115E">
            <w:pPr>
              <w:pStyle w:val="ListParagraph"/>
              <w:ind w:left="0"/>
              <w:jc w:val="center"/>
              <w:rPr>
                <w:rFonts w:ascii="Arial" w:hAnsi="Arial" w:cs="Arial"/>
                <w:sz w:val="24"/>
                <w:szCs w:val="24"/>
              </w:rPr>
            </w:pPr>
            <w:r>
              <w:rPr>
                <w:rFonts w:ascii="Arial" w:hAnsi="Arial" w:cs="Arial"/>
                <w:sz w:val="24"/>
                <w:szCs w:val="24"/>
              </w:rPr>
              <w:t>5,001 – 10,000</w:t>
            </w:r>
          </w:p>
        </w:tc>
        <w:tc>
          <w:tcPr>
            <w:tcW w:w="4322" w:type="dxa"/>
          </w:tcPr>
          <w:p w:rsidR="00BF115E" w:rsidRDefault="00BF115E" w:rsidP="00BF115E">
            <w:pPr>
              <w:pStyle w:val="ListParagraph"/>
              <w:ind w:left="0"/>
              <w:jc w:val="center"/>
              <w:rPr>
                <w:rFonts w:ascii="Arial" w:hAnsi="Arial" w:cs="Arial"/>
                <w:sz w:val="24"/>
                <w:szCs w:val="24"/>
              </w:rPr>
            </w:pPr>
            <w:r>
              <w:rPr>
                <w:rFonts w:ascii="Arial" w:hAnsi="Arial" w:cs="Arial"/>
                <w:sz w:val="24"/>
                <w:szCs w:val="24"/>
              </w:rPr>
              <w:t>14</w:t>
            </w:r>
          </w:p>
        </w:tc>
      </w:tr>
      <w:tr w:rsidR="00BF115E" w:rsidTr="00BF115E">
        <w:tc>
          <w:tcPr>
            <w:tcW w:w="4334" w:type="dxa"/>
          </w:tcPr>
          <w:p w:rsidR="00BF115E" w:rsidRDefault="00BF115E" w:rsidP="00BF115E">
            <w:pPr>
              <w:pStyle w:val="ListParagraph"/>
              <w:ind w:left="0"/>
              <w:jc w:val="center"/>
              <w:rPr>
                <w:rFonts w:ascii="Arial" w:hAnsi="Arial" w:cs="Arial"/>
                <w:sz w:val="24"/>
                <w:szCs w:val="24"/>
              </w:rPr>
            </w:pPr>
            <w:r>
              <w:rPr>
                <w:rFonts w:ascii="Arial" w:hAnsi="Arial" w:cs="Arial"/>
                <w:sz w:val="24"/>
                <w:szCs w:val="24"/>
              </w:rPr>
              <w:t>10,001 – 15,000</w:t>
            </w:r>
          </w:p>
        </w:tc>
        <w:tc>
          <w:tcPr>
            <w:tcW w:w="4322" w:type="dxa"/>
          </w:tcPr>
          <w:p w:rsidR="00BF115E" w:rsidRDefault="00BF115E" w:rsidP="00BF115E">
            <w:pPr>
              <w:pStyle w:val="ListParagraph"/>
              <w:ind w:left="0"/>
              <w:jc w:val="center"/>
              <w:rPr>
                <w:rFonts w:ascii="Arial" w:hAnsi="Arial" w:cs="Arial"/>
                <w:sz w:val="24"/>
                <w:szCs w:val="24"/>
              </w:rPr>
            </w:pPr>
            <w:r>
              <w:rPr>
                <w:rFonts w:ascii="Arial" w:hAnsi="Arial" w:cs="Arial"/>
                <w:sz w:val="24"/>
                <w:szCs w:val="24"/>
              </w:rPr>
              <w:t>2</w:t>
            </w:r>
          </w:p>
        </w:tc>
      </w:tr>
      <w:tr w:rsidR="00BF115E" w:rsidTr="00BF115E">
        <w:tc>
          <w:tcPr>
            <w:tcW w:w="4334" w:type="dxa"/>
          </w:tcPr>
          <w:p w:rsidR="00BF115E" w:rsidRDefault="00BF115E" w:rsidP="00BF115E">
            <w:pPr>
              <w:pStyle w:val="ListParagraph"/>
              <w:ind w:left="0"/>
              <w:jc w:val="center"/>
              <w:rPr>
                <w:rFonts w:ascii="Arial" w:hAnsi="Arial" w:cs="Arial"/>
                <w:sz w:val="24"/>
                <w:szCs w:val="24"/>
              </w:rPr>
            </w:pPr>
          </w:p>
        </w:tc>
        <w:tc>
          <w:tcPr>
            <w:tcW w:w="4322" w:type="dxa"/>
          </w:tcPr>
          <w:p w:rsidR="00BF115E" w:rsidRDefault="00BF115E" w:rsidP="00BF115E">
            <w:pPr>
              <w:pStyle w:val="ListParagraph"/>
              <w:ind w:left="0"/>
              <w:jc w:val="center"/>
              <w:rPr>
                <w:rFonts w:ascii="Arial" w:hAnsi="Arial" w:cs="Arial"/>
                <w:sz w:val="24"/>
                <w:szCs w:val="24"/>
              </w:rPr>
            </w:pPr>
          </w:p>
        </w:tc>
      </w:tr>
      <w:tr w:rsidR="00BF115E" w:rsidTr="00BF115E">
        <w:tc>
          <w:tcPr>
            <w:tcW w:w="4334" w:type="dxa"/>
          </w:tcPr>
          <w:p w:rsidR="00BF115E" w:rsidRPr="002D22DF" w:rsidRDefault="00BF115E" w:rsidP="00BF115E">
            <w:pPr>
              <w:pStyle w:val="ListParagraph"/>
              <w:ind w:left="0"/>
              <w:jc w:val="center"/>
              <w:rPr>
                <w:rFonts w:ascii="Arial" w:hAnsi="Arial" w:cs="Arial"/>
                <w:b/>
                <w:sz w:val="24"/>
                <w:szCs w:val="24"/>
              </w:rPr>
            </w:pPr>
            <w:r w:rsidRPr="002D22DF">
              <w:rPr>
                <w:rFonts w:ascii="Arial" w:hAnsi="Arial" w:cs="Arial"/>
                <w:b/>
                <w:sz w:val="24"/>
                <w:szCs w:val="24"/>
              </w:rPr>
              <w:t>Total</w:t>
            </w:r>
          </w:p>
        </w:tc>
        <w:tc>
          <w:tcPr>
            <w:tcW w:w="4322" w:type="dxa"/>
          </w:tcPr>
          <w:p w:rsidR="00BF115E" w:rsidRPr="002D22DF" w:rsidRDefault="00BF115E" w:rsidP="00BF115E">
            <w:pPr>
              <w:pStyle w:val="ListParagraph"/>
              <w:ind w:left="0"/>
              <w:jc w:val="center"/>
              <w:rPr>
                <w:rFonts w:ascii="Arial" w:hAnsi="Arial" w:cs="Arial"/>
                <w:b/>
                <w:sz w:val="24"/>
                <w:szCs w:val="24"/>
              </w:rPr>
            </w:pPr>
            <w:r>
              <w:rPr>
                <w:rFonts w:ascii="Arial" w:hAnsi="Arial" w:cs="Arial"/>
                <w:b/>
                <w:sz w:val="24"/>
                <w:szCs w:val="24"/>
              </w:rPr>
              <w:t>4</w:t>
            </w:r>
            <w:r w:rsidRPr="002D22DF">
              <w:rPr>
                <w:rFonts w:ascii="Arial" w:hAnsi="Arial" w:cs="Arial"/>
                <w:b/>
                <w:sz w:val="24"/>
                <w:szCs w:val="24"/>
              </w:rPr>
              <w:t>7</w:t>
            </w:r>
          </w:p>
        </w:tc>
      </w:tr>
    </w:tbl>
    <w:p w:rsidR="00BF115E" w:rsidRDefault="00BF115E" w:rsidP="00BF115E">
      <w:pPr>
        <w:pStyle w:val="ListParagraph"/>
        <w:ind w:left="360"/>
        <w:rPr>
          <w:rFonts w:ascii="Arial" w:hAnsi="Arial" w:cs="Arial"/>
          <w:sz w:val="24"/>
          <w:szCs w:val="24"/>
        </w:rPr>
      </w:pPr>
    </w:p>
    <w:p w:rsidR="00BF115E" w:rsidRDefault="00BF115E" w:rsidP="00BF115E">
      <w:pPr>
        <w:pStyle w:val="ListParagraph"/>
        <w:ind w:left="360"/>
        <w:rPr>
          <w:rFonts w:ascii="Arial" w:hAnsi="Arial" w:cs="Arial"/>
          <w:sz w:val="24"/>
          <w:szCs w:val="24"/>
        </w:rPr>
      </w:pPr>
      <w:r w:rsidRPr="00917134">
        <w:rPr>
          <w:rFonts w:ascii="Arial" w:hAnsi="Arial" w:cs="Arial"/>
          <w:b/>
          <w:sz w:val="24"/>
          <w:szCs w:val="24"/>
          <w:u w:val="single"/>
        </w:rPr>
        <w:t>Secondary</w:t>
      </w:r>
    </w:p>
    <w:p w:rsidR="00BF115E" w:rsidRDefault="00BF115E" w:rsidP="00BF115E">
      <w:pPr>
        <w:pStyle w:val="ListParagraph"/>
        <w:ind w:left="360"/>
        <w:rPr>
          <w:rFonts w:ascii="Arial" w:hAnsi="Arial" w:cs="Arial"/>
          <w:sz w:val="24"/>
          <w:szCs w:val="24"/>
        </w:rPr>
      </w:pPr>
    </w:p>
    <w:tbl>
      <w:tblPr>
        <w:tblStyle w:val="TableGrid"/>
        <w:tblW w:w="0" w:type="auto"/>
        <w:tblInd w:w="360" w:type="dxa"/>
        <w:tblLook w:val="04A0" w:firstRow="1" w:lastRow="0" w:firstColumn="1" w:lastColumn="0" w:noHBand="0" w:noVBand="1"/>
      </w:tblPr>
      <w:tblGrid>
        <w:gridCol w:w="4334"/>
        <w:gridCol w:w="4322"/>
      </w:tblGrid>
      <w:tr w:rsidR="00BF115E" w:rsidTr="00BF115E">
        <w:tc>
          <w:tcPr>
            <w:tcW w:w="4334" w:type="dxa"/>
          </w:tcPr>
          <w:p w:rsidR="00BF115E" w:rsidRPr="002D22DF" w:rsidRDefault="00BF115E" w:rsidP="00BF115E">
            <w:pPr>
              <w:pStyle w:val="ListParagraph"/>
              <w:ind w:left="0"/>
              <w:jc w:val="center"/>
              <w:rPr>
                <w:rFonts w:ascii="Arial" w:hAnsi="Arial" w:cs="Arial"/>
                <w:b/>
                <w:sz w:val="24"/>
                <w:szCs w:val="24"/>
                <w:u w:val="single"/>
              </w:rPr>
            </w:pPr>
            <w:r>
              <w:rPr>
                <w:rFonts w:ascii="Arial" w:hAnsi="Arial" w:cs="Arial"/>
                <w:b/>
                <w:sz w:val="24"/>
                <w:szCs w:val="24"/>
                <w:u w:val="single"/>
              </w:rPr>
              <w:t>Loss of funding on 2018-19 allocation £</w:t>
            </w:r>
          </w:p>
        </w:tc>
        <w:tc>
          <w:tcPr>
            <w:tcW w:w="4322" w:type="dxa"/>
          </w:tcPr>
          <w:p w:rsidR="00BF115E" w:rsidRPr="002D22DF" w:rsidRDefault="00BF115E" w:rsidP="00BF115E">
            <w:pPr>
              <w:pStyle w:val="ListParagraph"/>
              <w:ind w:left="0"/>
              <w:jc w:val="center"/>
              <w:rPr>
                <w:rFonts w:ascii="Arial" w:hAnsi="Arial" w:cs="Arial"/>
                <w:b/>
                <w:sz w:val="24"/>
                <w:szCs w:val="24"/>
                <w:u w:val="single"/>
              </w:rPr>
            </w:pPr>
            <w:r>
              <w:rPr>
                <w:rFonts w:ascii="Arial" w:hAnsi="Arial" w:cs="Arial"/>
                <w:b/>
                <w:sz w:val="24"/>
                <w:szCs w:val="24"/>
                <w:u w:val="single"/>
              </w:rPr>
              <w:t>No of schools</w:t>
            </w:r>
          </w:p>
        </w:tc>
      </w:tr>
      <w:tr w:rsidR="00BF115E" w:rsidTr="00BF115E">
        <w:tc>
          <w:tcPr>
            <w:tcW w:w="4334" w:type="dxa"/>
          </w:tcPr>
          <w:p w:rsidR="00BF115E" w:rsidRDefault="00BF115E" w:rsidP="00BF115E">
            <w:pPr>
              <w:pStyle w:val="ListParagraph"/>
              <w:ind w:left="0"/>
              <w:jc w:val="center"/>
              <w:rPr>
                <w:rFonts w:ascii="Arial" w:hAnsi="Arial" w:cs="Arial"/>
                <w:sz w:val="24"/>
                <w:szCs w:val="24"/>
              </w:rPr>
            </w:pPr>
          </w:p>
        </w:tc>
        <w:tc>
          <w:tcPr>
            <w:tcW w:w="4322" w:type="dxa"/>
          </w:tcPr>
          <w:p w:rsidR="00BF115E" w:rsidRDefault="00BF115E" w:rsidP="00BF115E">
            <w:pPr>
              <w:pStyle w:val="ListParagraph"/>
              <w:ind w:left="0"/>
              <w:jc w:val="center"/>
              <w:rPr>
                <w:rFonts w:ascii="Arial" w:hAnsi="Arial" w:cs="Arial"/>
                <w:sz w:val="24"/>
                <w:szCs w:val="24"/>
              </w:rPr>
            </w:pPr>
          </w:p>
        </w:tc>
      </w:tr>
      <w:tr w:rsidR="00BF115E" w:rsidTr="00BF115E">
        <w:tc>
          <w:tcPr>
            <w:tcW w:w="4334" w:type="dxa"/>
          </w:tcPr>
          <w:p w:rsidR="00BF115E" w:rsidRDefault="00BF115E" w:rsidP="00BF115E">
            <w:pPr>
              <w:pStyle w:val="ListParagraph"/>
              <w:ind w:left="0"/>
              <w:jc w:val="center"/>
              <w:rPr>
                <w:rFonts w:ascii="Arial" w:hAnsi="Arial" w:cs="Arial"/>
                <w:sz w:val="24"/>
                <w:szCs w:val="24"/>
              </w:rPr>
            </w:pPr>
            <w:r>
              <w:rPr>
                <w:rFonts w:ascii="Arial" w:hAnsi="Arial" w:cs="Arial"/>
                <w:sz w:val="24"/>
                <w:szCs w:val="24"/>
              </w:rPr>
              <w:t>0 (no reduction)</w:t>
            </w:r>
          </w:p>
        </w:tc>
        <w:tc>
          <w:tcPr>
            <w:tcW w:w="4322" w:type="dxa"/>
          </w:tcPr>
          <w:p w:rsidR="00BF115E" w:rsidRDefault="00BF115E" w:rsidP="00BF115E">
            <w:pPr>
              <w:pStyle w:val="ListParagraph"/>
              <w:ind w:left="0"/>
              <w:jc w:val="center"/>
              <w:rPr>
                <w:rFonts w:ascii="Arial" w:hAnsi="Arial" w:cs="Arial"/>
                <w:sz w:val="24"/>
                <w:szCs w:val="24"/>
              </w:rPr>
            </w:pPr>
            <w:r>
              <w:rPr>
                <w:rFonts w:ascii="Arial" w:hAnsi="Arial" w:cs="Arial"/>
                <w:sz w:val="24"/>
                <w:szCs w:val="24"/>
              </w:rPr>
              <w:t>6</w:t>
            </w:r>
          </w:p>
        </w:tc>
      </w:tr>
      <w:tr w:rsidR="00BF115E" w:rsidTr="00BF115E">
        <w:tc>
          <w:tcPr>
            <w:tcW w:w="4334" w:type="dxa"/>
          </w:tcPr>
          <w:p w:rsidR="00BF115E" w:rsidRDefault="00BF115E" w:rsidP="00BF115E">
            <w:pPr>
              <w:pStyle w:val="ListParagraph"/>
              <w:ind w:left="0"/>
              <w:jc w:val="center"/>
              <w:rPr>
                <w:rFonts w:ascii="Arial" w:hAnsi="Arial" w:cs="Arial"/>
                <w:sz w:val="24"/>
                <w:szCs w:val="24"/>
              </w:rPr>
            </w:pPr>
            <w:r>
              <w:rPr>
                <w:rFonts w:ascii="Arial" w:hAnsi="Arial" w:cs="Arial"/>
                <w:sz w:val="24"/>
                <w:szCs w:val="24"/>
              </w:rPr>
              <w:t>5,001 – 10,000</w:t>
            </w:r>
          </w:p>
        </w:tc>
        <w:tc>
          <w:tcPr>
            <w:tcW w:w="4322" w:type="dxa"/>
          </w:tcPr>
          <w:p w:rsidR="00BF115E" w:rsidRDefault="00BF115E" w:rsidP="00BF115E">
            <w:pPr>
              <w:pStyle w:val="ListParagraph"/>
              <w:ind w:left="0"/>
              <w:jc w:val="center"/>
              <w:rPr>
                <w:rFonts w:ascii="Arial" w:hAnsi="Arial" w:cs="Arial"/>
                <w:sz w:val="24"/>
                <w:szCs w:val="24"/>
              </w:rPr>
            </w:pPr>
            <w:r>
              <w:rPr>
                <w:rFonts w:ascii="Arial" w:hAnsi="Arial" w:cs="Arial"/>
                <w:sz w:val="24"/>
                <w:szCs w:val="24"/>
              </w:rPr>
              <w:t>1</w:t>
            </w:r>
          </w:p>
        </w:tc>
      </w:tr>
      <w:tr w:rsidR="00BF115E" w:rsidTr="00BF115E">
        <w:tc>
          <w:tcPr>
            <w:tcW w:w="4334" w:type="dxa"/>
          </w:tcPr>
          <w:p w:rsidR="00BF115E" w:rsidRDefault="00BF115E" w:rsidP="00BF115E">
            <w:pPr>
              <w:pStyle w:val="ListParagraph"/>
              <w:ind w:left="0"/>
              <w:jc w:val="center"/>
              <w:rPr>
                <w:rFonts w:ascii="Arial" w:hAnsi="Arial" w:cs="Arial"/>
                <w:sz w:val="24"/>
                <w:szCs w:val="24"/>
              </w:rPr>
            </w:pPr>
            <w:r>
              <w:rPr>
                <w:rFonts w:ascii="Arial" w:hAnsi="Arial" w:cs="Arial"/>
                <w:sz w:val="24"/>
                <w:szCs w:val="24"/>
              </w:rPr>
              <w:t>20,001 – 25,000</w:t>
            </w:r>
          </w:p>
        </w:tc>
        <w:tc>
          <w:tcPr>
            <w:tcW w:w="4322" w:type="dxa"/>
          </w:tcPr>
          <w:p w:rsidR="00BF115E" w:rsidRDefault="00BF115E" w:rsidP="00BF115E">
            <w:pPr>
              <w:pStyle w:val="ListParagraph"/>
              <w:ind w:left="0"/>
              <w:jc w:val="center"/>
              <w:rPr>
                <w:rFonts w:ascii="Arial" w:hAnsi="Arial" w:cs="Arial"/>
                <w:sz w:val="24"/>
                <w:szCs w:val="24"/>
              </w:rPr>
            </w:pPr>
            <w:r>
              <w:rPr>
                <w:rFonts w:ascii="Arial" w:hAnsi="Arial" w:cs="Arial"/>
                <w:sz w:val="24"/>
                <w:szCs w:val="24"/>
              </w:rPr>
              <w:t>2</w:t>
            </w:r>
          </w:p>
        </w:tc>
      </w:tr>
      <w:tr w:rsidR="00BF115E" w:rsidTr="00BF115E">
        <w:tc>
          <w:tcPr>
            <w:tcW w:w="4334" w:type="dxa"/>
          </w:tcPr>
          <w:p w:rsidR="00BF115E" w:rsidRDefault="00BF115E" w:rsidP="00BF115E">
            <w:pPr>
              <w:pStyle w:val="ListParagraph"/>
              <w:ind w:left="0"/>
              <w:jc w:val="center"/>
              <w:rPr>
                <w:rFonts w:ascii="Arial" w:hAnsi="Arial" w:cs="Arial"/>
                <w:sz w:val="24"/>
                <w:szCs w:val="24"/>
              </w:rPr>
            </w:pPr>
            <w:r>
              <w:rPr>
                <w:rFonts w:ascii="Arial" w:hAnsi="Arial" w:cs="Arial"/>
                <w:sz w:val="24"/>
                <w:szCs w:val="24"/>
              </w:rPr>
              <w:t>45,001 – 50,000</w:t>
            </w:r>
          </w:p>
        </w:tc>
        <w:tc>
          <w:tcPr>
            <w:tcW w:w="4322" w:type="dxa"/>
          </w:tcPr>
          <w:p w:rsidR="00BF115E" w:rsidRDefault="00BF115E" w:rsidP="00BF115E">
            <w:pPr>
              <w:pStyle w:val="ListParagraph"/>
              <w:ind w:left="0"/>
              <w:jc w:val="center"/>
              <w:rPr>
                <w:rFonts w:ascii="Arial" w:hAnsi="Arial" w:cs="Arial"/>
                <w:sz w:val="24"/>
                <w:szCs w:val="24"/>
              </w:rPr>
            </w:pPr>
            <w:r>
              <w:rPr>
                <w:rFonts w:ascii="Arial" w:hAnsi="Arial" w:cs="Arial"/>
                <w:sz w:val="24"/>
                <w:szCs w:val="24"/>
              </w:rPr>
              <w:t>1</w:t>
            </w:r>
          </w:p>
        </w:tc>
      </w:tr>
      <w:tr w:rsidR="00BF115E" w:rsidTr="00BF115E">
        <w:tc>
          <w:tcPr>
            <w:tcW w:w="4334" w:type="dxa"/>
          </w:tcPr>
          <w:p w:rsidR="00BF115E" w:rsidRDefault="00BF115E" w:rsidP="00BF115E">
            <w:pPr>
              <w:pStyle w:val="ListParagraph"/>
              <w:ind w:left="0"/>
              <w:jc w:val="center"/>
              <w:rPr>
                <w:rFonts w:ascii="Arial" w:hAnsi="Arial" w:cs="Arial"/>
                <w:sz w:val="24"/>
                <w:szCs w:val="24"/>
              </w:rPr>
            </w:pPr>
          </w:p>
        </w:tc>
        <w:tc>
          <w:tcPr>
            <w:tcW w:w="4322" w:type="dxa"/>
          </w:tcPr>
          <w:p w:rsidR="00BF115E" w:rsidRDefault="00BF115E" w:rsidP="00BF115E">
            <w:pPr>
              <w:pStyle w:val="ListParagraph"/>
              <w:ind w:left="0"/>
              <w:jc w:val="center"/>
              <w:rPr>
                <w:rFonts w:ascii="Arial" w:hAnsi="Arial" w:cs="Arial"/>
                <w:sz w:val="24"/>
                <w:szCs w:val="24"/>
              </w:rPr>
            </w:pPr>
          </w:p>
        </w:tc>
      </w:tr>
      <w:tr w:rsidR="00BF115E" w:rsidTr="00BF115E">
        <w:tc>
          <w:tcPr>
            <w:tcW w:w="4334" w:type="dxa"/>
          </w:tcPr>
          <w:p w:rsidR="00BF115E" w:rsidRPr="002D22DF" w:rsidRDefault="00BF115E" w:rsidP="00BF115E">
            <w:pPr>
              <w:pStyle w:val="ListParagraph"/>
              <w:ind w:left="0"/>
              <w:jc w:val="center"/>
              <w:rPr>
                <w:rFonts w:ascii="Arial" w:hAnsi="Arial" w:cs="Arial"/>
                <w:b/>
                <w:sz w:val="24"/>
                <w:szCs w:val="24"/>
              </w:rPr>
            </w:pPr>
            <w:r w:rsidRPr="002D22DF">
              <w:rPr>
                <w:rFonts w:ascii="Arial" w:hAnsi="Arial" w:cs="Arial"/>
                <w:b/>
                <w:sz w:val="24"/>
                <w:szCs w:val="24"/>
              </w:rPr>
              <w:t>Total</w:t>
            </w:r>
          </w:p>
        </w:tc>
        <w:tc>
          <w:tcPr>
            <w:tcW w:w="4322" w:type="dxa"/>
          </w:tcPr>
          <w:p w:rsidR="00BF115E" w:rsidRPr="002D22DF" w:rsidRDefault="00BF115E" w:rsidP="00BF115E">
            <w:pPr>
              <w:pStyle w:val="ListParagraph"/>
              <w:ind w:left="0"/>
              <w:jc w:val="center"/>
              <w:rPr>
                <w:rFonts w:ascii="Arial" w:hAnsi="Arial" w:cs="Arial"/>
                <w:b/>
                <w:sz w:val="24"/>
                <w:szCs w:val="24"/>
              </w:rPr>
            </w:pPr>
            <w:r>
              <w:rPr>
                <w:rFonts w:ascii="Arial" w:hAnsi="Arial" w:cs="Arial"/>
                <w:b/>
                <w:sz w:val="24"/>
                <w:szCs w:val="24"/>
              </w:rPr>
              <w:t>10</w:t>
            </w:r>
          </w:p>
        </w:tc>
      </w:tr>
    </w:tbl>
    <w:p w:rsidR="00BF115E" w:rsidRDefault="00BF115E" w:rsidP="00BF115E">
      <w:pPr>
        <w:pStyle w:val="ListParagraph"/>
        <w:ind w:left="360"/>
        <w:rPr>
          <w:rFonts w:ascii="Arial" w:hAnsi="Arial" w:cs="Arial"/>
          <w:sz w:val="24"/>
          <w:szCs w:val="24"/>
        </w:rPr>
      </w:pPr>
    </w:p>
    <w:p w:rsidR="00BF115E" w:rsidRDefault="00BF115E" w:rsidP="00BF115E">
      <w:pPr>
        <w:pStyle w:val="ListParagraph"/>
        <w:ind w:left="360"/>
        <w:rPr>
          <w:rFonts w:ascii="Arial" w:hAnsi="Arial" w:cs="Arial"/>
          <w:sz w:val="24"/>
          <w:szCs w:val="24"/>
        </w:rPr>
      </w:pPr>
    </w:p>
    <w:p w:rsidR="00BF115E" w:rsidRDefault="00BF115E" w:rsidP="00BF115E">
      <w:pPr>
        <w:pStyle w:val="ListParagraph"/>
        <w:ind w:left="360"/>
        <w:rPr>
          <w:rFonts w:ascii="Arial" w:hAnsi="Arial" w:cs="Arial"/>
          <w:sz w:val="24"/>
          <w:szCs w:val="24"/>
        </w:rPr>
      </w:pPr>
      <w:r>
        <w:rPr>
          <w:rFonts w:ascii="Arial" w:hAnsi="Arial" w:cs="Arial"/>
          <w:sz w:val="24"/>
          <w:szCs w:val="24"/>
        </w:rPr>
        <w:t>A more detailed impact will be demonstrated.</w:t>
      </w:r>
    </w:p>
    <w:p w:rsidR="00BF115E" w:rsidRDefault="00BF115E" w:rsidP="00BF115E">
      <w:pPr>
        <w:pStyle w:val="ListParagraph"/>
        <w:ind w:left="360"/>
        <w:rPr>
          <w:rFonts w:ascii="Arial" w:hAnsi="Arial" w:cs="Arial"/>
          <w:sz w:val="24"/>
          <w:szCs w:val="24"/>
        </w:rPr>
      </w:pPr>
    </w:p>
    <w:p w:rsidR="00BF115E" w:rsidRDefault="00BF115E" w:rsidP="00BF115E">
      <w:pPr>
        <w:pStyle w:val="ListParagraph"/>
        <w:ind w:left="360"/>
        <w:rPr>
          <w:rFonts w:ascii="Arial" w:hAnsi="Arial" w:cs="Arial"/>
          <w:sz w:val="24"/>
          <w:szCs w:val="24"/>
        </w:rPr>
      </w:pPr>
      <w:r>
        <w:rPr>
          <w:rFonts w:ascii="Arial" w:hAnsi="Arial" w:cs="Arial"/>
          <w:sz w:val="24"/>
          <w:szCs w:val="24"/>
        </w:rPr>
        <w:t>In terms of the available reserves position of the mainstream schools, then using the latest information available, information at the 31</w:t>
      </w:r>
      <w:r w:rsidRPr="005A743B">
        <w:rPr>
          <w:rFonts w:ascii="Arial" w:hAnsi="Arial" w:cs="Arial"/>
          <w:sz w:val="24"/>
          <w:szCs w:val="24"/>
          <w:vertAlign w:val="superscript"/>
        </w:rPr>
        <w:t>st</w:t>
      </w:r>
      <w:r>
        <w:rPr>
          <w:rFonts w:ascii="Arial" w:hAnsi="Arial" w:cs="Arial"/>
          <w:sz w:val="24"/>
          <w:szCs w:val="24"/>
        </w:rPr>
        <w:t xml:space="preserve"> March 2018 for maintained schools and 31</w:t>
      </w:r>
      <w:r w:rsidRPr="005A743B">
        <w:rPr>
          <w:rFonts w:ascii="Arial" w:hAnsi="Arial" w:cs="Arial"/>
          <w:sz w:val="24"/>
          <w:szCs w:val="24"/>
          <w:vertAlign w:val="superscript"/>
        </w:rPr>
        <w:t>st</w:t>
      </w:r>
      <w:r>
        <w:rPr>
          <w:rFonts w:ascii="Arial" w:hAnsi="Arial" w:cs="Arial"/>
          <w:sz w:val="24"/>
          <w:szCs w:val="24"/>
        </w:rPr>
        <w:t xml:space="preserve"> August 2017 for academies the position can be tabulated as follows:</w:t>
      </w:r>
    </w:p>
    <w:p w:rsidR="00BF115E" w:rsidRDefault="00BF115E" w:rsidP="00BF115E">
      <w:pPr>
        <w:pStyle w:val="ListParagraph"/>
        <w:ind w:left="360"/>
        <w:rPr>
          <w:rFonts w:ascii="Arial" w:hAnsi="Arial" w:cs="Arial"/>
          <w:sz w:val="24"/>
          <w:szCs w:val="24"/>
        </w:rPr>
      </w:pPr>
    </w:p>
    <w:p w:rsidR="00BF115E" w:rsidRDefault="00BF115E" w:rsidP="00BF115E">
      <w:pPr>
        <w:pStyle w:val="ListParagraph"/>
        <w:ind w:left="360"/>
        <w:rPr>
          <w:rFonts w:ascii="Arial" w:hAnsi="Arial" w:cs="Arial"/>
          <w:sz w:val="24"/>
          <w:szCs w:val="24"/>
        </w:rPr>
      </w:pPr>
    </w:p>
    <w:tbl>
      <w:tblPr>
        <w:tblStyle w:val="TableGrid"/>
        <w:tblW w:w="0" w:type="auto"/>
        <w:tblInd w:w="360" w:type="dxa"/>
        <w:tblLook w:val="04A0" w:firstRow="1" w:lastRow="0" w:firstColumn="1" w:lastColumn="0" w:noHBand="0" w:noVBand="1"/>
      </w:tblPr>
      <w:tblGrid>
        <w:gridCol w:w="3085"/>
        <w:gridCol w:w="2975"/>
      </w:tblGrid>
      <w:tr w:rsidR="00BF115E" w:rsidTr="00BF115E">
        <w:tc>
          <w:tcPr>
            <w:tcW w:w="3085" w:type="dxa"/>
          </w:tcPr>
          <w:p w:rsidR="00BF115E" w:rsidRPr="002D22DF" w:rsidRDefault="00BF115E" w:rsidP="00BF115E">
            <w:pPr>
              <w:pStyle w:val="ListParagraph"/>
              <w:ind w:left="0"/>
              <w:jc w:val="center"/>
              <w:rPr>
                <w:rFonts w:ascii="Arial" w:hAnsi="Arial" w:cs="Arial"/>
                <w:b/>
                <w:sz w:val="24"/>
                <w:szCs w:val="24"/>
                <w:u w:val="single"/>
              </w:rPr>
            </w:pPr>
            <w:r>
              <w:rPr>
                <w:rFonts w:ascii="Arial" w:hAnsi="Arial" w:cs="Arial"/>
                <w:b/>
                <w:sz w:val="24"/>
                <w:szCs w:val="24"/>
                <w:u w:val="single"/>
              </w:rPr>
              <w:t>Reserve Banding £’000</w:t>
            </w:r>
          </w:p>
        </w:tc>
        <w:tc>
          <w:tcPr>
            <w:tcW w:w="2975" w:type="dxa"/>
          </w:tcPr>
          <w:p w:rsidR="00BF115E" w:rsidRPr="002D22DF" w:rsidRDefault="00BF115E" w:rsidP="00BF115E">
            <w:pPr>
              <w:pStyle w:val="ListParagraph"/>
              <w:ind w:left="0"/>
              <w:jc w:val="center"/>
              <w:rPr>
                <w:rFonts w:ascii="Arial" w:hAnsi="Arial" w:cs="Arial"/>
                <w:b/>
                <w:sz w:val="24"/>
                <w:szCs w:val="24"/>
                <w:u w:val="single"/>
              </w:rPr>
            </w:pPr>
            <w:r>
              <w:rPr>
                <w:rFonts w:ascii="Arial" w:hAnsi="Arial" w:cs="Arial"/>
                <w:b/>
                <w:sz w:val="24"/>
                <w:szCs w:val="24"/>
                <w:u w:val="single"/>
              </w:rPr>
              <w:t>No of schools</w:t>
            </w:r>
          </w:p>
        </w:tc>
      </w:tr>
      <w:tr w:rsidR="00BF115E" w:rsidTr="00BF115E">
        <w:tc>
          <w:tcPr>
            <w:tcW w:w="3085" w:type="dxa"/>
          </w:tcPr>
          <w:p w:rsidR="00BF115E" w:rsidRDefault="00BF115E" w:rsidP="00BF115E">
            <w:pPr>
              <w:pStyle w:val="ListParagraph"/>
              <w:ind w:left="0"/>
              <w:jc w:val="center"/>
              <w:rPr>
                <w:rFonts w:ascii="Arial" w:hAnsi="Arial" w:cs="Arial"/>
                <w:sz w:val="24"/>
                <w:szCs w:val="24"/>
              </w:rPr>
            </w:pPr>
          </w:p>
        </w:tc>
        <w:tc>
          <w:tcPr>
            <w:tcW w:w="2975" w:type="dxa"/>
          </w:tcPr>
          <w:p w:rsidR="00BF115E" w:rsidRDefault="00BF115E" w:rsidP="00BF115E">
            <w:pPr>
              <w:pStyle w:val="ListParagraph"/>
              <w:ind w:left="0"/>
              <w:jc w:val="center"/>
              <w:rPr>
                <w:rFonts w:ascii="Arial" w:hAnsi="Arial" w:cs="Arial"/>
                <w:sz w:val="24"/>
                <w:szCs w:val="24"/>
              </w:rPr>
            </w:pPr>
          </w:p>
        </w:tc>
      </w:tr>
      <w:tr w:rsidR="00BF115E" w:rsidTr="00BF115E">
        <w:tc>
          <w:tcPr>
            <w:tcW w:w="3085" w:type="dxa"/>
          </w:tcPr>
          <w:p w:rsidR="00BF115E" w:rsidRDefault="00BF115E" w:rsidP="00BF115E">
            <w:pPr>
              <w:pStyle w:val="ListParagraph"/>
              <w:numPr>
                <w:ilvl w:val="0"/>
                <w:numId w:val="8"/>
              </w:numPr>
              <w:jc w:val="center"/>
              <w:rPr>
                <w:rFonts w:ascii="Arial" w:hAnsi="Arial" w:cs="Arial"/>
                <w:sz w:val="24"/>
                <w:szCs w:val="24"/>
              </w:rPr>
            </w:pPr>
            <w:r>
              <w:rPr>
                <w:rFonts w:ascii="Arial" w:hAnsi="Arial" w:cs="Arial"/>
                <w:sz w:val="24"/>
                <w:szCs w:val="24"/>
              </w:rPr>
              <w:t>– (20)</w:t>
            </w:r>
          </w:p>
        </w:tc>
        <w:tc>
          <w:tcPr>
            <w:tcW w:w="2975" w:type="dxa"/>
          </w:tcPr>
          <w:p w:rsidR="00BF115E" w:rsidRDefault="00BF115E" w:rsidP="00BF115E">
            <w:pPr>
              <w:pStyle w:val="ListParagraph"/>
              <w:ind w:left="0"/>
              <w:jc w:val="center"/>
              <w:rPr>
                <w:rFonts w:ascii="Arial" w:hAnsi="Arial" w:cs="Arial"/>
                <w:sz w:val="24"/>
                <w:szCs w:val="24"/>
              </w:rPr>
            </w:pPr>
            <w:r>
              <w:rPr>
                <w:rFonts w:ascii="Arial" w:hAnsi="Arial" w:cs="Arial"/>
                <w:sz w:val="24"/>
                <w:szCs w:val="24"/>
              </w:rPr>
              <w:t>1</w:t>
            </w:r>
          </w:p>
        </w:tc>
      </w:tr>
      <w:tr w:rsidR="00BF115E" w:rsidTr="00BF115E">
        <w:tc>
          <w:tcPr>
            <w:tcW w:w="3085" w:type="dxa"/>
          </w:tcPr>
          <w:p w:rsidR="00BF115E" w:rsidRDefault="00BF115E" w:rsidP="00BF115E">
            <w:pPr>
              <w:pStyle w:val="ListParagraph"/>
              <w:ind w:left="0"/>
              <w:jc w:val="center"/>
              <w:rPr>
                <w:rFonts w:ascii="Arial" w:hAnsi="Arial" w:cs="Arial"/>
                <w:sz w:val="24"/>
                <w:szCs w:val="24"/>
              </w:rPr>
            </w:pPr>
            <w:r>
              <w:rPr>
                <w:rFonts w:ascii="Arial" w:hAnsi="Arial" w:cs="Arial"/>
                <w:sz w:val="24"/>
                <w:szCs w:val="24"/>
              </w:rPr>
              <w:t>0 - 50</w:t>
            </w:r>
          </w:p>
        </w:tc>
        <w:tc>
          <w:tcPr>
            <w:tcW w:w="2975" w:type="dxa"/>
          </w:tcPr>
          <w:p w:rsidR="00BF115E" w:rsidRDefault="00BF115E" w:rsidP="00BF115E">
            <w:pPr>
              <w:pStyle w:val="ListParagraph"/>
              <w:ind w:left="0"/>
              <w:jc w:val="center"/>
              <w:rPr>
                <w:rFonts w:ascii="Arial" w:hAnsi="Arial" w:cs="Arial"/>
                <w:sz w:val="24"/>
                <w:szCs w:val="24"/>
              </w:rPr>
            </w:pPr>
            <w:r>
              <w:rPr>
                <w:rFonts w:ascii="Arial" w:hAnsi="Arial" w:cs="Arial"/>
                <w:sz w:val="24"/>
                <w:szCs w:val="24"/>
              </w:rPr>
              <w:t>8</w:t>
            </w:r>
          </w:p>
        </w:tc>
      </w:tr>
      <w:tr w:rsidR="00BF115E" w:rsidTr="00BF115E">
        <w:tc>
          <w:tcPr>
            <w:tcW w:w="3085" w:type="dxa"/>
          </w:tcPr>
          <w:p w:rsidR="00BF115E" w:rsidRDefault="00BF115E" w:rsidP="00BF115E">
            <w:pPr>
              <w:pStyle w:val="ListParagraph"/>
              <w:ind w:left="0"/>
              <w:jc w:val="center"/>
              <w:rPr>
                <w:rFonts w:ascii="Arial" w:hAnsi="Arial" w:cs="Arial"/>
                <w:sz w:val="24"/>
                <w:szCs w:val="24"/>
              </w:rPr>
            </w:pPr>
            <w:r>
              <w:rPr>
                <w:rFonts w:ascii="Arial" w:hAnsi="Arial" w:cs="Arial"/>
                <w:sz w:val="24"/>
                <w:szCs w:val="24"/>
              </w:rPr>
              <w:t>51 - 99</w:t>
            </w:r>
          </w:p>
        </w:tc>
        <w:tc>
          <w:tcPr>
            <w:tcW w:w="2975" w:type="dxa"/>
          </w:tcPr>
          <w:p w:rsidR="00BF115E" w:rsidRDefault="00BF115E" w:rsidP="00BF115E">
            <w:pPr>
              <w:pStyle w:val="ListParagraph"/>
              <w:ind w:left="0"/>
              <w:jc w:val="center"/>
              <w:rPr>
                <w:rFonts w:ascii="Arial" w:hAnsi="Arial" w:cs="Arial"/>
                <w:sz w:val="24"/>
                <w:szCs w:val="24"/>
              </w:rPr>
            </w:pPr>
            <w:r>
              <w:rPr>
                <w:rFonts w:ascii="Arial" w:hAnsi="Arial" w:cs="Arial"/>
                <w:sz w:val="24"/>
                <w:szCs w:val="24"/>
              </w:rPr>
              <w:t>7</w:t>
            </w:r>
          </w:p>
        </w:tc>
      </w:tr>
      <w:tr w:rsidR="00BF115E" w:rsidTr="00BF115E">
        <w:tc>
          <w:tcPr>
            <w:tcW w:w="3085" w:type="dxa"/>
          </w:tcPr>
          <w:p w:rsidR="00BF115E" w:rsidRDefault="00BF115E" w:rsidP="00BF115E">
            <w:pPr>
              <w:pStyle w:val="ListParagraph"/>
              <w:ind w:left="0"/>
              <w:jc w:val="center"/>
              <w:rPr>
                <w:rFonts w:ascii="Arial" w:hAnsi="Arial" w:cs="Arial"/>
                <w:sz w:val="24"/>
                <w:szCs w:val="24"/>
              </w:rPr>
            </w:pPr>
            <w:r>
              <w:rPr>
                <w:rFonts w:ascii="Arial" w:hAnsi="Arial" w:cs="Arial"/>
                <w:sz w:val="24"/>
                <w:szCs w:val="24"/>
              </w:rPr>
              <w:t>100 – 199</w:t>
            </w:r>
          </w:p>
        </w:tc>
        <w:tc>
          <w:tcPr>
            <w:tcW w:w="2975" w:type="dxa"/>
          </w:tcPr>
          <w:p w:rsidR="00BF115E" w:rsidRDefault="00BF115E" w:rsidP="00BF115E">
            <w:pPr>
              <w:pStyle w:val="ListParagraph"/>
              <w:ind w:left="0"/>
              <w:jc w:val="center"/>
              <w:rPr>
                <w:rFonts w:ascii="Arial" w:hAnsi="Arial" w:cs="Arial"/>
                <w:sz w:val="24"/>
                <w:szCs w:val="24"/>
              </w:rPr>
            </w:pPr>
            <w:r>
              <w:rPr>
                <w:rFonts w:ascii="Arial" w:hAnsi="Arial" w:cs="Arial"/>
                <w:sz w:val="24"/>
                <w:szCs w:val="24"/>
              </w:rPr>
              <w:t>10</w:t>
            </w:r>
          </w:p>
        </w:tc>
      </w:tr>
      <w:tr w:rsidR="00BF115E" w:rsidTr="00BF115E">
        <w:tc>
          <w:tcPr>
            <w:tcW w:w="3085" w:type="dxa"/>
          </w:tcPr>
          <w:p w:rsidR="00BF115E" w:rsidRDefault="00BF115E" w:rsidP="00BF115E">
            <w:pPr>
              <w:pStyle w:val="ListParagraph"/>
              <w:ind w:left="0"/>
              <w:jc w:val="center"/>
              <w:rPr>
                <w:rFonts w:ascii="Arial" w:hAnsi="Arial" w:cs="Arial"/>
                <w:sz w:val="24"/>
                <w:szCs w:val="24"/>
              </w:rPr>
            </w:pPr>
            <w:r>
              <w:rPr>
                <w:rFonts w:ascii="Arial" w:hAnsi="Arial" w:cs="Arial"/>
                <w:sz w:val="24"/>
                <w:szCs w:val="24"/>
              </w:rPr>
              <w:t>200 – 299</w:t>
            </w:r>
          </w:p>
        </w:tc>
        <w:tc>
          <w:tcPr>
            <w:tcW w:w="2975" w:type="dxa"/>
          </w:tcPr>
          <w:p w:rsidR="00BF115E" w:rsidRDefault="00BF115E" w:rsidP="00BF115E">
            <w:pPr>
              <w:pStyle w:val="ListParagraph"/>
              <w:ind w:left="0"/>
              <w:jc w:val="center"/>
              <w:rPr>
                <w:rFonts w:ascii="Arial" w:hAnsi="Arial" w:cs="Arial"/>
                <w:sz w:val="24"/>
                <w:szCs w:val="24"/>
              </w:rPr>
            </w:pPr>
            <w:r>
              <w:rPr>
                <w:rFonts w:ascii="Arial" w:hAnsi="Arial" w:cs="Arial"/>
                <w:sz w:val="24"/>
                <w:szCs w:val="24"/>
              </w:rPr>
              <w:t>9</w:t>
            </w:r>
          </w:p>
        </w:tc>
      </w:tr>
      <w:tr w:rsidR="00BF115E" w:rsidTr="00BF115E">
        <w:tc>
          <w:tcPr>
            <w:tcW w:w="3085" w:type="dxa"/>
          </w:tcPr>
          <w:p w:rsidR="00BF115E" w:rsidRDefault="00BF115E" w:rsidP="00BF115E">
            <w:pPr>
              <w:pStyle w:val="ListParagraph"/>
              <w:ind w:left="0"/>
              <w:jc w:val="center"/>
              <w:rPr>
                <w:rFonts w:ascii="Arial" w:hAnsi="Arial" w:cs="Arial"/>
                <w:sz w:val="24"/>
                <w:szCs w:val="24"/>
              </w:rPr>
            </w:pPr>
            <w:r>
              <w:rPr>
                <w:rFonts w:ascii="Arial" w:hAnsi="Arial" w:cs="Arial"/>
                <w:sz w:val="24"/>
                <w:szCs w:val="24"/>
              </w:rPr>
              <w:t>300 - 399</w:t>
            </w:r>
          </w:p>
        </w:tc>
        <w:tc>
          <w:tcPr>
            <w:tcW w:w="2975" w:type="dxa"/>
          </w:tcPr>
          <w:p w:rsidR="00BF115E" w:rsidRDefault="00BF115E" w:rsidP="00BF115E">
            <w:pPr>
              <w:pStyle w:val="ListParagraph"/>
              <w:ind w:left="0"/>
              <w:jc w:val="center"/>
              <w:rPr>
                <w:rFonts w:ascii="Arial" w:hAnsi="Arial" w:cs="Arial"/>
                <w:sz w:val="24"/>
                <w:szCs w:val="24"/>
              </w:rPr>
            </w:pPr>
            <w:r>
              <w:rPr>
                <w:rFonts w:ascii="Arial" w:hAnsi="Arial" w:cs="Arial"/>
                <w:sz w:val="24"/>
                <w:szCs w:val="24"/>
              </w:rPr>
              <w:t>3</w:t>
            </w:r>
          </w:p>
        </w:tc>
      </w:tr>
      <w:tr w:rsidR="00BF115E" w:rsidTr="00BF115E">
        <w:tc>
          <w:tcPr>
            <w:tcW w:w="3085" w:type="dxa"/>
          </w:tcPr>
          <w:p w:rsidR="00BF115E" w:rsidRDefault="00BF115E" w:rsidP="00BF115E">
            <w:pPr>
              <w:pStyle w:val="ListParagraph"/>
              <w:ind w:left="0"/>
              <w:jc w:val="center"/>
              <w:rPr>
                <w:rFonts w:ascii="Arial" w:hAnsi="Arial" w:cs="Arial"/>
                <w:sz w:val="24"/>
                <w:szCs w:val="24"/>
              </w:rPr>
            </w:pPr>
            <w:r>
              <w:rPr>
                <w:rFonts w:ascii="Arial" w:hAnsi="Arial" w:cs="Arial"/>
                <w:sz w:val="24"/>
                <w:szCs w:val="24"/>
              </w:rPr>
              <w:t>400 - 499</w:t>
            </w:r>
          </w:p>
        </w:tc>
        <w:tc>
          <w:tcPr>
            <w:tcW w:w="2975" w:type="dxa"/>
          </w:tcPr>
          <w:p w:rsidR="00BF115E" w:rsidRDefault="00BF115E" w:rsidP="00BF115E">
            <w:pPr>
              <w:pStyle w:val="ListParagraph"/>
              <w:ind w:left="0"/>
              <w:jc w:val="center"/>
              <w:rPr>
                <w:rFonts w:ascii="Arial" w:hAnsi="Arial" w:cs="Arial"/>
                <w:sz w:val="24"/>
                <w:szCs w:val="24"/>
              </w:rPr>
            </w:pPr>
            <w:r>
              <w:rPr>
                <w:rFonts w:ascii="Arial" w:hAnsi="Arial" w:cs="Arial"/>
                <w:sz w:val="24"/>
                <w:szCs w:val="24"/>
              </w:rPr>
              <w:t>8</w:t>
            </w:r>
          </w:p>
        </w:tc>
      </w:tr>
      <w:tr w:rsidR="00BF115E" w:rsidTr="00BF115E">
        <w:tc>
          <w:tcPr>
            <w:tcW w:w="3085" w:type="dxa"/>
          </w:tcPr>
          <w:p w:rsidR="00BF115E" w:rsidRDefault="00BF115E" w:rsidP="00BF115E">
            <w:pPr>
              <w:pStyle w:val="ListParagraph"/>
              <w:ind w:left="0"/>
              <w:jc w:val="center"/>
              <w:rPr>
                <w:rFonts w:ascii="Arial" w:hAnsi="Arial" w:cs="Arial"/>
                <w:sz w:val="24"/>
                <w:szCs w:val="24"/>
              </w:rPr>
            </w:pPr>
            <w:r>
              <w:rPr>
                <w:rFonts w:ascii="Arial" w:hAnsi="Arial" w:cs="Arial"/>
                <w:sz w:val="24"/>
                <w:szCs w:val="24"/>
              </w:rPr>
              <w:t>500 - 599</w:t>
            </w:r>
          </w:p>
        </w:tc>
        <w:tc>
          <w:tcPr>
            <w:tcW w:w="2975" w:type="dxa"/>
          </w:tcPr>
          <w:p w:rsidR="00BF115E" w:rsidRDefault="00BF115E" w:rsidP="00BF115E">
            <w:pPr>
              <w:pStyle w:val="ListParagraph"/>
              <w:ind w:left="0"/>
              <w:jc w:val="center"/>
              <w:rPr>
                <w:rFonts w:ascii="Arial" w:hAnsi="Arial" w:cs="Arial"/>
                <w:sz w:val="24"/>
                <w:szCs w:val="24"/>
              </w:rPr>
            </w:pPr>
            <w:r>
              <w:rPr>
                <w:rFonts w:ascii="Arial" w:hAnsi="Arial" w:cs="Arial"/>
                <w:sz w:val="24"/>
                <w:szCs w:val="24"/>
              </w:rPr>
              <w:t>5</w:t>
            </w:r>
          </w:p>
        </w:tc>
      </w:tr>
      <w:tr w:rsidR="00BF115E" w:rsidTr="00BF115E">
        <w:tc>
          <w:tcPr>
            <w:tcW w:w="3085" w:type="dxa"/>
          </w:tcPr>
          <w:p w:rsidR="00BF115E" w:rsidRDefault="00BF115E" w:rsidP="00BF115E">
            <w:pPr>
              <w:pStyle w:val="ListParagraph"/>
              <w:ind w:left="0"/>
              <w:jc w:val="center"/>
              <w:rPr>
                <w:rFonts w:ascii="Arial" w:hAnsi="Arial" w:cs="Arial"/>
                <w:sz w:val="24"/>
                <w:szCs w:val="24"/>
              </w:rPr>
            </w:pPr>
            <w:r>
              <w:rPr>
                <w:rFonts w:ascii="Arial" w:hAnsi="Arial" w:cs="Arial"/>
                <w:sz w:val="24"/>
                <w:szCs w:val="24"/>
              </w:rPr>
              <w:t>1,000 – 1,500</w:t>
            </w:r>
          </w:p>
        </w:tc>
        <w:tc>
          <w:tcPr>
            <w:tcW w:w="2975" w:type="dxa"/>
          </w:tcPr>
          <w:p w:rsidR="00BF115E" w:rsidRDefault="00BF115E" w:rsidP="00BF115E">
            <w:pPr>
              <w:pStyle w:val="ListParagraph"/>
              <w:ind w:left="0"/>
              <w:jc w:val="center"/>
              <w:rPr>
                <w:rFonts w:ascii="Arial" w:hAnsi="Arial" w:cs="Arial"/>
                <w:sz w:val="24"/>
                <w:szCs w:val="24"/>
              </w:rPr>
            </w:pPr>
            <w:r>
              <w:rPr>
                <w:rFonts w:ascii="Arial" w:hAnsi="Arial" w:cs="Arial"/>
                <w:sz w:val="24"/>
                <w:szCs w:val="24"/>
              </w:rPr>
              <w:t>4</w:t>
            </w:r>
          </w:p>
        </w:tc>
      </w:tr>
      <w:tr w:rsidR="00BF115E" w:rsidTr="00BF115E">
        <w:tc>
          <w:tcPr>
            <w:tcW w:w="3085" w:type="dxa"/>
          </w:tcPr>
          <w:p w:rsidR="00BF115E" w:rsidRDefault="00BF115E" w:rsidP="00BF115E">
            <w:pPr>
              <w:pStyle w:val="ListParagraph"/>
              <w:ind w:left="0"/>
              <w:jc w:val="center"/>
              <w:rPr>
                <w:rFonts w:ascii="Arial" w:hAnsi="Arial" w:cs="Arial"/>
                <w:sz w:val="24"/>
                <w:szCs w:val="24"/>
              </w:rPr>
            </w:pPr>
            <w:r>
              <w:rPr>
                <w:rFonts w:ascii="Arial" w:hAnsi="Arial" w:cs="Arial"/>
                <w:sz w:val="24"/>
                <w:szCs w:val="24"/>
              </w:rPr>
              <w:t>Unable to find</w:t>
            </w:r>
          </w:p>
        </w:tc>
        <w:tc>
          <w:tcPr>
            <w:tcW w:w="2975" w:type="dxa"/>
          </w:tcPr>
          <w:p w:rsidR="00BF115E" w:rsidRDefault="00BF115E" w:rsidP="00BF115E">
            <w:pPr>
              <w:pStyle w:val="ListParagraph"/>
              <w:ind w:left="0"/>
              <w:jc w:val="center"/>
              <w:rPr>
                <w:rFonts w:ascii="Arial" w:hAnsi="Arial" w:cs="Arial"/>
                <w:sz w:val="24"/>
                <w:szCs w:val="24"/>
              </w:rPr>
            </w:pPr>
            <w:r>
              <w:rPr>
                <w:rFonts w:ascii="Arial" w:hAnsi="Arial" w:cs="Arial"/>
                <w:sz w:val="24"/>
                <w:szCs w:val="24"/>
              </w:rPr>
              <w:t>2</w:t>
            </w:r>
          </w:p>
        </w:tc>
      </w:tr>
      <w:tr w:rsidR="00BF115E" w:rsidTr="00BF115E">
        <w:tc>
          <w:tcPr>
            <w:tcW w:w="3085" w:type="dxa"/>
          </w:tcPr>
          <w:p w:rsidR="00BF115E" w:rsidRDefault="00BF115E" w:rsidP="00BF115E">
            <w:pPr>
              <w:pStyle w:val="ListParagraph"/>
              <w:ind w:left="0"/>
              <w:jc w:val="center"/>
              <w:rPr>
                <w:rFonts w:ascii="Arial" w:hAnsi="Arial" w:cs="Arial"/>
                <w:sz w:val="24"/>
                <w:szCs w:val="24"/>
              </w:rPr>
            </w:pPr>
          </w:p>
        </w:tc>
        <w:tc>
          <w:tcPr>
            <w:tcW w:w="2975" w:type="dxa"/>
          </w:tcPr>
          <w:p w:rsidR="00BF115E" w:rsidRDefault="00BF115E" w:rsidP="00BF115E">
            <w:pPr>
              <w:pStyle w:val="ListParagraph"/>
              <w:ind w:left="0"/>
              <w:jc w:val="center"/>
              <w:rPr>
                <w:rFonts w:ascii="Arial" w:hAnsi="Arial" w:cs="Arial"/>
                <w:sz w:val="24"/>
                <w:szCs w:val="24"/>
              </w:rPr>
            </w:pPr>
          </w:p>
        </w:tc>
      </w:tr>
      <w:tr w:rsidR="00BF115E" w:rsidTr="00BF115E">
        <w:tc>
          <w:tcPr>
            <w:tcW w:w="3085" w:type="dxa"/>
          </w:tcPr>
          <w:p w:rsidR="00BF115E" w:rsidRPr="002D22DF" w:rsidRDefault="00BF115E" w:rsidP="00BF115E">
            <w:pPr>
              <w:pStyle w:val="ListParagraph"/>
              <w:ind w:left="0"/>
              <w:jc w:val="center"/>
              <w:rPr>
                <w:rFonts w:ascii="Arial" w:hAnsi="Arial" w:cs="Arial"/>
                <w:b/>
                <w:sz w:val="24"/>
                <w:szCs w:val="24"/>
              </w:rPr>
            </w:pPr>
            <w:r w:rsidRPr="002D22DF">
              <w:rPr>
                <w:rFonts w:ascii="Arial" w:hAnsi="Arial" w:cs="Arial"/>
                <w:b/>
                <w:sz w:val="24"/>
                <w:szCs w:val="24"/>
              </w:rPr>
              <w:t>Total</w:t>
            </w:r>
          </w:p>
        </w:tc>
        <w:tc>
          <w:tcPr>
            <w:tcW w:w="2975" w:type="dxa"/>
          </w:tcPr>
          <w:p w:rsidR="00BF115E" w:rsidRPr="002D22DF" w:rsidRDefault="00BF115E" w:rsidP="00BF115E">
            <w:pPr>
              <w:pStyle w:val="ListParagraph"/>
              <w:ind w:left="0"/>
              <w:jc w:val="center"/>
              <w:rPr>
                <w:rFonts w:ascii="Arial" w:hAnsi="Arial" w:cs="Arial"/>
                <w:b/>
                <w:sz w:val="24"/>
                <w:szCs w:val="24"/>
              </w:rPr>
            </w:pPr>
            <w:r w:rsidRPr="002D22DF">
              <w:rPr>
                <w:rFonts w:ascii="Arial" w:hAnsi="Arial" w:cs="Arial"/>
                <w:b/>
                <w:sz w:val="24"/>
                <w:szCs w:val="24"/>
              </w:rPr>
              <w:t>57</w:t>
            </w:r>
          </w:p>
        </w:tc>
      </w:tr>
    </w:tbl>
    <w:p w:rsidR="00BF115E" w:rsidRDefault="00BF115E" w:rsidP="00BF115E">
      <w:pPr>
        <w:pStyle w:val="ListParagraph"/>
        <w:ind w:left="360"/>
        <w:rPr>
          <w:rFonts w:ascii="Arial" w:hAnsi="Arial" w:cs="Arial"/>
          <w:sz w:val="24"/>
          <w:szCs w:val="24"/>
        </w:rPr>
      </w:pPr>
    </w:p>
    <w:p w:rsidR="00BF115E" w:rsidRDefault="00BF115E" w:rsidP="00BF115E">
      <w:pPr>
        <w:pStyle w:val="ListParagraph"/>
        <w:ind w:left="360"/>
        <w:rPr>
          <w:rFonts w:ascii="Arial" w:hAnsi="Arial" w:cs="Arial"/>
          <w:sz w:val="24"/>
          <w:szCs w:val="24"/>
        </w:rPr>
      </w:pPr>
      <w:r>
        <w:rPr>
          <w:rFonts w:ascii="Arial" w:hAnsi="Arial" w:cs="Arial"/>
          <w:sz w:val="24"/>
          <w:szCs w:val="24"/>
        </w:rPr>
        <w:t>This can be broken down between each of the phases as follows:</w:t>
      </w:r>
    </w:p>
    <w:p w:rsidR="00BF115E" w:rsidRDefault="00BF115E" w:rsidP="00BF115E">
      <w:pPr>
        <w:pStyle w:val="ListParagraph"/>
        <w:ind w:left="360"/>
        <w:rPr>
          <w:rFonts w:ascii="Arial" w:hAnsi="Arial" w:cs="Arial"/>
          <w:sz w:val="24"/>
          <w:szCs w:val="24"/>
        </w:rPr>
      </w:pPr>
    </w:p>
    <w:p w:rsidR="00BF115E" w:rsidRDefault="00BF115E" w:rsidP="00BF115E">
      <w:pPr>
        <w:pStyle w:val="ListParagraph"/>
        <w:ind w:left="360"/>
        <w:rPr>
          <w:rFonts w:ascii="Arial" w:hAnsi="Arial" w:cs="Arial"/>
          <w:sz w:val="24"/>
          <w:szCs w:val="24"/>
        </w:rPr>
      </w:pPr>
      <w:r w:rsidRPr="00917134">
        <w:rPr>
          <w:rFonts w:ascii="Arial" w:hAnsi="Arial" w:cs="Arial"/>
          <w:b/>
          <w:sz w:val="24"/>
          <w:szCs w:val="24"/>
          <w:u w:val="single"/>
        </w:rPr>
        <w:t>Primary</w:t>
      </w:r>
    </w:p>
    <w:p w:rsidR="00BF115E" w:rsidRDefault="00BF115E" w:rsidP="00BF115E">
      <w:pPr>
        <w:pStyle w:val="ListParagraph"/>
        <w:ind w:left="360"/>
        <w:rPr>
          <w:rFonts w:ascii="Arial" w:hAnsi="Arial" w:cs="Arial"/>
          <w:sz w:val="24"/>
          <w:szCs w:val="24"/>
        </w:rPr>
      </w:pPr>
    </w:p>
    <w:tbl>
      <w:tblPr>
        <w:tblStyle w:val="TableGrid"/>
        <w:tblW w:w="0" w:type="auto"/>
        <w:tblInd w:w="360" w:type="dxa"/>
        <w:tblLook w:val="04A0" w:firstRow="1" w:lastRow="0" w:firstColumn="1" w:lastColumn="0" w:noHBand="0" w:noVBand="1"/>
      </w:tblPr>
      <w:tblGrid>
        <w:gridCol w:w="4334"/>
        <w:gridCol w:w="4322"/>
      </w:tblGrid>
      <w:tr w:rsidR="00BF115E" w:rsidTr="00BF115E">
        <w:tc>
          <w:tcPr>
            <w:tcW w:w="4334" w:type="dxa"/>
          </w:tcPr>
          <w:p w:rsidR="00BF115E" w:rsidRPr="002D22DF" w:rsidRDefault="00BF115E" w:rsidP="00BF115E">
            <w:pPr>
              <w:pStyle w:val="ListParagraph"/>
              <w:ind w:left="0"/>
              <w:jc w:val="center"/>
              <w:rPr>
                <w:rFonts w:ascii="Arial" w:hAnsi="Arial" w:cs="Arial"/>
                <w:b/>
                <w:sz w:val="24"/>
                <w:szCs w:val="24"/>
                <w:u w:val="single"/>
              </w:rPr>
            </w:pPr>
            <w:r>
              <w:rPr>
                <w:rFonts w:ascii="Arial" w:hAnsi="Arial" w:cs="Arial"/>
                <w:b/>
                <w:sz w:val="24"/>
                <w:szCs w:val="24"/>
                <w:u w:val="single"/>
              </w:rPr>
              <w:t>Reserve Banding £’000</w:t>
            </w:r>
          </w:p>
        </w:tc>
        <w:tc>
          <w:tcPr>
            <w:tcW w:w="4322" w:type="dxa"/>
          </w:tcPr>
          <w:p w:rsidR="00BF115E" w:rsidRPr="002D22DF" w:rsidRDefault="00BF115E" w:rsidP="00BF115E">
            <w:pPr>
              <w:pStyle w:val="ListParagraph"/>
              <w:ind w:left="0"/>
              <w:jc w:val="center"/>
              <w:rPr>
                <w:rFonts w:ascii="Arial" w:hAnsi="Arial" w:cs="Arial"/>
                <w:b/>
                <w:sz w:val="24"/>
                <w:szCs w:val="24"/>
                <w:u w:val="single"/>
              </w:rPr>
            </w:pPr>
            <w:r>
              <w:rPr>
                <w:rFonts w:ascii="Arial" w:hAnsi="Arial" w:cs="Arial"/>
                <w:b/>
                <w:sz w:val="24"/>
                <w:szCs w:val="24"/>
                <w:u w:val="single"/>
              </w:rPr>
              <w:t>No of schools</w:t>
            </w:r>
          </w:p>
        </w:tc>
      </w:tr>
      <w:tr w:rsidR="00BF115E" w:rsidTr="00BF115E">
        <w:tc>
          <w:tcPr>
            <w:tcW w:w="4334" w:type="dxa"/>
          </w:tcPr>
          <w:p w:rsidR="00BF115E" w:rsidRDefault="00BF115E" w:rsidP="00BF115E">
            <w:pPr>
              <w:pStyle w:val="ListParagraph"/>
              <w:ind w:left="0"/>
              <w:jc w:val="center"/>
              <w:rPr>
                <w:rFonts w:ascii="Arial" w:hAnsi="Arial" w:cs="Arial"/>
                <w:sz w:val="24"/>
                <w:szCs w:val="24"/>
              </w:rPr>
            </w:pPr>
          </w:p>
        </w:tc>
        <w:tc>
          <w:tcPr>
            <w:tcW w:w="4322" w:type="dxa"/>
          </w:tcPr>
          <w:p w:rsidR="00BF115E" w:rsidRDefault="00BF115E" w:rsidP="00BF115E">
            <w:pPr>
              <w:pStyle w:val="ListParagraph"/>
              <w:ind w:left="0"/>
              <w:jc w:val="center"/>
              <w:rPr>
                <w:rFonts w:ascii="Arial" w:hAnsi="Arial" w:cs="Arial"/>
                <w:sz w:val="24"/>
                <w:szCs w:val="24"/>
              </w:rPr>
            </w:pPr>
          </w:p>
        </w:tc>
      </w:tr>
      <w:tr w:rsidR="00BF115E" w:rsidTr="00BF115E">
        <w:tc>
          <w:tcPr>
            <w:tcW w:w="4334" w:type="dxa"/>
          </w:tcPr>
          <w:p w:rsidR="00BF115E" w:rsidRDefault="00BF115E" w:rsidP="00BF115E">
            <w:pPr>
              <w:pStyle w:val="ListParagraph"/>
              <w:numPr>
                <w:ilvl w:val="0"/>
                <w:numId w:val="7"/>
              </w:numPr>
              <w:jc w:val="center"/>
              <w:rPr>
                <w:rFonts w:ascii="Arial" w:hAnsi="Arial" w:cs="Arial"/>
                <w:sz w:val="24"/>
                <w:szCs w:val="24"/>
              </w:rPr>
            </w:pPr>
            <w:r>
              <w:rPr>
                <w:rFonts w:ascii="Arial" w:hAnsi="Arial" w:cs="Arial"/>
                <w:sz w:val="24"/>
                <w:szCs w:val="24"/>
              </w:rPr>
              <w:t>– (20)</w:t>
            </w:r>
          </w:p>
        </w:tc>
        <w:tc>
          <w:tcPr>
            <w:tcW w:w="4322" w:type="dxa"/>
          </w:tcPr>
          <w:p w:rsidR="00BF115E" w:rsidRDefault="00BF115E" w:rsidP="00BF115E">
            <w:pPr>
              <w:pStyle w:val="ListParagraph"/>
              <w:ind w:left="0"/>
              <w:jc w:val="center"/>
              <w:rPr>
                <w:rFonts w:ascii="Arial" w:hAnsi="Arial" w:cs="Arial"/>
                <w:sz w:val="24"/>
                <w:szCs w:val="24"/>
              </w:rPr>
            </w:pPr>
            <w:r>
              <w:rPr>
                <w:rFonts w:ascii="Arial" w:hAnsi="Arial" w:cs="Arial"/>
                <w:sz w:val="24"/>
                <w:szCs w:val="24"/>
              </w:rPr>
              <w:t>1</w:t>
            </w:r>
          </w:p>
        </w:tc>
      </w:tr>
      <w:tr w:rsidR="00BF115E" w:rsidTr="00BF115E">
        <w:tc>
          <w:tcPr>
            <w:tcW w:w="4334" w:type="dxa"/>
          </w:tcPr>
          <w:p w:rsidR="00BF115E" w:rsidRDefault="00BF115E" w:rsidP="00BF115E">
            <w:pPr>
              <w:pStyle w:val="ListParagraph"/>
              <w:ind w:left="0"/>
              <w:jc w:val="center"/>
              <w:rPr>
                <w:rFonts w:ascii="Arial" w:hAnsi="Arial" w:cs="Arial"/>
                <w:sz w:val="24"/>
                <w:szCs w:val="24"/>
              </w:rPr>
            </w:pPr>
            <w:r>
              <w:rPr>
                <w:rFonts w:ascii="Arial" w:hAnsi="Arial" w:cs="Arial"/>
                <w:sz w:val="24"/>
                <w:szCs w:val="24"/>
              </w:rPr>
              <w:t>0 – 50</w:t>
            </w:r>
          </w:p>
        </w:tc>
        <w:tc>
          <w:tcPr>
            <w:tcW w:w="4322" w:type="dxa"/>
          </w:tcPr>
          <w:p w:rsidR="00BF115E" w:rsidRDefault="00BF115E" w:rsidP="00BF115E">
            <w:pPr>
              <w:pStyle w:val="ListParagraph"/>
              <w:ind w:left="0"/>
              <w:jc w:val="center"/>
              <w:rPr>
                <w:rFonts w:ascii="Arial" w:hAnsi="Arial" w:cs="Arial"/>
                <w:sz w:val="24"/>
                <w:szCs w:val="24"/>
              </w:rPr>
            </w:pPr>
            <w:r>
              <w:rPr>
                <w:rFonts w:ascii="Arial" w:hAnsi="Arial" w:cs="Arial"/>
                <w:sz w:val="24"/>
                <w:szCs w:val="24"/>
              </w:rPr>
              <w:t>6</w:t>
            </w:r>
          </w:p>
        </w:tc>
      </w:tr>
      <w:tr w:rsidR="00BF115E" w:rsidTr="00BF115E">
        <w:tc>
          <w:tcPr>
            <w:tcW w:w="4334" w:type="dxa"/>
          </w:tcPr>
          <w:p w:rsidR="00BF115E" w:rsidRDefault="00BF115E" w:rsidP="00BF115E">
            <w:pPr>
              <w:pStyle w:val="ListParagraph"/>
              <w:ind w:left="0"/>
              <w:jc w:val="center"/>
              <w:rPr>
                <w:rFonts w:ascii="Arial" w:hAnsi="Arial" w:cs="Arial"/>
                <w:sz w:val="24"/>
                <w:szCs w:val="24"/>
              </w:rPr>
            </w:pPr>
            <w:r>
              <w:rPr>
                <w:rFonts w:ascii="Arial" w:hAnsi="Arial" w:cs="Arial"/>
                <w:sz w:val="24"/>
                <w:szCs w:val="24"/>
              </w:rPr>
              <w:t>51 – 99</w:t>
            </w:r>
          </w:p>
        </w:tc>
        <w:tc>
          <w:tcPr>
            <w:tcW w:w="4322" w:type="dxa"/>
          </w:tcPr>
          <w:p w:rsidR="00BF115E" w:rsidRDefault="00BF115E" w:rsidP="00BF115E">
            <w:pPr>
              <w:pStyle w:val="ListParagraph"/>
              <w:ind w:left="0"/>
              <w:jc w:val="center"/>
              <w:rPr>
                <w:rFonts w:ascii="Arial" w:hAnsi="Arial" w:cs="Arial"/>
                <w:sz w:val="24"/>
                <w:szCs w:val="24"/>
              </w:rPr>
            </w:pPr>
            <w:r>
              <w:rPr>
                <w:rFonts w:ascii="Arial" w:hAnsi="Arial" w:cs="Arial"/>
                <w:sz w:val="24"/>
                <w:szCs w:val="24"/>
              </w:rPr>
              <w:t>7</w:t>
            </w:r>
          </w:p>
        </w:tc>
      </w:tr>
      <w:tr w:rsidR="00BF115E" w:rsidTr="00BF115E">
        <w:tc>
          <w:tcPr>
            <w:tcW w:w="4334" w:type="dxa"/>
          </w:tcPr>
          <w:p w:rsidR="00BF115E" w:rsidRDefault="00BF115E" w:rsidP="00BF115E">
            <w:pPr>
              <w:pStyle w:val="ListParagraph"/>
              <w:ind w:left="0"/>
              <w:jc w:val="center"/>
              <w:rPr>
                <w:rFonts w:ascii="Arial" w:hAnsi="Arial" w:cs="Arial"/>
                <w:sz w:val="24"/>
                <w:szCs w:val="24"/>
              </w:rPr>
            </w:pPr>
            <w:r>
              <w:rPr>
                <w:rFonts w:ascii="Arial" w:hAnsi="Arial" w:cs="Arial"/>
                <w:sz w:val="24"/>
                <w:szCs w:val="24"/>
              </w:rPr>
              <w:t>100 - 199</w:t>
            </w:r>
          </w:p>
        </w:tc>
        <w:tc>
          <w:tcPr>
            <w:tcW w:w="4322" w:type="dxa"/>
          </w:tcPr>
          <w:p w:rsidR="00BF115E" w:rsidRDefault="00BF115E" w:rsidP="00BF115E">
            <w:pPr>
              <w:pStyle w:val="ListParagraph"/>
              <w:ind w:left="0"/>
              <w:jc w:val="center"/>
              <w:rPr>
                <w:rFonts w:ascii="Arial" w:hAnsi="Arial" w:cs="Arial"/>
                <w:sz w:val="24"/>
                <w:szCs w:val="24"/>
              </w:rPr>
            </w:pPr>
            <w:r>
              <w:rPr>
                <w:rFonts w:ascii="Arial" w:hAnsi="Arial" w:cs="Arial"/>
                <w:sz w:val="24"/>
                <w:szCs w:val="24"/>
              </w:rPr>
              <w:t>10</w:t>
            </w:r>
          </w:p>
        </w:tc>
      </w:tr>
      <w:tr w:rsidR="00BF115E" w:rsidTr="00BF115E">
        <w:tc>
          <w:tcPr>
            <w:tcW w:w="4334" w:type="dxa"/>
          </w:tcPr>
          <w:p w:rsidR="00BF115E" w:rsidRDefault="00BF115E" w:rsidP="00BF115E">
            <w:pPr>
              <w:pStyle w:val="ListParagraph"/>
              <w:ind w:left="0"/>
              <w:jc w:val="center"/>
              <w:rPr>
                <w:rFonts w:ascii="Arial" w:hAnsi="Arial" w:cs="Arial"/>
                <w:sz w:val="24"/>
                <w:szCs w:val="24"/>
              </w:rPr>
            </w:pPr>
            <w:r>
              <w:rPr>
                <w:rFonts w:ascii="Arial" w:hAnsi="Arial" w:cs="Arial"/>
                <w:sz w:val="24"/>
                <w:szCs w:val="24"/>
              </w:rPr>
              <w:t>200 - 299</w:t>
            </w:r>
          </w:p>
        </w:tc>
        <w:tc>
          <w:tcPr>
            <w:tcW w:w="4322" w:type="dxa"/>
          </w:tcPr>
          <w:p w:rsidR="00BF115E" w:rsidRDefault="00BF115E" w:rsidP="00BF115E">
            <w:pPr>
              <w:pStyle w:val="ListParagraph"/>
              <w:ind w:left="0"/>
              <w:jc w:val="center"/>
              <w:rPr>
                <w:rFonts w:ascii="Arial" w:hAnsi="Arial" w:cs="Arial"/>
                <w:sz w:val="24"/>
                <w:szCs w:val="24"/>
              </w:rPr>
            </w:pPr>
            <w:r>
              <w:rPr>
                <w:rFonts w:ascii="Arial" w:hAnsi="Arial" w:cs="Arial"/>
                <w:sz w:val="24"/>
                <w:szCs w:val="24"/>
              </w:rPr>
              <w:t>10</w:t>
            </w:r>
          </w:p>
        </w:tc>
      </w:tr>
      <w:tr w:rsidR="00BF115E" w:rsidTr="00BF115E">
        <w:tc>
          <w:tcPr>
            <w:tcW w:w="4334" w:type="dxa"/>
          </w:tcPr>
          <w:p w:rsidR="00BF115E" w:rsidRDefault="00BF115E" w:rsidP="00BF115E">
            <w:pPr>
              <w:pStyle w:val="ListParagraph"/>
              <w:ind w:left="0"/>
              <w:jc w:val="center"/>
              <w:rPr>
                <w:rFonts w:ascii="Arial" w:hAnsi="Arial" w:cs="Arial"/>
                <w:sz w:val="24"/>
                <w:szCs w:val="24"/>
              </w:rPr>
            </w:pPr>
            <w:r>
              <w:rPr>
                <w:rFonts w:ascii="Arial" w:hAnsi="Arial" w:cs="Arial"/>
                <w:sz w:val="24"/>
                <w:szCs w:val="24"/>
              </w:rPr>
              <w:t>300 – 399</w:t>
            </w:r>
          </w:p>
        </w:tc>
        <w:tc>
          <w:tcPr>
            <w:tcW w:w="4322" w:type="dxa"/>
          </w:tcPr>
          <w:p w:rsidR="00BF115E" w:rsidRDefault="00BF115E" w:rsidP="00BF115E">
            <w:pPr>
              <w:pStyle w:val="ListParagraph"/>
              <w:ind w:left="0"/>
              <w:jc w:val="center"/>
              <w:rPr>
                <w:rFonts w:ascii="Arial" w:hAnsi="Arial" w:cs="Arial"/>
                <w:sz w:val="24"/>
                <w:szCs w:val="24"/>
              </w:rPr>
            </w:pPr>
            <w:r>
              <w:rPr>
                <w:rFonts w:ascii="Arial" w:hAnsi="Arial" w:cs="Arial"/>
                <w:sz w:val="24"/>
                <w:szCs w:val="24"/>
              </w:rPr>
              <w:t>2</w:t>
            </w:r>
          </w:p>
        </w:tc>
      </w:tr>
      <w:tr w:rsidR="00BF115E" w:rsidTr="00BF115E">
        <w:tc>
          <w:tcPr>
            <w:tcW w:w="4334" w:type="dxa"/>
          </w:tcPr>
          <w:p w:rsidR="00BF115E" w:rsidRDefault="00BF115E" w:rsidP="00BF115E">
            <w:pPr>
              <w:pStyle w:val="ListParagraph"/>
              <w:ind w:left="0"/>
              <w:jc w:val="center"/>
              <w:rPr>
                <w:rFonts w:ascii="Arial" w:hAnsi="Arial" w:cs="Arial"/>
                <w:sz w:val="24"/>
                <w:szCs w:val="24"/>
              </w:rPr>
            </w:pPr>
            <w:r>
              <w:rPr>
                <w:rFonts w:ascii="Arial" w:hAnsi="Arial" w:cs="Arial"/>
                <w:sz w:val="24"/>
                <w:szCs w:val="24"/>
              </w:rPr>
              <w:t>400 – 499</w:t>
            </w:r>
          </w:p>
        </w:tc>
        <w:tc>
          <w:tcPr>
            <w:tcW w:w="4322" w:type="dxa"/>
          </w:tcPr>
          <w:p w:rsidR="00BF115E" w:rsidRDefault="00BF115E" w:rsidP="00BF115E">
            <w:pPr>
              <w:pStyle w:val="ListParagraph"/>
              <w:ind w:left="0"/>
              <w:jc w:val="center"/>
              <w:rPr>
                <w:rFonts w:ascii="Arial" w:hAnsi="Arial" w:cs="Arial"/>
                <w:sz w:val="24"/>
                <w:szCs w:val="24"/>
              </w:rPr>
            </w:pPr>
            <w:r>
              <w:rPr>
                <w:rFonts w:ascii="Arial" w:hAnsi="Arial" w:cs="Arial"/>
                <w:sz w:val="24"/>
                <w:szCs w:val="24"/>
              </w:rPr>
              <w:t>5</w:t>
            </w:r>
          </w:p>
        </w:tc>
      </w:tr>
      <w:tr w:rsidR="00BF115E" w:rsidTr="00BF115E">
        <w:tc>
          <w:tcPr>
            <w:tcW w:w="4334" w:type="dxa"/>
          </w:tcPr>
          <w:p w:rsidR="00BF115E" w:rsidRDefault="00BF115E" w:rsidP="00BF115E">
            <w:pPr>
              <w:pStyle w:val="ListParagraph"/>
              <w:ind w:left="0"/>
              <w:jc w:val="center"/>
              <w:rPr>
                <w:rFonts w:ascii="Arial" w:hAnsi="Arial" w:cs="Arial"/>
                <w:sz w:val="24"/>
                <w:szCs w:val="24"/>
              </w:rPr>
            </w:pPr>
            <w:r>
              <w:rPr>
                <w:rFonts w:ascii="Arial" w:hAnsi="Arial" w:cs="Arial"/>
                <w:sz w:val="24"/>
                <w:szCs w:val="24"/>
              </w:rPr>
              <w:t>500 - 600</w:t>
            </w:r>
          </w:p>
        </w:tc>
        <w:tc>
          <w:tcPr>
            <w:tcW w:w="4322" w:type="dxa"/>
          </w:tcPr>
          <w:p w:rsidR="00BF115E" w:rsidRDefault="00BF115E" w:rsidP="00BF115E">
            <w:pPr>
              <w:pStyle w:val="ListParagraph"/>
              <w:ind w:left="0"/>
              <w:jc w:val="center"/>
              <w:rPr>
                <w:rFonts w:ascii="Arial" w:hAnsi="Arial" w:cs="Arial"/>
                <w:sz w:val="24"/>
                <w:szCs w:val="24"/>
              </w:rPr>
            </w:pPr>
            <w:r>
              <w:rPr>
                <w:rFonts w:ascii="Arial" w:hAnsi="Arial" w:cs="Arial"/>
                <w:sz w:val="24"/>
                <w:szCs w:val="24"/>
              </w:rPr>
              <w:t>5</w:t>
            </w:r>
          </w:p>
        </w:tc>
      </w:tr>
      <w:tr w:rsidR="00BF115E" w:rsidTr="00BF115E">
        <w:tc>
          <w:tcPr>
            <w:tcW w:w="4334" w:type="dxa"/>
          </w:tcPr>
          <w:p w:rsidR="00BF115E" w:rsidRDefault="00BF115E" w:rsidP="00BF115E">
            <w:pPr>
              <w:pStyle w:val="ListParagraph"/>
              <w:ind w:left="0"/>
              <w:jc w:val="center"/>
              <w:rPr>
                <w:rFonts w:ascii="Arial" w:hAnsi="Arial" w:cs="Arial"/>
                <w:sz w:val="24"/>
                <w:szCs w:val="24"/>
              </w:rPr>
            </w:pPr>
            <w:r>
              <w:rPr>
                <w:rFonts w:ascii="Arial" w:hAnsi="Arial" w:cs="Arial"/>
                <w:sz w:val="24"/>
                <w:szCs w:val="24"/>
              </w:rPr>
              <w:t>Unable to find</w:t>
            </w:r>
          </w:p>
        </w:tc>
        <w:tc>
          <w:tcPr>
            <w:tcW w:w="4322" w:type="dxa"/>
          </w:tcPr>
          <w:p w:rsidR="00BF115E" w:rsidRDefault="00BF115E" w:rsidP="00BF115E">
            <w:pPr>
              <w:pStyle w:val="ListParagraph"/>
              <w:ind w:left="0"/>
              <w:jc w:val="center"/>
              <w:rPr>
                <w:rFonts w:ascii="Arial" w:hAnsi="Arial" w:cs="Arial"/>
                <w:sz w:val="24"/>
                <w:szCs w:val="24"/>
              </w:rPr>
            </w:pPr>
            <w:r>
              <w:rPr>
                <w:rFonts w:ascii="Arial" w:hAnsi="Arial" w:cs="Arial"/>
                <w:sz w:val="24"/>
                <w:szCs w:val="24"/>
              </w:rPr>
              <w:t>1</w:t>
            </w:r>
          </w:p>
        </w:tc>
      </w:tr>
      <w:tr w:rsidR="00BF115E" w:rsidTr="00BF115E">
        <w:tc>
          <w:tcPr>
            <w:tcW w:w="4334" w:type="dxa"/>
          </w:tcPr>
          <w:p w:rsidR="00BF115E" w:rsidRDefault="00BF115E" w:rsidP="00BF115E">
            <w:pPr>
              <w:pStyle w:val="ListParagraph"/>
              <w:ind w:left="0"/>
              <w:jc w:val="center"/>
              <w:rPr>
                <w:rFonts w:ascii="Arial" w:hAnsi="Arial" w:cs="Arial"/>
                <w:sz w:val="24"/>
                <w:szCs w:val="24"/>
              </w:rPr>
            </w:pPr>
          </w:p>
        </w:tc>
        <w:tc>
          <w:tcPr>
            <w:tcW w:w="4322" w:type="dxa"/>
          </w:tcPr>
          <w:p w:rsidR="00BF115E" w:rsidRDefault="00BF115E" w:rsidP="00BF115E">
            <w:pPr>
              <w:pStyle w:val="ListParagraph"/>
              <w:ind w:left="0"/>
              <w:jc w:val="center"/>
              <w:rPr>
                <w:rFonts w:ascii="Arial" w:hAnsi="Arial" w:cs="Arial"/>
                <w:sz w:val="24"/>
                <w:szCs w:val="24"/>
              </w:rPr>
            </w:pPr>
          </w:p>
        </w:tc>
      </w:tr>
      <w:tr w:rsidR="00BF115E" w:rsidTr="00BF115E">
        <w:tc>
          <w:tcPr>
            <w:tcW w:w="4334" w:type="dxa"/>
          </w:tcPr>
          <w:p w:rsidR="00BF115E" w:rsidRPr="002D22DF" w:rsidRDefault="00BF115E" w:rsidP="00BF115E">
            <w:pPr>
              <w:pStyle w:val="ListParagraph"/>
              <w:ind w:left="0"/>
              <w:jc w:val="center"/>
              <w:rPr>
                <w:rFonts w:ascii="Arial" w:hAnsi="Arial" w:cs="Arial"/>
                <w:b/>
                <w:sz w:val="24"/>
                <w:szCs w:val="24"/>
              </w:rPr>
            </w:pPr>
            <w:r w:rsidRPr="002D22DF">
              <w:rPr>
                <w:rFonts w:ascii="Arial" w:hAnsi="Arial" w:cs="Arial"/>
                <w:b/>
                <w:sz w:val="24"/>
                <w:szCs w:val="24"/>
              </w:rPr>
              <w:t>Total</w:t>
            </w:r>
          </w:p>
        </w:tc>
        <w:tc>
          <w:tcPr>
            <w:tcW w:w="4322" w:type="dxa"/>
          </w:tcPr>
          <w:p w:rsidR="00BF115E" w:rsidRPr="002D22DF" w:rsidRDefault="00BF115E" w:rsidP="00BF115E">
            <w:pPr>
              <w:pStyle w:val="ListParagraph"/>
              <w:ind w:left="0"/>
              <w:jc w:val="center"/>
              <w:rPr>
                <w:rFonts w:ascii="Arial" w:hAnsi="Arial" w:cs="Arial"/>
                <w:b/>
                <w:sz w:val="24"/>
                <w:szCs w:val="24"/>
              </w:rPr>
            </w:pPr>
            <w:r>
              <w:rPr>
                <w:rFonts w:ascii="Arial" w:hAnsi="Arial" w:cs="Arial"/>
                <w:b/>
                <w:sz w:val="24"/>
                <w:szCs w:val="24"/>
              </w:rPr>
              <w:t>4</w:t>
            </w:r>
            <w:r w:rsidRPr="002D22DF">
              <w:rPr>
                <w:rFonts w:ascii="Arial" w:hAnsi="Arial" w:cs="Arial"/>
                <w:b/>
                <w:sz w:val="24"/>
                <w:szCs w:val="24"/>
              </w:rPr>
              <w:t>7</w:t>
            </w:r>
          </w:p>
        </w:tc>
      </w:tr>
    </w:tbl>
    <w:p w:rsidR="00BF115E" w:rsidRDefault="00BF115E" w:rsidP="00BF115E">
      <w:pPr>
        <w:pStyle w:val="ListParagraph"/>
        <w:ind w:left="360"/>
        <w:rPr>
          <w:rFonts w:ascii="Arial" w:hAnsi="Arial" w:cs="Arial"/>
          <w:sz w:val="24"/>
          <w:szCs w:val="24"/>
        </w:rPr>
      </w:pPr>
    </w:p>
    <w:p w:rsidR="00BF115E" w:rsidRDefault="00BF115E" w:rsidP="00BF115E">
      <w:pPr>
        <w:pStyle w:val="ListParagraph"/>
        <w:ind w:left="360"/>
        <w:rPr>
          <w:rFonts w:ascii="Arial" w:hAnsi="Arial" w:cs="Arial"/>
          <w:sz w:val="24"/>
          <w:szCs w:val="24"/>
        </w:rPr>
      </w:pPr>
      <w:r w:rsidRPr="00917134">
        <w:rPr>
          <w:rFonts w:ascii="Arial" w:hAnsi="Arial" w:cs="Arial"/>
          <w:b/>
          <w:sz w:val="24"/>
          <w:szCs w:val="24"/>
          <w:u w:val="single"/>
        </w:rPr>
        <w:t>Secondary</w:t>
      </w:r>
    </w:p>
    <w:p w:rsidR="00BF115E" w:rsidRDefault="00BF115E" w:rsidP="00BF115E">
      <w:pPr>
        <w:pStyle w:val="ListParagraph"/>
        <w:ind w:left="360"/>
        <w:rPr>
          <w:rFonts w:ascii="Arial" w:hAnsi="Arial" w:cs="Arial"/>
          <w:sz w:val="24"/>
          <w:szCs w:val="24"/>
        </w:rPr>
      </w:pPr>
    </w:p>
    <w:tbl>
      <w:tblPr>
        <w:tblStyle w:val="TableGrid"/>
        <w:tblW w:w="0" w:type="auto"/>
        <w:tblInd w:w="360" w:type="dxa"/>
        <w:tblLook w:val="04A0" w:firstRow="1" w:lastRow="0" w:firstColumn="1" w:lastColumn="0" w:noHBand="0" w:noVBand="1"/>
      </w:tblPr>
      <w:tblGrid>
        <w:gridCol w:w="4334"/>
        <w:gridCol w:w="4322"/>
      </w:tblGrid>
      <w:tr w:rsidR="00BF115E" w:rsidTr="00BF115E">
        <w:tc>
          <w:tcPr>
            <w:tcW w:w="4334" w:type="dxa"/>
          </w:tcPr>
          <w:p w:rsidR="00BF115E" w:rsidRPr="002D22DF" w:rsidRDefault="00BF115E" w:rsidP="00BF115E">
            <w:pPr>
              <w:pStyle w:val="ListParagraph"/>
              <w:ind w:left="0"/>
              <w:jc w:val="center"/>
              <w:rPr>
                <w:rFonts w:ascii="Arial" w:hAnsi="Arial" w:cs="Arial"/>
                <w:b/>
                <w:sz w:val="24"/>
                <w:szCs w:val="24"/>
                <w:u w:val="single"/>
              </w:rPr>
            </w:pPr>
            <w:r>
              <w:rPr>
                <w:rFonts w:ascii="Arial" w:hAnsi="Arial" w:cs="Arial"/>
                <w:b/>
                <w:sz w:val="24"/>
                <w:szCs w:val="24"/>
                <w:u w:val="single"/>
              </w:rPr>
              <w:t>Reserve Banding £’000</w:t>
            </w:r>
          </w:p>
        </w:tc>
        <w:tc>
          <w:tcPr>
            <w:tcW w:w="4322" w:type="dxa"/>
          </w:tcPr>
          <w:p w:rsidR="00BF115E" w:rsidRPr="002D22DF" w:rsidRDefault="00BF115E" w:rsidP="00BF115E">
            <w:pPr>
              <w:pStyle w:val="ListParagraph"/>
              <w:ind w:left="0"/>
              <w:jc w:val="center"/>
              <w:rPr>
                <w:rFonts w:ascii="Arial" w:hAnsi="Arial" w:cs="Arial"/>
                <w:b/>
                <w:sz w:val="24"/>
                <w:szCs w:val="24"/>
                <w:u w:val="single"/>
              </w:rPr>
            </w:pPr>
            <w:r>
              <w:rPr>
                <w:rFonts w:ascii="Arial" w:hAnsi="Arial" w:cs="Arial"/>
                <w:b/>
                <w:sz w:val="24"/>
                <w:szCs w:val="24"/>
                <w:u w:val="single"/>
              </w:rPr>
              <w:t>No of schools</w:t>
            </w:r>
          </w:p>
        </w:tc>
      </w:tr>
      <w:tr w:rsidR="00BF115E" w:rsidTr="00BF115E">
        <w:tc>
          <w:tcPr>
            <w:tcW w:w="4334" w:type="dxa"/>
          </w:tcPr>
          <w:p w:rsidR="00BF115E" w:rsidRDefault="00BF115E" w:rsidP="00BF115E">
            <w:pPr>
              <w:pStyle w:val="ListParagraph"/>
              <w:ind w:left="0"/>
              <w:jc w:val="center"/>
              <w:rPr>
                <w:rFonts w:ascii="Arial" w:hAnsi="Arial" w:cs="Arial"/>
                <w:sz w:val="24"/>
                <w:szCs w:val="24"/>
              </w:rPr>
            </w:pPr>
          </w:p>
        </w:tc>
        <w:tc>
          <w:tcPr>
            <w:tcW w:w="4322" w:type="dxa"/>
          </w:tcPr>
          <w:p w:rsidR="00BF115E" w:rsidRDefault="00BF115E" w:rsidP="00BF115E">
            <w:pPr>
              <w:pStyle w:val="ListParagraph"/>
              <w:ind w:left="0"/>
              <w:jc w:val="center"/>
              <w:rPr>
                <w:rFonts w:ascii="Arial" w:hAnsi="Arial" w:cs="Arial"/>
                <w:sz w:val="24"/>
                <w:szCs w:val="24"/>
              </w:rPr>
            </w:pPr>
          </w:p>
        </w:tc>
      </w:tr>
      <w:tr w:rsidR="00BF115E" w:rsidTr="00BF115E">
        <w:tc>
          <w:tcPr>
            <w:tcW w:w="4334" w:type="dxa"/>
          </w:tcPr>
          <w:p w:rsidR="00BF115E" w:rsidRDefault="00BF115E" w:rsidP="00BF115E">
            <w:pPr>
              <w:pStyle w:val="ListParagraph"/>
              <w:ind w:left="0"/>
              <w:jc w:val="center"/>
              <w:rPr>
                <w:rFonts w:ascii="Arial" w:hAnsi="Arial" w:cs="Arial"/>
                <w:sz w:val="24"/>
                <w:szCs w:val="24"/>
              </w:rPr>
            </w:pPr>
            <w:r>
              <w:rPr>
                <w:rFonts w:ascii="Arial" w:hAnsi="Arial" w:cs="Arial"/>
                <w:sz w:val="24"/>
                <w:szCs w:val="24"/>
              </w:rPr>
              <w:t>0 – 50</w:t>
            </w:r>
          </w:p>
        </w:tc>
        <w:tc>
          <w:tcPr>
            <w:tcW w:w="4322" w:type="dxa"/>
          </w:tcPr>
          <w:p w:rsidR="00BF115E" w:rsidRDefault="00BF115E" w:rsidP="00BF115E">
            <w:pPr>
              <w:pStyle w:val="ListParagraph"/>
              <w:ind w:left="0"/>
              <w:jc w:val="center"/>
              <w:rPr>
                <w:rFonts w:ascii="Arial" w:hAnsi="Arial" w:cs="Arial"/>
                <w:sz w:val="24"/>
                <w:szCs w:val="24"/>
              </w:rPr>
            </w:pPr>
            <w:r>
              <w:rPr>
                <w:rFonts w:ascii="Arial" w:hAnsi="Arial" w:cs="Arial"/>
                <w:sz w:val="24"/>
                <w:szCs w:val="24"/>
              </w:rPr>
              <w:t>2</w:t>
            </w:r>
          </w:p>
        </w:tc>
      </w:tr>
      <w:tr w:rsidR="00BF115E" w:rsidTr="00BF115E">
        <w:tc>
          <w:tcPr>
            <w:tcW w:w="4334" w:type="dxa"/>
          </w:tcPr>
          <w:p w:rsidR="00BF115E" w:rsidRDefault="00BF115E" w:rsidP="00BF115E">
            <w:pPr>
              <w:pStyle w:val="ListParagraph"/>
              <w:ind w:left="0"/>
              <w:jc w:val="center"/>
              <w:rPr>
                <w:rFonts w:ascii="Arial" w:hAnsi="Arial" w:cs="Arial"/>
                <w:sz w:val="24"/>
                <w:szCs w:val="24"/>
              </w:rPr>
            </w:pPr>
            <w:r>
              <w:rPr>
                <w:rFonts w:ascii="Arial" w:hAnsi="Arial" w:cs="Arial"/>
                <w:sz w:val="24"/>
                <w:szCs w:val="24"/>
              </w:rPr>
              <w:t>400 – 450</w:t>
            </w:r>
          </w:p>
        </w:tc>
        <w:tc>
          <w:tcPr>
            <w:tcW w:w="4322" w:type="dxa"/>
          </w:tcPr>
          <w:p w:rsidR="00BF115E" w:rsidRDefault="00BF115E" w:rsidP="00BF115E">
            <w:pPr>
              <w:pStyle w:val="ListParagraph"/>
              <w:ind w:left="0"/>
              <w:jc w:val="center"/>
              <w:rPr>
                <w:rFonts w:ascii="Arial" w:hAnsi="Arial" w:cs="Arial"/>
                <w:sz w:val="24"/>
                <w:szCs w:val="24"/>
              </w:rPr>
            </w:pPr>
            <w:r>
              <w:rPr>
                <w:rFonts w:ascii="Arial" w:hAnsi="Arial" w:cs="Arial"/>
                <w:sz w:val="24"/>
                <w:szCs w:val="24"/>
              </w:rPr>
              <w:t>3</w:t>
            </w:r>
          </w:p>
        </w:tc>
      </w:tr>
      <w:tr w:rsidR="00BF115E" w:rsidTr="00BF115E">
        <w:tc>
          <w:tcPr>
            <w:tcW w:w="4334" w:type="dxa"/>
          </w:tcPr>
          <w:p w:rsidR="00BF115E" w:rsidRDefault="00BF115E" w:rsidP="00BF115E">
            <w:pPr>
              <w:pStyle w:val="ListParagraph"/>
              <w:ind w:left="0"/>
              <w:jc w:val="center"/>
              <w:rPr>
                <w:rFonts w:ascii="Arial" w:hAnsi="Arial" w:cs="Arial"/>
                <w:sz w:val="24"/>
                <w:szCs w:val="24"/>
              </w:rPr>
            </w:pPr>
            <w:r>
              <w:rPr>
                <w:rFonts w:ascii="Arial" w:hAnsi="Arial" w:cs="Arial"/>
                <w:sz w:val="24"/>
                <w:szCs w:val="24"/>
              </w:rPr>
              <w:t>1,000 – 1,500</w:t>
            </w:r>
          </w:p>
        </w:tc>
        <w:tc>
          <w:tcPr>
            <w:tcW w:w="4322" w:type="dxa"/>
          </w:tcPr>
          <w:p w:rsidR="00BF115E" w:rsidRDefault="00BF115E" w:rsidP="00BF115E">
            <w:pPr>
              <w:pStyle w:val="ListParagraph"/>
              <w:ind w:left="0"/>
              <w:jc w:val="center"/>
              <w:rPr>
                <w:rFonts w:ascii="Arial" w:hAnsi="Arial" w:cs="Arial"/>
                <w:sz w:val="24"/>
                <w:szCs w:val="24"/>
              </w:rPr>
            </w:pPr>
            <w:r>
              <w:rPr>
                <w:rFonts w:ascii="Arial" w:hAnsi="Arial" w:cs="Arial"/>
                <w:sz w:val="24"/>
                <w:szCs w:val="24"/>
              </w:rPr>
              <w:t>4</w:t>
            </w:r>
          </w:p>
        </w:tc>
      </w:tr>
      <w:tr w:rsidR="00BF115E" w:rsidTr="00BF115E">
        <w:tc>
          <w:tcPr>
            <w:tcW w:w="4334" w:type="dxa"/>
          </w:tcPr>
          <w:p w:rsidR="00BF115E" w:rsidRDefault="00BF115E" w:rsidP="00BF115E">
            <w:pPr>
              <w:pStyle w:val="ListParagraph"/>
              <w:ind w:left="0"/>
              <w:jc w:val="center"/>
              <w:rPr>
                <w:rFonts w:ascii="Arial" w:hAnsi="Arial" w:cs="Arial"/>
                <w:sz w:val="24"/>
                <w:szCs w:val="24"/>
              </w:rPr>
            </w:pPr>
            <w:r>
              <w:rPr>
                <w:rFonts w:ascii="Arial" w:hAnsi="Arial" w:cs="Arial"/>
                <w:sz w:val="24"/>
                <w:szCs w:val="24"/>
              </w:rPr>
              <w:t>Unable to find</w:t>
            </w:r>
          </w:p>
        </w:tc>
        <w:tc>
          <w:tcPr>
            <w:tcW w:w="4322" w:type="dxa"/>
          </w:tcPr>
          <w:p w:rsidR="00BF115E" w:rsidRDefault="00BF115E" w:rsidP="00BF115E">
            <w:pPr>
              <w:pStyle w:val="ListParagraph"/>
              <w:ind w:left="0"/>
              <w:jc w:val="center"/>
              <w:rPr>
                <w:rFonts w:ascii="Arial" w:hAnsi="Arial" w:cs="Arial"/>
                <w:sz w:val="24"/>
                <w:szCs w:val="24"/>
              </w:rPr>
            </w:pPr>
            <w:r>
              <w:rPr>
                <w:rFonts w:ascii="Arial" w:hAnsi="Arial" w:cs="Arial"/>
                <w:sz w:val="24"/>
                <w:szCs w:val="24"/>
              </w:rPr>
              <w:t>1</w:t>
            </w:r>
          </w:p>
        </w:tc>
      </w:tr>
      <w:tr w:rsidR="00BF115E" w:rsidTr="00BF115E">
        <w:tc>
          <w:tcPr>
            <w:tcW w:w="4334" w:type="dxa"/>
          </w:tcPr>
          <w:p w:rsidR="00BF115E" w:rsidRDefault="00BF115E" w:rsidP="00BF115E">
            <w:pPr>
              <w:pStyle w:val="ListParagraph"/>
              <w:ind w:left="0"/>
              <w:jc w:val="center"/>
              <w:rPr>
                <w:rFonts w:ascii="Arial" w:hAnsi="Arial" w:cs="Arial"/>
                <w:sz w:val="24"/>
                <w:szCs w:val="24"/>
              </w:rPr>
            </w:pPr>
          </w:p>
        </w:tc>
        <w:tc>
          <w:tcPr>
            <w:tcW w:w="4322" w:type="dxa"/>
          </w:tcPr>
          <w:p w:rsidR="00BF115E" w:rsidRDefault="00BF115E" w:rsidP="00BF115E">
            <w:pPr>
              <w:pStyle w:val="ListParagraph"/>
              <w:ind w:left="0"/>
              <w:jc w:val="center"/>
              <w:rPr>
                <w:rFonts w:ascii="Arial" w:hAnsi="Arial" w:cs="Arial"/>
                <w:sz w:val="24"/>
                <w:szCs w:val="24"/>
              </w:rPr>
            </w:pPr>
          </w:p>
        </w:tc>
      </w:tr>
      <w:tr w:rsidR="00BF115E" w:rsidTr="00BF115E">
        <w:tc>
          <w:tcPr>
            <w:tcW w:w="4334" w:type="dxa"/>
          </w:tcPr>
          <w:p w:rsidR="00BF115E" w:rsidRPr="002D22DF" w:rsidRDefault="00BF115E" w:rsidP="00BF115E">
            <w:pPr>
              <w:pStyle w:val="ListParagraph"/>
              <w:ind w:left="0"/>
              <w:jc w:val="center"/>
              <w:rPr>
                <w:rFonts w:ascii="Arial" w:hAnsi="Arial" w:cs="Arial"/>
                <w:b/>
                <w:sz w:val="24"/>
                <w:szCs w:val="24"/>
              </w:rPr>
            </w:pPr>
            <w:r w:rsidRPr="002D22DF">
              <w:rPr>
                <w:rFonts w:ascii="Arial" w:hAnsi="Arial" w:cs="Arial"/>
                <w:b/>
                <w:sz w:val="24"/>
                <w:szCs w:val="24"/>
              </w:rPr>
              <w:t>Total</w:t>
            </w:r>
          </w:p>
        </w:tc>
        <w:tc>
          <w:tcPr>
            <w:tcW w:w="4322" w:type="dxa"/>
          </w:tcPr>
          <w:p w:rsidR="00BF115E" w:rsidRPr="002D22DF" w:rsidRDefault="00BF115E" w:rsidP="00BF115E">
            <w:pPr>
              <w:pStyle w:val="ListParagraph"/>
              <w:ind w:left="0"/>
              <w:jc w:val="center"/>
              <w:rPr>
                <w:rFonts w:ascii="Arial" w:hAnsi="Arial" w:cs="Arial"/>
                <w:b/>
                <w:sz w:val="24"/>
                <w:szCs w:val="24"/>
              </w:rPr>
            </w:pPr>
            <w:r>
              <w:rPr>
                <w:rFonts w:ascii="Arial" w:hAnsi="Arial" w:cs="Arial"/>
                <w:b/>
                <w:sz w:val="24"/>
                <w:szCs w:val="24"/>
              </w:rPr>
              <w:t>10</w:t>
            </w:r>
          </w:p>
        </w:tc>
      </w:tr>
    </w:tbl>
    <w:p w:rsidR="00BF115E" w:rsidRDefault="00BF115E" w:rsidP="00BF115E">
      <w:pPr>
        <w:pStyle w:val="ListParagraph"/>
        <w:ind w:left="360"/>
        <w:rPr>
          <w:rFonts w:ascii="Arial" w:hAnsi="Arial" w:cs="Arial"/>
          <w:sz w:val="24"/>
          <w:szCs w:val="24"/>
        </w:rPr>
      </w:pPr>
    </w:p>
    <w:p w:rsidR="00BF115E" w:rsidRDefault="00BF115E" w:rsidP="00BF115E">
      <w:pPr>
        <w:pStyle w:val="ListParagraph"/>
        <w:ind w:left="360"/>
        <w:rPr>
          <w:rFonts w:ascii="Arial" w:hAnsi="Arial" w:cs="Arial"/>
          <w:sz w:val="24"/>
          <w:szCs w:val="24"/>
        </w:rPr>
      </w:pPr>
      <w:r>
        <w:rPr>
          <w:rFonts w:ascii="Arial" w:hAnsi="Arial" w:cs="Arial"/>
          <w:sz w:val="24"/>
          <w:szCs w:val="24"/>
        </w:rPr>
        <w:t>School balances based on the latest information available total £16.489m, an increase on 2015-16 of £0.782m. Of the £16.313m then £6.315m are held by secondary schools and £10.174m held by primary schools.</w:t>
      </w:r>
    </w:p>
    <w:p w:rsidR="00BF115E" w:rsidRDefault="00BF115E" w:rsidP="00BF115E">
      <w:pPr>
        <w:pStyle w:val="ListParagraph"/>
        <w:ind w:left="360"/>
        <w:rPr>
          <w:rFonts w:ascii="Arial" w:hAnsi="Arial" w:cs="Arial"/>
          <w:sz w:val="24"/>
          <w:szCs w:val="24"/>
        </w:rPr>
      </w:pPr>
    </w:p>
    <w:p w:rsidR="00BF115E" w:rsidRDefault="00BF115E" w:rsidP="00BF115E">
      <w:pPr>
        <w:pStyle w:val="ListParagraph"/>
        <w:ind w:left="360"/>
        <w:rPr>
          <w:rFonts w:ascii="Arial" w:hAnsi="Arial" w:cs="Arial"/>
          <w:sz w:val="24"/>
          <w:szCs w:val="24"/>
        </w:rPr>
      </w:pPr>
      <w:r>
        <w:rPr>
          <w:rFonts w:ascii="Arial" w:hAnsi="Arial" w:cs="Arial"/>
          <w:sz w:val="24"/>
          <w:szCs w:val="24"/>
        </w:rPr>
        <w:t>It is possible that the impact on schools may not be as great as this. The figures quoted are in respect of the October 2017 census data. If there was an increase in the number of pupils on the October 2018 census then the impact would reduce. Recent trends in pupil numbers increases / decrease</w:t>
      </w:r>
      <w:r w:rsidR="00F15905">
        <w:rPr>
          <w:rFonts w:ascii="Arial" w:hAnsi="Arial" w:cs="Arial"/>
          <w:sz w:val="24"/>
          <w:szCs w:val="24"/>
        </w:rPr>
        <w:t>s</w:t>
      </w:r>
      <w:r>
        <w:rPr>
          <w:rFonts w:ascii="Arial" w:hAnsi="Arial" w:cs="Arial"/>
          <w:sz w:val="24"/>
          <w:szCs w:val="24"/>
        </w:rPr>
        <w:t xml:space="preserve"> are tabulated below:</w:t>
      </w:r>
    </w:p>
    <w:p w:rsidR="00BF115E" w:rsidRDefault="00BF115E" w:rsidP="00BF115E">
      <w:pPr>
        <w:pStyle w:val="ListParagraph"/>
        <w:ind w:left="360"/>
        <w:rPr>
          <w:rFonts w:ascii="Arial" w:hAnsi="Arial" w:cs="Arial"/>
          <w:sz w:val="24"/>
          <w:szCs w:val="24"/>
        </w:rPr>
      </w:pPr>
    </w:p>
    <w:p w:rsidR="00BF115E" w:rsidRDefault="00BF115E" w:rsidP="00BF115E">
      <w:pPr>
        <w:pStyle w:val="ListParagraph"/>
        <w:ind w:left="360"/>
        <w:rPr>
          <w:rFonts w:ascii="Arial" w:hAnsi="Arial" w:cs="Arial"/>
          <w:sz w:val="24"/>
          <w:szCs w:val="24"/>
        </w:rPr>
      </w:pPr>
    </w:p>
    <w:tbl>
      <w:tblPr>
        <w:tblStyle w:val="TableGrid"/>
        <w:tblW w:w="0" w:type="auto"/>
        <w:tblInd w:w="360" w:type="dxa"/>
        <w:tblLook w:val="04A0" w:firstRow="1" w:lastRow="0" w:firstColumn="1" w:lastColumn="0" w:noHBand="0" w:noVBand="1"/>
      </w:tblPr>
      <w:tblGrid>
        <w:gridCol w:w="2152"/>
        <w:gridCol w:w="2167"/>
        <w:gridCol w:w="2185"/>
        <w:gridCol w:w="2152"/>
      </w:tblGrid>
      <w:tr w:rsidR="00BF115E" w:rsidTr="00BF115E">
        <w:tc>
          <w:tcPr>
            <w:tcW w:w="2152" w:type="dxa"/>
          </w:tcPr>
          <w:p w:rsidR="00BF115E" w:rsidRPr="007A6E2F" w:rsidRDefault="00BF115E" w:rsidP="00BF115E">
            <w:pPr>
              <w:pStyle w:val="ListParagraph"/>
              <w:ind w:left="0"/>
              <w:jc w:val="center"/>
              <w:rPr>
                <w:rFonts w:ascii="Arial" w:hAnsi="Arial" w:cs="Arial"/>
                <w:b/>
                <w:sz w:val="24"/>
                <w:szCs w:val="24"/>
                <w:u w:val="single"/>
              </w:rPr>
            </w:pPr>
            <w:r>
              <w:rPr>
                <w:rFonts w:ascii="Arial" w:hAnsi="Arial" w:cs="Arial"/>
                <w:b/>
                <w:sz w:val="24"/>
                <w:szCs w:val="24"/>
                <w:u w:val="single"/>
              </w:rPr>
              <w:t>Year</w:t>
            </w:r>
          </w:p>
        </w:tc>
        <w:tc>
          <w:tcPr>
            <w:tcW w:w="2167" w:type="dxa"/>
          </w:tcPr>
          <w:p w:rsidR="00BF115E" w:rsidRPr="007A6E2F" w:rsidRDefault="00BF115E" w:rsidP="00BF115E">
            <w:pPr>
              <w:pStyle w:val="ListParagraph"/>
              <w:ind w:left="0"/>
              <w:jc w:val="center"/>
              <w:rPr>
                <w:rFonts w:ascii="Arial" w:hAnsi="Arial" w:cs="Arial"/>
                <w:b/>
                <w:sz w:val="24"/>
                <w:szCs w:val="24"/>
                <w:u w:val="single"/>
              </w:rPr>
            </w:pPr>
            <w:r>
              <w:rPr>
                <w:rFonts w:ascii="Arial" w:hAnsi="Arial" w:cs="Arial"/>
                <w:b/>
                <w:sz w:val="24"/>
                <w:szCs w:val="24"/>
                <w:u w:val="single"/>
              </w:rPr>
              <w:t>Change in Primary pupil numbers</w:t>
            </w:r>
          </w:p>
        </w:tc>
        <w:tc>
          <w:tcPr>
            <w:tcW w:w="2185" w:type="dxa"/>
          </w:tcPr>
          <w:p w:rsidR="00BF115E" w:rsidRPr="007A6E2F" w:rsidRDefault="00BF115E" w:rsidP="00BF115E">
            <w:pPr>
              <w:pStyle w:val="ListParagraph"/>
              <w:ind w:left="0"/>
              <w:jc w:val="center"/>
              <w:rPr>
                <w:rFonts w:ascii="Arial" w:hAnsi="Arial" w:cs="Arial"/>
                <w:b/>
                <w:sz w:val="24"/>
                <w:szCs w:val="24"/>
                <w:u w:val="single"/>
              </w:rPr>
            </w:pPr>
            <w:r>
              <w:rPr>
                <w:rFonts w:ascii="Arial" w:hAnsi="Arial" w:cs="Arial"/>
                <w:b/>
                <w:sz w:val="24"/>
                <w:szCs w:val="24"/>
                <w:u w:val="single"/>
              </w:rPr>
              <w:t>Change in Secondary pupil numbers</w:t>
            </w:r>
          </w:p>
        </w:tc>
        <w:tc>
          <w:tcPr>
            <w:tcW w:w="2152" w:type="dxa"/>
          </w:tcPr>
          <w:p w:rsidR="00BF115E" w:rsidRPr="007A6E2F" w:rsidRDefault="00BF115E" w:rsidP="00BF115E">
            <w:pPr>
              <w:pStyle w:val="ListParagraph"/>
              <w:ind w:left="0"/>
              <w:jc w:val="center"/>
              <w:rPr>
                <w:rFonts w:ascii="Arial" w:hAnsi="Arial" w:cs="Arial"/>
                <w:b/>
                <w:sz w:val="24"/>
                <w:szCs w:val="24"/>
                <w:u w:val="single"/>
              </w:rPr>
            </w:pPr>
            <w:r>
              <w:rPr>
                <w:rFonts w:ascii="Arial" w:hAnsi="Arial" w:cs="Arial"/>
                <w:b/>
                <w:sz w:val="24"/>
                <w:szCs w:val="24"/>
                <w:u w:val="single"/>
              </w:rPr>
              <w:t>Total change</w:t>
            </w:r>
          </w:p>
        </w:tc>
      </w:tr>
      <w:tr w:rsidR="00BF115E" w:rsidTr="00BF115E">
        <w:tc>
          <w:tcPr>
            <w:tcW w:w="2152" w:type="dxa"/>
          </w:tcPr>
          <w:p w:rsidR="00BF115E" w:rsidRDefault="00BF115E" w:rsidP="00BF115E">
            <w:pPr>
              <w:pStyle w:val="ListParagraph"/>
              <w:ind w:left="0"/>
              <w:rPr>
                <w:rFonts w:ascii="Arial" w:hAnsi="Arial" w:cs="Arial"/>
                <w:sz w:val="24"/>
                <w:szCs w:val="24"/>
              </w:rPr>
            </w:pPr>
          </w:p>
        </w:tc>
        <w:tc>
          <w:tcPr>
            <w:tcW w:w="2167" w:type="dxa"/>
          </w:tcPr>
          <w:p w:rsidR="00BF115E" w:rsidRDefault="00BF115E" w:rsidP="00BF115E">
            <w:pPr>
              <w:pStyle w:val="ListParagraph"/>
              <w:ind w:left="0"/>
              <w:rPr>
                <w:rFonts w:ascii="Arial" w:hAnsi="Arial" w:cs="Arial"/>
                <w:sz w:val="24"/>
                <w:szCs w:val="24"/>
              </w:rPr>
            </w:pPr>
          </w:p>
        </w:tc>
        <w:tc>
          <w:tcPr>
            <w:tcW w:w="2185" w:type="dxa"/>
          </w:tcPr>
          <w:p w:rsidR="00BF115E" w:rsidRDefault="00BF115E" w:rsidP="00BF115E">
            <w:pPr>
              <w:pStyle w:val="ListParagraph"/>
              <w:ind w:left="0"/>
              <w:rPr>
                <w:rFonts w:ascii="Arial" w:hAnsi="Arial" w:cs="Arial"/>
                <w:sz w:val="24"/>
                <w:szCs w:val="24"/>
              </w:rPr>
            </w:pPr>
          </w:p>
        </w:tc>
        <w:tc>
          <w:tcPr>
            <w:tcW w:w="2152" w:type="dxa"/>
          </w:tcPr>
          <w:p w:rsidR="00BF115E" w:rsidRDefault="00BF115E" w:rsidP="00BF115E">
            <w:pPr>
              <w:pStyle w:val="ListParagraph"/>
              <w:ind w:left="0"/>
              <w:rPr>
                <w:rFonts w:ascii="Arial" w:hAnsi="Arial" w:cs="Arial"/>
                <w:sz w:val="24"/>
                <w:szCs w:val="24"/>
              </w:rPr>
            </w:pPr>
          </w:p>
        </w:tc>
      </w:tr>
      <w:tr w:rsidR="00BF115E" w:rsidTr="00BF115E">
        <w:tc>
          <w:tcPr>
            <w:tcW w:w="2152" w:type="dxa"/>
          </w:tcPr>
          <w:p w:rsidR="00BF115E" w:rsidRDefault="00BF115E" w:rsidP="00BF115E">
            <w:pPr>
              <w:pStyle w:val="ListParagraph"/>
              <w:ind w:left="0"/>
              <w:rPr>
                <w:rFonts w:ascii="Arial" w:hAnsi="Arial" w:cs="Arial"/>
                <w:sz w:val="24"/>
                <w:szCs w:val="24"/>
              </w:rPr>
            </w:pPr>
            <w:r>
              <w:rPr>
                <w:rFonts w:ascii="Arial" w:hAnsi="Arial" w:cs="Arial"/>
                <w:sz w:val="24"/>
                <w:szCs w:val="24"/>
              </w:rPr>
              <w:t>2015-16</w:t>
            </w:r>
          </w:p>
        </w:tc>
        <w:tc>
          <w:tcPr>
            <w:tcW w:w="2167" w:type="dxa"/>
          </w:tcPr>
          <w:p w:rsidR="00BF115E" w:rsidRDefault="00BF115E" w:rsidP="00BF115E">
            <w:pPr>
              <w:pStyle w:val="ListParagraph"/>
              <w:ind w:left="0"/>
              <w:jc w:val="center"/>
              <w:rPr>
                <w:rFonts w:ascii="Arial" w:hAnsi="Arial" w:cs="Arial"/>
                <w:sz w:val="24"/>
                <w:szCs w:val="24"/>
              </w:rPr>
            </w:pPr>
            <w:r>
              <w:rPr>
                <w:rFonts w:ascii="Arial" w:hAnsi="Arial" w:cs="Arial"/>
                <w:sz w:val="24"/>
                <w:szCs w:val="24"/>
              </w:rPr>
              <w:t>290</w:t>
            </w:r>
          </w:p>
        </w:tc>
        <w:tc>
          <w:tcPr>
            <w:tcW w:w="2185" w:type="dxa"/>
          </w:tcPr>
          <w:p w:rsidR="00BF115E" w:rsidRDefault="00BF115E" w:rsidP="00BF115E">
            <w:pPr>
              <w:pStyle w:val="ListParagraph"/>
              <w:ind w:left="0"/>
              <w:jc w:val="center"/>
              <w:rPr>
                <w:rFonts w:ascii="Arial" w:hAnsi="Arial" w:cs="Arial"/>
                <w:sz w:val="24"/>
                <w:szCs w:val="24"/>
              </w:rPr>
            </w:pPr>
            <w:r>
              <w:rPr>
                <w:rFonts w:ascii="Arial" w:hAnsi="Arial" w:cs="Arial"/>
                <w:sz w:val="24"/>
                <w:szCs w:val="24"/>
              </w:rPr>
              <w:t>(121)</w:t>
            </w:r>
          </w:p>
        </w:tc>
        <w:tc>
          <w:tcPr>
            <w:tcW w:w="2152" w:type="dxa"/>
          </w:tcPr>
          <w:p w:rsidR="00BF115E" w:rsidRDefault="00BF115E" w:rsidP="00BF115E">
            <w:pPr>
              <w:pStyle w:val="ListParagraph"/>
              <w:ind w:left="0"/>
              <w:jc w:val="center"/>
              <w:rPr>
                <w:rFonts w:ascii="Arial" w:hAnsi="Arial" w:cs="Arial"/>
                <w:sz w:val="24"/>
                <w:szCs w:val="24"/>
              </w:rPr>
            </w:pPr>
            <w:r>
              <w:rPr>
                <w:rFonts w:ascii="Arial" w:hAnsi="Arial" w:cs="Arial"/>
                <w:sz w:val="24"/>
                <w:szCs w:val="24"/>
              </w:rPr>
              <w:t>169</w:t>
            </w:r>
          </w:p>
        </w:tc>
      </w:tr>
      <w:tr w:rsidR="00BF115E" w:rsidTr="00BF115E">
        <w:tc>
          <w:tcPr>
            <w:tcW w:w="2152" w:type="dxa"/>
          </w:tcPr>
          <w:p w:rsidR="00BF115E" w:rsidRDefault="00BF115E" w:rsidP="00BF115E">
            <w:pPr>
              <w:pStyle w:val="ListParagraph"/>
              <w:ind w:left="0"/>
              <w:rPr>
                <w:rFonts w:ascii="Arial" w:hAnsi="Arial" w:cs="Arial"/>
                <w:sz w:val="24"/>
                <w:szCs w:val="24"/>
              </w:rPr>
            </w:pPr>
            <w:r>
              <w:rPr>
                <w:rFonts w:ascii="Arial" w:hAnsi="Arial" w:cs="Arial"/>
                <w:sz w:val="24"/>
                <w:szCs w:val="24"/>
              </w:rPr>
              <w:t>2016-17</w:t>
            </w:r>
          </w:p>
        </w:tc>
        <w:tc>
          <w:tcPr>
            <w:tcW w:w="2167" w:type="dxa"/>
          </w:tcPr>
          <w:p w:rsidR="00BF115E" w:rsidRDefault="00BF115E" w:rsidP="00BF115E">
            <w:pPr>
              <w:pStyle w:val="ListParagraph"/>
              <w:ind w:left="0"/>
              <w:jc w:val="center"/>
              <w:rPr>
                <w:rFonts w:ascii="Arial" w:hAnsi="Arial" w:cs="Arial"/>
                <w:sz w:val="24"/>
                <w:szCs w:val="24"/>
              </w:rPr>
            </w:pPr>
            <w:r>
              <w:rPr>
                <w:rFonts w:ascii="Arial" w:hAnsi="Arial" w:cs="Arial"/>
                <w:sz w:val="24"/>
                <w:szCs w:val="24"/>
              </w:rPr>
              <w:t>233</w:t>
            </w:r>
          </w:p>
        </w:tc>
        <w:tc>
          <w:tcPr>
            <w:tcW w:w="2185" w:type="dxa"/>
          </w:tcPr>
          <w:p w:rsidR="00BF115E" w:rsidRDefault="00BF115E" w:rsidP="00BF115E">
            <w:pPr>
              <w:pStyle w:val="ListParagraph"/>
              <w:ind w:left="0"/>
              <w:jc w:val="center"/>
              <w:rPr>
                <w:rFonts w:ascii="Arial" w:hAnsi="Arial" w:cs="Arial"/>
                <w:sz w:val="24"/>
                <w:szCs w:val="24"/>
              </w:rPr>
            </w:pPr>
            <w:r>
              <w:rPr>
                <w:rFonts w:ascii="Arial" w:hAnsi="Arial" w:cs="Arial"/>
                <w:sz w:val="24"/>
                <w:szCs w:val="24"/>
              </w:rPr>
              <w:t>(223)</w:t>
            </w:r>
          </w:p>
        </w:tc>
        <w:tc>
          <w:tcPr>
            <w:tcW w:w="2152" w:type="dxa"/>
          </w:tcPr>
          <w:p w:rsidR="00BF115E" w:rsidRDefault="00BF115E" w:rsidP="00BF115E">
            <w:pPr>
              <w:pStyle w:val="ListParagraph"/>
              <w:ind w:left="0"/>
              <w:jc w:val="center"/>
              <w:rPr>
                <w:rFonts w:ascii="Arial" w:hAnsi="Arial" w:cs="Arial"/>
                <w:sz w:val="24"/>
                <w:szCs w:val="24"/>
              </w:rPr>
            </w:pPr>
            <w:r>
              <w:rPr>
                <w:rFonts w:ascii="Arial" w:hAnsi="Arial" w:cs="Arial"/>
                <w:sz w:val="24"/>
                <w:szCs w:val="24"/>
              </w:rPr>
              <w:t>10</w:t>
            </w:r>
          </w:p>
        </w:tc>
      </w:tr>
      <w:tr w:rsidR="00BF115E" w:rsidTr="00BF115E">
        <w:tc>
          <w:tcPr>
            <w:tcW w:w="2152" w:type="dxa"/>
          </w:tcPr>
          <w:p w:rsidR="00BF115E" w:rsidRDefault="00BF115E" w:rsidP="00BF115E">
            <w:pPr>
              <w:pStyle w:val="ListParagraph"/>
              <w:ind w:left="0"/>
              <w:rPr>
                <w:rFonts w:ascii="Arial" w:hAnsi="Arial" w:cs="Arial"/>
                <w:sz w:val="24"/>
                <w:szCs w:val="24"/>
              </w:rPr>
            </w:pPr>
            <w:r>
              <w:rPr>
                <w:rFonts w:ascii="Arial" w:hAnsi="Arial" w:cs="Arial"/>
                <w:sz w:val="24"/>
                <w:szCs w:val="24"/>
              </w:rPr>
              <w:t>2017-18</w:t>
            </w:r>
          </w:p>
        </w:tc>
        <w:tc>
          <w:tcPr>
            <w:tcW w:w="2167" w:type="dxa"/>
          </w:tcPr>
          <w:p w:rsidR="00BF115E" w:rsidRDefault="00BF115E" w:rsidP="00BF115E">
            <w:pPr>
              <w:pStyle w:val="ListParagraph"/>
              <w:ind w:left="0"/>
              <w:jc w:val="center"/>
              <w:rPr>
                <w:rFonts w:ascii="Arial" w:hAnsi="Arial" w:cs="Arial"/>
                <w:sz w:val="24"/>
                <w:szCs w:val="24"/>
              </w:rPr>
            </w:pPr>
            <w:r>
              <w:rPr>
                <w:rFonts w:ascii="Arial" w:hAnsi="Arial" w:cs="Arial"/>
                <w:sz w:val="24"/>
                <w:szCs w:val="24"/>
              </w:rPr>
              <w:t>110</w:t>
            </w:r>
          </w:p>
        </w:tc>
        <w:tc>
          <w:tcPr>
            <w:tcW w:w="2185" w:type="dxa"/>
          </w:tcPr>
          <w:p w:rsidR="00BF115E" w:rsidRDefault="00BF115E" w:rsidP="00BF115E">
            <w:pPr>
              <w:pStyle w:val="ListParagraph"/>
              <w:ind w:left="0"/>
              <w:jc w:val="center"/>
              <w:rPr>
                <w:rFonts w:ascii="Arial" w:hAnsi="Arial" w:cs="Arial"/>
                <w:sz w:val="24"/>
                <w:szCs w:val="24"/>
              </w:rPr>
            </w:pPr>
            <w:r>
              <w:rPr>
                <w:rFonts w:ascii="Arial" w:hAnsi="Arial" w:cs="Arial"/>
                <w:sz w:val="24"/>
                <w:szCs w:val="24"/>
              </w:rPr>
              <w:t>19</w:t>
            </w:r>
          </w:p>
        </w:tc>
        <w:tc>
          <w:tcPr>
            <w:tcW w:w="2152" w:type="dxa"/>
          </w:tcPr>
          <w:p w:rsidR="00BF115E" w:rsidRDefault="00BF115E" w:rsidP="00BF115E">
            <w:pPr>
              <w:pStyle w:val="ListParagraph"/>
              <w:ind w:left="0"/>
              <w:jc w:val="center"/>
              <w:rPr>
                <w:rFonts w:ascii="Arial" w:hAnsi="Arial" w:cs="Arial"/>
                <w:sz w:val="24"/>
                <w:szCs w:val="24"/>
              </w:rPr>
            </w:pPr>
            <w:r>
              <w:rPr>
                <w:rFonts w:ascii="Arial" w:hAnsi="Arial" w:cs="Arial"/>
                <w:sz w:val="24"/>
                <w:szCs w:val="24"/>
              </w:rPr>
              <w:t>129</w:t>
            </w:r>
          </w:p>
        </w:tc>
      </w:tr>
      <w:tr w:rsidR="00BF115E" w:rsidTr="00BF115E">
        <w:tc>
          <w:tcPr>
            <w:tcW w:w="2152" w:type="dxa"/>
          </w:tcPr>
          <w:p w:rsidR="00BF115E" w:rsidRDefault="00BF115E" w:rsidP="00BF115E">
            <w:pPr>
              <w:pStyle w:val="ListParagraph"/>
              <w:ind w:left="0"/>
              <w:rPr>
                <w:rFonts w:ascii="Arial" w:hAnsi="Arial" w:cs="Arial"/>
                <w:sz w:val="24"/>
                <w:szCs w:val="24"/>
              </w:rPr>
            </w:pPr>
            <w:r>
              <w:rPr>
                <w:rFonts w:ascii="Arial" w:hAnsi="Arial" w:cs="Arial"/>
                <w:sz w:val="24"/>
                <w:szCs w:val="24"/>
              </w:rPr>
              <w:t>2018-19</w:t>
            </w:r>
          </w:p>
        </w:tc>
        <w:tc>
          <w:tcPr>
            <w:tcW w:w="2167" w:type="dxa"/>
          </w:tcPr>
          <w:p w:rsidR="00BF115E" w:rsidRDefault="00BF115E" w:rsidP="00BF115E">
            <w:pPr>
              <w:pStyle w:val="ListParagraph"/>
              <w:ind w:left="0"/>
              <w:jc w:val="center"/>
              <w:rPr>
                <w:rFonts w:ascii="Arial" w:hAnsi="Arial" w:cs="Arial"/>
                <w:sz w:val="24"/>
                <w:szCs w:val="24"/>
              </w:rPr>
            </w:pPr>
            <w:r>
              <w:rPr>
                <w:rFonts w:ascii="Arial" w:hAnsi="Arial" w:cs="Arial"/>
                <w:sz w:val="24"/>
                <w:szCs w:val="24"/>
              </w:rPr>
              <w:t>172</w:t>
            </w:r>
          </w:p>
        </w:tc>
        <w:tc>
          <w:tcPr>
            <w:tcW w:w="2185" w:type="dxa"/>
          </w:tcPr>
          <w:p w:rsidR="00BF115E" w:rsidRDefault="00BF115E" w:rsidP="00BF115E">
            <w:pPr>
              <w:pStyle w:val="ListParagraph"/>
              <w:ind w:left="0"/>
              <w:jc w:val="center"/>
              <w:rPr>
                <w:rFonts w:ascii="Arial" w:hAnsi="Arial" w:cs="Arial"/>
                <w:sz w:val="24"/>
                <w:szCs w:val="24"/>
              </w:rPr>
            </w:pPr>
            <w:r>
              <w:rPr>
                <w:rFonts w:ascii="Arial" w:hAnsi="Arial" w:cs="Arial"/>
                <w:sz w:val="24"/>
                <w:szCs w:val="24"/>
              </w:rPr>
              <w:t>50</w:t>
            </w:r>
          </w:p>
        </w:tc>
        <w:tc>
          <w:tcPr>
            <w:tcW w:w="2152" w:type="dxa"/>
          </w:tcPr>
          <w:p w:rsidR="00BF115E" w:rsidRDefault="00BF115E" w:rsidP="00BF115E">
            <w:pPr>
              <w:pStyle w:val="ListParagraph"/>
              <w:ind w:left="0"/>
              <w:jc w:val="center"/>
              <w:rPr>
                <w:rFonts w:ascii="Arial" w:hAnsi="Arial" w:cs="Arial"/>
                <w:sz w:val="24"/>
                <w:szCs w:val="24"/>
              </w:rPr>
            </w:pPr>
            <w:r>
              <w:rPr>
                <w:rFonts w:ascii="Arial" w:hAnsi="Arial" w:cs="Arial"/>
                <w:sz w:val="24"/>
                <w:szCs w:val="24"/>
              </w:rPr>
              <w:t>222</w:t>
            </w:r>
          </w:p>
        </w:tc>
      </w:tr>
    </w:tbl>
    <w:p w:rsidR="00BF115E" w:rsidRDefault="00BF115E" w:rsidP="00BF115E">
      <w:pPr>
        <w:pStyle w:val="ListParagraph"/>
        <w:ind w:left="360"/>
        <w:rPr>
          <w:rFonts w:ascii="Arial" w:hAnsi="Arial" w:cs="Arial"/>
          <w:sz w:val="24"/>
          <w:szCs w:val="24"/>
        </w:rPr>
      </w:pPr>
    </w:p>
    <w:p w:rsidR="007D0A99" w:rsidRDefault="007D0A99" w:rsidP="00BF115E">
      <w:pPr>
        <w:pStyle w:val="ListParagraph"/>
        <w:ind w:left="360"/>
        <w:rPr>
          <w:rFonts w:ascii="Arial" w:hAnsi="Arial" w:cs="Arial"/>
          <w:sz w:val="24"/>
          <w:szCs w:val="24"/>
        </w:rPr>
      </w:pPr>
    </w:p>
    <w:p w:rsidR="00BF115E" w:rsidRPr="008361FC" w:rsidRDefault="00BF115E" w:rsidP="00586F32">
      <w:pPr>
        <w:pStyle w:val="ListParagraph"/>
        <w:numPr>
          <w:ilvl w:val="0"/>
          <w:numId w:val="2"/>
        </w:numPr>
        <w:rPr>
          <w:rFonts w:ascii="Arial" w:hAnsi="Arial" w:cs="Arial"/>
          <w:sz w:val="24"/>
          <w:szCs w:val="24"/>
        </w:rPr>
      </w:pPr>
      <w:r>
        <w:rPr>
          <w:rFonts w:ascii="Arial" w:hAnsi="Arial" w:cs="Arial"/>
          <w:b/>
          <w:sz w:val="24"/>
          <w:szCs w:val="24"/>
          <w:u w:val="single"/>
        </w:rPr>
        <w:t>Post 19</w:t>
      </w:r>
      <w:r w:rsidRPr="00BF115E">
        <w:rPr>
          <w:rFonts w:ascii="Arial" w:hAnsi="Arial" w:cs="Arial"/>
          <w:b/>
          <w:sz w:val="24"/>
          <w:szCs w:val="24"/>
          <w:u w:val="single"/>
          <w:vertAlign w:val="superscript"/>
        </w:rPr>
        <w:t>th</w:t>
      </w:r>
      <w:r>
        <w:rPr>
          <w:rFonts w:ascii="Arial" w:hAnsi="Arial" w:cs="Arial"/>
          <w:b/>
          <w:sz w:val="24"/>
          <w:szCs w:val="24"/>
          <w:u w:val="single"/>
        </w:rPr>
        <w:t xml:space="preserve"> September 2018 meeting actions</w:t>
      </w:r>
    </w:p>
    <w:p w:rsidR="007A6E2F" w:rsidRDefault="007A6E2F" w:rsidP="00536091">
      <w:pPr>
        <w:pStyle w:val="ListParagraph"/>
        <w:ind w:left="360"/>
        <w:rPr>
          <w:rFonts w:ascii="Arial" w:hAnsi="Arial" w:cs="Arial"/>
          <w:sz w:val="24"/>
          <w:szCs w:val="24"/>
        </w:rPr>
      </w:pPr>
    </w:p>
    <w:p w:rsidR="00D01DE6" w:rsidRPr="00F57A6F" w:rsidRDefault="00D01DE6" w:rsidP="00536091">
      <w:pPr>
        <w:pStyle w:val="ListParagraph"/>
        <w:ind w:left="360"/>
        <w:rPr>
          <w:rFonts w:ascii="Arial" w:hAnsi="Arial" w:cs="Arial"/>
          <w:sz w:val="24"/>
          <w:szCs w:val="24"/>
        </w:rPr>
      </w:pPr>
      <w:r w:rsidRPr="00F57A6F">
        <w:rPr>
          <w:rFonts w:ascii="Arial" w:hAnsi="Arial" w:cs="Arial"/>
          <w:sz w:val="24"/>
          <w:szCs w:val="24"/>
        </w:rPr>
        <w:t>During the informal closed Schools Forum meeting of the 19</w:t>
      </w:r>
      <w:r w:rsidRPr="00F57A6F">
        <w:rPr>
          <w:rFonts w:ascii="Arial" w:hAnsi="Arial" w:cs="Arial"/>
          <w:sz w:val="24"/>
          <w:szCs w:val="24"/>
          <w:vertAlign w:val="superscript"/>
        </w:rPr>
        <w:t>th</w:t>
      </w:r>
      <w:r w:rsidRPr="00F57A6F">
        <w:rPr>
          <w:rFonts w:ascii="Arial" w:hAnsi="Arial" w:cs="Arial"/>
          <w:sz w:val="24"/>
          <w:szCs w:val="24"/>
        </w:rPr>
        <w:t xml:space="preserve"> September officers advised they would undertake further modelling based on the below criteria:</w:t>
      </w:r>
    </w:p>
    <w:p w:rsidR="00D01DE6" w:rsidRPr="00F57A6F" w:rsidRDefault="00D01DE6" w:rsidP="00536091">
      <w:pPr>
        <w:pStyle w:val="ListParagraph"/>
        <w:ind w:left="360"/>
        <w:rPr>
          <w:rFonts w:ascii="Arial" w:hAnsi="Arial" w:cs="Arial"/>
          <w:sz w:val="24"/>
          <w:szCs w:val="24"/>
        </w:rPr>
      </w:pPr>
    </w:p>
    <w:p w:rsidR="00D01DE6" w:rsidRPr="00F57A6F" w:rsidRDefault="00D01DE6" w:rsidP="00D01DE6">
      <w:pPr>
        <w:pStyle w:val="ListParagraph"/>
        <w:numPr>
          <w:ilvl w:val="0"/>
          <w:numId w:val="9"/>
        </w:numPr>
        <w:rPr>
          <w:rFonts w:ascii="Arial" w:hAnsi="Arial" w:cs="Arial"/>
          <w:sz w:val="24"/>
          <w:szCs w:val="24"/>
        </w:rPr>
      </w:pPr>
      <w:r w:rsidRPr="00F57A6F">
        <w:rPr>
          <w:rFonts w:ascii="Arial" w:hAnsi="Arial" w:cs="Arial"/>
          <w:sz w:val="24"/>
          <w:szCs w:val="24"/>
        </w:rPr>
        <w:t>a top slice of 0.4%</w:t>
      </w:r>
    </w:p>
    <w:p w:rsidR="00D01DE6" w:rsidRPr="00F57A6F" w:rsidRDefault="00D01DE6" w:rsidP="00D01DE6">
      <w:pPr>
        <w:pStyle w:val="ListParagraph"/>
        <w:numPr>
          <w:ilvl w:val="0"/>
          <w:numId w:val="9"/>
        </w:numPr>
        <w:rPr>
          <w:rFonts w:ascii="Arial" w:hAnsi="Arial" w:cs="Arial"/>
          <w:sz w:val="24"/>
          <w:szCs w:val="24"/>
        </w:rPr>
      </w:pPr>
      <w:r w:rsidRPr="00F57A6F">
        <w:rPr>
          <w:rFonts w:ascii="Arial" w:hAnsi="Arial" w:cs="Arial"/>
          <w:sz w:val="24"/>
          <w:szCs w:val="24"/>
        </w:rPr>
        <w:t>removal of the in year top slice for 2019-20 in respect of the growth and falling roles fund, the combined value is £100k.</w:t>
      </w:r>
    </w:p>
    <w:p w:rsidR="00D01DE6" w:rsidRPr="00F57A6F" w:rsidRDefault="00D01DE6" w:rsidP="00D01DE6">
      <w:pPr>
        <w:ind w:left="360"/>
        <w:rPr>
          <w:rFonts w:ascii="Arial" w:hAnsi="Arial" w:cs="Arial"/>
          <w:sz w:val="24"/>
          <w:szCs w:val="24"/>
        </w:rPr>
      </w:pPr>
      <w:r w:rsidRPr="00F57A6F">
        <w:rPr>
          <w:rFonts w:ascii="Arial" w:hAnsi="Arial" w:cs="Arial"/>
          <w:sz w:val="24"/>
          <w:szCs w:val="24"/>
        </w:rPr>
        <w:t>The impact of this is a top slice of £40</w:t>
      </w:r>
      <w:r w:rsidR="00486547" w:rsidRPr="00F57A6F">
        <w:rPr>
          <w:rFonts w:ascii="Arial" w:hAnsi="Arial" w:cs="Arial"/>
          <w:sz w:val="24"/>
          <w:szCs w:val="24"/>
        </w:rPr>
        <w:t>4,573</w:t>
      </w:r>
      <w:r w:rsidRPr="00F57A6F">
        <w:rPr>
          <w:rFonts w:ascii="Arial" w:hAnsi="Arial" w:cs="Arial"/>
          <w:sz w:val="24"/>
          <w:szCs w:val="24"/>
        </w:rPr>
        <w:t xml:space="preserve"> and would result in a £71k reduction </w:t>
      </w:r>
      <w:r w:rsidR="00F15905">
        <w:rPr>
          <w:rFonts w:ascii="Arial" w:hAnsi="Arial" w:cs="Arial"/>
          <w:sz w:val="24"/>
          <w:szCs w:val="24"/>
        </w:rPr>
        <w:t xml:space="preserve">compared to </w:t>
      </w:r>
      <w:r w:rsidRPr="00F57A6F">
        <w:rPr>
          <w:rFonts w:ascii="Arial" w:hAnsi="Arial" w:cs="Arial"/>
          <w:sz w:val="24"/>
          <w:szCs w:val="24"/>
        </w:rPr>
        <w:t>the 2018-19 baseline funding.</w:t>
      </w:r>
    </w:p>
    <w:p w:rsidR="00D01DE6" w:rsidRPr="00F57A6F" w:rsidRDefault="00D01DE6" w:rsidP="00D01DE6">
      <w:pPr>
        <w:pStyle w:val="ListParagraph"/>
        <w:ind w:left="360"/>
        <w:rPr>
          <w:rFonts w:ascii="Arial" w:hAnsi="Arial" w:cs="Arial"/>
          <w:sz w:val="24"/>
          <w:szCs w:val="24"/>
        </w:rPr>
      </w:pPr>
      <w:r w:rsidRPr="00F57A6F">
        <w:rPr>
          <w:rFonts w:ascii="Arial" w:hAnsi="Arial" w:cs="Arial"/>
          <w:sz w:val="24"/>
          <w:szCs w:val="24"/>
        </w:rPr>
        <w:t>Analysing the impact on each school with the usual caveats in terms of this is based on October 2017 pupil count etc the below summary table shows the impact on all mainstream schools:</w:t>
      </w:r>
    </w:p>
    <w:p w:rsidR="00D01DE6" w:rsidRDefault="00D01DE6" w:rsidP="00D01DE6">
      <w:pPr>
        <w:pStyle w:val="ListParagraph"/>
        <w:ind w:left="360"/>
        <w:rPr>
          <w:rFonts w:ascii="Arial" w:hAnsi="Arial" w:cs="Arial"/>
          <w:sz w:val="24"/>
          <w:szCs w:val="24"/>
        </w:rPr>
      </w:pPr>
    </w:p>
    <w:tbl>
      <w:tblPr>
        <w:tblStyle w:val="TableGrid"/>
        <w:tblW w:w="0" w:type="auto"/>
        <w:tblInd w:w="360" w:type="dxa"/>
        <w:tblLook w:val="04A0" w:firstRow="1" w:lastRow="0" w:firstColumn="1" w:lastColumn="0" w:noHBand="0" w:noVBand="1"/>
      </w:tblPr>
      <w:tblGrid>
        <w:gridCol w:w="2535"/>
        <w:gridCol w:w="1920"/>
        <w:gridCol w:w="2126"/>
        <w:gridCol w:w="2075"/>
      </w:tblGrid>
      <w:tr w:rsidR="00F57A6F" w:rsidRPr="00F57A6F" w:rsidTr="00486547">
        <w:tc>
          <w:tcPr>
            <w:tcW w:w="2535" w:type="dxa"/>
          </w:tcPr>
          <w:p w:rsidR="00486547" w:rsidRPr="00F57A6F" w:rsidRDefault="00486547" w:rsidP="00D01DE6">
            <w:pPr>
              <w:pStyle w:val="ListParagraph"/>
              <w:ind w:left="0"/>
              <w:jc w:val="center"/>
              <w:rPr>
                <w:rFonts w:ascii="Arial" w:hAnsi="Arial" w:cs="Arial"/>
                <w:b/>
                <w:sz w:val="24"/>
                <w:szCs w:val="24"/>
                <w:u w:val="single"/>
              </w:rPr>
            </w:pPr>
            <w:r w:rsidRPr="00F57A6F">
              <w:rPr>
                <w:rFonts w:ascii="Arial" w:hAnsi="Arial" w:cs="Arial"/>
                <w:b/>
                <w:sz w:val="24"/>
                <w:szCs w:val="24"/>
                <w:u w:val="single"/>
              </w:rPr>
              <w:t>Loss of funding on 2018-19 allocation £</w:t>
            </w:r>
          </w:p>
        </w:tc>
        <w:tc>
          <w:tcPr>
            <w:tcW w:w="1920" w:type="dxa"/>
          </w:tcPr>
          <w:p w:rsidR="00486547" w:rsidRPr="00F57A6F" w:rsidRDefault="00486547" w:rsidP="00D01DE6">
            <w:pPr>
              <w:pStyle w:val="ListParagraph"/>
              <w:ind w:left="0"/>
              <w:jc w:val="center"/>
              <w:rPr>
                <w:rFonts w:ascii="Arial" w:hAnsi="Arial" w:cs="Arial"/>
                <w:b/>
                <w:sz w:val="24"/>
                <w:szCs w:val="24"/>
                <w:u w:val="single"/>
              </w:rPr>
            </w:pPr>
            <w:r w:rsidRPr="00F57A6F">
              <w:rPr>
                <w:rFonts w:ascii="Arial" w:hAnsi="Arial" w:cs="Arial"/>
                <w:b/>
                <w:sz w:val="24"/>
                <w:szCs w:val="24"/>
                <w:u w:val="single"/>
              </w:rPr>
              <w:t>No of schools - primary</w:t>
            </w:r>
          </w:p>
        </w:tc>
        <w:tc>
          <w:tcPr>
            <w:tcW w:w="2126" w:type="dxa"/>
          </w:tcPr>
          <w:p w:rsidR="00486547" w:rsidRPr="00F57A6F" w:rsidRDefault="00486547" w:rsidP="00486547">
            <w:pPr>
              <w:pStyle w:val="ListParagraph"/>
              <w:ind w:left="0"/>
              <w:jc w:val="center"/>
              <w:rPr>
                <w:rFonts w:ascii="Arial" w:hAnsi="Arial" w:cs="Arial"/>
                <w:b/>
                <w:sz w:val="24"/>
                <w:szCs w:val="24"/>
                <w:u w:val="single"/>
              </w:rPr>
            </w:pPr>
            <w:r w:rsidRPr="00F57A6F">
              <w:rPr>
                <w:rFonts w:ascii="Arial" w:hAnsi="Arial" w:cs="Arial"/>
                <w:b/>
                <w:sz w:val="24"/>
                <w:szCs w:val="24"/>
                <w:u w:val="single"/>
              </w:rPr>
              <w:t>No of schools - secondary</w:t>
            </w:r>
          </w:p>
        </w:tc>
        <w:tc>
          <w:tcPr>
            <w:tcW w:w="2075" w:type="dxa"/>
          </w:tcPr>
          <w:p w:rsidR="00486547" w:rsidRPr="00F57A6F" w:rsidRDefault="00486547" w:rsidP="00486547">
            <w:pPr>
              <w:pStyle w:val="ListParagraph"/>
              <w:ind w:left="0"/>
              <w:jc w:val="center"/>
              <w:rPr>
                <w:rFonts w:ascii="Arial" w:hAnsi="Arial" w:cs="Arial"/>
                <w:b/>
                <w:sz w:val="24"/>
                <w:szCs w:val="24"/>
                <w:u w:val="single"/>
              </w:rPr>
            </w:pPr>
            <w:r w:rsidRPr="00F57A6F">
              <w:rPr>
                <w:rFonts w:ascii="Arial" w:hAnsi="Arial" w:cs="Arial"/>
                <w:b/>
                <w:sz w:val="24"/>
                <w:szCs w:val="24"/>
                <w:u w:val="single"/>
              </w:rPr>
              <w:t>No of schools – total</w:t>
            </w:r>
          </w:p>
        </w:tc>
      </w:tr>
      <w:tr w:rsidR="00F57A6F" w:rsidRPr="00F57A6F" w:rsidTr="00486547">
        <w:tc>
          <w:tcPr>
            <w:tcW w:w="2535" w:type="dxa"/>
          </w:tcPr>
          <w:p w:rsidR="00486547" w:rsidRPr="00F57A6F" w:rsidRDefault="00486547" w:rsidP="00D01DE6">
            <w:pPr>
              <w:pStyle w:val="ListParagraph"/>
              <w:ind w:left="0"/>
              <w:jc w:val="center"/>
              <w:rPr>
                <w:rFonts w:ascii="Arial" w:hAnsi="Arial" w:cs="Arial"/>
                <w:sz w:val="24"/>
                <w:szCs w:val="24"/>
              </w:rPr>
            </w:pPr>
          </w:p>
        </w:tc>
        <w:tc>
          <w:tcPr>
            <w:tcW w:w="1920" w:type="dxa"/>
          </w:tcPr>
          <w:p w:rsidR="00486547" w:rsidRPr="00F57A6F" w:rsidRDefault="00486547" w:rsidP="00D01DE6">
            <w:pPr>
              <w:pStyle w:val="ListParagraph"/>
              <w:ind w:left="0"/>
              <w:jc w:val="center"/>
              <w:rPr>
                <w:rFonts w:ascii="Arial" w:hAnsi="Arial" w:cs="Arial"/>
                <w:sz w:val="24"/>
                <w:szCs w:val="24"/>
              </w:rPr>
            </w:pPr>
          </w:p>
        </w:tc>
        <w:tc>
          <w:tcPr>
            <w:tcW w:w="2126" w:type="dxa"/>
          </w:tcPr>
          <w:p w:rsidR="00486547" w:rsidRPr="00F57A6F" w:rsidRDefault="00486547" w:rsidP="00D01DE6">
            <w:pPr>
              <w:pStyle w:val="ListParagraph"/>
              <w:ind w:left="0"/>
              <w:jc w:val="center"/>
              <w:rPr>
                <w:rFonts w:ascii="Arial" w:hAnsi="Arial" w:cs="Arial"/>
                <w:sz w:val="24"/>
                <w:szCs w:val="24"/>
              </w:rPr>
            </w:pPr>
          </w:p>
        </w:tc>
        <w:tc>
          <w:tcPr>
            <w:tcW w:w="2075" w:type="dxa"/>
          </w:tcPr>
          <w:p w:rsidR="00486547" w:rsidRPr="00F57A6F" w:rsidRDefault="00486547" w:rsidP="00D01DE6">
            <w:pPr>
              <w:pStyle w:val="ListParagraph"/>
              <w:ind w:left="0"/>
              <w:jc w:val="center"/>
              <w:rPr>
                <w:rFonts w:ascii="Arial" w:hAnsi="Arial" w:cs="Arial"/>
                <w:sz w:val="24"/>
                <w:szCs w:val="24"/>
              </w:rPr>
            </w:pPr>
          </w:p>
        </w:tc>
      </w:tr>
      <w:tr w:rsidR="00F57A6F" w:rsidRPr="00F57A6F" w:rsidTr="00486547">
        <w:tc>
          <w:tcPr>
            <w:tcW w:w="2535" w:type="dxa"/>
          </w:tcPr>
          <w:p w:rsidR="00486547" w:rsidRPr="00F57A6F" w:rsidRDefault="00486547" w:rsidP="00D01DE6">
            <w:pPr>
              <w:pStyle w:val="ListParagraph"/>
              <w:ind w:left="0"/>
              <w:jc w:val="center"/>
              <w:rPr>
                <w:rFonts w:ascii="Arial" w:hAnsi="Arial" w:cs="Arial"/>
                <w:sz w:val="24"/>
                <w:szCs w:val="24"/>
              </w:rPr>
            </w:pPr>
            <w:r w:rsidRPr="00F57A6F">
              <w:rPr>
                <w:rFonts w:ascii="Arial" w:hAnsi="Arial" w:cs="Arial"/>
                <w:sz w:val="24"/>
                <w:szCs w:val="24"/>
              </w:rPr>
              <w:t>0 (no reduction)</w:t>
            </w:r>
          </w:p>
        </w:tc>
        <w:tc>
          <w:tcPr>
            <w:tcW w:w="1920" w:type="dxa"/>
          </w:tcPr>
          <w:p w:rsidR="00486547" w:rsidRPr="00F57A6F" w:rsidRDefault="006A1770" w:rsidP="00D01DE6">
            <w:pPr>
              <w:pStyle w:val="ListParagraph"/>
              <w:ind w:left="0"/>
              <w:jc w:val="center"/>
              <w:rPr>
                <w:rFonts w:ascii="Arial" w:hAnsi="Arial" w:cs="Arial"/>
                <w:sz w:val="24"/>
                <w:szCs w:val="24"/>
              </w:rPr>
            </w:pPr>
            <w:r w:rsidRPr="00F57A6F">
              <w:rPr>
                <w:rFonts w:ascii="Arial" w:hAnsi="Arial" w:cs="Arial"/>
                <w:sz w:val="24"/>
                <w:szCs w:val="24"/>
              </w:rPr>
              <w:t>0</w:t>
            </w:r>
          </w:p>
        </w:tc>
        <w:tc>
          <w:tcPr>
            <w:tcW w:w="2126" w:type="dxa"/>
          </w:tcPr>
          <w:p w:rsidR="00486547" w:rsidRPr="00F57A6F" w:rsidRDefault="006A1770" w:rsidP="00D01DE6">
            <w:pPr>
              <w:pStyle w:val="ListParagraph"/>
              <w:ind w:left="0"/>
              <w:jc w:val="center"/>
              <w:rPr>
                <w:rFonts w:ascii="Arial" w:hAnsi="Arial" w:cs="Arial"/>
                <w:sz w:val="24"/>
                <w:szCs w:val="24"/>
              </w:rPr>
            </w:pPr>
            <w:r w:rsidRPr="00F57A6F">
              <w:rPr>
                <w:rFonts w:ascii="Arial" w:hAnsi="Arial" w:cs="Arial"/>
                <w:sz w:val="24"/>
                <w:szCs w:val="24"/>
              </w:rPr>
              <w:t>6</w:t>
            </w:r>
          </w:p>
        </w:tc>
        <w:tc>
          <w:tcPr>
            <w:tcW w:w="2075" w:type="dxa"/>
          </w:tcPr>
          <w:p w:rsidR="00486547" w:rsidRPr="00F57A6F" w:rsidRDefault="006A1770" w:rsidP="00D01DE6">
            <w:pPr>
              <w:pStyle w:val="ListParagraph"/>
              <w:ind w:left="0"/>
              <w:jc w:val="center"/>
              <w:rPr>
                <w:rFonts w:ascii="Arial" w:hAnsi="Arial" w:cs="Arial"/>
                <w:sz w:val="24"/>
                <w:szCs w:val="24"/>
              </w:rPr>
            </w:pPr>
            <w:r w:rsidRPr="00F57A6F">
              <w:rPr>
                <w:rFonts w:ascii="Arial" w:hAnsi="Arial" w:cs="Arial"/>
                <w:sz w:val="24"/>
                <w:szCs w:val="24"/>
              </w:rPr>
              <w:t>6</w:t>
            </w:r>
          </w:p>
        </w:tc>
      </w:tr>
      <w:tr w:rsidR="00F57A6F" w:rsidRPr="00F57A6F" w:rsidTr="00486547">
        <w:tc>
          <w:tcPr>
            <w:tcW w:w="2535" w:type="dxa"/>
          </w:tcPr>
          <w:p w:rsidR="00486547" w:rsidRPr="00F57A6F" w:rsidRDefault="00486547" w:rsidP="00486547">
            <w:pPr>
              <w:pStyle w:val="ListParagraph"/>
              <w:ind w:left="0"/>
              <w:jc w:val="center"/>
              <w:rPr>
                <w:rFonts w:ascii="Arial" w:hAnsi="Arial" w:cs="Arial"/>
                <w:sz w:val="24"/>
                <w:szCs w:val="24"/>
              </w:rPr>
            </w:pPr>
            <w:r w:rsidRPr="00F57A6F">
              <w:rPr>
                <w:rFonts w:ascii="Arial" w:hAnsi="Arial" w:cs="Arial"/>
                <w:sz w:val="24"/>
                <w:szCs w:val="24"/>
              </w:rPr>
              <w:t>1 – 1,000</w:t>
            </w:r>
          </w:p>
        </w:tc>
        <w:tc>
          <w:tcPr>
            <w:tcW w:w="1920" w:type="dxa"/>
          </w:tcPr>
          <w:p w:rsidR="00486547" w:rsidRPr="00F57A6F" w:rsidRDefault="006A1770" w:rsidP="00D01DE6">
            <w:pPr>
              <w:pStyle w:val="ListParagraph"/>
              <w:ind w:left="0"/>
              <w:jc w:val="center"/>
              <w:rPr>
                <w:rFonts w:ascii="Arial" w:hAnsi="Arial" w:cs="Arial"/>
                <w:sz w:val="24"/>
                <w:szCs w:val="24"/>
              </w:rPr>
            </w:pPr>
            <w:r w:rsidRPr="00F57A6F">
              <w:rPr>
                <w:rFonts w:ascii="Arial" w:hAnsi="Arial" w:cs="Arial"/>
                <w:sz w:val="24"/>
                <w:szCs w:val="24"/>
              </w:rPr>
              <w:t>23</w:t>
            </w:r>
          </w:p>
        </w:tc>
        <w:tc>
          <w:tcPr>
            <w:tcW w:w="2126" w:type="dxa"/>
          </w:tcPr>
          <w:p w:rsidR="00486547" w:rsidRPr="00F57A6F" w:rsidRDefault="006A1770" w:rsidP="00D01DE6">
            <w:pPr>
              <w:pStyle w:val="ListParagraph"/>
              <w:ind w:left="0"/>
              <w:jc w:val="center"/>
              <w:rPr>
                <w:rFonts w:ascii="Arial" w:hAnsi="Arial" w:cs="Arial"/>
                <w:sz w:val="24"/>
                <w:szCs w:val="24"/>
              </w:rPr>
            </w:pPr>
            <w:r w:rsidRPr="00F57A6F">
              <w:rPr>
                <w:rFonts w:ascii="Arial" w:hAnsi="Arial" w:cs="Arial"/>
                <w:sz w:val="24"/>
                <w:szCs w:val="24"/>
              </w:rPr>
              <w:t>0</w:t>
            </w:r>
          </w:p>
        </w:tc>
        <w:tc>
          <w:tcPr>
            <w:tcW w:w="2075" w:type="dxa"/>
          </w:tcPr>
          <w:p w:rsidR="00486547" w:rsidRPr="00F57A6F" w:rsidRDefault="006A1770" w:rsidP="00D01DE6">
            <w:pPr>
              <w:pStyle w:val="ListParagraph"/>
              <w:ind w:left="0"/>
              <w:jc w:val="center"/>
              <w:rPr>
                <w:rFonts w:ascii="Arial" w:hAnsi="Arial" w:cs="Arial"/>
                <w:sz w:val="24"/>
                <w:szCs w:val="24"/>
              </w:rPr>
            </w:pPr>
            <w:r w:rsidRPr="00F57A6F">
              <w:rPr>
                <w:rFonts w:ascii="Arial" w:hAnsi="Arial" w:cs="Arial"/>
                <w:sz w:val="24"/>
                <w:szCs w:val="24"/>
              </w:rPr>
              <w:t>23</w:t>
            </w:r>
          </w:p>
        </w:tc>
      </w:tr>
      <w:tr w:rsidR="00F57A6F" w:rsidRPr="00F57A6F" w:rsidTr="00486547">
        <w:tc>
          <w:tcPr>
            <w:tcW w:w="2535" w:type="dxa"/>
          </w:tcPr>
          <w:p w:rsidR="00486547" w:rsidRPr="00F57A6F" w:rsidRDefault="00486547" w:rsidP="00486547">
            <w:pPr>
              <w:pStyle w:val="ListParagraph"/>
              <w:ind w:left="0"/>
              <w:jc w:val="center"/>
              <w:rPr>
                <w:rFonts w:ascii="Arial" w:hAnsi="Arial" w:cs="Arial"/>
                <w:sz w:val="24"/>
                <w:szCs w:val="24"/>
              </w:rPr>
            </w:pPr>
            <w:r w:rsidRPr="00F57A6F">
              <w:rPr>
                <w:rFonts w:ascii="Arial" w:hAnsi="Arial" w:cs="Arial"/>
                <w:sz w:val="24"/>
                <w:szCs w:val="24"/>
              </w:rPr>
              <w:t>1,001 – 2,000</w:t>
            </w:r>
          </w:p>
        </w:tc>
        <w:tc>
          <w:tcPr>
            <w:tcW w:w="1920" w:type="dxa"/>
          </w:tcPr>
          <w:p w:rsidR="00486547" w:rsidRPr="00F57A6F" w:rsidRDefault="006A1770" w:rsidP="00D01DE6">
            <w:pPr>
              <w:pStyle w:val="ListParagraph"/>
              <w:ind w:left="0"/>
              <w:jc w:val="center"/>
              <w:rPr>
                <w:rFonts w:ascii="Arial" w:hAnsi="Arial" w:cs="Arial"/>
                <w:sz w:val="24"/>
                <w:szCs w:val="24"/>
              </w:rPr>
            </w:pPr>
            <w:r w:rsidRPr="00F57A6F">
              <w:rPr>
                <w:rFonts w:ascii="Arial" w:hAnsi="Arial" w:cs="Arial"/>
                <w:sz w:val="24"/>
                <w:szCs w:val="24"/>
              </w:rPr>
              <w:t>21</w:t>
            </w:r>
          </w:p>
        </w:tc>
        <w:tc>
          <w:tcPr>
            <w:tcW w:w="2126" w:type="dxa"/>
          </w:tcPr>
          <w:p w:rsidR="00486547" w:rsidRPr="00F57A6F" w:rsidRDefault="006A1770" w:rsidP="00D01DE6">
            <w:pPr>
              <w:pStyle w:val="ListParagraph"/>
              <w:ind w:left="0"/>
              <w:jc w:val="center"/>
              <w:rPr>
                <w:rFonts w:ascii="Arial" w:hAnsi="Arial" w:cs="Arial"/>
                <w:sz w:val="24"/>
                <w:szCs w:val="24"/>
              </w:rPr>
            </w:pPr>
            <w:r w:rsidRPr="00F57A6F">
              <w:rPr>
                <w:rFonts w:ascii="Arial" w:hAnsi="Arial" w:cs="Arial"/>
                <w:sz w:val="24"/>
                <w:szCs w:val="24"/>
              </w:rPr>
              <w:t>0</w:t>
            </w:r>
          </w:p>
        </w:tc>
        <w:tc>
          <w:tcPr>
            <w:tcW w:w="2075" w:type="dxa"/>
          </w:tcPr>
          <w:p w:rsidR="00486547" w:rsidRPr="00F57A6F" w:rsidRDefault="006A1770" w:rsidP="00D01DE6">
            <w:pPr>
              <w:pStyle w:val="ListParagraph"/>
              <w:ind w:left="0"/>
              <w:jc w:val="center"/>
              <w:rPr>
                <w:rFonts w:ascii="Arial" w:hAnsi="Arial" w:cs="Arial"/>
                <w:sz w:val="24"/>
                <w:szCs w:val="24"/>
              </w:rPr>
            </w:pPr>
            <w:r w:rsidRPr="00F57A6F">
              <w:rPr>
                <w:rFonts w:ascii="Arial" w:hAnsi="Arial" w:cs="Arial"/>
                <w:sz w:val="24"/>
                <w:szCs w:val="24"/>
              </w:rPr>
              <w:t>21</w:t>
            </w:r>
          </w:p>
        </w:tc>
      </w:tr>
      <w:tr w:rsidR="00F57A6F" w:rsidRPr="00F57A6F" w:rsidTr="00486547">
        <w:tc>
          <w:tcPr>
            <w:tcW w:w="2535" w:type="dxa"/>
          </w:tcPr>
          <w:p w:rsidR="00486547" w:rsidRPr="00F57A6F" w:rsidRDefault="00486547" w:rsidP="006A1770">
            <w:pPr>
              <w:pStyle w:val="ListParagraph"/>
              <w:ind w:left="0"/>
              <w:jc w:val="center"/>
              <w:rPr>
                <w:rFonts w:ascii="Arial" w:hAnsi="Arial" w:cs="Arial"/>
                <w:sz w:val="24"/>
                <w:szCs w:val="24"/>
              </w:rPr>
            </w:pPr>
            <w:r w:rsidRPr="00F57A6F">
              <w:rPr>
                <w:rFonts w:ascii="Arial" w:hAnsi="Arial" w:cs="Arial"/>
                <w:sz w:val="24"/>
                <w:szCs w:val="24"/>
              </w:rPr>
              <w:t xml:space="preserve">2,001 – </w:t>
            </w:r>
            <w:r w:rsidR="006A1770" w:rsidRPr="00F57A6F">
              <w:rPr>
                <w:rFonts w:ascii="Arial" w:hAnsi="Arial" w:cs="Arial"/>
                <w:sz w:val="24"/>
                <w:szCs w:val="24"/>
              </w:rPr>
              <w:t>3</w:t>
            </w:r>
            <w:r w:rsidRPr="00F57A6F">
              <w:rPr>
                <w:rFonts w:ascii="Arial" w:hAnsi="Arial" w:cs="Arial"/>
                <w:sz w:val="24"/>
                <w:szCs w:val="24"/>
              </w:rPr>
              <w:t>,000</w:t>
            </w:r>
          </w:p>
        </w:tc>
        <w:tc>
          <w:tcPr>
            <w:tcW w:w="1920" w:type="dxa"/>
          </w:tcPr>
          <w:p w:rsidR="00486547" w:rsidRPr="00F57A6F" w:rsidRDefault="006A1770" w:rsidP="00D01DE6">
            <w:pPr>
              <w:pStyle w:val="ListParagraph"/>
              <w:ind w:left="0"/>
              <w:jc w:val="center"/>
              <w:rPr>
                <w:rFonts w:ascii="Arial" w:hAnsi="Arial" w:cs="Arial"/>
                <w:sz w:val="24"/>
                <w:szCs w:val="24"/>
              </w:rPr>
            </w:pPr>
            <w:r w:rsidRPr="00F57A6F">
              <w:rPr>
                <w:rFonts w:ascii="Arial" w:hAnsi="Arial" w:cs="Arial"/>
                <w:sz w:val="24"/>
                <w:szCs w:val="24"/>
              </w:rPr>
              <w:t>3</w:t>
            </w:r>
          </w:p>
        </w:tc>
        <w:tc>
          <w:tcPr>
            <w:tcW w:w="2126" w:type="dxa"/>
          </w:tcPr>
          <w:p w:rsidR="00486547" w:rsidRPr="00F57A6F" w:rsidRDefault="006A1770" w:rsidP="00D01DE6">
            <w:pPr>
              <w:pStyle w:val="ListParagraph"/>
              <w:ind w:left="0"/>
              <w:jc w:val="center"/>
              <w:rPr>
                <w:rFonts w:ascii="Arial" w:hAnsi="Arial" w:cs="Arial"/>
                <w:sz w:val="24"/>
                <w:szCs w:val="24"/>
              </w:rPr>
            </w:pPr>
            <w:r w:rsidRPr="00F57A6F">
              <w:rPr>
                <w:rFonts w:ascii="Arial" w:hAnsi="Arial" w:cs="Arial"/>
                <w:sz w:val="24"/>
                <w:szCs w:val="24"/>
              </w:rPr>
              <w:t>0</w:t>
            </w:r>
          </w:p>
        </w:tc>
        <w:tc>
          <w:tcPr>
            <w:tcW w:w="2075" w:type="dxa"/>
          </w:tcPr>
          <w:p w:rsidR="00486547" w:rsidRPr="00F57A6F" w:rsidRDefault="006A1770" w:rsidP="00D01DE6">
            <w:pPr>
              <w:pStyle w:val="ListParagraph"/>
              <w:ind w:left="0"/>
              <w:jc w:val="center"/>
              <w:rPr>
                <w:rFonts w:ascii="Arial" w:hAnsi="Arial" w:cs="Arial"/>
                <w:sz w:val="24"/>
                <w:szCs w:val="24"/>
              </w:rPr>
            </w:pPr>
            <w:r w:rsidRPr="00F57A6F">
              <w:rPr>
                <w:rFonts w:ascii="Arial" w:hAnsi="Arial" w:cs="Arial"/>
                <w:sz w:val="24"/>
                <w:szCs w:val="24"/>
              </w:rPr>
              <w:t>3</w:t>
            </w:r>
          </w:p>
        </w:tc>
      </w:tr>
      <w:tr w:rsidR="00F57A6F" w:rsidRPr="00F57A6F" w:rsidTr="00486547">
        <w:tc>
          <w:tcPr>
            <w:tcW w:w="2535" w:type="dxa"/>
          </w:tcPr>
          <w:p w:rsidR="00486547" w:rsidRPr="00F57A6F" w:rsidRDefault="006A1770" w:rsidP="006A1770">
            <w:pPr>
              <w:pStyle w:val="ListParagraph"/>
              <w:ind w:left="0"/>
              <w:jc w:val="center"/>
              <w:rPr>
                <w:rFonts w:ascii="Arial" w:hAnsi="Arial" w:cs="Arial"/>
                <w:sz w:val="24"/>
                <w:szCs w:val="24"/>
              </w:rPr>
            </w:pPr>
            <w:r w:rsidRPr="00F57A6F">
              <w:rPr>
                <w:rFonts w:ascii="Arial" w:hAnsi="Arial" w:cs="Arial"/>
                <w:sz w:val="24"/>
                <w:szCs w:val="24"/>
              </w:rPr>
              <w:t>3</w:t>
            </w:r>
            <w:r w:rsidR="00486547" w:rsidRPr="00F57A6F">
              <w:rPr>
                <w:rFonts w:ascii="Arial" w:hAnsi="Arial" w:cs="Arial"/>
                <w:sz w:val="24"/>
                <w:szCs w:val="24"/>
              </w:rPr>
              <w:t xml:space="preserve">,001 – </w:t>
            </w:r>
            <w:r w:rsidRPr="00F57A6F">
              <w:rPr>
                <w:rFonts w:ascii="Arial" w:hAnsi="Arial" w:cs="Arial"/>
                <w:sz w:val="24"/>
                <w:szCs w:val="24"/>
              </w:rPr>
              <w:t>4</w:t>
            </w:r>
            <w:r w:rsidR="00486547" w:rsidRPr="00F57A6F">
              <w:rPr>
                <w:rFonts w:ascii="Arial" w:hAnsi="Arial" w:cs="Arial"/>
                <w:sz w:val="24"/>
                <w:szCs w:val="24"/>
              </w:rPr>
              <w:t>,000</w:t>
            </w:r>
          </w:p>
        </w:tc>
        <w:tc>
          <w:tcPr>
            <w:tcW w:w="1920" w:type="dxa"/>
          </w:tcPr>
          <w:p w:rsidR="00486547" w:rsidRPr="00F57A6F" w:rsidRDefault="006A1770" w:rsidP="00D01DE6">
            <w:pPr>
              <w:pStyle w:val="ListParagraph"/>
              <w:ind w:left="0"/>
              <w:jc w:val="center"/>
              <w:rPr>
                <w:rFonts w:ascii="Arial" w:hAnsi="Arial" w:cs="Arial"/>
                <w:sz w:val="24"/>
                <w:szCs w:val="24"/>
              </w:rPr>
            </w:pPr>
            <w:r w:rsidRPr="00F57A6F">
              <w:rPr>
                <w:rFonts w:ascii="Arial" w:hAnsi="Arial" w:cs="Arial"/>
                <w:sz w:val="24"/>
                <w:szCs w:val="24"/>
              </w:rPr>
              <w:t>0</w:t>
            </w:r>
          </w:p>
        </w:tc>
        <w:tc>
          <w:tcPr>
            <w:tcW w:w="2126" w:type="dxa"/>
          </w:tcPr>
          <w:p w:rsidR="00486547" w:rsidRPr="00F57A6F" w:rsidRDefault="006A1770" w:rsidP="00D01DE6">
            <w:pPr>
              <w:pStyle w:val="ListParagraph"/>
              <w:ind w:left="0"/>
              <w:jc w:val="center"/>
              <w:rPr>
                <w:rFonts w:ascii="Arial" w:hAnsi="Arial" w:cs="Arial"/>
                <w:sz w:val="24"/>
                <w:szCs w:val="24"/>
              </w:rPr>
            </w:pPr>
            <w:r w:rsidRPr="00F57A6F">
              <w:rPr>
                <w:rFonts w:ascii="Arial" w:hAnsi="Arial" w:cs="Arial"/>
                <w:sz w:val="24"/>
                <w:szCs w:val="24"/>
              </w:rPr>
              <w:t>1</w:t>
            </w:r>
          </w:p>
        </w:tc>
        <w:tc>
          <w:tcPr>
            <w:tcW w:w="2075" w:type="dxa"/>
          </w:tcPr>
          <w:p w:rsidR="00486547" w:rsidRPr="00F57A6F" w:rsidRDefault="006A1770" w:rsidP="00D01DE6">
            <w:pPr>
              <w:pStyle w:val="ListParagraph"/>
              <w:ind w:left="0"/>
              <w:jc w:val="center"/>
              <w:rPr>
                <w:rFonts w:ascii="Arial" w:hAnsi="Arial" w:cs="Arial"/>
                <w:sz w:val="24"/>
                <w:szCs w:val="24"/>
              </w:rPr>
            </w:pPr>
            <w:r w:rsidRPr="00F57A6F">
              <w:rPr>
                <w:rFonts w:ascii="Arial" w:hAnsi="Arial" w:cs="Arial"/>
                <w:sz w:val="24"/>
                <w:szCs w:val="24"/>
              </w:rPr>
              <w:t>1</w:t>
            </w:r>
          </w:p>
        </w:tc>
      </w:tr>
      <w:tr w:rsidR="00F57A6F" w:rsidRPr="00F57A6F" w:rsidTr="00486547">
        <w:tc>
          <w:tcPr>
            <w:tcW w:w="2535" w:type="dxa"/>
          </w:tcPr>
          <w:p w:rsidR="00486547" w:rsidRPr="00F57A6F" w:rsidRDefault="006A1770" w:rsidP="006A1770">
            <w:pPr>
              <w:pStyle w:val="ListParagraph"/>
              <w:ind w:left="0"/>
              <w:jc w:val="center"/>
              <w:rPr>
                <w:rFonts w:ascii="Arial" w:hAnsi="Arial" w:cs="Arial"/>
                <w:sz w:val="24"/>
                <w:szCs w:val="24"/>
              </w:rPr>
            </w:pPr>
            <w:r w:rsidRPr="00F57A6F">
              <w:rPr>
                <w:rFonts w:ascii="Arial" w:hAnsi="Arial" w:cs="Arial"/>
                <w:sz w:val="24"/>
                <w:szCs w:val="24"/>
              </w:rPr>
              <w:t>4</w:t>
            </w:r>
            <w:r w:rsidR="00486547" w:rsidRPr="00F57A6F">
              <w:rPr>
                <w:rFonts w:ascii="Arial" w:hAnsi="Arial" w:cs="Arial"/>
                <w:sz w:val="24"/>
                <w:szCs w:val="24"/>
              </w:rPr>
              <w:t>,001 – 5,000</w:t>
            </w:r>
          </w:p>
        </w:tc>
        <w:tc>
          <w:tcPr>
            <w:tcW w:w="1920" w:type="dxa"/>
          </w:tcPr>
          <w:p w:rsidR="00486547" w:rsidRPr="00F57A6F" w:rsidRDefault="006A1770" w:rsidP="00D01DE6">
            <w:pPr>
              <w:pStyle w:val="ListParagraph"/>
              <w:ind w:left="0"/>
              <w:jc w:val="center"/>
              <w:rPr>
                <w:rFonts w:ascii="Arial" w:hAnsi="Arial" w:cs="Arial"/>
                <w:sz w:val="24"/>
                <w:szCs w:val="24"/>
              </w:rPr>
            </w:pPr>
            <w:r w:rsidRPr="00F57A6F">
              <w:rPr>
                <w:rFonts w:ascii="Arial" w:hAnsi="Arial" w:cs="Arial"/>
                <w:sz w:val="24"/>
                <w:szCs w:val="24"/>
              </w:rPr>
              <w:t>0</w:t>
            </w:r>
          </w:p>
        </w:tc>
        <w:tc>
          <w:tcPr>
            <w:tcW w:w="2126" w:type="dxa"/>
          </w:tcPr>
          <w:p w:rsidR="00486547" w:rsidRPr="00F57A6F" w:rsidRDefault="006A1770" w:rsidP="00D01DE6">
            <w:pPr>
              <w:pStyle w:val="ListParagraph"/>
              <w:ind w:left="0"/>
              <w:jc w:val="center"/>
              <w:rPr>
                <w:rFonts w:ascii="Arial" w:hAnsi="Arial" w:cs="Arial"/>
                <w:sz w:val="24"/>
                <w:szCs w:val="24"/>
              </w:rPr>
            </w:pPr>
            <w:r w:rsidRPr="00F57A6F">
              <w:rPr>
                <w:rFonts w:ascii="Arial" w:hAnsi="Arial" w:cs="Arial"/>
                <w:sz w:val="24"/>
                <w:szCs w:val="24"/>
              </w:rPr>
              <w:t>2</w:t>
            </w:r>
          </w:p>
        </w:tc>
        <w:tc>
          <w:tcPr>
            <w:tcW w:w="2075" w:type="dxa"/>
          </w:tcPr>
          <w:p w:rsidR="00486547" w:rsidRPr="00F57A6F" w:rsidRDefault="006A1770" w:rsidP="00D01DE6">
            <w:pPr>
              <w:pStyle w:val="ListParagraph"/>
              <w:ind w:left="0"/>
              <w:jc w:val="center"/>
              <w:rPr>
                <w:rFonts w:ascii="Arial" w:hAnsi="Arial" w:cs="Arial"/>
                <w:sz w:val="24"/>
                <w:szCs w:val="24"/>
              </w:rPr>
            </w:pPr>
            <w:r w:rsidRPr="00F57A6F">
              <w:rPr>
                <w:rFonts w:ascii="Arial" w:hAnsi="Arial" w:cs="Arial"/>
                <w:sz w:val="24"/>
                <w:szCs w:val="24"/>
              </w:rPr>
              <w:t>2</w:t>
            </w:r>
          </w:p>
        </w:tc>
      </w:tr>
      <w:tr w:rsidR="00F57A6F" w:rsidRPr="00F57A6F" w:rsidTr="00486547">
        <w:tc>
          <w:tcPr>
            <w:tcW w:w="2535" w:type="dxa"/>
          </w:tcPr>
          <w:p w:rsidR="006A1770" w:rsidRPr="00F57A6F" w:rsidRDefault="006A1770" w:rsidP="00D01DE6">
            <w:pPr>
              <w:pStyle w:val="ListParagraph"/>
              <w:ind w:left="0"/>
              <w:jc w:val="center"/>
              <w:rPr>
                <w:rFonts w:ascii="Arial" w:hAnsi="Arial" w:cs="Arial"/>
                <w:sz w:val="24"/>
                <w:szCs w:val="24"/>
              </w:rPr>
            </w:pPr>
            <w:r w:rsidRPr="00F57A6F">
              <w:rPr>
                <w:rFonts w:ascii="Arial" w:hAnsi="Arial" w:cs="Arial"/>
                <w:sz w:val="24"/>
                <w:szCs w:val="24"/>
              </w:rPr>
              <w:t>8,001 – 9,000</w:t>
            </w:r>
          </w:p>
        </w:tc>
        <w:tc>
          <w:tcPr>
            <w:tcW w:w="1920" w:type="dxa"/>
          </w:tcPr>
          <w:p w:rsidR="006A1770" w:rsidRPr="00F57A6F" w:rsidRDefault="006A1770" w:rsidP="00D01DE6">
            <w:pPr>
              <w:pStyle w:val="ListParagraph"/>
              <w:ind w:left="0"/>
              <w:jc w:val="center"/>
              <w:rPr>
                <w:rFonts w:ascii="Arial" w:hAnsi="Arial" w:cs="Arial"/>
                <w:sz w:val="24"/>
                <w:szCs w:val="24"/>
              </w:rPr>
            </w:pPr>
            <w:r w:rsidRPr="00F57A6F">
              <w:rPr>
                <w:rFonts w:ascii="Arial" w:hAnsi="Arial" w:cs="Arial"/>
                <w:sz w:val="24"/>
                <w:szCs w:val="24"/>
              </w:rPr>
              <w:t>0</w:t>
            </w:r>
          </w:p>
        </w:tc>
        <w:tc>
          <w:tcPr>
            <w:tcW w:w="2126" w:type="dxa"/>
          </w:tcPr>
          <w:p w:rsidR="006A1770" w:rsidRPr="00F57A6F" w:rsidRDefault="006A1770" w:rsidP="00D01DE6">
            <w:pPr>
              <w:pStyle w:val="ListParagraph"/>
              <w:ind w:left="0"/>
              <w:jc w:val="center"/>
              <w:rPr>
                <w:rFonts w:ascii="Arial" w:hAnsi="Arial" w:cs="Arial"/>
                <w:sz w:val="24"/>
                <w:szCs w:val="24"/>
              </w:rPr>
            </w:pPr>
            <w:r w:rsidRPr="00F57A6F">
              <w:rPr>
                <w:rFonts w:ascii="Arial" w:hAnsi="Arial" w:cs="Arial"/>
                <w:sz w:val="24"/>
                <w:szCs w:val="24"/>
              </w:rPr>
              <w:t>1</w:t>
            </w:r>
          </w:p>
        </w:tc>
        <w:tc>
          <w:tcPr>
            <w:tcW w:w="2075" w:type="dxa"/>
          </w:tcPr>
          <w:p w:rsidR="006A1770" w:rsidRPr="00F57A6F" w:rsidRDefault="006A1770" w:rsidP="00D01DE6">
            <w:pPr>
              <w:pStyle w:val="ListParagraph"/>
              <w:ind w:left="0"/>
              <w:jc w:val="center"/>
              <w:rPr>
                <w:rFonts w:ascii="Arial" w:hAnsi="Arial" w:cs="Arial"/>
                <w:sz w:val="24"/>
                <w:szCs w:val="24"/>
              </w:rPr>
            </w:pPr>
            <w:r w:rsidRPr="00F57A6F">
              <w:rPr>
                <w:rFonts w:ascii="Arial" w:hAnsi="Arial" w:cs="Arial"/>
                <w:sz w:val="24"/>
                <w:szCs w:val="24"/>
              </w:rPr>
              <w:t>1</w:t>
            </w:r>
          </w:p>
        </w:tc>
      </w:tr>
      <w:tr w:rsidR="00F57A6F" w:rsidRPr="00F57A6F" w:rsidTr="00486547">
        <w:tc>
          <w:tcPr>
            <w:tcW w:w="2535" w:type="dxa"/>
          </w:tcPr>
          <w:p w:rsidR="00486547" w:rsidRPr="00F57A6F" w:rsidRDefault="00486547" w:rsidP="00D01DE6">
            <w:pPr>
              <w:pStyle w:val="ListParagraph"/>
              <w:ind w:left="0"/>
              <w:jc w:val="center"/>
              <w:rPr>
                <w:rFonts w:ascii="Arial" w:hAnsi="Arial" w:cs="Arial"/>
                <w:sz w:val="24"/>
                <w:szCs w:val="24"/>
              </w:rPr>
            </w:pPr>
          </w:p>
        </w:tc>
        <w:tc>
          <w:tcPr>
            <w:tcW w:w="1920" w:type="dxa"/>
          </w:tcPr>
          <w:p w:rsidR="00486547" w:rsidRPr="00F57A6F" w:rsidRDefault="00486547" w:rsidP="00D01DE6">
            <w:pPr>
              <w:pStyle w:val="ListParagraph"/>
              <w:ind w:left="0"/>
              <w:jc w:val="center"/>
              <w:rPr>
                <w:rFonts w:ascii="Arial" w:hAnsi="Arial" w:cs="Arial"/>
                <w:sz w:val="24"/>
                <w:szCs w:val="24"/>
              </w:rPr>
            </w:pPr>
          </w:p>
        </w:tc>
        <w:tc>
          <w:tcPr>
            <w:tcW w:w="2126" w:type="dxa"/>
          </w:tcPr>
          <w:p w:rsidR="00486547" w:rsidRPr="00F57A6F" w:rsidRDefault="00486547" w:rsidP="00D01DE6">
            <w:pPr>
              <w:pStyle w:val="ListParagraph"/>
              <w:ind w:left="0"/>
              <w:jc w:val="center"/>
              <w:rPr>
                <w:rFonts w:ascii="Arial" w:hAnsi="Arial" w:cs="Arial"/>
                <w:sz w:val="24"/>
                <w:szCs w:val="24"/>
              </w:rPr>
            </w:pPr>
          </w:p>
        </w:tc>
        <w:tc>
          <w:tcPr>
            <w:tcW w:w="2075" w:type="dxa"/>
          </w:tcPr>
          <w:p w:rsidR="00486547" w:rsidRPr="00F57A6F" w:rsidRDefault="00486547" w:rsidP="00D01DE6">
            <w:pPr>
              <w:pStyle w:val="ListParagraph"/>
              <w:ind w:left="0"/>
              <w:jc w:val="center"/>
              <w:rPr>
                <w:rFonts w:ascii="Arial" w:hAnsi="Arial" w:cs="Arial"/>
                <w:sz w:val="24"/>
                <w:szCs w:val="24"/>
              </w:rPr>
            </w:pPr>
          </w:p>
        </w:tc>
      </w:tr>
      <w:tr w:rsidR="00F57A6F" w:rsidRPr="00F57A6F" w:rsidTr="00486547">
        <w:tc>
          <w:tcPr>
            <w:tcW w:w="2535" w:type="dxa"/>
          </w:tcPr>
          <w:p w:rsidR="00486547" w:rsidRPr="00F57A6F" w:rsidRDefault="00486547" w:rsidP="00D01DE6">
            <w:pPr>
              <w:pStyle w:val="ListParagraph"/>
              <w:ind w:left="0"/>
              <w:jc w:val="center"/>
              <w:rPr>
                <w:rFonts w:ascii="Arial" w:hAnsi="Arial" w:cs="Arial"/>
                <w:b/>
                <w:sz w:val="24"/>
                <w:szCs w:val="24"/>
              </w:rPr>
            </w:pPr>
            <w:r w:rsidRPr="00F57A6F">
              <w:rPr>
                <w:rFonts w:ascii="Arial" w:hAnsi="Arial" w:cs="Arial"/>
                <w:b/>
                <w:sz w:val="24"/>
                <w:szCs w:val="24"/>
              </w:rPr>
              <w:t>Total</w:t>
            </w:r>
          </w:p>
        </w:tc>
        <w:tc>
          <w:tcPr>
            <w:tcW w:w="1920" w:type="dxa"/>
          </w:tcPr>
          <w:p w:rsidR="00486547" w:rsidRPr="00F57A6F" w:rsidRDefault="00486547" w:rsidP="00D01DE6">
            <w:pPr>
              <w:pStyle w:val="ListParagraph"/>
              <w:ind w:left="0"/>
              <w:jc w:val="center"/>
              <w:rPr>
                <w:rFonts w:ascii="Arial" w:hAnsi="Arial" w:cs="Arial"/>
                <w:b/>
                <w:sz w:val="24"/>
                <w:szCs w:val="24"/>
              </w:rPr>
            </w:pPr>
            <w:r w:rsidRPr="00F57A6F">
              <w:rPr>
                <w:rFonts w:ascii="Arial" w:hAnsi="Arial" w:cs="Arial"/>
                <w:b/>
                <w:sz w:val="24"/>
                <w:szCs w:val="24"/>
              </w:rPr>
              <w:t>47</w:t>
            </w:r>
          </w:p>
        </w:tc>
        <w:tc>
          <w:tcPr>
            <w:tcW w:w="2126" w:type="dxa"/>
          </w:tcPr>
          <w:p w:rsidR="00486547" w:rsidRPr="00F57A6F" w:rsidRDefault="00486547" w:rsidP="00D01DE6">
            <w:pPr>
              <w:pStyle w:val="ListParagraph"/>
              <w:ind w:left="0"/>
              <w:jc w:val="center"/>
              <w:rPr>
                <w:rFonts w:ascii="Arial" w:hAnsi="Arial" w:cs="Arial"/>
                <w:b/>
                <w:sz w:val="24"/>
                <w:szCs w:val="24"/>
              </w:rPr>
            </w:pPr>
            <w:r w:rsidRPr="00F57A6F">
              <w:rPr>
                <w:rFonts w:ascii="Arial" w:hAnsi="Arial" w:cs="Arial"/>
                <w:b/>
                <w:sz w:val="24"/>
                <w:szCs w:val="24"/>
              </w:rPr>
              <w:t>10</w:t>
            </w:r>
          </w:p>
        </w:tc>
        <w:tc>
          <w:tcPr>
            <w:tcW w:w="2075" w:type="dxa"/>
          </w:tcPr>
          <w:p w:rsidR="00486547" w:rsidRPr="00F57A6F" w:rsidRDefault="00486547" w:rsidP="00D01DE6">
            <w:pPr>
              <w:pStyle w:val="ListParagraph"/>
              <w:ind w:left="0"/>
              <w:jc w:val="center"/>
              <w:rPr>
                <w:rFonts w:ascii="Arial" w:hAnsi="Arial" w:cs="Arial"/>
                <w:b/>
                <w:sz w:val="24"/>
                <w:szCs w:val="24"/>
              </w:rPr>
            </w:pPr>
            <w:r w:rsidRPr="00F57A6F">
              <w:rPr>
                <w:rFonts w:ascii="Arial" w:hAnsi="Arial" w:cs="Arial"/>
                <w:b/>
                <w:sz w:val="24"/>
                <w:szCs w:val="24"/>
              </w:rPr>
              <w:t>57</w:t>
            </w:r>
          </w:p>
        </w:tc>
      </w:tr>
    </w:tbl>
    <w:p w:rsidR="00D01DE6" w:rsidRDefault="00D01DE6" w:rsidP="00D01DE6">
      <w:pPr>
        <w:ind w:left="360"/>
        <w:rPr>
          <w:rFonts w:ascii="Arial" w:hAnsi="Arial" w:cs="Arial"/>
          <w:sz w:val="24"/>
          <w:szCs w:val="24"/>
        </w:rPr>
      </w:pPr>
    </w:p>
    <w:p w:rsidR="00BF115E" w:rsidRPr="00F57A6F" w:rsidRDefault="00C96042" w:rsidP="00D01DE6">
      <w:pPr>
        <w:ind w:left="360"/>
        <w:rPr>
          <w:rFonts w:ascii="Arial" w:hAnsi="Arial" w:cs="Arial"/>
          <w:sz w:val="24"/>
          <w:szCs w:val="24"/>
        </w:rPr>
      </w:pPr>
      <w:r w:rsidRPr="00F57A6F">
        <w:rPr>
          <w:rFonts w:ascii="Arial" w:hAnsi="Arial" w:cs="Arial"/>
          <w:sz w:val="24"/>
          <w:szCs w:val="24"/>
        </w:rPr>
        <w:t>The informal meeting also requested officers to explore whether as an alternative to the top slice schools would be willing to meet the full cost of their exclusions. This was put to schools at the Primary Heads meeting and the Secondary Heads meeting.</w:t>
      </w:r>
    </w:p>
    <w:p w:rsidR="00C96042" w:rsidRPr="00F57A6F" w:rsidRDefault="00C96042" w:rsidP="00D01DE6">
      <w:pPr>
        <w:ind w:left="360"/>
        <w:rPr>
          <w:rFonts w:ascii="Arial" w:hAnsi="Arial" w:cs="Arial"/>
          <w:sz w:val="24"/>
          <w:szCs w:val="24"/>
        </w:rPr>
      </w:pPr>
      <w:r w:rsidRPr="00F57A6F">
        <w:rPr>
          <w:rFonts w:ascii="Arial" w:hAnsi="Arial" w:cs="Arial"/>
          <w:sz w:val="24"/>
          <w:szCs w:val="24"/>
        </w:rPr>
        <w:t>The Primary Heads meeting was held on the 3</w:t>
      </w:r>
      <w:r w:rsidRPr="00F57A6F">
        <w:rPr>
          <w:rFonts w:ascii="Arial" w:hAnsi="Arial" w:cs="Arial"/>
          <w:sz w:val="24"/>
          <w:szCs w:val="24"/>
          <w:vertAlign w:val="superscript"/>
        </w:rPr>
        <w:t>rd</w:t>
      </w:r>
      <w:r w:rsidRPr="00F57A6F">
        <w:rPr>
          <w:rFonts w:ascii="Arial" w:hAnsi="Arial" w:cs="Arial"/>
          <w:sz w:val="24"/>
          <w:szCs w:val="24"/>
        </w:rPr>
        <w:t xml:space="preserve"> October and the background and proposal was discussed. The overwhelming view of those present was that they would not be happy to progress and proceed on this basis and could not agree to it.</w:t>
      </w:r>
    </w:p>
    <w:p w:rsidR="00AA22BB" w:rsidRPr="00F57A6F" w:rsidRDefault="00C96042" w:rsidP="00AA22BB">
      <w:pPr>
        <w:ind w:left="360"/>
        <w:rPr>
          <w:rFonts w:ascii="Arial" w:hAnsi="Arial" w:cs="Arial"/>
          <w:sz w:val="24"/>
          <w:szCs w:val="24"/>
        </w:rPr>
      </w:pPr>
      <w:r w:rsidRPr="00F57A6F">
        <w:rPr>
          <w:rFonts w:ascii="Arial" w:hAnsi="Arial" w:cs="Arial"/>
          <w:sz w:val="24"/>
          <w:szCs w:val="24"/>
        </w:rPr>
        <w:t xml:space="preserve">The Secondary Heads meeting was held on the </w:t>
      </w:r>
      <w:r w:rsidR="00AA22BB" w:rsidRPr="00F57A6F">
        <w:rPr>
          <w:rFonts w:ascii="Arial" w:hAnsi="Arial" w:cs="Arial"/>
          <w:sz w:val="24"/>
          <w:szCs w:val="24"/>
        </w:rPr>
        <w:t>11th</w:t>
      </w:r>
      <w:r w:rsidRPr="00F57A6F">
        <w:rPr>
          <w:rFonts w:ascii="Arial" w:hAnsi="Arial" w:cs="Arial"/>
          <w:sz w:val="24"/>
          <w:szCs w:val="24"/>
        </w:rPr>
        <w:t xml:space="preserve"> October and the background and proposal was discussed.</w:t>
      </w:r>
      <w:r w:rsidR="00707702" w:rsidRPr="00F57A6F">
        <w:rPr>
          <w:rFonts w:ascii="Arial" w:hAnsi="Arial" w:cs="Arial"/>
          <w:sz w:val="24"/>
          <w:szCs w:val="24"/>
        </w:rPr>
        <w:t xml:space="preserve"> </w:t>
      </w:r>
      <w:r w:rsidR="00AA22BB" w:rsidRPr="00F57A6F">
        <w:rPr>
          <w:rFonts w:ascii="Arial" w:hAnsi="Arial" w:cs="Arial"/>
          <w:sz w:val="24"/>
          <w:szCs w:val="24"/>
        </w:rPr>
        <w:t>All those present agreed that they would not be happy to progress and proceed on this basis and could not agree to it.</w:t>
      </w:r>
    </w:p>
    <w:p w:rsidR="007D0A99" w:rsidRPr="009A400B" w:rsidRDefault="007D0A99" w:rsidP="007D0A99">
      <w:pPr>
        <w:ind w:left="360"/>
        <w:rPr>
          <w:rFonts w:ascii="Arial" w:hAnsi="Arial" w:cs="Arial"/>
          <w:sz w:val="24"/>
          <w:szCs w:val="24"/>
        </w:rPr>
      </w:pPr>
      <w:r w:rsidRPr="009A400B">
        <w:rPr>
          <w:rFonts w:ascii="Arial" w:hAnsi="Arial" w:cs="Arial"/>
          <w:sz w:val="24"/>
          <w:szCs w:val="24"/>
        </w:rPr>
        <w:t xml:space="preserve">As in previous years consultation with schools took place in October and November 2018 in respect of the proposed changes to the funding formula and this covered the proposed top slice from the schools block to fund pressures on the high needs block. The usual caveat that at this time of the year the financial data shown will be based on old year student number data remains. </w:t>
      </w:r>
    </w:p>
    <w:p w:rsidR="007D0A99" w:rsidRDefault="007D0A99" w:rsidP="007D0A99">
      <w:pPr>
        <w:ind w:left="360"/>
        <w:rPr>
          <w:rFonts w:ascii="Arial" w:hAnsi="Arial" w:cs="Arial"/>
          <w:sz w:val="24"/>
          <w:szCs w:val="24"/>
        </w:rPr>
      </w:pPr>
      <w:r w:rsidRPr="009A400B">
        <w:rPr>
          <w:rFonts w:ascii="Arial" w:hAnsi="Arial" w:cs="Arial"/>
          <w:sz w:val="24"/>
          <w:szCs w:val="24"/>
        </w:rPr>
        <w:t>The 3 sessions were held on the 16</w:t>
      </w:r>
      <w:r w:rsidRPr="009A400B">
        <w:rPr>
          <w:rFonts w:ascii="Arial" w:hAnsi="Arial" w:cs="Arial"/>
          <w:sz w:val="24"/>
          <w:szCs w:val="24"/>
          <w:vertAlign w:val="superscript"/>
        </w:rPr>
        <w:t>th</w:t>
      </w:r>
      <w:r w:rsidRPr="009A400B">
        <w:rPr>
          <w:rFonts w:ascii="Arial" w:hAnsi="Arial" w:cs="Arial"/>
          <w:sz w:val="24"/>
          <w:szCs w:val="24"/>
        </w:rPr>
        <w:t xml:space="preserve"> and 17</w:t>
      </w:r>
      <w:r w:rsidRPr="009A400B">
        <w:rPr>
          <w:rFonts w:ascii="Arial" w:hAnsi="Arial" w:cs="Arial"/>
          <w:sz w:val="24"/>
          <w:szCs w:val="24"/>
          <w:vertAlign w:val="superscript"/>
        </w:rPr>
        <w:t>th</w:t>
      </w:r>
      <w:r w:rsidRPr="009A400B">
        <w:rPr>
          <w:rFonts w:ascii="Arial" w:hAnsi="Arial" w:cs="Arial"/>
          <w:sz w:val="24"/>
          <w:szCs w:val="24"/>
        </w:rPr>
        <w:t xml:space="preserve"> October and the 7</w:t>
      </w:r>
      <w:r w:rsidRPr="009A400B">
        <w:rPr>
          <w:rFonts w:ascii="Arial" w:hAnsi="Arial" w:cs="Arial"/>
          <w:sz w:val="24"/>
          <w:szCs w:val="24"/>
          <w:vertAlign w:val="superscript"/>
        </w:rPr>
        <w:t>th</w:t>
      </w:r>
      <w:r w:rsidRPr="009A400B">
        <w:rPr>
          <w:rFonts w:ascii="Arial" w:hAnsi="Arial" w:cs="Arial"/>
          <w:sz w:val="24"/>
          <w:szCs w:val="24"/>
        </w:rPr>
        <w:t xml:space="preserve"> November. The sessions were attended by 21 primary schools and 1 secondary school. Copies of the slides and the consultation questions were made available to all schools with a deadline for comments of the 12</w:t>
      </w:r>
      <w:r w:rsidRPr="009A400B">
        <w:rPr>
          <w:rFonts w:ascii="Arial" w:hAnsi="Arial" w:cs="Arial"/>
          <w:sz w:val="24"/>
          <w:szCs w:val="24"/>
          <w:vertAlign w:val="superscript"/>
        </w:rPr>
        <w:t>th</w:t>
      </w:r>
      <w:r w:rsidRPr="009A400B">
        <w:rPr>
          <w:rFonts w:ascii="Arial" w:hAnsi="Arial" w:cs="Arial"/>
          <w:sz w:val="24"/>
          <w:szCs w:val="24"/>
        </w:rPr>
        <w:t xml:space="preserve"> November. To date f</w:t>
      </w:r>
      <w:r>
        <w:rPr>
          <w:rFonts w:ascii="Arial" w:hAnsi="Arial" w:cs="Arial"/>
          <w:sz w:val="24"/>
          <w:szCs w:val="24"/>
        </w:rPr>
        <w:t>ive</w:t>
      </w:r>
      <w:r w:rsidRPr="009A400B">
        <w:rPr>
          <w:rFonts w:ascii="Arial" w:hAnsi="Arial" w:cs="Arial"/>
          <w:sz w:val="24"/>
          <w:szCs w:val="24"/>
        </w:rPr>
        <w:t xml:space="preserve"> formal responses have been received however each of the sessions generated a good debate. The general view is that whilst not pleased they appeared to accept the rational and logic presented together with the fact there were no obvious further actions the Council could undertake in the short term.</w:t>
      </w:r>
    </w:p>
    <w:p w:rsidR="007D0A99" w:rsidRDefault="007D0A99" w:rsidP="007D0A99">
      <w:pPr>
        <w:ind w:left="360"/>
        <w:rPr>
          <w:rFonts w:ascii="Arial" w:hAnsi="Arial" w:cs="Arial"/>
          <w:sz w:val="24"/>
          <w:szCs w:val="24"/>
        </w:rPr>
      </w:pPr>
    </w:p>
    <w:p w:rsidR="00217226" w:rsidRPr="00C473D7" w:rsidRDefault="00321F97" w:rsidP="00586F32">
      <w:pPr>
        <w:pStyle w:val="ListParagraph"/>
        <w:numPr>
          <w:ilvl w:val="0"/>
          <w:numId w:val="2"/>
        </w:numPr>
        <w:rPr>
          <w:rFonts w:ascii="Arial" w:hAnsi="Arial" w:cs="Arial"/>
          <w:sz w:val="24"/>
          <w:szCs w:val="24"/>
        </w:rPr>
      </w:pPr>
      <w:r>
        <w:rPr>
          <w:rFonts w:ascii="Arial" w:hAnsi="Arial" w:cs="Arial"/>
          <w:b/>
          <w:sz w:val="24"/>
          <w:szCs w:val="24"/>
          <w:u w:val="single"/>
        </w:rPr>
        <w:t>Conclusions</w:t>
      </w:r>
    </w:p>
    <w:p w:rsidR="00C473D7" w:rsidRDefault="00C473D7" w:rsidP="00C473D7">
      <w:pPr>
        <w:ind w:left="360"/>
        <w:rPr>
          <w:rFonts w:ascii="Arial" w:hAnsi="Arial" w:cs="Arial"/>
          <w:sz w:val="24"/>
          <w:szCs w:val="24"/>
        </w:rPr>
      </w:pPr>
      <w:r>
        <w:rPr>
          <w:rFonts w:ascii="Arial" w:hAnsi="Arial" w:cs="Arial"/>
          <w:sz w:val="24"/>
          <w:szCs w:val="24"/>
        </w:rPr>
        <w:t xml:space="preserve">Continuing demand and cost pressures within high needs have resulted in a position where if action is not taken the DSG Account will go into deficit in the near future. Given the increasing number of Councils facing this position the DfE has introduced in its latest guidance that </w:t>
      </w:r>
      <w:r w:rsidR="001C0011">
        <w:rPr>
          <w:rFonts w:ascii="Arial" w:hAnsi="Arial" w:cs="Arial"/>
          <w:sz w:val="24"/>
          <w:szCs w:val="24"/>
        </w:rPr>
        <w:t>authorities will need to report</w:t>
      </w:r>
      <w:r>
        <w:rPr>
          <w:rFonts w:ascii="Arial" w:hAnsi="Arial" w:cs="Arial"/>
          <w:sz w:val="24"/>
          <w:szCs w:val="24"/>
        </w:rPr>
        <w:t xml:space="preserve"> on how such a deficit will be addressed and the account brought back into balance.</w:t>
      </w:r>
    </w:p>
    <w:p w:rsidR="00C473D7" w:rsidRDefault="00C473D7" w:rsidP="00C473D7">
      <w:pPr>
        <w:ind w:left="360"/>
        <w:rPr>
          <w:rFonts w:ascii="Arial" w:hAnsi="Arial" w:cs="Arial"/>
          <w:sz w:val="24"/>
          <w:szCs w:val="24"/>
        </w:rPr>
      </w:pPr>
      <w:r>
        <w:rPr>
          <w:rFonts w:ascii="Arial" w:hAnsi="Arial" w:cs="Arial"/>
          <w:sz w:val="24"/>
          <w:szCs w:val="24"/>
        </w:rPr>
        <w:t xml:space="preserve">Doing nothing is not an option and even the actions the Council has laid out in this report have time lags and will not result in savings in 2018-19 and may not result in full year effect savings in 2019-20. </w:t>
      </w:r>
      <w:r w:rsidR="009D7BF2">
        <w:rPr>
          <w:rFonts w:ascii="Arial" w:hAnsi="Arial" w:cs="Arial"/>
          <w:sz w:val="24"/>
          <w:szCs w:val="24"/>
        </w:rPr>
        <w:t>This, and should demand increases continue at their recent rate will result in further cost pressures on the DSG Account.</w:t>
      </w:r>
    </w:p>
    <w:p w:rsidR="00C473D7" w:rsidRPr="00C473D7" w:rsidRDefault="009D7BF2" w:rsidP="00C473D7">
      <w:pPr>
        <w:ind w:left="360"/>
        <w:rPr>
          <w:rFonts w:ascii="Arial" w:hAnsi="Arial" w:cs="Arial"/>
          <w:sz w:val="24"/>
          <w:szCs w:val="24"/>
        </w:rPr>
      </w:pPr>
      <w:r>
        <w:rPr>
          <w:rFonts w:ascii="Arial" w:hAnsi="Arial" w:cs="Arial"/>
          <w:sz w:val="24"/>
          <w:szCs w:val="24"/>
        </w:rPr>
        <w:t>The option of the top slice would assist in providing high needs funding whilst the full savings took effect.</w:t>
      </w:r>
    </w:p>
    <w:p w:rsidR="00A52D26" w:rsidRPr="00A52D26" w:rsidRDefault="009D7BF2" w:rsidP="00A52D26">
      <w:pPr>
        <w:ind w:left="360"/>
        <w:rPr>
          <w:rFonts w:ascii="Arial" w:hAnsi="Arial" w:cs="Arial"/>
          <w:sz w:val="24"/>
          <w:szCs w:val="24"/>
        </w:rPr>
      </w:pPr>
      <w:r w:rsidRPr="00A52D26">
        <w:rPr>
          <w:rFonts w:ascii="Arial" w:hAnsi="Arial" w:cs="Arial"/>
          <w:sz w:val="24"/>
          <w:szCs w:val="24"/>
        </w:rPr>
        <w:t>If unplanned the requirement to prepare a plan to bring the DSG Account back into balance may result in rushed decisions. Inevitably</w:t>
      </w:r>
      <w:r w:rsidR="00A52D26" w:rsidRPr="00A52D26">
        <w:rPr>
          <w:rFonts w:ascii="Arial" w:hAnsi="Arial" w:cs="Arial"/>
          <w:sz w:val="24"/>
          <w:szCs w:val="24"/>
        </w:rPr>
        <w:t xml:space="preserve"> </w:t>
      </w:r>
      <w:r w:rsidR="00A52D26">
        <w:rPr>
          <w:rFonts w:ascii="Arial" w:hAnsi="Arial" w:cs="Arial"/>
          <w:sz w:val="24"/>
          <w:szCs w:val="24"/>
        </w:rPr>
        <w:t xml:space="preserve">any such plans are likely to </w:t>
      </w:r>
      <w:r w:rsidR="00A52D26" w:rsidRPr="00A52D26">
        <w:rPr>
          <w:rFonts w:ascii="Arial" w:hAnsi="Arial" w:cs="Arial"/>
          <w:sz w:val="24"/>
          <w:szCs w:val="24"/>
        </w:rPr>
        <w:t xml:space="preserve">result in service reductions, increased </w:t>
      </w:r>
      <w:r w:rsidR="00A52D26">
        <w:rPr>
          <w:rFonts w:ascii="Arial" w:hAnsi="Arial" w:cs="Arial"/>
          <w:sz w:val="24"/>
          <w:szCs w:val="24"/>
        </w:rPr>
        <w:t>charges to schools where this i</w:t>
      </w:r>
      <w:r w:rsidR="00A52D26" w:rsidRPr="00A52D26">
        <w:rPr>
          <w:rFonts w:ascii="Arial" w:hAnsi="Arial" w:cs="Arial"/>
          <w:sz w:val="24"/>
          <w:szCs w:val="24"/>
        </w:rPr>
        <w:t>s possible</w:t>
      </w:r>
      <w:r w:rsidR="004B6285">
        <w:rPr>
          <w:rFonts w:ascii="Arial" w:hAnsi="Arial" w:cs="Arial"/>
          <w:sz w:val="24"/>
          <w:szCs w:val="24"/>
        </w:rPr>
        <w:t xml:space="preserve"> etc</w:t>
      </w:r>
      <w:r w:rsidR="00A52D26" w:rsidRPr="00A52D26">
        <w:rPr>
          <w:rFonts w:ascii="Arial" w:hAnsi="Arial" w:cs="Arial"/>
          <w:sz w:val="24"/>
          <w:szCs w:val="24"/>
        </w:rPr>
        <w:t xml:space="preserve"> or a combination of these. Further work would need to be undertaken to determine the possible options. </w:t>
      </w:r>
    </w:p>
    <w:p w:rsidR="00316F0F" w:rsidRDefault="00316F0F" w:rsidP="00316F0F">
      <w:pPr>
        <w:ind w:left="360"/>
        <w:rPr>
          <w:rFonts w:ascii="Arial" w:hAnsi="Arial" w:cs="Arial"/>
          <w:sz w:val="24"/>
          <w:szCs w:val="24"/>
        </w:rPr>
      </w:pPr>
      <w:r>
        <w:rPr>
          <w:rFonts w:ascii="Arial" w:hAnsi="Arial" w:cs="Arial"/>
          <w:sz w:val="24"/>
          <w:szCs w:val="24"/>
        </w:rPr>
        <w:t xml:space="preserve">The Council acknowledges that a request to top slice the schools block by </w:t>
      </w:r>
      <w:r w:rsidR="001C0011">
        <w:rPr>
          <w:rFonts w:ascii="Arial" w:hAnsi="Arial" w:cs="Arial"/>
          <w:sz w:val="24"/>
          <w:szCs w:val="24"/>
        </w:rPr>
        <w:t xml:space="preserve">up to </w:t>
      </w:r>
      <w:r>
        <w:rPr>
          <w:rFonts w:ascii="Arial" w:hAnsi="Arial" w:cs="Arial"/>
          <w:sz w:val="24"/>
          <w:szCs w:val="24"/>
        </w:rPr>
        <w:t>0.5% to support high needs costs will not be popular. It appreciates that although funding has been protected in cash terms there have been real term pressures such as increasing staff, superannuation and utility costs for example.</w:t>
      </w:r>
    </w:p>
    <w:p w:rsidR="00316F0F" w:rsidRDefault="006110F0" w:rsidP="00316F0F">
      <w:pPr>
        <w:ind w:left="360"/>
        <w:rPr>
          <w:rFonts w:ascii="Arial" w:hAnsi="Arial" w:cs="Arial"/>
          <w:sz w:val="24"/>
          <w:szCs w:val="24"/>
        </w:rPr>
      </w:pPr>
      <w:r>
        <w:rPr>
          <w:rFonts w:ascii="Arial" w:hAnsi="Arial" w:cs="Arial"/>
          <w:sz w:val="24"/>
          <w:szCs w:val="24"/>
        </w:rPr>
        <w:t xml:space="preserve">Based on the work at this point in time it </w:t>
      </w:r>
      <w:r w:rsidR="009C048F">
        <w:rPr>
          <w:rFonts w:ascii="Arial" w:hAnsi="Arial" w:cs="Arial"/>
          <w:sz w:val="24"/>
          <w:szCs w:val="24"/>
        </w:rPr>
        <w:t>is believed that</w:t>
      </w:r>
      <w:r>
        <w:rPr>
          <w:rFonts w:ascii="Arial" w:hAnsi="Arial" w:cs="Arial"/>
          <w:sz w:val="24"/>
          <w:szCs w:val="24"/>
        </w:rPr>
        <w:t xml:space="preserve"> in the absence of a top slice if there is not a </w:t>
      </w:r>
      <w:r w:rsidR="00321F97">
        <w:rPr>
          <w:rFonts w:ascii="Arial" w:hAnsi="Arial" w:cs="Arial"/>
          <w:sz w:val="24"/>
          <w:szCs w:val="24"/>
        </w:rPr>
        <w:t xml:space="preserve">substantial </w:t>
      </w:r>
      <w:r>
        <w:rPr>
          <w:rFonts w:ascii="Arial" w:hAnsi="Arial" w:cs="Arial"/>
          <w:sz w:val="24"/>
          <w:szCs w:val="24"/>
        </w:rPr>
        <w:t xml:space="preserve">reduction </w:t>
      </w:r>
      <w:r w:rsidR="00321F97">
        <w:rPr>
          <w:rFonts w:ascii="Arial" w:hAnsi="Arial" w:cs="Arial"/>
          <w:sz w:val="24"/>
          <w:szCs w:val="24"/>
        </w:rPr>
        <w:t xml:space="preserve">in demand </w:t>
      </w:r>
      <w:r>
        <w:rPr>
          <w:rFonts w:ascii="Arial" w:hAnsi="Arial" w:cs="Arial"/>
          <w:sz w:val="24"/>
          <w:szCs w:val="24"/>
        </w:rPr>
        <w:t>then all the DSG contingency will be used within the 2019-20</w:t>
      </w:r>
      <w:r w:rsidR="00353CA3">
        <w:rPr>
          <w:rFonts w:ascii="Arial" w:hAnsi="Arial" w:cs="Arial"/>
          <w:sz w:val="24"/>
          <w:szCs w:val="24"/>
        </w:rPr>
        <w:t xml:space="preserve"> financial year. This is not considered a sensible and prudent financial approach. </w:t>
      </w:r>
      <w:r w:rsidR="00A52D26">
        <w:rPr>
          <w:rFonts w:ascii="Arial" w:hAnsi="Arial" w:cs="Arial"/>
          <w:sz w:val="24"/>
          <w:szCs w:val="24"/>
        </w:rPr>
        <w:t xml:space="preserve">As stated above in </w:t>
      </w:r>
      <w:r w:rsidR="00971DE1">
        <w:rPr>
          <w:rFonts w:ascii="Arial" w:hAnsi="Arial" w:cs="Arial"/>
          <w:sz w:val="24"/>
          <w:szCs w:val="24"/>
        </w:rPr>
        <w:t xml:space="preserve">the operational guidance for 2019-20 published by the </w:t>
      </w:r>
      <w:r w:rsidR="00353CA3">
        <w:rPr>
          <w:rFonts w:ascii="Arial" w:hAnsi="Arial" w:cs="Arial"/>
          <w:sz w:val="24"/>
          <w:szCs w:val="24"/>
        </w:rPr>
        <w:t xml:space="preserve">DfE </w:t>
      </w:r>
      <w:r w:rsidR="00971DE1">
        <w:rPr>
          <w:rFonts w:ascii="Arial" w:hAnsi="Arial" w:cs="Arial"/>
          <w:sz w:val="24"/>
          <w:szCs w:val="24"/>
        </w:rPr>
        <w:t>they have advised tha</w:t>
      </w:r>
      <w:r w:rsidR="001C0011">
        <w:rPr>
          <w:rFonts w:ascii="Arial" w:hAnsi="Arial" w:cs="Arial"/>
          <w:sz w:val="24"/>
          <w:szCs w:val="24"/>
        </w:rPr>
        <w:t>t they will be requiring those l</w:t>
      </w:r>
      <w:r w:rsidR="00971DE1">
        <w:rPr>
          <w:rFonts w:ascii="Arial" w:hAnsi="Arial" w:cs="Arial"/>
          <w:sz w:val="24"/>
          <w:szCs w:val="24"/>
        </w:rPr>
        <w:t xml:space="preserve">ocal authorities who are reporting </w:t>
      </w:r>
      <w:r w:rsidR="00353CA3">
        <w:rPr>
          <w:rFonts w:ascii="Arial" w:hAnsi="Arial" w:cs="Arial"/>
          <w:sz w:val="24"/>
          <w:szCs w:val="24"/>
        </w:rPr>
        <w:t>a DSG deficit through the</w:t>
      </w:r>
      <w:r w:rsidR="00A52D26">
        <w:rPr>
          <w:rFonts w:ascii="Arial" w:hAnsi="Arial" w:cs="Arial"/>
          <w:sz w:val="24"/>
          <w:szCs w:val="24"/>
        </w:rPr>
        <w:t>i</w:t>
      </w:r>
      <w:r w:rsidR="00353CA3">
        <w:rPr>
          <w:rFonts w:ascii="Arial" w:hAnsi="Arial" w:cs="Arial"/>
          <w:sz w:val="24"/>
          <w:szCs w:val="24"/>
        </w:rPr>
        <w:t xml:space="preserve">r S251 returns </w:t>
      </w:r>
      <w:r w:rsidR="00971DE1">
        <w:rPr>
          <w:rFonts w:ascii="Arial" w:hAnsi="Arial" w:cs="Arial"/>
          <w:sz w:val="24"/>
          <w:szCs w:val="24"/>
        </w:rPr>
        <w:t xml:space="preserve">to produce a report which will need to be discussed with their </w:t>
      </w:r>
      <w:r w:rsidR="001C0011">
        <w:rPr>
          <w:rFonts w:ascii="Arial" w:hAnsi="Arial" w:cs="Arial"/>
          <w:sz w:val="24"/>
          <w:szCs w:val="24"/>
        </w:rPr>
        <w:t>S</w:t>
      </w:r>
      <w:r w:rsidR="00971DE1">
        <w:rPr>
          <w:rFonts w:ascii="Arial" w:hAnsi="Arial" w:cs="Arial"/>
          <w:sz w:val="24"/>
          <w:szCs w:val="24"/>
        </w:rPr>
        <w:t>chools Forum detailing proposals to bring their DSG account back into balance</w:t>
      </w:r>
      <w:r w:rsidR="00353CA3">
        <w:rPr>
          <w:rFonts w:ascii="Arial" w:hAnsi="Arial" w:cs="Arial"/>
          <w:sz w:val="24"/>
          <w:szCs w:val="24"/>
        </w:rPr>
        <w:t>.</w:t>
      </w:r>
    </w:p>
    <w:p w:rsidR="003D2361" w:rsidRDefault="003D2361" w:rsidP="00316F0F">
      <w:pPr>
        <w:ind w:left="360"/>
        <w:rPr>
          <w:rFonts w:ascii="Arial" w:hAnsi="Arial" w:cs="Arial"/>
          <w:sz w:val="24"/>
          <w:szCs w:val="24"/>
        </w:rPr>
      </w:pPr>
      <w:r>
        <w:rPr>
          <w:rFonts w:ascii="Arial" w:hAnsi="Arial" w:cs="Arial"/>
          <w:sz w:val="24"/>
          <w:szCs w:val="24"/>
        </w:rPr>
        <w:t>The Council is taking steps to control and reduce spend as detailed in Para 4 above however the reality is that these will not deliver any significant savings in 2018-19</w:t>
      </w:r>
      <w:r w:rsidR="009B2D05">
        <w:rPr>
          <w:rFonts w:ascii="Arial" w:hAnsi="Arial" w:cs="Arial"/>
          <w:sz w:val="24"/>
          <w:szCs w:val="24"/>
        </w:rPr>
        <w:t xml:space="preserve"> and the savings may not be enough to counteract the trends in demand should these continue</w:t>
      </w:r>
      <w:r>
        <w:rPr>
          <w:rFonts w:ascii="Arial" w:hAnsi="Arial" w:cs="Arial"/>
          <w:sz w:val="24"/>
          <w:szCs w:val="24"/>
        </w:rPr>
        <w:t>.</w:t>
      </w:r>
    </w:p>
    <w:p w:rsidR="00ED6676" w:rsidRDefault="00920003" w:rsidP="0088687C">
      <w:pPr>
        <w:ind w:left="360"/>
        <w:rPr>
          <w:rFonts w:ascii="Arial" w:hAnsi="Arial" w:cs="Arial"/>
          <w:sz w:val="24"/>
          <w:szCs w:val="24"/>
        </w:rPr>
      </w:pPr>
      <w:r>
        <w:rPr>
          <w:rFonts w:ascii="Arial" w:hAnsi="Arial" w:cs="Arial"/>
          <w:sz w:val="24"/>
          <w:szCs w:val="24"/>
        </w:rPr>
        <w:t xml:space="preserve">The Council has considered the option adopted by some other </w:t>
      </w:r>
      <w:r w:rsidR="00603628">
        <w:rPr>
          <w:rFonts w:ascii="Arial" w:hAnsi="Arial" w:cs="Arial"/>
          <w:sz w:val="24"/>
          <w:szCs w:val="24"/>
        </w:rPr>
        <w:t>Local Authorities</w:t>
      </w:r>
      <w:r>
        <w:rPr>
          <w:rFonts w:ascii="Arial" w:hAnsi="Arial" w:cs="Arial"/>
          <w:sz w:val="24"/>
          <w:szCs w:val="24"/>
        </w:rPr>
        <w:t xml:space="preserve"> of requesting an additional contribution from </w:t>
      </w:r>
      <w:r w:rsidR="00C42E30">
        <w:rPr>
          <w:rFonts w:ascii="Arial" w:hAnsi="Arial" w:cs="Arial"/>
          <w:sz w:val="24"/>
          <w:szCs w:val="24"/>
        </w:rPr>
        <w:t xml:space="preserve">mainstream </w:t>
      </w:r>
      <w:r>
        <w:rPr>
          <w:rFonts w:ascii="Arial" w:hAnsi="Arial" w:cs="Arial"/>
          <w:sz w:val="24"/>
          <w:szCs w:val="24"/>
        </w:rPr>
        <w:t>schools when a pupil is permanently excluded</w:t>
      </w:r>
      <w:r w:rsidR="00603628">
        <w:rPr>
          <w:rFonts w:ascii="Arial" w:hAnsi="Arial" w:cs="Arial"/>
          <w:sz w:val="24"/>
          <w:szCs w:val="24"/>
        </w:rPr>
        <w:t xml:space="preserve">. This contribution is over and above that permitted by the regulations mainly AWPU and the </w:t>
      </w:r>
      <w:r w:rsidR="00DF4705">
        <w:rPr>
          <w:rFonts w:ascii="Arial" w:hAnsi="Arial" w:cs="Arial"/>
          <w:sz w:val="24"/>
          <w:szCs w:val="24"/>
        </w:rPr>
        <w:t>associated deprivation,</w:t>
      </w:r>
      <w:r w:rsidR="00603628">
        <w:rPr>
          <w:rFonts w:ascii="Arial" w:hAnsi="Arial" w:cs="Arial"/>
          <w:sz w:val="24"/>
          <w:szCs w:val="24"/>
        </w:rPr>
        <w:t xml:space="preserve"> </w:t>
      </w:r>
      <w:r w:rsidR="00DF4705">
        <w:rPr>
          <w:rFonts w:ascii="Arial" w:hAnsi="Arial" w:cs="Arial"/>
          <w:sz w:val="24"/>
          <w:szCs w:val="24"/>
        </w:rPr>
        <w:t xml:space="preserve">prior attainment </w:t>
      </w:r>
      <w:r w:rsidR="00603628">
        <w:rPr>
          <w:rFonts w:ascii="Arial" w:hAnsi="Arial" w:cs="Arial"/>
          <w:sz w:val="24"/>
          <w:szCs w:val="24"/>
        </w:rPr>
        <w:t xml:space="preserve">and </w:t>
      </w:r>
      <w:r w:rsidR="00DF4705">
        <w:rPr>
          <w:rFonts w:ascii="Arial" w:hAnsi="Arial" w:cs="Arial"/>
          <w:sz w:val="24"/>
          <w:szCs w:val="24"/>
        </w:rPr>
        <w:t xml:space="preserve">EAL (English as an additional language) </w:t>
      </w:r>
      <w:r w:rsidR="00416AE9">
        <w:rPr>
          <w:rFonts w:ascii="Arial" w:hAnsi="Arial" w:cs="Arial"/>
          <w:sz w:val="24"/>
          <w:szCs w:val="24"/>
        </w:rPr>
        <w:t xml:space="preserve">elements of funding </w:t>
      </w:r>
      <w:r w:rsidR="00DF4705">
        <w:rPr>
          <w:rFonts w:ascii="Arial" w:hAnsi="Arial" w:cs="Arial"/>
          <w:sz w:val="24"/>
          <w:szCs w:val="24"/>
        </w:rPr>
        <w:t xml:space="preserve">etc. </w:t>
      </w:r>
      <w:r w:rsidR="00416AE9">
        <w:rPr>
          <w:rFonts w:ascii="Arial" w:hAnsi="Arial" w:cs="Arial"/>
          <w:sz w:val="24"/>
          <w:szCs w:val="24"/>
        </w:rPr>
        <w:t>The reason that the Council has decided not to pursue</w:t>
      </w:r>
      <w:r w:rsidR="0003179A">
        <w:rPr>
          <w:rFonts w:ascii="Arial" w:hAnsi="Arial" w:cs="Arial"/>
          <w:sz w:val="24"/>
          <w:szCs w:val="24"/>
        </w:rPr>
        <w:t xml:space="preserve"> this option</w:t>
      </w:r>
      <w:r w:rsidR="0088687C">
        <w:rPr>
          <w:rFonts w:ascii="Arial" w:hAnsi="Arial" w:cs="Arial"/>
          <w:sz w:val="24"/>
          <w:szCs w:val="24"/>
        </w:rPr>
        <w:t xml:space="preserve"> of requesting an additional contribution is that it is not enforceable through the regulations and therefore unless all </w:t>
      </w:r>
      <w:r w:rsidR="00C42E30">
        <w:rPr>
          <w:rFonts w:ascii="Arial" w:hAnsi="Arial" w:cs="Arial"/>
          <w:sz w:val="24"/>
          <w:szCs w:val="24"/>
        </w:rPr>
        <w:t xml:space="preserve">mainstream </w:t>
      </w:r>
      <w:r w:rsidR="0088687C">
        <w:rPr>
          <w:rFonts w:ascii="Arial" w:hAnsi="Arial" w:cs="Arial"/>
          <w:sz w:val="24"/>
          <w:szCs w:val="24"/>
        </w:rPr>
        <w:t>schools agreed they are not obliged to pay.</w:t>
      </w:r>
    </w:p>
    <w:p w:rsidR="004E65E1" w:rsidRDefault="004E65E1" w:rsidP="0088687C">
      <w:pPr>
        <w:ind w:left="360"/>
        <w:rPr>
          <w:rFonts w:ascii="Arial" w:hAnsi="Arial" w:cs="Arial"/>
          <w:sz w:val="24"/>
          <w:szCs w:val="24"/>
        </w:rPr>
      </w:pPr>
    </w:p>
    <w:p w:rsidR="007D0A99" w:rsidRDefault="007D0A99" w:rsidP="0088687C">
      <w:pPr>
        <w:ind w:left="360"/>
        <w:rPr>
          <w:rFonts w:ascii="Arial" w:hAnsi="Arial" w:cs="Arial"/>
          <w:sz w:val="24"/>
          <w:szCs w:val="24"/>
        </w:rPr>
      </w:pPr>
    </w:p>
    <w:p w:rsidR="007D0A99" w:rsidRDefault="007D0A99" w:rsidP="0088687C">
      <w:pPr>
        <w:ind w:left="360"/>
        <w:rPr>
          <w:rFonts w:ascii="Arial" w:hAnsi="Arial" w:cs="Arial"/>
          <w:sz w:val="24"/>
          <w:szCs w:val="24"/>
        </w:rPr>
      </w:pPr>
    </w:p>
    <w:p w:rsidR="003D2361" w:rsidRPr="0048361F" w:rsidRDefault="003D2361" w:rsidP="00586F32">
      <w:pPr>
        <w:pStyle w:val="ListParagraph"/>
        <w:numPr>
          <w:ilvl w:val="0"/>
          <w:numId w:val="2"/>
        </w:numPr>
        <w:rPr>
          <w:rFonts w:ascii="Arial" w:hAnsi="Arial" w:cs="Arial"/>
          <w:sz w:val="24"/>
          <w:szCs w:val="24"/>
        </w:rPr>
      </w:pPr>
      <w:r w:rsidRPr="00F53BE7">
        <w:rPr>
          <w:rFonts w:ascii="Arial" w:hAnsi="Arial" w:cs="Arial"/>
          <w:b/>
          <w:sz w:val="24"/>
          <w:szCs w:val="24"/>
          <w:u w:val="single"/>
        </w:rPr>
        <w:t>Next Steps</w:t>
      </w:r>
    </w:p>
    <w:p w:rsidR="0048361F" w:rsidRPr="0048361F" w:rsidRDefault="0048361F" w:rsidP="0048361F">
      <w:pPr>
        <w:pStyle w:val="ListParagraph"/>
        <w:ind w:left="360"/>
        <w:rPr>
          <w:rFonts w:ascii="Arial" w:hAnsi="Arial" w:cs="Arial"/>
          <w:sz w:val="24"/>
          <w:szCs w:val="24"/>
        </w:rPr>
      </w:pPr>
    </w:p>
    <w:p w:rsidR="0048361F" w:rsidRPr="00F53BE7" w:rsidRDefault="0048361F" w:rsidP="0048361F">
      <w:pPr>
        <w:pStyle w:val="ListParagraph"/>
        <w:ind w:left="360"/>
        <w:rPr>
          <w:rFonts w:ascii="Arial" w:hAnsi="Arial" w:cs="Arial"/>
          <w:sz w:val="24"/>
          <w:szCs w:val="24"/>
        </w:rPr>
      </w:pPr>
      <w:r w:rsidRPr="00F53BE7">
        <w:rPr>
          <w:rFonts w:ascii="Arial" w:hAnsi="Arial" w:cs="Arial"/>
          <w:sz w:val="24"/>
          <w:szCs w:val="24"/>
        </w:rPr>
        <w:t>If the Schools Forum agrees to the top slice then the proforma return to the DfE will reflect this decision. It should be noted that the decision it is for one year only. Any further requests for future years would need to come back to the Forum.</w:t>
      </w:r>
    </w:p>
    <w:p w:rsidR="0048361F" w:rsidRPr="00F53BE7" w:rsidRDefault="0048361F" w:rsidP="0048361F">
      <w:pPr>
        <w:pStyle w:val="ListParagraph"/>
        <w:ind w:left="360"/>
        <w:rPr>
          <w:rFonts w:ascii="Arial" w:hAnsi="Arial" w:cs="Arial"/>
          <w:sz w:val="24"/>
          <w:szCs w:val="24"/>
        </w:rPr>
      </w:pPr>
    </w:p>
    <w:p w:rsidR="0048361F" w:rsidRPr="0048361F" w:rsidRDefault="0048361F" w:rsidP="0048361F">
      <w:pPr>
        <w:ind w:left="360"/>
        <w:rPr>
          <w:rFonts w:ascii="Arial" w:hAnsi="Arial" w:cs="Arial"/>
          <w:sz w:val="24"/>
          <w:szCs w:val="24"/>
        </w:rPr>
      </w:pPr>
      <w:r w:rsidRPr="0048361F">
        <w:rPr>
          <w:rFonts w:ascii="Arial" w:hAnsi="Arial" w:cs="Arial"/>
          <w:sz w:val="24"/>
          <w:szCs w:val="24"/>
        </w:rPr>
        <w:t>Should the Schools Forum not feel able to support a top slice then subject to the views of the Director of Finance and the Director of Children’s Services the Council may apply to the Secretary of State for Education for them to adjudicate on the matter. In making their decision the Secretary of State would have regard to the following evidence:</w:t>
      </w:r>
    </w:p>
    <w:p w:rsidR="0048361F" w:rsidRDefault="0048361F" w:rsidP="0048361F">
      <w:pPr>
        <w:pStyle w:val="ListParagraph"/>
        <w:ind w:left="360"/>
        <w:rPr>
          <w:rFonts w:ascii="Arial" w:hAnsi="Arial" w:cs="Arial"/>
          <w:sz w:val="24"/>
          <w:szCs w:val="24"/>
        </w:rPr>
      </w:pPr>
    </w:p>
    <w:tbl>
      <w:tblPr>
        <w:tblStyle w:val="TableGrid"/>
        <w:tblW w:w="0" w:type="auto"/>
        <w:tblInd w:w="360" w:type="dxa"/>
        <w:tblLook w:val="04A0" w:firstRow="1" w:lastRow="0" w:firstColumn="1" w:lastColumn="0" w:noHBand="0" w:noVBand="1"/>
      </w:tblPr>
      <w:tblGrid>
        <w:gridCol w:w="4324"/>
        <w:gridCol w:w="4332"/>
      </w:tblGrid>
      <w:tr w:rsidR="0048361F" w:rsidRPr="00F53BE7" w:rsidTr="00977259">
        <w:tc>
          <w:tcPr>
            <w:tcW w:w="4324" w:type="dxa"/>
          </w:tcPr>
          <w:p w:rsidR="0048361F" w:rsidRPr="00F53BE7" w:rsidRDefault="0048361F" w:rsidP="00CC468D">
            <w:pPr>
              <w:pStyle w:val="ListParagraph"/>
              <w:ind w:left="0"/>
              <w:jc w:val="center"/>
              <w:rPr>
                <w:rFonts w:ascii="Arial" w:hAnsi="Arial" w:cs="Arial"/>
                <w:b/>
                <w:sz w:val="24"/>
                <w:szCs w:val="24"/>
                <w:u w:val="single"/>
              </w:rPr>
            </w:pPr>
            <w:r w:rsidRPr="00F53BE7">
              <w:rPr>
                <w:rFonts w:ascii="Arial" w:hAnsi="Arial" w:cs="Arial"/>
                <w:b/>
                <w:sz w:val="24"/>
                <w:szCs w:val="24"/>
                <w:u w:val="single"/>
              </w:rPr>
              <w:t>Category</w:t>
            </w:r>
          </w:p>
        </w:tc>
        <w:tc>
          <w:tcPr>
            <w:tcW w:w="4332" w:type="dxa"/>
          </w:tcPr>
          <w:p w:rsidR="0048361F" w:rsidRPr="00F53BE7" w:rsidRDefault="0048361F" w:rsidP="00CC468D">
            <w:pPr>
              <w:pStyle w:val="ListParagraph"/>
              <w:ind w:left="0"/>
              <w:jc w:val="center"/>
              <w:rPr>
                <w:rFonts w:ascii="Arial" w:hAnsi="Arial" w:cs="Arial"/>
                <w:b/>
                <w:sz w:val="24"/>
                <w:szCs w:val="24"/>
                <w:u w:val="single"/>
              </w:rPr>
            </w:pPr>
            <w:r w:rsidRPr="00F53BE7">
              <w:rPr>
                <w:rFonts w:ascii="Arial" w:hAnsi="Arial" w:cs="Arial"/>
                <w:b/>
                <w:sz w:val="24"/>
                <w:szCs w:val="24"/>
                <w:u w:val="single"/>
              </w:rPr>
              <w:t>Evidence</w:t>
            </w:r>
          </w:p>
        </w:tc>
      </w:tr>
      <w:tr w:rsidR="0048361F" w:rsidRPr="00F53BE7" w:rsidTr="00977259">
        <w:tc>
          <w:tcPr>
            <w:tcW w:w="4324" w:type="dxa"/>
          </w:tcPr>
          <w:p w:rsidR="0048361F" w:rsidRPr="00F53BE7" w:rsidRDefault="0048361F" w:rsidP="00CC468D">
            <w:pPr>
              <w:pStyle w:val="ListParagraph"/>
              <w:ind w:left="0"/>
              <w:rPr>
                <w:rFonts w:ascii="Arial" w:hAnsi="Arial" w:cs="Arial"/>
                <w:sz w:val="24"/>
                <w:szCs w:val="24"/>
              </w:rPr>
            </w:pPr>
          </w:p>
        </w:tc>
        <w:tc>
          <w:tcPr>
            <w:tcW w:w="4332" w:type="dxa"/>
          </w:tcPr>
          <w:p w:rsidR="0048361F" w:rsidRPr="00F53BE7" w:rsidRDefault="0048361F" w:rsidP="00CC468D">
            <w:pPr>
              <w:pStyle w:val="ListParagraph"/>
              <w:ind w:left="0"/>
              <w:rPr>
                <w:rFonts w:ascii="Arial" w:hAnsi="Arial" w:cs="Arial"/>
                <w:sz w:val="24"/>
                <w:szCs w:val="24"/>
              </w:rPr>
            </w:pPr>
          </w:p>
        </w:tc>
      </w:tr>
      <w:tr w:rsidR="0048361F" w:rsidRPr="00F53BE7" w:rsidTr="00977259">
        <w:tc>
          <w:tcPr>
            <w:tcW w:w="4324" w:type="dxa"/>
          </w:tcPr>
          <w:p w:rsidR="0048361F" w:rsidRPr="00F53BE7" w:rsidRDefault="0048361F" w:rsidP="00CC468D">
            <w:pPr>
              <w:pStyle w:val="ListParagraph"/>
              <w:ind w:left="0"/>
              <w:rPr>
                <w:rFonts w:ascii="Arial" w:hAnsi="Arial" w:cs="Arial"/>
                <w:sz w:val="24"/>
                <w:szCs w:val="24"/>
              </w:rPr>
            </w:pPr>
            <w:r w:rsidRPr="00F53BE7">
              <w:rPr>
                <w:rFonts w:ascii="Arial" w:hAnsi="Arial" w:cs="Arial"/>
                <w:sz w:val="24"/>
                <w:szCs w:val="24"/>
              </w:rPr>
              <w:t>Previous Block Movement</w:t>
            </w:r>
          </w:p>
        </w:tc>
        <w:tc>
          <w:tcPr>
            <w:tcW w:w="4332" w:type="dxa"/>
          </w:tcPr>
          <w:p w:rsidR="0048361F" w:rsidRPr="00F53BE7" w:rsidRDefault="0048361F" w:rsidP="00CC468D">
            <w:pPr>
              <w:pStyle w:val="ListParagraph"/>
              <w:ind w:left="0"/>
              <w:rPr>
                <w:rFonts w:ascii="Arial" w:hAnsi="Arial" w:cs="Arial"/>
                <w:sz w:val="24"/>
                <w:szCs w:val="24"/>
              </w:rPr>
            </w:pPr>
            <w:r w:rsidRPr="00F53BE7">
              <w:rPr>
                <w:rFonts w:ascii="Arial" w:hAnsi="Arial" w:cs="Arial"/>
                <w:sz w:val="24"/>
                <w:szCs w:val="24"/>
              </w:rPr>
              <w:t>No previous movements between the DSG blocks have taken place as noted in the report, Para 3 (a) first paragraph</w:t>
            </w:r>
          </w:p>
        </w:tc>
      </w:tr>
      <w:tr w:rsidR="0048361F" w:rsidRPr="00F53BE7" w:rsidTr="00977259">
        <w:tc>
          <w:tcPr>
            <w:tcW w:w="4324" w:type="dxa"/>
          </w:tcPr>
          <w:p w:rsidR="0048361F" w:rsidRPr="00F53BE7" w:rsidRDefault="0048361F" w:rsidP="00CC468D">
            <w:pPr>
              <w:pStyle w:val="ListParagraph"/>
              <w:ind w:left="0"/>
              <w:rPr>
                <w:rFonts w:ascii="Arial" w:hAnsi="Arial" w:cs="Arial"/>
                <w:sz w:val="24"/>
                <w:szCs w:val="24"/>
              </w:rPr>
            </w:pPr>
            <w:r w:rsidRPr="00F53BE7">
              <w:rPr>
                <w:rFonts w:ascii="Arial" w:hAnsi="Arial" w:cs="Arial"/>
                <w:sz w:val="24"/>
                <w:szCs w:val="24"/>
              </w:rPr>
              <w:t xml:space="preserve">Repeating last year’s requests </w:t>
            </w:r>
          </w:p>
        </w:tc>
        <w:tc>
          <w:tcPr>
            <w:tcW w:w="4332" w:type="dxa"/>
          </w:tcPr>
          <w:p w:rsidR="0048361F" w:rsidRPr="00F53BE7" w:rsidRDefault="0048361F" w:rsidP="00CC468D">
            <w:pPr>
              <w:pStyle w:val="ListParagraph"/>
              <w:ind w:left="0"/>
              <w:rPr>
                <w:rFonts w:ascii="Arial" w:hAnsi="Arial" w:cs="Arial"/>
                <w:sz w:val="24"/>
                <w:szCs w:val="24"/>
              </w:rPr>
            </w:pPr>
            <w:r w:rsidRPr="00F53BE7">
              <w:rPr>
                <w:rFonts w:ascii="Arial" w:hAnsi="Arial" w:cs="Arial"/>
                <w:sz w:val="24"/>
                <w:szCs w:val="24"/>
              </w:rPr>
              <w:t>No request was made to top slice in 2018-19</w:t>
            </w:r>
          </w:p>
        </w:tc>
      </w:tr>
      <w:tr w:rsidR="0048361F" w:rsidRPr="00F53BE7" w:rsidTr="00977259">
        <w:tc>
          <w:tcPr>
            <w:tcW w:w="4324" w:type="dxa"/>
          </w:tcPr>
          <w:p w:rsidR="0048361F" w:rsidRPr="00F53BE7" w:rsidRDefault="0048361F" w:rsidP="00CC468D">
            <w:pPr>
              <w:pStyle w:val="ListParagraph"/>
              <w:ind w:left="0"/>
              <w:rPr>
                <w:rFonts w:ascii="Arial" w:hAnsi="Arial" w:cs="Arial"/>
                <w:sz w:val="24"/>
                <w:szCs w:val="24"/>
              </w:rPr>
            </w:pPr>
            <w:r w:rsidRPr="00F53BE7">
              <w:rPr>
                <w:rFonts w:ascii="Arial" w:hAnsi="Arial" w:cs="Arial"/>
                <w:sz w:val="24"/>
                <w:szCs w:val="24"/>
              </w:rPr>
              <w:t>Breakdown of specific budgets pressures that led to the demand for transfer</w:t>
            </w:r>
          </w:p>
        </w:tc>
        <w:tc>
          <w:tcPr>
            <w:tcW w:w="4332" w:type="dxa"/>
          </w:tcPr>
          <w:p w:rsidR="0048361F" w:rsidRPr="00F53BE7" w:rsidRDefault="0048361F" w:rsidP="00CC468D">
            <w:pPr>
              <w:pStyle w:val="ListParagraph"/>
              <w:ind w:left="0"/>
              <w:rPr>
                <w:rFonts w:ascii="Arial" w:hAnsi="Arial" w:cs="Arial"/>
                <w:sz w:val="24"/>
                <w:szCs w:val="24"/>
              </w:rPr>
            </w:pPr>
            <w:r w:rsidRPr="00F53BE7">
              <w:rPr>
                <w:rFonts w:ascii="Arial" w:hAnsi="Arial" w:cs="Arial"/>
                <w:sz w:val="24"/>
                <w:szCs w:val="24"/>
              </w:rPr>
              <w:t>See appendix A</w:t>
            </w:r>
          </w:p>
        </w:tc>
      </w:tr>
      <w:tr w:rsidR="0048361F" w:rsidRPr="00F53BE7" w:rsidTr="00977259">
        <w:tc>
          <w:tcPr>
            <w:tcW w:w="4324" w:type="dxa"/>
          </w:tcPr>
          <w:p w:rsidR="0048361F" w:rsidRPr="00F53BE7" w:rsidRDefault="0048361F" w:rsidP="00CC468D">
            <w:pPr>
              <w:pStyle w:val="ListParagraph"/>
              <w:ind w:left="0"/>
              <w:rPr>
                <w:rFonts w:ascii="Arial" w:hAnsi="Arial" w:cs="Arial"/>
                <w:sz w:val="24"/>
                <w:szCs w:val="24"/>
              </w:rPr>
            </w:pPr>
            <w:r w:rsidRPr="00F53BE7">
              <w:rPr>
                <w:rFonts w:ascii="Arial" w:hAnsi="Arial" w:cs="Arial"/>
                <w:sz w:val="24"/>
                <w:szCs w:val="24"/>
              </w:rPr>
              <w:t>Strategic Financial Plan</w:t>
            </w:r>
          </w:p>
        </w:tc>
        <w:tc>
          <w:tcPr>
            <w:tcW w:w="4332" w:type="dxa"/>
          </w:tcPr>
          <w:p w:rsidR="0048361F" w:rsidRPr="00F53BE7" w:rsidRDefault="0048361F" w:rsidP="00CC468D">
            <w:pPr>
              <w:pStyle w:val="ListParagraph"/>
              <w:ind w:left="0"/>
              <w:rPr>
                <w:rFonts w:ascii="Arial" w:hAnsi="Arial" w:cs="Arial"/>
                <w:sz w:val="24"/>
                <w:szCs w:val="24"/>
              </w:rPr>
            </w:pPr>
            <w:r w:rsidRPr="00F53BE7">
              <w:rPr>
                <w:rFonts w:ascii="Arial" w:hAnsi="Arial" w:cs="Arial"/>
                <w:sz w:val="24"/>
                <w:szCs w:val="24"/>
              </w:rPr>
              <w:t>See Para 4</w:t>
            </w:r>
          </w:p>
        </w:tc>
      </w:tr>
      <w:tr w:rsidR="0048361F" w:rsidRPr="00F53BE7" w:rsidTr="00977259">
        <w:tc>
          <w:tcPr>
            <w:tcW w:w="4324" w:type="dxa"/>
          </w:tcPr>
          <w:p w:rsidR="0048361F" w:rsidRPr="00F53BE7" w:rsidRDefault="0048361F" w:rsidP="00CC468D">
            <w:pPr>
              <w:pStyle w:val="ListParagraph"/>
              <w:ind w:left="0"/>
              <w:rPr>
                <w:rFonts w:ascii="Arial" w:hAnsi="Arial" w:cs="Arial"/>
                <w:sz w:val="24"/>
                <w:szCs w:val="24"/>
              </w:rPr>
            </w:pPr>
            <w:r w:rsidRPr="00F53BE7">
              <w:rPr>
                <w:rFonts w:ascii="Arial" w:hAnsi="Arial" w:cs="Arial"/>
                <w:sz w:val="24"/>
                <w:szCs w:val="24"/>
              </w:rPr>
              <w:t>Planning and review</w:t>
            </w:r>
          </w:p>
        </w:tc>
        <w:tc>
          <w:tcPr>
            <w:tcW w:w="4332" w:type="dxa"/>
          </w:tcPr>
          <w:p w:rsidR="0048361F" w:rsidRPr="00F53BE7" w:rsidRDefault="0048361F" w:rsidP="00CC468D">
            <w:pPr>
              <w:pStyle w:val="ListParagraph"/>
              <w:ind w:left="0"/>
              <w:rPr>
                <w:rFonts w:ascii="Arial" w:hAnsi="Arial" w:cs="Arial"/>
                <w:sz w:val="24"/>
                <w:szCs w:val="24"/>
              </w:rPr>
            </w:pPr>
            <w:r w:rsidRPr="00F53BE7">
              <w:rPr>
                <w:rFonts w:ascii="Arial" w:hAnsi="Arial" w:cs="Arial"/>
                <w:sz w:val="24"/>
                <w:szCs w:val="24"/>
              </w:rPr>
              <w:t>See Para 4</w:t>
            </w:r>
          </w:p>
        </w:tc>
      </w:tr>
      <w:tr w:rsidR="0048361F" w:rsidRPr="00F53BE7" w:rsidTr="00977259">
        <w:tc>
          <w:tcPr>
            <w:tcW w:w="4324" w:type="dxa"/>
          </w:tcPr>
          <w:p w:rsidR="0048361F" w:rsidRPr="00F53BE7" w:rsidRDefault="0048361F" w:rsidP="00CC468D">
            <w:pPr>
              <w:pStyle w:val="ListParagraph"/>
              <w:ind w:left="0"/>
              <w:rPr>
                <w:rFonts w:ascii="Arial" w:hAnsi="Arial" w:cs="Arial"/>
                <w:sz w:val="24"/>
                <w:szCs w:val="24"/>
              </w:rPr>
            </w:pPr>
            <w:r w:rsidRPr="00F53BE7">
              <w:rPr>
                <w:rFonts w:ascii="Arial" w:hAnsi="Arial" w:cs="Arial"/>
                <w:sz w:val="24"/>
                <w:szCs w:val="24"/>
              </w:rPr>
              <w:t>Health and Social Care budget</w:t>
            </w:r>
          </w:p>
        </w:tc>
        <w:tc>
          <w:tcPr>
            <w:tcW w:w="4332" w:type="dxa"/>
          </w:tcPr>
          <w:p w:rsidR="0048361F" w:rsidRPr="00F53BE7" w:rsidRDefault="0048361F" w:rsidP="00CC468D">
            <w:pPr>
              <w:pStyle w:val="ListParagraph"/>
              <w:ind w:left="0"/>
              <w:rPr>
                <w:rFonts w:ascii="Arial" w:hAnsi="Arial" w:cs="Arial"/>
                <w:sz w:val="24"/>
                <w:szCs w:val="24"/>
              </w:rPr>
            </w:pPr>
            <w:r w:rsidRPr="00F53BE7">
              <w:rPr>
                <w:rFonts w:ascii="Arial" w:hAnsi="Arial" w:cs="Arial"/>
                <w:sz w:val="24"/>
                <w:szCs w:val="24"/>
              </w:rPr>
              <w:t>Contributions have been received in previous years. Contributions would be sought where children has complex health needs but the placements today are more behavioural issues</w:t>
            </w:r>
          </w:p>
        </w:tc>
      </w:tr>
      <w:tr w:rsidR="0048361F" w:rsidRPr="00F53BE7" w:rsidTr="00977259">
        <w:tc>
          <w:tcPr>
            <w:tcW w:w="4324" w:type="dxa"/>
          </w:tcPr>
          <w:p w:rsidR="0048361F" w:rsidRPr="00F53BE7" w:rsidRDefault="0048361F" w:rsidP="00CC468D">
            <w:pPr>
              <w:pStyle w:val="ListParagraph"/>
              <w:ind w:left="0"/>
              <w:rPr>
                <w:rFonts w:ascii="Arial" w:hAnsi="Arial" w:cs="Arial"/>
                <w:sz w:val="24"/>
                <w:szCs w:val="24"/>
              </w:rPr>
            </w:pPr>
            <w:r w:rsidRPr="00F53BE7">
              <w:rPr>
                <w:rFonts w:ascii="Arial" w:hAnsi="Arial" w:cs="Arial"/>
                <w:sz w:val="24"/>
                <w:szCs w:val="24"/>
              </w:rPr>
              <w:t>Funding of HN students in mainstream provision</w:t>
            </w:r>
          </w:p>
        </w:tc>
        <w:tc>
          <w:tcPr>
            <w:tcW w:w="4332" w:type="dxa"/>
          </w:tcPr>
          <w:p w:rsidR="0048361F" w:rsidRPr="00F53BE7" w:rsidRDefault="0048361F" w:rsidP="00CC468D">
            <w:pPr>
              <w:pStyle w:val="ListParagraph"/>
              <w:ind w:left="0"/>
              <w:rPr>
                <w:rFonts w:ascii="Arial" w:hAnsi="Arial" w:cs="Arial"/>
                <w:sz w:val="24"/>
                <w:szCs w:val="24"/>
              </w:rPr>
            </w:pPr>
          </w:p>
        </w:tc>
      </w:tr>
      <w:tr w:rsidR="0048361F" w:rsidRPr="00F53BE7" w:rsidTr="00977259">
        <w:tc>
          <w:tcPr>
            <w:tcW w:w="4324" w:type="dxa"/>
          </w:tcPr>
          <w:p w:rsidR="0048361F" w:rsidRPr="00F53BE7" w:rsidRDefault="0048361F" w:rsidP="00CC468D">
            <w:pPr>
              <w:pStyle w:val="ListParagraph"/>
              <w:ind w:left="0"/>
              <w:rPr>
                <w:rFonts w:ascii="Arial" w:hAnsi="Arial" w:cs="Arial"/>
                <w:sz w:val="24"/>
                <w:szCs w:val="24"/>
              </w:rPr>
            </w:pPr>
            <w:r w:rsidRPr="00F53BE7">
              <w:rPr>
                <w:rFonts w:ascii="Arial" w:hAnsi="Arial" w:cs="Arial"/>
                <w:sz w:val="24"/>
                <w:szCs w:val="24"/>
              </w:rPr>
              <w:t>Impact of transfer on Schools Block</w:t>
            </w:r>
          </w:p>
        </w:tc>
        <w:tc>
          <w:tcPr>
            <w:tcW w:w="4332" w:type="dxa"/>
          </w:tcPr>
          <w:p w:rsidR="0048361F" w:rsidRPr="00F53BE7" w:rsidRDefault="0048361F" w:rsidP="00CC468D">
            <w:pPr>
              <w:pStyle w:val="ListParagraph"/>
              <w:ind w:left="0"/>
              <w:rPr>
                <w:rFonts w:ascii="Arial" w:hAnsi="Arial" w:cs="Arial"/>
                <w:sz w:val="24"/>
                <w:szCs w:val="24"/>
              </w:rPr>
            </w:pPr>
            <w:r w:rsidRPr="00F53BE7">
              <w:rPr>
                <w:rFonts w:ascii="Arial" w:hAnsi="Arial" w:cs="Arial"/>
                <w:sz w:val="24"/>
                <w:szCs w:val="24"/>
              </w:rPr>
              <w:t>See Appendix C</w:t>
            </w:r>
          </w:p>
        </w:tc>
      </w:tr>
      <w:tr w:rsidR="0048361F" w:rsidRPr="00A52D26" w:rsidTr="00977259">
        <w:tc>
          <w:tcPr>
            <w:tcW w:w="4324" w:type="dxa"/>
          </w:tcPr>
          <w:p w:rsidR="0048361F" w:rsidRPr="00F53BE7" w:rsidRDefault="0048361F" w:rsidP="00CC468D">
            <w:pPr>
              <w:pStyle w:val="ListParagraph"/>
              <w:ind w:left="0"/>
              <w:rPr>
                <w:rFonts w:ascii="Arial" w:hAnsi="Arial" w:cs="Arial"/>
                <w:sz w:val="24"/>
                <w:szCs w:val="24"/>
              </w:rPr>
            </w:pPr>
            <w:r w:rsidRPr="00F53BE7">
              <w:rPr>
                <w:rFonts w:ascii="Arial" w:hAnsi="Arial" w:cs="Arial"/>
                <w:sz w:val="24"/>
                <w:szCs w:val="24"/>
              </w:rPr>
              <w:t>Results of the consultation</w:t>
            </w:r>
          </w:p>
        </w:tc>
        <w:tc>
          <w:tcPr>
            <w:tcW w:w="4332" w:type="dxa"/>
          </w:tcPr>
          <w:p w:rsidR="0048361F" w:rsidRPr="00F53BE7" w:rsidRDefault="0048361F" w:rsidP="00CC468D">
            <w:pPr>
              <w:pStyle w:val="ListParagraph"/>
              <w:ind w:left="0"/>
              <w:rPr>
                <w:rFonts w:ascii="Arial" w:hAnsi="Arial" w:cs="Arial"/>
                <w:sz w:val="24"/>
                <w:szCs w:val="24"/>
              </w:rPr>
            </w:pPr>
            <w:r w:rsidRPr="00F53BE7">
              <w:rPr>
                <w:rFonts w:ascii="Arial" w:hAnsi="Arial" w:cs="Arial"/>
                <w:sz w:val="24"/>
                <w:szCs w:val="24"/>
              </w:rPr>
              <w:t>This report will be issued to schools following the Forum meeting</w:t>
            </w:r>
          </w:p>
        </w:tc>
      </w:tr>
    </w:tbl>
    <w:p w:rsidR="0048361F" w:rsidRDefault="0048361F" w:rsidP="0048361F">
      <w:pPr>
        <w:ind w:left="360"/>
        <w:rPr>
          <w:rFonts w:ascii="Arial" w:hAnsi="Arial" w:cs="Arial"/>
          <w:sz w:val="24"/>
          <w:szCs w:val="24"/>
        </w:rPr>
      </w:pPr>
    </w:p>
    <w:p w:rsidR="0048361F" w:rsidRPr="00F53BE7" w:rsidRDefault="0048361F" w:rsidP="00586F32">
      <w:pPr>
        <w:pStyle w:val="ListParagraph"/>
        <w:numPr>
          <w:ilvl w:val="0"/>
          <w:numId w:val="2"/>
        </w:numPr>
        <w:rPr>
          <w:rFonts w:ascii="Arial" w:hAnsi="Arial" w:cs="Arial"/>
          <w:sz w:val="24"/>
          <w:szCs w:val="24"/>
        </w:rPr>
      </w:pPr>
      <w:r>
        <w:rPr>
          <w:rFonts w:ascii="Arial" w:hAnsi="Arial" w:cs="Arial"/>
          <w:b/>
          <w:sz w:val="24"/>
          <w:szCs w:val="24"/>
          <w:u w:val="single"/>
        </w:rPr>
        <w:t>Recommendations</w:t>
      </w:r>
    </w:p>
    <w:p w:rsidR="003D2361" w:rsidRPr="00F53BE7" w:rsidRDefault="003D2361" w:rsidP="003D2361">
      <w:pPr>
        <w:pStyle w:val="ListParagraph"/>
        <w:ind w:left="360"/>
        <w:rPr>
          <w:rFonts w:ascii="Arial" w:hAnsi="Arial" w:cs="Arial"/>
          <w:sz w:val="24"/>
          <w:szCs w:val="24"/>
        </w:rPr>
      </w:pPr>
    </w:p>
    <w:p w:rsidR="009B2D05" w:rsidRPr="00A52D26" w:rsidRDefault="0048361F" w:rsidP="00DC1F9E">
      <w:pPr>
        <w:pStyle w:val="ListParagraph"/>
        <w:ind w:left="360"/>
        <w:rPr>
          <w:rFonts w:ascii="Arial" w:hAnsi="Arial" w:cs="Arial"/>
          <w:sz w:val="24"/>
          <w:szCs w:val="24"/>
          <w:highlight w:val="yellow"/>
        </w:rPr>
      </w:pPr>
      <w:r w:rsidRPr="00571DAF">
        <w:rPr>
          <w:rFonts w:ascii="Arial" w:hAnsi="Arial" w:cs="Arial"/>
          <w:sz w:val="24"/>
          <w:szCs w:val="24"/>
        </w:rPr>
        <w:t>It is recommended that</w:t>
      </w:r>
      <w:r>
        <w:rPr>
          <w:rFonts w:ascii="Arial" w:hAnsi="Arial" w:cs="Arial"/>
          <w:sz w:val="24"/>
          <w:szCs w:val="24"/>
        </w:rPr>
        <w:t xml:space="preserve"> Schools Forum agree to a 0.4% top slice of the Schools Block to be transferred to the High Needs Block</w:t>
      </w:r>
    </w:p>
    <w:p w:rsidR="0053472C" w:rsidRDefault="0053472C" w:rsidP="003D2361">
      <w:pPr>
        <w:pStyle w:val="ListParagraph"/>
        <w:ind w:left="360"/>
        <w:rPr>
          <w:rFonts w:ascii="Arial" w:hAnsi="Arial" w:cs="Arial"/>
          <w:sz w:val="24"/>
          <w:szCs w:val="24"/>
          <w:highlight w:val="yellow"/>
        </w:rPr>
      </w:pPr>
    </w:p>
    <w:p w:rsidR="004E65E1" w:rsidRDefault="004E65E1" w:rsidP="003D2361">
      <w:pPr>
        <w:pStyle w:val="ListParagraph"/>
        <w:ind w:left="360"/>
        <w:rPr>
          <w:rFonts w:ascii="Arial" w:hAnsi="Arial" w:cs="Arial"/>
          <w:sz w:val="24"/>
          <w:szCs w:val="24"/>
          <w:highlight w:val="yellow"/>
        </w:rPr>
      </w:pPr>
    </w:p>
    <w:p w:rsidR="0054433C" w:rsidRDefault="00A83EE1" w:rsidP="0054433C">
      <w:pPr>
        <w:rPr>
          <w:rFonts w:ascii="Arial" w:hAnsi="Arial" w:cs="Arial"/>
          <w:sz w:val="24"/>
          <w:szCs w:val="24"/>
        </w:rPr>
      </w:pPr>
      <w:r>
        <w:rPr>
          <w:rFonts w:ascii="Arial" w:hAnsi="Arial" w:cs="Arial"/>
          <w:sz w:val="24"/>
          <w:szCs w:val="24"/>
        </w:rPr>
        <w:t xml:space="preserve">Contact Officer: </w:t>
      </w:r>
      <w:r w:rsidR="0054433C">
        <w:rPr>
          <w:rFonts w:ascii="Arial" w:hAnsi="Arial" w:cs="Arial"/>
          <w:sz w:val="24"/>
          <w:szCs w:val="24"/>
        </w:rPr>
        <w:t>David Kirven</w:t>
      </w:r>
      <w:r>
        <w:rPr>
          <w:rFonts w:ascii="Arial" w:hAnsi="Arial" w:cs="Arial"/>
          <w:sz w:val="24"/>
          <w:szCs w:val="24"/>
        </w:rPr>
        <w:t xml:space="preserve"> </w:t>
      </w:r>
      <w:r w:rsidR="0054433C">
        <w:rPr>
          <w:rFonts w:ascii="Arial" w:hAnsi="Arial" w:cs="Arial"/>
          <w:sz w:val="24"/>
          <w:szCs w:val="24"/>
        </w:rPr>
        <w:t>Strategic Lead – Finance Business Partnering</w:t>
      </w:r>
    </w:p>
    <w:p w:rsidR="0054433C" w:rsidRDefault="0054433C" w:rsidP="0054433C">
      <w:pPr>
        <w:rPr>
          <w:rFonts w:ascii="Arial" w:hAnsi="Arial" w:cs="Arial"/>
          <w:sz w:val="24"/>
          <w:szCs w:val="24"/>
        </w:rPr>
      </w:pPr>
    </w:p>
    <w:p w:rsidR="0054433C" w:rsidRPr="0054433C" w:rsidRDefault="007D0A99" w:rsidP="0054433C">
      <w:pPr>
        <w:rPr>
          <w:rFonts w:ascii="Arial" w:hAnsi="Arial" w:cs="Arial"/>
          <w:sz w:val="24"/>
          <w:szCs w:val="24"/>
        </w:rPr>
      </w:pPr>
      <w:r>
        <w:rPr>
          <w:rFonts w:ascii="Arial" w:hAnsi="Arial" w:cs="Arial"/>
          <w:sz w:val="24"/>
          <w:szCs w:val="24"/>
        </w:rPr>
        <w:t>7</w:t>
      </w:r>
      <w:r w:rsidRPr="007D0A99">
        <w:rPr>
          <w:rFonts w:ascii="Arial" w:hAnsi="Arial" w:cs="Arial"/>
          <w:sz w:val="24"/>
          <w:szCs w:val="24"/>
          <w:vertAlign w:val="superscript"/>
        </w:rPr>
        <w:t>th</w:t>
      </w:r>
      <w:r>
        <w:rPr>
          <w:rFonts w:ascii="Arial" w:hAnsi="Arial" w:cs="Arial"/>
          <w:sz w:val="24"/>
          <w:szCs w:val="24"/>
        </w:rPr>
        <w:t xml:space="preserve"> November</w:t>
      </w:r>
      <w:r w:rsidR="0054433C">
        <w:rPr>
          <w:rFonts w:ascii="Arial" w:hAnsi="Arial" w:cs="Arial"/>
          <w:sz w:val="24"/>
          <w:szCs w:val="24"/>
        </w:rPr>
        <w:t xml:space="preserve"> 2018</w:t>
      </w:r>
    </w:p>
    <w:sectPr w:rsidR="0054433C" w:rsidRPr="0054433C">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7434" w:rsidRDefault="000F7434" w:rsidP="000A2864">
      <w:pPr>
        <w:spacing w:after="0" w:line="240" w:lineRule="auto"/>
      </w:pPr>
      <w:r>
        <w:separator/>
      </w:r>
    </w:p>
  </w:endnote>
  <w:endnote w:type="continuationSeparator" w:id="0">
    <w:p w:rsidR="000F7434" w:rsidRDefault="000F7434" w:rsidP="000A28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9682930"/>
      <w:docPartObj>
        <w:docPartGallery w:val="Page Numbers (Bottom of Page)"/>
        <w:docPartUnique/>
      </w:docPartObj>
    </w:sdtPr>
    <w:sdtEndPr>
      <w:rPr>
        <w:noProof/>
      </w:rPr>
    </w:sdtEndPr>
    <w:sdtContent>
      <w:p w:rsidR="000A2864" w:rsidRDefault="000A2864">
        <w:pPr>
          <w:pStyle w:val="Footer"/>
          <w:jc w:val="center"/>
        </w:pPr>
        <w:r>
          <w:fldChar w:fldCharType="begin"/>
        </w:r>
        <w:r>
          <w:instrText xml:space="preserve"> PAGE   \* MERGEFORMAT </w:instrText>
        </w:r>
        <w:r>
          <w:fldChar w:fldCharType="separate"/>
        </w:r>
        <w:r w:rsidR="006D6EF4">
          <w:rPr>
            <w:noProof/>
          </w:rPr>
          <w:t>1</w:t>
        </w:r>
        <w:r>
          <w:rPr>
            <w:noProof/>
          </w:rPr>
          <w:fldChar w:fldCharType="end"/>
        </w:r>
      </w:p>
    </w:sdtContent>
  </w:sdt>
  <w:p w:rsidR="000A2864" w:rsidRDefault="000A28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7434" w:rsidRDefault="000F7434" w:rsidP="000A2864">
      <w:pPr>
        <w:spacing w:after="0" w:line="240" w:lineRule="auto"/>
      </w:pPr>
      <w:r>
        <w:separator/>
      </w:r>
    </w:p>
  </w:footnote>
  <w:footnote w:type="continuationSeparator" w:id="0">
    <w:p w:rsidR="000F7434" w:rsidRDefault="000F7434" w:rsidP="000A28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7759" w:rsidRPr="00737759" w:rsidRDefault="00737759" w:rsidP="00737759">
    <w:pPr>
      <w:pStyle w:val="Header"/>
      <w:jc w:val="right"/>
      <w:rPr>
        <w:rFonts w:ascii="Arial" w:hAnsi="Arial" w:cs="Arial"/>
        <w:sz w:val="24"/>
        <w:szCs w:val="24"/>
      </w:rPr>
    </w:pPr>
    <w:r w:rsidRPr="00737759">
      <w:rPr>
        <w:rFonts w:ascii="Arial" w:hAnsi="Arial" w:cs="Arial"/>
        <w:sz w:val="24"/>
        <w:szCs w:val="24"/>
      </w:rPr>
      <w:t>ITEM 21/18</w:t>
    </w:r>
  </w:p>
  <w:p w:rsidR="00737759" w:rsidRDefault="007377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783C1D"/>
    <w:multiLevelType w:val="hybridMultilevel"/>
    <w:tmpl w:val="D5363826"/>
    <w:lvl w:ilvl="0" w:tplc="F6BE850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DEB6856"/>
    <w:multiLevelType w:val="hybridMultilevel"/>
    <w:tmpl w:val="9028BFE8"/>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F8F633A"/>
    <w:multiLevelType w:val="hybridMultilevel"/>
    <w:tmpl w:val="E7FC62EA"/>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271B025D"/>
    <w:multiLevelType w:val="hybridMultilevel"/>
    <w:tmpl w:val="BAE45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591F31"/>
    <w:multiLevelType w:val="hybridMultilevel"/>
    <w:tmpl w:val="8690A3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CC835B0"/>
    <w:multiLevelType w:val="hybridMultilevel"/>
    <w:tmpl w:val="C804CA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C5B3FE9"/>
    <w:multiLevelType w:val="hybridMultilevel"/>
    <w:tmpl w:val="6144E9E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52CF1149"/>
    <w:multiLevelType w:val="hybridMultilevel"/>
    <w:tmpl w:val="7A3CEF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88947EA"/>
    <w:multiLevelType w:val="hybridMultilevel"/>
    <w:tmpl w:val="45009ED0"/>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9" w15:restartNumberingAfterBreak="0">
    <w:nsid w:val="68460ABE"/>
    <w:multiLevelType w:val="hybridMultilevel"/>
    <w:tmpl w:val="7772EECA"/>
    <w:lvl w:ilvl="0" w:tplc="51D84FA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1"/>
  </w:num>
  <w:num w:numId="3">
    <w:abstractNumId w:val="6"/>
  </w:num>
  <w:num w:numId="4">
    <w:abstractNumId w:val="2"/>
  </w:num>
  <w:num w:numId="5">
    <w:abstractNumId w:val="3"/>
  </w:num>
  <w:num w:numId="6">
    <w:abstractNumId w:val="4"/>
  </w:num>
  <w:num w:numId="7">
    <w:abstractNumId w:val="9"/>
  </w:num>
  <w:num w:numId="8">
    <w:abstractNumId w:val="0"/>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6F32"/>
    <w:rsid w:val="000111F3"/>
    <w:rsid w:val="00011623"/>
    <w:rsid w:val="00015C36"/>
    <w:rsid w:val="000171FE"/>
    <w:rsid w:val="00026155"/>
    <w:rsid w:val="0003179A"/>
    <w:rsid w:val="00041A33"/>
    <w:rsid w:val="00064AAA"/>
    <w:rsid w:val="000820B1"/>
    <w:rsid w:val="000833D3"/>
    <w:rsid w:val="000A2864"/>
    <w:rsid w:val="000A5299"/>
    <w:rsid w:val="000B2630"/>
    <w:rsid w:val="000B588E"/>
    <w:rsid w:val="000E04DC"/>
    <w:rsid w:val="000F7434"/>
    <w:rsid w:val="00127ADA"/>
    <w:rsid w:val="001368D6"/>
    <w:rsid w:val="00153A28"/>
    <w:rsid w:val="001569E9"/>
    <w:rsid w:val="00172A66"/>
    <w:rsid w:val="001746C2"/>
    <w:rsid w:val="00191801"/>
    <w:rsid w:val="00193D6C"/>
    <w:rsid w:val="001C0011"/>
    <w:rsid w:val="001C443F"/>
    <w:rsid w:val="001D0205"/>
    <w:rsid w:val="001E5968"/>
    <w:rsid w:val="001F019B"/>
    <w:rsid w:val="001F5469"/>
    <w:rsid w:val="001F7F7D"/>
    <w:rsid w:val="002134DA"/>
    <w:rsid w:val="00217226"/>
    <w:rsid w:val="0022255E"/>
    <w:rsid w:val="00225C96"/>
    <w:rsid w:val="00233FEE"/>
    <w:rsid w:val="002447DF"/>
    <w:rsid w:val="00251D5F"/>
    <w:rsid w:val="00261881"/>
    <w:rsid w:val="002948BC"/>
    <w:rsid w:val="002A0449"/>
    <w:rsid w:val="002B3FEA"/>
    <w:rsid w:val="002D22DF"/>
    <w:rsid w:val="002D7883"/>
    <w:rsid w:val="002F76A6"/>
    <w:rsid w:val="00300E73"/>
    <w:rsid w:val="0030716D"/>
    <w:rsid w:val="00313586"/>
    <w:rsid w:val="00315F38"/>
    <w:rsid w:val="00316F0F"/>
    <w:rsid w:val="00321F97"/>
    <w:rsid w:val="0033736D"/>
    <w:rsid w:val="003423D5"/>
    <w:rsid w:val="00342968"/>
    <w:rsid w:val="00353CA3"/>
    <w:rsid w:val="003570C2"/>
    <w:rsid w:val="003779D1"/>
    <w:rsid w:val="00380D6F"/>
    <w:rsid w:val="00381387"/>
    <w:rsid w:val="003916E2"/>
    <w:rsid w:val="003A04E0"/>
    <w:rsid w:val="003B3738"/>
    <w:rsid w:val="003B3C29"/>
    <w:rsid w:val="003D2361"/>
    <w:rsid w:val="003E35B5"/>
    <w:rsid w:val="003F0019"/>
    <w:rsid w:val="003F7EF4"/>
    <w:rsid w:val="00405859"/>
    <w:rsid w:val="00416AE9"/>
    <w:rsid w:val="004407C6"/>
    <w:rsid w:val="00455563"/>
    <w:rsid w:val="00477C79"/>
    <w:rsid w:val="0048361F"/>
    <w:rsid w:val="00486547"/>
    <w:rsid w:val="00494ECB"/>
    <w:rsid w:val="004B6285"/>
    <w:rsid w:val="004D231D"/>
    <w:rsid w:val="004D4FAD"/>
    <w:rsid w:val="004D6DEC"/>
    <w:rsid w:val="004E65E1"/>
    <w:rsid w:val="004F5604"/>
    <w:rsid w:val="005028D1"/>
    <w:rsid w:val="005122EB"/>
    <w:rsid w:val="00522A9C"/>
    <w:rsid w:val="0053472C"/>
    <w:rsid w:val="00536091"/>
    <w:rsid w:val="0054433C"/>
    <w:rsid w:val="0055078D"/>
    <w:rsid w:val="00566D07"/>
    <w:rsid w:val="005739FA"/>
    <w:rsid w:val="00574284"/>
    <w:rsid w:val="00586F32"/>
    <w:rsid w:val="00593ABB"/>
    <w:rsid w:val="005A743B"/>
    <w:rsid w:val="005C21D4"/>
    <w:rsid w:val="005C2386"/>
    <w:rsid w:val="005C66A4"/>
    <w:rsid w:val="005C7571"/>
    <w:rsid w:val="005C7750"/>
    <w:rsid w:val="005D7C33"/>
    <w:rsid w:val="005E5D55"/>
    <w:rsid w:val="005F348D"/>
    <w:rsid w:val="00603628"/>
    <w:rsid w:val="00605C99"/>
    <w:rsid w:val="006110F0"/>
    <w:rsid w:val="00620AED"/>
    <w:rsid w:val="00647FB2"/>
    <w:rsid w:val="00650437"/>
    <w:rsid w:val="00676B0B"/>
    <w:rsid w:val="006A1770"/>
    <w:rsid w:val="006B213F"/>
    <w:rsid w:val="006B3C83"/>
    <w:rsid w:val="006B64D0"/>
    <w:rsid w:val="006B7B63"/>
    <w:rsid w:val="006D18C7"/>
    <w:rsid w:val="006D2DB2"/>
    <w:rsid w:val="006D320D"/>
    <w:rsid w:val="006D6EF4"/>
    <w:rsid w:val="006D70C7"/>
    <w:rsid w:val="006E05F8"/>
    <w:rsid w:val="00707702"/>
    <w:rsid w:val="00707CDC"/>
    <w:rsid w:val="00727944"/>
    <w:rsid w:val="00737759"/>
    <w:rsid w:val="007472C8"/>
    <w:rsid w:val="007801A3"/>
    <w:rsid w:val="007A6E2F"/>
    <w:rsid w:val="007B07F6"/>
    <w:rsid w:val="007B081C"/>
    <w:rsid w:val="007C0D48"/>
    <w:rsid w:val="007D0A99"/>
    <w:rsid w:val="007E57A2"/>
    <w:rsid w:val="00801E5C"/>
    <w:rsid w:val="00802E02"/>
    <w:rsid w:val="00806CFE"/>
    <w:rsid w:val="00815EC7"/>
    <w:rsid w:val="0083271F"/>
    <w:rsid w:val="008361FC"/>
    <w:rsid w:val="0084292A"/>
    <w:rsid w:val="0084405A"/>
    <w:rsid w:val="00846457"/>
    <w:rsid w:val="00852066"/>
    <w:rsid w:val="00861364"/>
    <w:rsid w:val="00861C7B"/>
    <w:rsid w:val="00866108"/>
    <w:rsid w:val="00870768"/>
    <w:rsid w:val="0088687C"/>
    <w:rsid w:val="00893C3C"/>
    <w:rsid w:val="008C1B7C"/>
    <w:rsid w:val="008C2625"/>
    <w:rsid w:val="008C6656"/>
    <w:rsid w:val="008E0DE0"/>
    <w:rsid w:val="00917134"/>
    <w:rsid w:val="00920003"/>
    <w:rsid w:val="00920DA3"/>
    <w:rsid w:val="009219AE"/>
    <w:rsid w:val="009238F2"/>
    <w:rsid w:val="00935197"/>
    <w:rsid w:val="009357C4"/>
    <w:rsid w:val="0095569A"/>
    <w:rsid w:val="00971DE1"/>
    <w:rsid w:val="00977259"/>
    <w:rsid w:val="00987054"/>
    <w:rsid w:val="009878B9"/>
    <w:rsid w:val="00993A4E"/>
    <w:rsid w:val="009B2D05"/>
    <w:rsid w:val="009B46EE"/>
    <w:rsid w:val="009C048F"/>
    <w:rsid w:val="009D2832"/>
    <w:rsid w:val="009D7BF2"/>
    <w:rsid w:val="00A520EF"/>
    <w:rsid w:val="00A52D26"/>
    <w:rsid w:val="00A53A0F"/>
    <w:rsid w:val="00A5412F"/>
    <w:rsid w:val="00A81267"/>
    <w:rsid w:val="00A82AE5"/>
    <w:rsid w:val="00A83EE1"/>
    <w:rsid w:val="00A85DCF"/>
    <w:rsid w:val="00A921AC"/>
    <w:rsid w:val="00AA22BB"/>
    <w:rsid w:val="00AB3D60"/>
    <w:rsid w:val="00AB4246"/>
    <w:rsid w:val="00AE4C21"/>
    <w:rsid w:val="00B10F46"/>
    <w:rsid w:val="00B33894"/>
    <w:rsid w:val="00B64407"/>
    <w:rsid w:val="00B803B1"/>
    <w:rsid w:val="00BB14E6"/>
    <w:rsid w:val="00BB23C0"/>
    <w:rsid w:val="00BC3839"/>
    <w:rsid w:val="00BD3B81"/>
    <w:rsid w:val="00BE50B1"/>
    <w:rsid w:val="00BE6605"/>
    <w:rsid w:val="00BF115E"/>
    <w:rsid w:val="00BF26A2"/>
    <w:rsid w:val="00BF5E77"/>
    <w:rsid w:val="00C013A3"/>
    <w:rsid w:val="00C01674"/>
    <w:rsid w:val="00C04626"/>
    <w:rsid w:val="00C048AA"/>
    <w:rsid w:val="00C16193"/>
    <w:rsid w:val="00C1626B"/>
    <w:rsid w:val="00C42E30"/>
    <w:rsid w:val="00C46274"/>
    <w:rsid w:val="00C473D7"/>
    <w:rsid w:val="00C527D0"/>
    <w:rsid w:val="00C61B0A"/>
    <w:rsid w:val="00C66779"/>
    <w:rsid w:val="00C84529"/>
    <w:rsid w:val="00C91921"/>
    <w:rsid w:val="00C9592F"/>
    <w:rsid w:val="00C96042"/>
    <w:rsid w:val="00C96CAE"/>
    <w:rsid w:val="00CC468D"/>
    <w:rsid w:val="00CC6E72"/>
    <w:rsid w:val="00CD3732"/>
    <w:rsid w:val="00D01DE6"/>
    <w:rsid w:val="00D14748"/>
    <w:rsid w:val="00D320C0"/>
    <w:rsid w:val="00D61A87"/>
    <w:rsid w:val="00D70A7B"/>
    <w:rsid w:val="00D7780B"/>
    <w:rsid w:val="00D84512"/>
    <w:rsid w:val="00DA6A7B"/>
    <w:rsid w:val="00DB67DC"/>
    <w:rsid w:val="00DC1F9E"/>
    <w:rsid w:val="00DD2245"/>
    <w:rsid w:val="00DD5050"/>
    <w:rsid w:val="00DE24C7"/>
    <w:rsid w:val="00DF4705"/>
    <w:rsid w:val="00E2234A"/>
    <w:rsid w:val="00E319D4"/>
    <w:rsid w:val="00E37DF9"/>
    <w:rsid w:val="00E5239D"/>
    <w:rsid w:val="00E70582"/>
    <w:rsid w:val="00E7588C"/>
    <w:rsid w:val="00E868D4"/>
    <w:rsid w:val="00EA1EB4"/>
    <w:rsid w:val="00EB074F"/>
    <w:rsid w:val="00EC6BDF"/>
    <w:rsid w:val="00ED2D4D"/>
    <w:rsid w:val="00ED6676"/>
    <w:rsid w:val="00EE60E7"/>
    <w:rsid w:val="00F113C1"/>
    <w:rsid w:val="00F15905"/>
    <w:rsid w:val="00F3063B"/>
    <w:rsid w:val="00F30DB4"/>
    <w:rsid w:val="00F3597F"/>
    <w:rsid w:val="00F3716E"/>
    <w:rsid w:val="00F4741C"/>
    <w:rsid w:val="00F53BE7"/>
    <w:rsid w:val="00F55324"/>
    <w:rsid w:val="00F57A6F"/>
    <w:rsid w:val="00F7179D"/>
    <w:rsid w:val="00FA470F"/>
    <w:rsid w:val="00FA6BC3"/>
    <w:rsid w:val="00FB0F89"/>
    <w:rsid w:val="00FB556D"/>
    <w:rsid w:val="00FB6B96"/>
    <w:rsid w:val="00FC5D95"/>
    <w:rsid w:val="00FD28D9"/>
    <w:rsid w:val="00FE71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A16AB9-2237-4CD0-99AC-8DBAD1484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6F32"/>
    <w:pPr>
      <w:ind w:left="720"/>
      <w:contextualSpacing/>
    </w:pPr>
  </w:style>
  <w:style w:type="table" w:styleId="TableGrid">
    <w:name w:val="Table Grid"/>
    <w:basedOn w:val="TableNormal"/>
    <w:uiPriority w:val="39"/>
    <w:rsid w:val="003A04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368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68D6"/>
    <w:rPr>
      <w:rFonts w:ascii="Segoe UI" w:hAnsi="Segoe UI" w:cs="Segoe UI"/>
      <w:sz w:val="18"/>
      <w:szCs w:val="18"/>
    </w:rPr>
  </w:style>
  <w:style w:type="paragraph" w:styleId="Header">
    <w:name w:val="header"/>
    <w:basedOn w:val="Normal"/>
    <w:link w:val="HeaderChar"/>
    <w:uiPriority w:val="99"/>
    <w:unhideWhenUsed/>
    <w:rsid w:val="000A28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2864"/>
  </w:style>
  <w:style w:type="paragraph" w:styleId="Footer">
    <w:name w:val="footer"/>
    <w:basedOn w:val="Normal"/>
    <w:link w:val="FooterChar"/>
    <w:uiPriority w:val="99"/>
    <w:unhideWhenUsed/>
    <w:rsid w:val="000A28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28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612804">
      <w:bodyDiv w:val="1"/>
      <w:marLeft w:val="0"/>
      <w:marRight w:val="0"/>
      <w:marTop w:val="0"/>
      <w:marBottom w:val="0"/>
      <w:divBdr>
        <w:top w:val="none" w:sz="0" w:space="0" w:color="auto"/>
        <w:left w:val="none" w:sz="0" w:space="0" w:color="auto"/>
        <w:bottom w:val="none" w:sz="0" w:space="0" w:color="auto"/>
        <w:right w:val="none" w:sz="0" w:space="0" w:color="auto"/>
      </w:divBdr>
    </w:div>
    <w:div w:id="518928708">
      <w:bodyDiv w:val="1"/>
      <w:marLeft w:val="0"/>
      <w:marRight w:val="0"/>
      <w:marTop w:val="0"/>
      <w:marBottom w:val="0"/>
      <w:divBdr>
        <w:top w:val="none" w:sz="0" w:space="0" w:color="auto"/>
        <w:left w:val="none" w:sz="0" w:space="0" w:color="auto"/>
        <w:bottom w:val="none" w:sz="0" w:space="0" w:color="auto"/>
        <w:right w:val="none" w:sz="0" w:space="0" w:color="auto"/>
      </w:divBdr>
    </w:div>
    <w:div w:id="1495801853">
      <w:bodyDiv w:val="1"/>
      <w:marLeft w:val="0"/>
      <w:marRight w:val="0"/>
      <w:marTop w:val="0"/>
      <w:marBottom w:val="0"/>
      <w:divBdr>
        <w:top w:val="none" w:sz="0" w:space="0" w:color="auto"/>
        <w:left w:val="none" w:sz="0" w:space="0" w:color="auto"/>
        <w:bottom w:val="none" w:sz="0" w:space="0" w:color="auto"/>
        <w:right w:val="none" w:sz="0" w:space="0" w:color="auto"/>
      </w:divBdr>
    </w:div>
    <w:div w:id="1680699297">
      <w:bodyDiv w:val="1"/>
      <w:marLeft w:val="0"/>
      <w:marRight w:val="0"/>
      <w:marTop w:val="0"/>
      <w:marBottom w:val="0"/>
      <w:divBdr>
        <w:top w:val="none" w:sz="0" w:space="0" w:color="auto"/>
        <w:left w:val="none" w:sz="0" w:space="0" w:color="auto"/>
        <w:bottom w:val="none" w:sz="0" w:space="0" w:color="auto"/>
        <w:right w:val="none" w:sz="0" w:space="0" w:color="auto"/>
      </w:divBdr>
    </w:div>
    <w:div w:id="1725055176">
      <w:bodyDiv w:val="1"/>
      <w:marLeft w:val="0"/>
      <w:marRight w:val="0"/>
      <w:marTop w:val="0"/>
      <w:marBottom w:val="0"/>
      <w:divBdr>
        <w:top w:val="none" w:sz="0" w:space="0" w:color="auto"/>
        <w:left w:val="none" w:sz="0" w:space="0" w:color="auto"/>
        <w:bottom w:val="none" w:sz="0" w:space="0" w:color="auto"/>
        <w:right w:val="none" w:sz="0" w:space="0" w:color="auto"/>
      </w:divBdr>
    </w:div>
    <w:div w:id="1914317374">
      <w:bodyDiv w:val="1"/>
      <w:marLeft w:val="0"/>
      <w:marRight w:val="0"/>
      <w:marTop w:val="0"/>
      <w:marBottom w:val="0"/>
      <w:divBdr>
        <w:top w:val="none" w:sz="0" w:space="0" w:color="auto"/>
        <w:left w:val="none" w:sz="0" w:space="0" w:color="auto"/>
        <w:bottom w:val="none" w:sz="0" w:space="0" w:color="auto"/>
        <w:right w:val="none" w:sz="0" w:space="0" w:color="auto"/>
      </w:divBdr>
    </w:div>
    <w:div w:id="1946159133">
      <w:bodyDiv w:val="1"/>
      <w:marLeft w:val="0"/>
      <w:marRight w:val="0"/>
      <w:marTop w:val="0"/>
      <w:marBottom w:val="0"/>
      <w:divBdr>
        <w:top w:val="none" w:sz="0" w:space="0" w:color="auto"/>
        <w:left w:val="none" w:sz="0" w:space="0" w:color="auto"/>
        <w:bottom w:val="none" w:sz="0" w:space="0" w:color="auto"/>
        <w:right w:val="none" w:sz="0" w:space="0" w:color="auto"/>
      </w:divBdr>
    </w:div>
    <w:div w:id="2127770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E9FD84-6323-498B-9C91-307958324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5343</Words>
  <Characters>30458</Characters>
  <Application>Microsoft Office Word</Application>
  <DocSecurity>4</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North East Lincolnshire Council</Company>
  <LinksUpToDate>false</LinksUpToDate>
  <CharactersWithSpaces>35730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Kirven (NLBC)</dc:creator>
  <cp:keywords/>
  <dc:description/>
  <cp:lastModifiedBy>Casey Thornton (NELC)</cp:lastModifiedBy>
  <cp:revision>2</cp:revision>
  <cp:lastPrinted>2018-10-11T11:49:00Z</cp:lastPrinted>
  <dcterms:created xsi:type="dcterms:W3CDTF">2018-11-08T15:32:00Z</dcterms:created>
  <dcterms:modified xsi:type="dcterms:W3CDTF">2018-11-08T15:32:00Z</dcterms:modified>
</cp:coreProperties>
</file>