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090B" w14:textId="59795127" w:rsidR="00B066B8" w:rsidRPr="00577732" w:rsidRDefault="00055263" w:rsidP="00055263">
      <w:pPr>
        <w:jc w:val="right"/>
      </w:pPr>
      <w:r w:rsidRPr="00577732">
        <w:rPr>
          <w:noProof/>
          <w:lang w:eastAsia="en-GB"/>
        </w:rPr>
        <w:drawing>
          <wp:inline distT="0" distB="0" distL="0" distR="0" wp14:anchorId="1E2B265A" wp14:editId="7B4054B2">
            <wp:extent cx="1394335" cy="1266092"/>
            <wp:effectExtent l="0" t="0" r="0" b="0"/>
            <wp:docPr id="1" name="Picture 1" descr="4398 SaferNEL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98 SaferNEL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024" cy="1290326"/>
                    </a:xfrm>
                    <a:prstGeom prst="rect">
                      <a:avLst/>
                    </a:prstGeom>
                    <a:noFill/>
                    <a:ln>
                      <a:noFill/>
                    </a:ln>
                  </pic:spPr>
                </pic:pic>
              </a:graphicData>
            </a:graphic>
          </wp:inline>
        </w:drawing>
      </w:r>
    </w:p>
    <w:p w14:paraId="10F0843E" w14:textId="77777777" w:rsidR="00984926" w:rsidRPr="00577732" w:rsidRDefault="00984926" w:rsidP="00984926">
      <w:pPr>
        <w:jc w:val="center"/>
      </w:pPr>
    </w:p>
    <w:p w14:paraId="0FC4BEC7" w14:textId="77777777" w:rsidR="00984926" w:rsidRPr="00577732" w:rsidRDefault="00984926" w:rsidP="00984926">
      <w:pPr>
        <w:jc w:val="center"/>
      </w:pPr>
    </w:p>
    <w:p w14:paraId="3061307A" w14:textId="77777777" w:rsidR="00984926" w:rsidRPr="00577732" w:rsidRDefault="00984926" w:rsidP="00984926">
      <w:pPr>
        <w:jc w:val="center"/>
      </w:pPr>
    </w:p>
    <w:p w14:paraId="15121FF8" w14:textId="5E18A708" w:rsidR="00B066B8" w:rsidRPr="006F44D7" w:rsidRDefault="00055263" w:rsidP="006F44D7">
      <w:pPr>
        <w:pStyle w:val="Heading1"/>
        <w:jc w:val="center"/>
        <w:rPr>
          <w:b/>
          <w:bCs/>
        </w:rPr>
      </w:pPr>
      <w:proofErr w:type="gramStart"/>
      <w:r w:rsidRPr="006F44D7">
        <w:rPr>
          <w:b/>
          <w:bCs/>
        </w:rPr>
        <w:t>North East</w:t>
      </w:r>
      <w:proofErr w:type="gramEnd"/>
      <w:r w:rsidRPr="006F44D7">
        <w:rPr>
          <w:b/>
          <w:bCs/>
        </w:rPr>
        <w:t xml:space="preserve"> Lincolnshire</w:t>
      </w:r>
    </w:p>
    <w:p w14:paraId="1EFF59A8" w14:textId="77777777" w:rsidR="00984926" w:rsidRPr="006F44D7" w:rsidRDefault="00984926" w:rsidP="006F44D7">
      <w:pPr>
        <w:pStyle w:val="Heading1"/>
        <w:jc w:val="center"/>
        <w:rPr>
          <w:b/>
          <w:bCs/>
        </w:rPr>
      </w:pPr>
    </w:p>
    <w:p w14:paraId="16CE92C9" w14:textId="72CCBEF0" w:rsidR="003B7901" w:rsidRPr="006F44D7" w:rsidRDefault="00CF16F8" w:rsidP="006F44D7">
      <w:pPr>
        <w:pStyle w:val="Heading1"/>
        <w:jc w:val="center"/>
        <w:rPr>
          <w:b/>
          <w:bCs/>
        </w:rPr>
      </w:pPr>
      <w:r w:rsidRPr="006F44D7">
        <w:rPr>
          <w:b/>
          <w:bCs/>
        </w:rPr>
        <w:t>Community</w:t>
      </w:r>
      <w:r w:rsidR="00E44989" w:rsidRPr="006F44D7">
        <w:rPr>
          <w:b/>
          <w:bCs/>
        </w:rPr>
        <w:t xml:space="preserve"> </w:t>
      </w:r>
      <w:r w:rsidRPr="006F44D7">
        <w:rPr>
          <w:b/>
          <w:bCs/>
        </w:rPr>
        <w:t>Trigger</w:t>
      </w:r>
      <w:r w:rsidR="00706D14" w:rsidRPr="006F44D7">
        <w:rPr>
          <w:b/>
          <w:bCs/>
        </w:rPr>
        <w:t xml:space="preserve"> </w:t>
      </w:r>
      <w:r w:rsidRPr="006F44D7">
        <w:rPr>
          <w:b/>
          <w:bCs/>
        </w:rPr>
        <w:t>/</w:t>
      </w:r>
      <w:r w:rsidR="00706D14" w:rsidRPr="006F44D7">
        <w:rPr>
          <w:b/>
          <w:bCs/>
        </w:rPr>
        <w:t xml:space="preserve"> </w:t>
      </w:r>
      <w:r w:rsidR="00B066B8" w:rsidRPr="006F44D7">
        <w:rPr>
          <w:b/>
          <w:bCs/>
        </w:rPr>
        <w:t>ASB Case Review</w:t>
      </w:r>
    </w:p>
    <w:p w14:paraId="7D0512CD" w14:textId="77777777" w:rsidR="0044466C" w:rsidRPr="006F44D7" w:rsidRDefault="0044466C" w:rsidP="006F44D7">
      <w:pPr>
        <w:pStyle w:val="Heading1"/>
        <w:jc w:val="center"/>
        <w:rPr>
          <w:b/>
          <w:bCs/>
        </w:rPr>
      </w:pPr>
    </w:p>
    <w:p w14:paraId="19B2A0B5" w14:textId="74CC080F" w:rsidR="0044466C" w:rsidRPr="006F44D7" w:rsidRDefault="0044466C" w:rsidP="006F44D7">
      <w:pPr>
        <w:pStyle w:val="Heading1"/>
        <w:jc w:val="center"/>
        <w:rPr>
          <w:b/>
          <w:bCs/>
        </w:rPr>
      </w:pPr>
      <w:r w:rsidRPr="006F44D7">
        <w:rPr>
          <w:b/>
          <w:bCs/>
        </w:rPr>
        <w:t>Policy and Procedures</w:t>
      </w:r>
    </w:p>
    <w:p w14:paraId="2E89B227" w14:textId="77777777" w:rsidR="003B7901" w:rsidRPr="00577732" w:rsidRDefault="003B7901" w:rsidP="00B066B8"/>
    <w:p w14:paraId="35D660E7" w14:textId="77777777" w:rsidR="003B7901" w:rsidRPr="00577732" w:rsidRDefault="003B7901" w:rsidP="00B066B8"/>
    <w:p w14:paraId="2F6C145C" w14:textId="77777777" w:rsidR="003B7901" w:rsidRPr="00577732" w:rsidRDefault="003B7901" w:rsidP="00B066B8"/>
    <w:p w14:paraId="5856E0E0" w14:textId="77777777" w:rsidR="003B7901" w:rsidRPr="00577732" w:rsidRDefault="003B7901" w:rsidP="00B066B8"/>
    <w:p w14:paraId="01216F5C" w14:textId="77777777" w:rsidR="003B7901" w:rsidRPr="00577732" w:rsidRDefault="003B7901" w:rsidP="00B066B8"/>
    <w:p w14:paraId="1F5A2116" w14:textId="77777777" w:rsidR="003B7901" w:rsidRPr="00577732" w:rsidRDefault="003B7901" w:rsidP="00B066B8"/>
    <w:p w14:paraId="1B8C83DB" w14:textId="77777777" w:rsidR="003B7901" w:rsidRPr="00577732" w:rsidRDefault="003B7901" w:rsidP="00B066B8"/>
    <w:p w14:paraId="5AF44DAF" w14:textId="77777777" w:rsidR="003B7901" w:rsidRPr="00577732" w:rsidRDefault="003B7901" w:rsidP="00B066B8"/>
    <w:p w14:paraId="4E3334B2" w14:textId="77777777" w:rsidR="003B7901" w:rsidRPr="00577732" w:rsidRDefault="003B7901" w:rsidP="00B066B8"/>
    <w:p w14:paraId="651BEF75" w14:textId="77777777" w:rsidR="001A6F69" w:rsidRDefault="001A6F69" w:rsidP="00EE6326">
      <w:pPr>
        <w:jc w:val="right"/>
        <w:rPr>
          <w:sz w:val="28"/>
          <w:szCs w:val="28"/>
        </w:rPr>
      </w:pPr>
    </w:p>
    <w:p w14:paraId="61570223" w14:textId="1A165086" w:rsidR="00EE6326" w:rsidRPr="001A6F69" w:rsidRDefault="00EE6326" w:rsidP="00EE6326">
      <w:pPr>
        <w:jc w:val="right"/>
        <w:rPr>
          <w:sz w:val="28"/>
          <w:szCs w:val="28"/>
        </w:rPr>
      </w:pPr>
      <w:r w:rsidRPr="001A6F69">
        <w:rPr>
          <w:sz w:val="28"/>
          <w:szCs w:val="28"/>
        </w:rPr>
        <w:t>Produced by ASB Team Manager</w:t>
      </w:r>
    </w:p>
    <w:p w14:paraId="6A2065A6" w14:textId="27168CF1" w:rsidR="00EE6326" w:rsidRPr="001A6F69" w:rsidRDefault="00EE6326" w:rsidP="00EE6326">
      <w:pPr>
        <w:jc w:val="right"/>
        <w:rPr>
          <w:sz w:val="28"/>
          <w:szCs w:val="28"/>
        </w:rPr>
      </w:pPr>
      <w:r w:rsidRPr="001A6F69">
        <w:rPr>
          <w:sz w:val="28"/>
          <w:szCs w:val="28"/>
        </w:rPr>
        <w:t xml:space="preserve">Anti-Social Behaviour Team </w:t>
      </w:r>
      <w:r w:rsidR="00B066B8" w:rsidRPr="001A6F69">
        <w:rPr>
          <w:sz w:val="28"/>
          <w:szCs w:val="28"/>
        </w:rPr>
        <w:t xml:space="preserve"> </w:t>
      </w:r>
    </w:p>
    <w:p w14:paraId="7A384A08" w14:textId="57E37B8F" w:rsidR="00B066B8" w:rsidRPr="001A6F69" w:rsidRDefault="00055263" w:rsidP="00EE6326">
      <w:pPr>
        <w:jc w:val="right"/>
        <w:rPr>
          <w:sz w:val="28"/>
          <w:szCs w:val="28"/>
        </w:rPr>
      </w:pPr>
      <w:r w:rsidRPr="001A6F69">
        <w:rPr>
          <w:sz w:val="28"/>
          <w:szCs w:val="28"/>
        </w:rPr>
        <w:t>North East Lincolnshire</w:t>
      </w:r>
      <w:r w:rsidR="00B066B8" w:rsidRPr="001A6F69">
        <w:rPr>
          <w:sz w:val="28"/>
          <w:szCs w:val="28"/>
        </w:rPr>
        <w:t xml:space="preserve"> Council</w:t>
      </w:r>
    </w:p>
    <w:p w14:paraId="7B23C364" w14:textId="260BCF7C" w:rsidR="00B066B8" w:rsidRPr="001A6F69" w:rsidRDefault="00B066B8" w:rsidP="00B066B8">
      <w:pPr>
        <w:rPr>
          <w:sz w:val="28"/>
          <w:szCs w:val="28"/>
        </w:rPr>
      </w:pPr>
    </w:p>
    <w:p w14:paraId="6A0F6C12" w14:textId="6412EFC2" w:rsidR="009444D4" w:rsidRPr="001A6F69" w:rsidRDefault="00B066B8" w:rsidP="00CB5B63">
      <w:pPr>
        <w:jc w:val="right"/>
        <w:rPr>
          <w:sz w:val="28"/>
          <w:szCs w:val="28"/>
        </w:rPr>
      </w:pPr>
      <w:r w:rsidRPr="001A6F69">
        <w:rPr>
          <w:sz w:val="28"/>
          <w:szCs w:val="28"/>
        </w:rPr>
        <w:t xml:space="preserve">Dated: </w:t>
      </w:r>
      <w:r w:rsidR="00D84E4B" w:rsidRPr="001A6F69">
        <w:rPr>
          <w:sz w:val="28"/>
          <w:szCs w:val="28"/>
        </w:rPr>
        <w:t>June 2022</w:t>
      </w:r>
    </w:p>
    <w:p w14:paraId="2E23A123" w14:textId="636EF2BD" w:rsidR="00B066B8" w:rsidRPr="001A6F69" w:rsidRDefault="00B066B8" w:rsidP="00CB5B63">
      <w:pPr>
        <w:jc w:val="right"/>
        <w:rPr>
          <w:sz w:val="28"/>
          <w:szCs w:val="28"/>
        </w:rPr>
      </w:pPr>
      <w:r w:rsidRPr="001A6F69">
        <w:rPr>
          <w:sz w:val="28"/>
          <w:szCs w:val="28"/>
        </w:rPr>
        <w:t xml:space="preserve">Review Date: </w:t>
      </w:r>
      <w:r w:rsidR="00D84E4B" w:rsidRPr="001A6F69">
        <w:rPr>
          <w:sz w:val="28"/>
          <w:szCs w:val="28"/>
        </w:rPr>
        <w:t>June 2025</w:t>
      </w:r>
    </w:p>
    <w:p w14:paraId="610E2BD6" w14:textId="77B48FC0" w:rsidR="00B066B8" w:rsidRPr="00577732" w:rsidRDefault="00B066B8" w:rsidP="00B066B8"/>
    <w:p w14:paraId="4B5BD933" w14:textId="77777777" w:rsidR="00F232D1" w:rsidRDefault="00F232D1" w:rsidP="00B066B8">
      <w:pPr>
        <w:rPr>
          <w:b/>
          <w:bCs/>
        </w:rPr>
      </w:pPr>
    </w:p>
    <w:p w14:paraId="267447F4" w14:textId="6487DDFB" w:rsidR="00B066B8" w:rsidRPr="00256BAA" w:rsidRDefault="00B066B8" w:rsidP="00B066B8">
      <w:pPr>
        <w:rPr>
          <w:b/>
          <w:bCs/>
          <w:sz w:val="28"/>
          <w:szCs w:val="28"/>
        </w:rPr>
      </w:pPr>
      <w:r w:rsidRPr="00256BAA">
        <w:rPr>
          <w:b/>
          <w:bCs/>
          <w:sz w:val="28"/>
          <w:szCs w:val="28"/>
        </w:rPr>
        <w:t xml:space="preserve">Table of Contents </w:t>
      </w:r>
    </w:p>
    <w:p w14:paraId="53B01B39" w14:textId="77777777" w:rsidR="00985527" w:rsidRPr="00256BAA" w:rsidRDefault="00985527" w:rsidP="00B066B8">
      <w:pPr>
        <w:rPr>
          <w:sz w:val="28"/>
          <w:szCs w:val="28"/>
        </w:rPr>
      </w:pPr>
    </w:p>
    <w:p w14:paraId="53F2E7F3" w14:textId="405D3B13" w:rsidR="00B066B8" w:rsidRPr="00256BAA" w:rsidRDefault="00B066B8" w:rsidP="00B066B8">
      <w:pPr>
        <w:rPr>
          <w:sz w:val="28"/>
          <w:szCs w:val="28"/>
        </w:rPr>
      </w:pPr>
      <w:r w:rsidRPr="00256BAA">
        <w:rPr>
          <w:sz w:val="28"/>
          <w:szCs w:val="28"/>
        </w:rPr>
        <w:t xml:space="preserve">1. Introduction </w:t>
      </w:r>
    </w:p>
    <w:p w14:paraId="660064A9" w14:textId="14B37164" w:rsidR="00B066B8" w:rsidRPr="00256BAA" w:rsidRDefault="00B066B8" w:rsidP="00B066B8">
      <w:pPr>
        <w:rPr>
          <w:sz w:val="28"/>
          <w:szCs w:val="28"/>
        </w:rPr>
      </w:pPr>
      <w:r w:rsidRPr="00256BAA">
        <w:rPr>
          <w:sz w:val="28"/>
          <w:szCs w:val="28"/>
        </w:rPr>
        <w:t>2.</w:t>
      </w:r>
      <w:r w:rsidR="00FA7E82" w:rsidRPr="00256BAA">
        <w:rPr>
          <w:sz w:val="28"/>
          <w:szCs w:val="28"/>
        </w:rPr>
        <w:t xml:space="preserve"> </w:t>
      </w:r>
      <w:r w:rsidR="00654DAB" w:rsidRPr="00256BAA">
        <w:rPr>
          <w:sz w:val="28"/>
          <w:szCs w:val="28"/>
        </w:rPr>
        <w:t>Anti-Social Behaviour Defined</w:t>
      </w:r>
      <w:r w:rsidRPr="00256BAA">
        <w:rPr>
          <w:sz w:val="28"/>
          <w:szCs w:val="28"/>
        </w:rPr>
        <w:t xml:space="preserve"> </w:t>
      </w:r>
    </w:p>
    <w:p w14:paraId="209377A6" w14:textId="1EC9526D" w:rsidR="00B066B8" w:rsidRPr="00256BAA" w:rsidRDefault="00B066B8" w:rsidP="00B066B8">
      <w:pPr>
        <w:rPr>
          <w:sz w:val="28"/>
          <w:szCs w:val="28"/>
        </w:rPr>
      </w:pPr>
      <w:r w:rsidRPr="00256BAA">
        <w:rPr>
          <w:sz w:val="28"/>
          <w:szCs w:val="28"/>
        </w:rPr>
        <w:t xml:space="preserve">3. </w:t>
      </w:r>
      <w:r w:rsidR="00623E5C" w:rsidRPr="00256BAA">
        <w:rPr>
          <w:sz w:val="28"/>
          <w:szCs w:val="28"/>
        </w:rPr>
        <w:t>Purpose</w:t>
      </w:r>
      <w:r w:rsidRPr="00256BAA">
        <w:rPr>
          <w:sz w:val="28"/>
          <w:szCs w:val="28"/>
        </w:rPr>
        <w:t xml:space="preserve"> </w:t>
      </w:r>
    </w:p>
    <w:p w14:paraId="4B43126B" w14:textId="4A1780AE" w:rsidR="00B066B8" w:rsidRPr="00256BAA" w:rsidRDefault="00B066B8" w:rsidP="00B066B8">
      <w:pPr>
        <w:rPr>
          <w:sz w:val="28"/>
          <w:szCs w:val="28"/>
        </w:rPr>
      </w:pPr>
      <w:r w:rsidRPr="00256BAA">
        <w:rPr>
          <w:sz w:val="28"/>
          <w:szCs w:val="28"/>
        </w:rPr>
        <w:t xml:space="preserve">4. </w:t>
      </w:r>
      <w:r w:rsidR="00623E5C" w:rsidRPr="00256BAA">
        <w:rPr>
          <w:sz w:val="28"/>
          <w:szCs w:val="28"/>
        </w:rPr>
        <w:t>Principles</w:t>
      </w:r>
    </w:p>
    <w:p w14:paraId="474DBD7D" w14:textId="116775B1" w:rsidR="00B066B8" w:rsidRPr="00256BAA" w:rsidRDefault="00B066B8" w:rsidP="00B066B8">
      <w:pPr>
        <w:rPr>
          <w:sz w:val="28"/>
          <w:szCs w:val="28"/>
        </w:rPr>
      </w:pPr>
      <w:r w:rsidRPr="00256BAA">
        <w:rPr>
          <w:sz w:val="28"/>
          <w:szCs w:val="28"/>
        </w:rPr>
        <w:t xml:space="preserve">5. </w:t>
      </w:r>
      <w:r w:rsidR="00623E5C" w:rsidRPr="00256BAA">
        <w:rPr>
          <w:sz w:val="28"/>
          <w:szCs w:val="28"/>
        </w:rPr>
        <w:t>Threshold and Qualifying Complaints</w:t>
      </w:r>
      <w:r w:rsidRPr="00256BAA">
        <w:rPr>
          <w:sz w:val="28"/>
          <w:szCs w:val="28"/>
        </w:rPr>
        <w:t xml:space="preserve"> </w:t>
      </w:r>
    </w:p>
    <w:p w14:paraId="09820BF3" w14:textId="4A03A228" w:rsidR="00B066B8" w:rsidRPr="00256BAA" w:rsidRDefault="00B066B8" w:rsidP="00B066B8">
      <w:pPr>
        <w:rPr>
          <w:sz w:val="28"/>
          <w:szCs w:val="28"/>
        </w:rPr>
      </w:pPr>
      <w:r w:rsidRPr="00256BAA">
        <w:rPr>
          <w:sz w:val="28"/>
          <w:szCs w:val="28"/>
        </w:rPr>
        <w:t xml:space="preserve">6. </w:t>
      </w:r>
      <w:r w:rsidR="00016D39" w:rsidRPr="00256BAA">
        <w:rPr>
          <w:sz w:val="28"/>
          <w:szCs w:val="28"/>
        </w:rPr>
        <w:t>Relevant Bodies and Responsible Authorities</w:t>
      </w:r>
    </w:p>
    <w:p w14:paraId="7782A783" w14:textId="2F0A5B0E" w:rsidR="00B066B8" w:rsidRPr="00256BAA" w:rsidRDefault="00B066B8" w:rsidP="00B066B8">
      <w:pPr>
        <w:rPr>
          <w:sz w:val="28"/>
          <w:szCs w:val="28"/>
        </w:rPr>
      </w:pPr>
      <w:r w:rsidRPr="00256BAA">
        <w:rPr>
          <w:sz w:val="28"/>
          <w:szCs w:val="28"/>
        </w:rPr>
        <w:t xml:space="preserve">7. </w:t>
      </w:r>
      <w:r w:rsidR="00E76A75" w:rsidRPr="00256BAA">
        <w:rPr>
          <w:sz w:val="28"/>
          <w:szCs w:val="28"/>
        </w:rPr>
        <w:t>Information Sharing</w:t>
      </w:r>
    </w:p>
    <w:p w14:paraId="2F0B9941" w14:textId="01083178" w:rsidR="00B066B8" w:rsidRPr="00256BAA" w:rsidRDefault="00B066B8" w:rsidP="00B066B8">
      <w:pPr>
        <w:rPr>
          <w:sz w:val="28"/>
          <w:szCs w:val="28"/>
        </w:rPr>
      </w:pPr>
      <w:r w:rsidRPr="00256BAA">
        <w:rPr>
          <w:sz w:val="28"/>
          <w:szCs w:val="28"/>
        </w:rPr>
        <w:t xml:space="preserve">8. </w:t>
      </w:r>
      <w:r w:rsidR="00C143B7" w:rsidRPr="00256BAA">
        <w:rPr>
          <w:sz w:val="28"/>
          <w:szCs w:val="28"/>
        </w:rPr>
        <w:t>Who can raise a Community Trigger?</w:t>
      </w:r>
    </w:p>
    <w:p w14:paraId="71E765AA" w14:textId="7EB33190" w:rsidR="00B066B8" w:rsidRPr="00256BAA" w:rsidRDefault="00B066B8" w:rsidP="00B066B8">
      <w:pPr>
        <w:rPr>
          <w:sz w:val="28"/>
          <w:szCs w:val="28"/>
        </w:rPr>
      </w:pPr>
      <w:r w:rsidRPr="00256BAA">
        <w:rPr>
          <w:sz w:val="28"/>
          <w:szCs w:val="28"/>
        </w:rPr>
        <w:t xml:space="preserve">9. </w:t>
      </w:r>
      <w:r w:rsidR="00C143B7" w:rsidRPr="00256BAA">
        <w:rPr>
          <w:sz w:val="28"/>
          <w:szCs w:val="28"/>
        </w:rPr>
        <w:t>Who is not suitable for the Community Trigger?</w:t>
      </w:r>
    </w:p>
    <w:p w14:paraId="4E35A78B" w14:textId="305C1DC5" w:rsidR="00B066B8" w:rsidRPr="00256BAA" w:rsidRDefault="00B066B8" w:rsidP="00B066B8">
      <w:pPr>
        <w:rPr>
          <w:sz w:val="28"/>
          <w:szCs w:val="28"/>
        </w:rPr>
      </w:pPr>
      <w:r w:rsidRPr="00256BAA">
        <w:rPr>
          <w:sz w:val="28"/>
          <w:szCs w:val="28"/>
        </w:rPr>
        <w:t xml:space="preserve">10. </w:t>
      </w:r>
      <w:r w:rsidR="00EA085E" w:rsidRPr="00256BAA">
        <w:rPr>
          <w:sz w:val="28"/>
          <w:szCs w:val="28"/>
        </w:rPr>
        <w:t>How to raise a Community Trigger</w:t>
      </w:r>
    </w:p>
    <w:p w14:paraId="14D9DB4E" w14:textId="34D1019A" w:rsidR="00B066B8" w:rsidRPr="00256BAA" w:rsidRDefault="00B066B8" w:rsidP="00B066B8">
      <w:pPr>
        <w:rPr>
          <w:sz w:val="28"/>
          <w:szCs w:val="28"/>
        </w:rPr>
      </w:pPr>
      <w:r w:rsidRPr="00256BAA">
        <w:rPr>
          <w:sz w:val="28"/>
          <w:szCs w:val="28"/>
        </w:rPr>
        <w:t xml:space="preserve">11. </w:t>
      </w:r>
      <w:r w:rsidR="003A0F93" w:rsidRPr="00256BAA">
        <w:rPr>
          <w:sz w:val="28"/>
          <w:szCs w:val="28"/>
        </w:rPr>
        <w:t>The Community Trigger Application Procedure</w:t>
      </w:r>
    </w:p>
    <w:p w14:paraId="2B9B7111" w14:textId="12D7532D" w:rsidR="00B066B8" w:rsidRPr="00256BAA" w:rsidRDefault="00B066B8" w:rsidP="00B066B8">
      <w:pPr>
        <w:rPr>
          <w:sz w:val="28"/>
          <w:szCs w:val="28"/>
        </w:rPr>
      </w:pPr>
      <w:r w:rsidRPr="00256BAA">
        <w:rPr>
          <w:sz w:val="28"/>
          <w:szCs w:val="28"/>
        </w:rPr>
        <w:t xml:space="preserve">12. </w:t>
      </w:r>
      <w:r w:rsidR="00320DB8" w:rsidRPr="00256BAA">
        <w:rPr>
          <w:sz w:val="28"/>
          <w:szCs w:val="28"/>
        </w:rPr>
        <w:t>Appeals</w:t>
      </w:r>
    </w:p>
    <w:p w14:paraId="0262AA42" w14:textId="555DD5D7" w:rsidR="00B066B8" w:rsidRPr="00256BAA" w:rsidRDefault="00B066B8" w:rsidP="00B066B8">
      <w:pPr>
        <w:rPr>
          <w:sz w:val="28"/>
          <w:szCs w:val="28"/>
        </w:rPr>
      </w:pPr>
      <w:r w:rsidRPr="00256BAA">
        <w:rPr>
          <w:sz w:val="28"/>
          <w:szCs w:val="28"/>
        </w:rPr>
        <w:t xml:space="preserve">13. </w:t>
      </w:r>
      <w:r w:rsidR="00320DB8" w:rsidRPr="00256BAA">
        <w:rPr>
          <w:sz w:val="28"/>
          <w:szCs w:val="28"/>
        </w:rPr>
        <w:t>Monitoring of the Action Plan</w:t>
      </w:r>
    </w:p>
    <w:p w14:paraId="5777A2AE" w14:textId="6885DFE5" w:rsidR="00B066B8" w:rsidRPr="00256BAA" w:rsidRDefault="00B066B8" w:rsidP="00B066B8">
      <w:pPr>
        <w:rPr>
          <w:sz w:val="28"/>
          <w:szCs w:val="28"/>
        </w:rPr>
      </w:pPr>
      <w:r w:rsidRPr="00256BAA">
        <w:rPr>
          <w:sz w:val="28"/>
          <w:szCs w:val="28"/>
        </w:rPr>
        <w:t xml:space="preserve">14. </w:t>
      </w:r>
      <w:r w:rsidR="00F1543C" w:rsidRPr="00256BAA">
        <w:rPr>
          <w:sz w:val="28"/>
          <w:szCs w:val="28"/>
        </w:rPr>
        <w:t>Future Applications</w:t>
      </w:r>
    </w:p>
    <w:p w14:paraId="57AAE76E" w14:textId="527D3C61" w:rsidR="00577732" w:rsidRPr="00256BAA" w:rsidRDefault="00577732" w:rsidP="00B066B8">
      <w:pPr>
        <w:rPr>
          <w:sz w:val="28"/>
          <w:szCs w:val="28"/>
        </w:rPr>
      </w:pPr>
    </w:p>
    <w:p w14:paraId="298231C7" w14:textId="02BC5F49" w:rsidR="00577732" w:rsidRDefault="00577732" w:rsidP="00B066B8"/>
    <w:p w14:paraId="0FA02BA5" w14:textId="0EB70E4C" w:rsidR="00577732" w:rsidRDefault="00577732" w:rsidP="00B066B8"/>
    <w:p w14:paraId="1FAC2A51" w14:textId="2AE01B73" w:rsidR="00577732" w:rsidRDefault="00577732" w:rsidP="00B066B8"/>
    <w:p w14:paraId="7289E331" w14:textId="2EDDB587" w:rsidR="00577732" w:rsidRDefault="00577732" w:rsidP="00B066B8"/>
    <w:p w14:paraId="0A89D716" w14:textId="650D0EB4" w:rsidR="00577732" w:rsidRDefault="00577732" w:rsidP="00B066B8"/>
    <w:p w14:paraId="40F9F392" w14:textId="5001FC42" w:rsidR="00577732" w:rsidRDefault="00577732" w:rsidP="00B066B8"/>
    <w:p w14:paraId="7737501B" w14:textId="20091DBD" w:rsidR="00577732" w:rsidRDefault="00577732" w:rsidP="00B066B8"/>
    <w:p w14:paraId="18C68DF1" w14:textId="14400575" w:rsidR="00577732" w:rsidRDefault="00577732" w:rsidP="00B066B8"/>
    <w:p w14:paraId="771E281A" w14:textId="77777777" w:rsidR="00577732" w:rsidRDefault="00577732" w:rsidP="00B066B8"/>
    <w:p w14:paraId="1D536A9D" w14:textId="4F0F52C4" w:rsidR="00B066B8" w:rsidRDefault="00B066B8" w:rsidP="00B066B8"/>
    <w:p w14:paraId="19E6FF86" w14:textId="4DE574BF" w:rsidR="00F232D1" w:rsidRDefault="00F232D1" w:rsidP="00B066B8"/>
    <w:p w14:paraId="4285649C" w14:textId="0F1876B1" w:rsidR="00B066B8" w:rsidRPr="00256BAA" w:rsidRDefault="00F232D1" w:rsidP="00256BAA">
      <w:pPr>
        <w:pStyle w:val="ListParagraph"/>
        <w:numPr>
          <w:ilvl w:val="0"/>
          <w:numId w:val="1"/>
        </w:numPr>
        <w:jc w:val="both"/>
        <w:rPr>
          <w:b/>
          <w:bCs/>
          <w:sz w:val="28"/>
          <w:szCs w:val="28"/>
        </w:rPr>
      </w:pPr>
      <w:r w:rsidRPr="00256BAA">
        <w:rPr>
          <w:b/>
          <w:bCs/>
          <w:sz w:val="28"/>
          <w:szCs w:val="28"/>
        </w:rPr>
        <w:lastRenderedPageBreak/>
        <w:t>I</w:t>
      </w:r>
      <w:r w:rsidR="00B066B8" w:rsidRPr="00256BAA">
        <w:rPr>
          <w:b/>
          <w:bCs/>
          <w:sz w:val="28"/>
          <w:szCs w:val="28"/>
        </w:rPr>
        <w:t xml:space="preserve">ntroduction </w:t>
      </w:r>
    </w:p>
    <w:p w14:paraId="41B1BC2A" w14:textId="77777777" w:rsidR="00B066B8" w:rsidRPr="00256BAA" w:rsidRDefault="00B066B8" w:rsidP="00256BAA">
      <w:pPr>
        <w:pStyle w:val="ListParagraph"/>
        <w:jc w:val="both"/>
        <w:rPr>
          <w:sz w:val="28"/>
          <w:szCs w:val="28"/>
        </w:rPr>
      </w:pPr>
    </w:p>
    <w:p w14:paraId="21ADF856" w14:textId="77777777" w:rsidR="00F219DA" w:rsidRPr="00256BAA" w:rsidRDefault="00F219DA" w:rsidP="00256BAA">
      <w:pPr>
        <w:pStyle w:val="ListParagraph"/>
        <w:jc w:val="both"/>
        <w:rPr>
          <w:sz w:val="28"/>
          <w:szCs w:val="28"/>
        </w:rPr>
      </w:pPr>
      <w:r w:rsidRPr="00256BAA">
        <w:rPr>
          <w:sz w:val="28"/>
          <w:szCs w:val="28"/>
        </w:rPr>
        <w:t xml:space="preserve">The Community Trigger, also known as the ASB case review, is a statutory provision introduced in the Anti-Social Behaviour, Crime and Policing Act 2014. It is a safety net for victims of persistent anti-social behaviour to request a review of their case </w:t>
      </w:r>
      <w:proofErr w:type="gramStart"/>
      <w:r w:rsidRPr="00256BAA">
        <w:rPr>
          <w:sz w:val="28"/>
          <w:szCs w:val="28"/>
        </w:rPr>
        <w:t>in order to</w:t>
      </w:r>
      <w:proofErr w:type="gramEnd"/>
      <w:r w:rsidRPr="00256BAA">
        <w:rPr>
          <w:sz w:val="28"/>
          <w:szCs w:val="28"/>
        </w:rPr>
        <w:t xml:space="preserve"> determine if further action can be taken to resolve the ongoing ASB. The Community Trigger is not about apportioning blame but is to focus is on problem solving the case utilising the expertise of partner agencies. </w:t>
      </w:r>
    </w:p>
    <w:p w14:paraId="2A700E9F" w14:textId="77777777" w:rsidR="00F219DA" w:rsidRPr="00256BAA" w:rsidRDefault="00F219DA" w:rsidP="00256BAA">
      <w:pPr>
        <w:pStyle w:val="ListParagraph"/>
        <w:jc w:val="both"/>
        <w:rPr>
          <w:sz w:val="28"/>
          <w:szCs w:val="28"/>
        </w:rPr>
      </w:pPr>
    </w:p>
    <w:p w14:paraId="625137D9" w14:textId="77777777" w:rsidR="00F219DA" w:rsidRPr="00256BAA" w:rsidRDefault="00F219DA" w:rsidP="00256BAA">
      <w:pPr>
        <w:pStyle w:val="ListParagraph"/>
        <w:jc w:val="both"/>
        <w:rPr>
          <w:sz w:val="28"/>
          <w:szCs w:val="28"/>
        </w:rPr>
      </w:pPr>
      <w:r w:rsidRPr="00256BAA">
        <w:rPr>
          <w:sz w:val="28"/>
          <w:szCs w:val="28"/>
        </w:rPr>
        <w:t xml:space="preserve">To activate the Community Trigger, the victim must meet a threshold. The threshold test is detailed at section 5 of this document. </w:t>
      </w:r>
    </w:p>
    <w:p w14:paraId="6808E0BD" w14:textId="77777777" w:rsidR="00F219DA" w:rsidRPr="00256BAA" w:rsidRDefault="00F219DA" w:rsidP="00256BAA">
      <w:pPr>
        <w:pStyle w:val="ListParagraph"/>
        <w:jc w:val="both"/>
        <w:rPr>
          <w:sz w:val="28"/>
          <w:szCs w:val="28"/>
        </w:rPr>
      </w:pPr>
    </w:p>
    <w:p w14:paraId="585974B2" w14:textId="77777777" w:rsidR="000B4AAF" w:rsidRPr="00256BAA" w:rsidRDefault="00F219DA" w:rsidP="00256BAA">
      <w:pPr>
        <w:pStyle w:val="ListParagraph"/>
        <w:jc w:val="both"/>
        <w:rPr>
          <w:sz w:val="28"/>
          <w:szCs w:val="28"/>
        </w:rPr>
      </w:pPr>
      <w:r w:rsidRPr="00B91E1A">
        <w:rPr>
          <w:sz w:val="28"/>
          <w:szCs w:val="28"/>
        </w:rPr>
        <w:t>The Community Trigger confers responsibilities on relevant bodies including the local authority, police, Clinical Commissioning Group (CCG) and registered providers of housing, to manage and participate in the community trigger process.</w:t>
      </w:r>
      <w:r w:rsidRPr="00256BAA">
        <w:rPr>
          <w:sz w:val="28"/>
          <w:szCs w:val="28"/>
        </w:rPr>
        <w:t xml:space="preserve"> </w:t>
      </w:r>
    </w:p>
    <w:p w14:paraId="4BE6A109" w14:textId="77777777" w:rsidR="000B4AAF" w:rsidRPr="00256BAA" w:rsidRDefault="000B4AAF" w:rsidP="00256BAA">
      <w:pPr>
        <w:pStyle w:val="ListParagraph"/>
        <w:jc w:val="both"/>
        <w:rPr>
          <w:sz w:val="28"/>
          <w:szCs w:val="28"/>
        </w:rPr>
      </w:pPr>
    </w:p>
    <w:p w14:paraId="01CA619A" w14:textId="09E603BB" w:rsidR="00B066B8" w:rsidRPr="00256BAA" w:rsidRDefault="000B4AAF" w:rsidP="00256BAA">
      <w:pPr>
        <w:pStyle w:val="ListParagraph"/>
        <w:jc w:val="both"/>
        <w:rPr>
          <w:sz w:val="28"/>
          <w:szCs w:val="28"/>
        </w:rPr>
      </w:pPr>
      <w:r w:rsidRPr="00256BAA">
        <w:rPr>
          <w:sz w:val="28"/>
          <w:szCs w:val="28"/>
        </w:rPr>
        <w:t>North East Lincolnshire Council</w:t>
      </w:r>
      <w:r w:rsidR="00F219DA" w:rsidRPr="00256BAA">
        <w:rPr>
          <w:sz w:val="28"/>
          <w:szCs w:val="28"/>
        </w:rPr>
        <w:t xml:space="preserve"> is the administrator of the community trigger in this area. This Community Trigger Policy is conversant with the Statutory Guidance for Frontline Professionals, and future amendments, as outlined in “Anti-Social Behaviour, Crime and Policing Act 2014: Anti-Social Behaviour Powers (Home Office)”.</w:t>
      </w:r>
    </w:p>
    <w:p w14:paraId="5829C924" w14:textId="77777777" w:rsidR="007003E2" w:rsidRPr="00256BAA" w:rsidRDefault="007003E2" w:rsidP="00B066B8">
      <w:pPr>
        <w:pStyle w:val="ListParagraph"/>
        <w:rPr>
          <w:sz w:val="28"/>
          <w:szCs w:val="28"/>
        </w:rPr>
      </w:pPr>
    </w:p>
    <w:p w14:paraId="302F94EC" w14:textId="4153369A" w:rsidR="007003E2" w:rsidRPr="00810D97" w:rsidRDefault="007003E2" w:rsidP="008A476F">
      <w:pPr>
        <w:pStyle w:val="ListParagraph"/>
        <w:numPr>
          <w:ilvl w:val="0"/>
          <w:numId w:val="1"/>
        </w:numPr>
        <w:jc w:val="both"/>
        <w:rPr>
          <w:b/>
          <w:bCs/>
          <w:sz w:val="28"/>
          <w:szCs w:val="28"/>
        </w:rPr>
      </w:pPr>
      <w:r w:rsidRPr="00810D97">
        <w:rPr>
          <w:b/>
          <w:bCs/>
          <w:sz w:val="28"/>
          <w:szCs w:val="28"/>
        </w:rPr>
        <w:t xml:space="preserve">Anti-Social Behaviour Defined </w:t>
      </w:r>
    </w:p>
    <w:p w14:paraId="30628258" w14:textId="77777777" w:rsidR="007003E2" w:rsidRPr="00810D97" w:rsidRDefault="007003E2" w:rsidP="008A476F">
      <w:pPr>
        <w:pStyle w:val="ListParagraph"/>
        <w:jc w:val="both"/>
        <w:rPr>
          <w:sz w:val="28"/>
          <w:szCs w:val="28"/>
        </w:rPr>
      </w:pPr>
    </w:p>
    <w:p w14:paraId="045CC1CA" w14:textId="26C7ADEC" w:rsidR="00B51609" w:rsidRPr="00810D97" w:rsidRDefault="007003E2" w:rsidP="008A476F">
      <w:pPr>
        <w:pStyle w:val="ListParagraph"/>
        <w:jc w:val="both"/>
        <w:rPr>
          <w:sz w:val="28"/>
          <w:szCs w:val="28"/>
        </w:rPr>
      </w:pPr>
      <w:r w:rsidRPr="00810D97">
        <w:rPr>
          <w:sz w:val="28"/>
          <w:szCs w:val="28"/>
        </w:rPr>
        <w:t>For the purpose</w:t>
      </w:r>
      <w:r w:rsidR="00810D97">
        <w:rPr>
          <w:sz w:val="28"/>
          <w:szCs w:val="28"/>
        </w:rPr>
        <w:t>s</w:t>
      </w:r>
      <w:r w:rsidRPr="00810D97">
        <w:rPr>
          <w:sz w:val="28"/>
          <w:szCs w:val="28"/>
        </w:rPr>
        <w:t xml:space="preserve"> of the Community Trigger, the anti-social behaviour must be persistent in nature and this behaviour is defined as “conduct that has caused, or is likely to cause, harassment, alarm or distress to any person”</w:t>
      </w:r>
    </w:p>
    <w:p w14:paraId="05B69478" w14:textId="77777777" w:rsidR="007003E2" w:rsidRPr="007003E2" w:rsidRDefault="007003E2" w:rsidP="008A476F">
      <w:pPr>
        <w:pStyle w:val="ListParagraph"/>
        <w:jc w:val="both"/>
      </w:pPr>
    </w:p>
    <w:p w14:paraId="7CD9B117" w14:textId="466BBB96" w:rsidR="003B7901" w:rsidRPr="008C5E61" w:rsidRDefault="00B066B8" w:rsidP="008A476F">
      <w:pPr>
        <w:pStyle w:val="ListParagraph"/>
        <w:numPr>
          <w:ilvl w:val="0"/>
          <w:numId w:val="1"/>
        </w:numPr>
        <w:jc w:val="both"/>
        <w:rPr>
          <w:b/>
          <w:bCs/>
          <w:sz w:val="28"/>
          <w:szCs w:val="28"/>
        </w:rPr>
      </w:pPr>
      <w:r w:rsidRPr="008C5E61">
        <w:rPr>
          <w:b/>
          <w:bCs/>
          <w:sz w:val="28"/>
          <w:szCs w:val="28"/>
        </w:rPr>
        <w:t xml:space="preserve">Purpose </w:t>
      </w:r>
    </w:p>
    <w:p w14:paraId="35660467" w14:textId="77777777" w:rsidR="003B7901" w:rsidRPr="008C5E61" w:rsidRDefault="003B7901" w:rsidP="008A476F">
      <w:pPr>
        <w:pStyle w:val="ListParagraph"/>
        <w:jc w:val="both"/>
        <w:rPr>
          <w:sz w:val="28"/>
          <w:szCs w:val="28"/>
        </w:rPr>
      </w:pPr>
    </w:p>
    <w:p w14:paraId="7464542E" w14:textId="4020BDA3" w:rsidR="00B066B8" w:rsidRPr="008C5E61" w:rsidRDefault="003B225C" w:rsidP="008A476F">
      <w:pPr>
        <w:pStyle w:val="ListParagraph"/>
        <w:jc w:val="both"/>
        <w:rPr>
          <w:sz w:val="28"/>
          <w:szCs w:val="28"/>
        </w:rPr>
      </w:pPr>
      <w:r w:rsidRPr="008C5E61">
        <w:rPr>
          <w:sz w:val="28"/>
          <w:szCs w:val="28"/>
        </w:rPr>
        <w:t>“To give victims and communities the right to request a review of their case where a local threshold is met, and to bring agencies together to take a joined up, problem-solving approach to find a solution for the victim”</w:t>
      </w:r>
    </w:p>
    <w:p w14:paraId="4317FC7E" w14:textId="0A3E454B" w:rsidR="00994809" w:rsidRPr="008C5E61" w:rsidRDefault="00994809" w:rsidP="008A476F">
      <w:pPr>
        <w:pStyle w:val="ListParagraph"/>
        <w:jc w:val="both"/>
        <w:rPr>
          <w:sz w:val="28"/>
          <w:szCs w:val="28"/>
        </w:rPr>
      </w:pPr>
    </w:p>
    <w:p w14:paraId="0E484424" w14:textId="2B4C9CEB" w:rsidR="00476224" w:rsidRDefault="00994809" w:rsidP="008A476F">
      <w:pPr>
        <w:pStyle w:val="ListParagraph"/>
        <w:jc w:val="both"/>
        <w:rPr>
          <w:color w:val="808080" w:themeColor="background1" w:themeShade="80"/>
        </w:rPr>
      </w:pPr>
      <w:r w:rsidRPr="008C5E61">
        <w:rPr>
          <w:sz w:val="28"/>
          <w:szCs w:val="28"/>
        </w:rPr>
        <w:t>For the purpose</w:t>
      </w:r>
      <w:r w:rsidR="008C5E61">
        <w:rPr>
          <w:sz w:val="28"/>
          <w:szCs w:val="28"/>
        </w:rPr>
        <w:t>s</w:t>
      </w:r>
      <w:r w:rsidRPr="008C5E61">
        <w:rPr>
          <w:sz w:val="28"/>
          <w:szCs w:val="28"/>
        </w:rPr>
        <w:t xml:space="preserve"> of the community trigger threshold, agencies should consider the cumulative impact of the anti-social behaviour rather than each individual incident causing harassment, </w:t>
      </w:r>
      <w:proofErr w:type="gramStart"/>
      <w:r w:rsidRPr="008C5E61">
        <w:rPr>
          <w:sz w:val="28"/>
          <w:szCs w:val="28"/>
        </w:rPr>
        <w:t>alarm</w:t>
      </w:r>
      <w:proofErr w:type="gramEnd"/>
      <w:r w:rsidRPr="008C5E61">
        <w:rPr>
          <w:sz w:val="28"/>
          <w:szCs w:val="28"/>
        </w:rPr>
        <w:t xml:space="preserve"> and distress. Due regard should also be given to the persistence of the ASB, harm or potential harm caused and the adequacy of the response to the</w:t>
      </w:r>
      <w:r w:rsidR="008C5E61">
        <w:rPr>
          <w:sz w:val="28"/>
          <w:szCs w:val="28"/>
        </w:rPr>
        <w:t xml:space="preserve"> </w:t>
      </w:r>
      <w:r w:rsidRPr="008C5E61">
        <w:rPr>
          <w:sz w:val="28"/>
          <w:szCs w:val="28"/>
        </w:rPr>
        <w:t>behaviour.</w:t>
      </w:r>
    </w:p>
    <w:p w14:paraId="6B78A94D" w14:textId="77777777" w:rsidR="00476224" w:rsidRDefault="00476224" w:rsidP="00B066B8">
      <w:pPr>
        <w:pStyle w:val="ListParagraph"/>
        <w:rPr>
          <w:color w:val="808080" w:themeColor="background1" w:themeShade="80"/>
        </w:rPr>
      </w:pPr>
    </w:p>
    <w:p w14:paraId="66B542EF" w14:textId="05128843" w:rsidR="009278FA" w:rsidRPr="00B91E1A" w:rsidRDefault="003C25A3" w:rsidP="008A476F">
      <w:pPr>
        <w:pStyle w:val="ListParagraph"/>
        <w:numPr>
          <w:ilvl w:val="0"/>
          <w:numId w:val="1"/>
        </w:numPr>
        <w:jc w:val="both"/>
        <w:rPr>
          <w:b/>
          <w:bCs/>
          <w:sz w:val="28"/>
          <w:szCs w:val="28"/>
        </w:rPr>
      </w:pPr>
      <w:r w:rsidRPr="00B91E1A">
        <w:rPr>
          <w:b/>
          <w:bCs/>
          <w:sz w:val="28"/>
          <w:szCs w:val="28"/>
        </w:rPr>
        <w:t>Principles</w:t>
      </w:r>
    </w:p>
    <w:p w14:paraId="4B9D1ADD" w14:textId="651C7EA7" w:rsidR="003C25A3" w:rsidRPr="00B91E1A" w:rsidRDefault="003C25A3" w:rsidP="008A476F">
      <w:pPr>
        <w:pStyle w:val="ListParagraph"/>
        <w:jc w:val="both"/>
        <w:rPr>
          <w:b/>
          <w:bCs/>
          <w:sz w:val="28"/>
          <w:szCs w:val="28"/>
        </w:rPr>
      </w:pPr>
    </w:p>
    <w:p w14:paraId="1133BBDD" w14:textId="1927733A" w:rsidR="003C25A3" w:rsidRPr="00476224" w:rsidRDefault="00867669" w:rsidP="008A476F">
      <w:pPr>
        <w:pStyle w:val="ListParagraph"/>
        <w:jc w:val="both"/>
        <w:rPr>
          <w:sz w:val="28"/>
          <w:szCs w:val="28"/>
        </w:rPr>
      </w:pPr>
      <w:r w:rsidRPr="00B91E1A">
        <w:rPr>
          <w:sz w:val="28"/>
          <w:szCs w:val="28"/>
        </w:rPr>
        <w:t xml:space="preserve">The Community Trigger is available to victims of anti-social behaviour who believe they have not had a satisfactory response to their case and the ASB persists. It is not an alternative complaints procedure and will not review </w:t>
      </w:r>
      <w:r w:rsidRPr="00B91E1A">
        <w:rPr>
          <w:sz w:val="28"/>
          <w:szCs w:val="28"/>
        </w:rPr>
        <w:lastRenderedPageBreak/>
        <w:t>concerns about service provision. Service complaints should be directed to North East Lincolnshire Council</w:t>
      </w:r>
      <w:r w:rsidR="003650FC" w:rsidRPr="00B91E1A">
        <w:rPr>
          <w:sz w:val="28"/>
          <w:szCs w:val="28"/>
        </w:rPr>
        <w:t xml:space="preserve">, Humberside Police </w:t>
      </w:r>
      <w:r w:rsidR="00E10C5B" w:rsidRPr="00B91E1A">
        <w:rPr>
          <w:sz w:val="28"/>
          <w:szCs w:val="28"/>
        </w:rPr>
        <w:t>North East Lincolnshire</w:t>
      </w:r>
      <w:r w:rsidR="00B04AEA" w:rsidRPr="00B91E1A">
        <w:rPr>
          <w:sz w:val="28"/>
          <w:szCs w:val="28"/>
        </w:rPr>
        <w:t xml:space="preserve"> Clinical Commissioning Group (CCG) </w:t>
      </w:r>
      <w:r w:rsidR="003650FC" w:rsidRPr="00B91E1A">
        <w:rPr>
          <w:sz w:val="28"/>
          <w:szCs w:val="28"/>
        </w:rPr>
        <w:t>or Lincolnshire Housing Partnership as appropriate.</w:t>
      </w:r>
    </w:p>
    <w:p w14:paraId="7B884FE9" w14:textId="38F7A1DA" w:rsidR="008829A8" w:rsidRPr="004B5B89" w:rsidRDefault="00B066B8" w:rsidP="003B7901">
      <w:pPr>
        <w:pStyle w:val="ListParagraph"/>
        <w:rPr>
          <w:color w:val="808080" w:themeColor="background1" w:themeShade="80"/>
          <w:sz w:val="28"/>
          <w:szCs w:val="28"/>
        </w:rPr>
      </w:pPr>
      <w:r w:rsidRPr="004B5B89">
        <w:rPr>
          <w:color w:val="808080" w:themeColor="background1" w:themeShade="80"/>
          <w:sz w:val="28"/>
          <w:szCs w:val="28"/>
        </w:rPr>
        <w:t xml:space="preserve"> </w:t>
      </w:r>
    </w:p>
    <w:p w14:paraId="29570368" w14:textId="405EB647" w:rsidR="008829A8" w:rsidRPr="004B5B89" w:rsidRDefault="008829A8" w:rsidP="008A476F">
      <w:pPr>
        <w:pStyle w:val="ListParagraph"/>
        <w:numPr>
          <w:ilvl w:val="0"/>
          <w:numId w:val="1"/>
        </w:numPr>
        <w:jc w:val="both"/>
        <w:rPr>
          <w:b/>
          <w:bCs/>
          <w:sz w:val="28"/>
          <w:szCs w:val="28"/>
        </w:rPr>
      </w:pPr>
      <w:r w:rsidRPr="004B5B89">
        <w:rPr>
          <w:b/>
          <w:bCs/>
          <w:sz w:val="28"/>
          <w:szCs w:val="28"/>
        </w:rPr>
        <w:t>Threshold</w:t>
      </w:r>
      <w:r w:rsidR="008E56CF" w:rsidRPr="004B5B89">
        <w:rPr>
          <w:b/>
          <w:bCs/>
          <w:sz w:val="28"/>
          <w:szCs w:val="28"/>
        </w:rPr>
        <w:t xml:space="preserve"> and Qualifying Complaints</w:t>
      </w:r>
    </w:p>
    <w:p w14:paraId="40B1DD3C" w14:textId="02811015" w:rsidR="008E56CF" w:rsidRPr="004B5B89" w:rsidRDefault="008E56CF" w:rsidP="008A476F">
      <w:pPr>
        <w:pStyle w:val="ListParagraph"/>
        <w:jc w:val="both"/>
        <w:rPr>
          <w:b/>
          <w:bCs/>
          <w:sz w:val="28"/>
          <w:szCs w:val="28"/>
        </w:rPr>
      </w:pPr>
    </w:p>
    <w:p w14:paraId="0D1AF961" w14:textId="77777777" w:rsidR="001C67DD" w:rsidRPr="00B91E1A" w:rsidRDefault="001C67DD" w:rsidP="008A476F">
      <w:pPr>
        <w:pStyle w:val="ListParagraph"/>
        <w:jc w:val="both"/>
        <w:rPr>
          <w:sz w:val="28"/>
          <w:szCs w:val="28"/>
        </w:rPr>
      </w:pPr>
      <w:r w:rsidRPr="00B91E1A">
        <w:rPr>
          <w:sz w:val="28"/>
          <w:szCs w:val="28"/>
        </w:rPr>
        <w:t xml:space="preserve">To activate the </w:t>
      </w:r>
      <w:proofErr w:type="gramStart"/>
      <w:r w:rsidRPr="00B91E1A">
        <w:rPr>
          <w:sz w:val="28"/>
          <w:szCs w:val="28"/>
        </w:rPr>
        <w:t>Community</w:t>
      </w:r>
      <w:proofErr w:type="gramEnd"/>
      <w:r w:rsidRPr="00B91E1A">
        <w:rPr>
          <w:sz w:val="28"/>
          <w:szCs w:val="28"/>
        </w:rPr>
        <w:t xml:space="preserve"> Trigger a victim must meet the following threshold test: - </w:t>
      </w:r>
    </w:p>
    <w:p w14:paraId="7A2E28B1" w14:textId="77777777" w:rsidR="001C67DD" w:rsidRPr="00B91E1A" w:rsidRDefault="001C67DD" w:rsidP="008A476F">
      <w:pPr>
        <w:pStyle w:val="ListParagraph"/>
        <w:jc w:val="both"/>
        <w:rPr>
          <w:sz w:val="28"/>
          <w:szCs w:val="28"/>
        </w:rPr>
      </w:pPr>
    </w:p>
    <w:p w14:paraId="7348A2C5" w14:textId="4500C8DE" w:rsidR="008C603F" w:rsidRPr="004B5B89" w:rsidRDefault="001C67DD" w:rsidP="008A476F">
      <w:pPr>
        <w:pStyle w:val="ListParagraph"/>
        <w:jc w:val="both"/>
        <w:rPr>
          <w:sz w:val="28"/>
          <w:szCs w:val="28"/>
        </w:rPr>
      </w:pPr>
      <w:r w:rsidRPr="00B91E1A">
        <w:rPr>
          <w:sz w:val="28"/>
          <w:szCs w:val="28"/>
        </w:rPr>
        <w:t xml:space="preserve">The victim has reported 3 separate incidents (qualifying complaints, as detailed below) to either the local authority, </w:t>
      </w:r>
      <w:r w:rsidR="006074FC" w:rsidRPr="00B91E1A">
        <w:rPr>
          <w:sz w:val="28"/>
          <w:szCs w:val="28"/>
        </w:rPr>
        <w:t>P</w:t>
      </w:r>
      <w:r w:rsidRPr="00B91E1A">
        <w:rPr>
          <w:sz w:val="28"/>
          <w:szCs w:val="28"/>
        </w:rPr>
        <w:t>olice</w:t>
      </w:r>
      <w:r w:rsidR="009F3A1D" w:rsidRPr="00B91E1A">
        <w:rPr>
          <w:sz w:val="28"/>
          <w:szCs w:val="28"/>
        </w:rPr>
        <w:t xml:space="preserve">, </w:t>
      </w:r>
      <w:proofErr w:type="gramStart"/>
      <w:r w:rsidR="009F3A1D" w:rsidRPr="00B91E1A">
        <w:rPr>
          <w:sz w:val="28"/>
          <w:szCs w:val="28"/>
        </w:rPr>
        <w:t>CCG</w:t>
      </w:r>
      <w:proofErr w:type="gramEnd"/>
      <w:r w:rsidRPr="00B91E1A">
        <w:rPr>
          <w:sz w:val="28"/>
          <w:szCs w:val="28"/>
        </w:rPr>
        <w:t xml:space="preserve"> or housing provider within the preceding 6-months to the application, and the anti-social behaviour still persists</w:t>
      </w:r>
      <w:r w:rsidR="006074FC" w:rsidRPr="00B91E1A">
        <w:rPr>
          <w:sz w:val="28"/>
          <w:szCs w:val="28"/>
        </w:rPr>
        <w:t>, or</w:t>
      </w:r>
      <w:r w:rsidRPr="004B5B89">
        <w:rPr>
          <w:sz w:val="28"/>
          <w:szCs w:val="28"/>
        </w:rPr>
        <w:t xml:space="preserve"> </w:t>
      </w:r>
    </w:p>
    <w:p w14:paraId="47FF3CB7" w14:textId="77777777" w:rsidR="008C603F" w:rsidRPr="004B5B89" w:rsidRDefault="008C603F" w:rsidP="008A476F">
      <w:pPr>
        <w:pStyle w:val="ListParagraph"/>
        <w:jc w:val="both"/>
        <w:rPr>
          <w:sz w:val="28"/>
          <w:szCs w:val="28"/>
        </w:rPr>
      </w:pPr>
    </w:p>
    <w:p w14:paraId="2C529B78" w14:textId="3F44C709" w:rsidR="008E56CF" w:rsidRPr="004B5B89" w:rsidRDefault="001C67DD" w:rsidP="008A476F">
      <w:pPr>
        <w:pStyle w:val="ListParagraph"/>
        <w:jc w:val="both"/>
        <w:rPr>
          <w:sz w:val="28"/>
          <w:szCs w:val="28"/>
        </w:rPr>
      </w:pPr>
      <w:r w:rsidRPr="004B5B89">
        <w:rPr>
          <w:sz w:val="28"/>
          <w:szCs w:val="28"/>
        </w:rPr>
        <w:t>A senior manager</w:t>
      </w:r>
      <w:r w:rsidR="008C603F" w:rsidRPr="004B5B89">
        <w:rPr>
          <w:sz w:val="28"/>
          <w:szCs w:val="28"/>
        </w:rPr>
        <w:t xml:space="preserve"> </w:t>
      </w:r>
      <w:r w:rsidR="008A476F">
        <w:rPr>
          <w:sz w:val="28"/>
          <w:szCs w:val="28"/>
        </w:rPr>
        <w:t>who</w:t>
      </w:r>
      <w:r w:rsidR="00C5586E">
        <w:rPr>
          <w:sz w:val="28"/>
          <w:szCs w:val="28"/>
        </w:rPr>
        <w:t>,</w:t>
      </w:r>
      <w:r w:rsidR="008A476F">
        <w:rPr>
          <w:sz w:val="28"/>
          <w:szCs w:val="28"/>
        </w:rPr>
        <w:t xml:space="preserve"> for North East Lincolnshire is </w:t>
      </w:r>
      <w:r w:rsidR="008C603F" w:rsidRPr="004B5B89">
        <w:rPr>
          <w:sz w:val="28"/>
          <w:szCs w:val="28"/>
        </w:rPr>
        <w:t>the Anti-Social Behaviour Team manager</w:t>
      </w:r>
      <w:r w:rsidRPr="004B5B89">
        <w:rPr>
          <w:sz w:val="28"/>
          <w:szCs w:val="28"/>
        </w:rPr>
        <w:t xml:space="preserve"> within the authority decides that a Community Trigger is necessary to safeguard a vulnerable victim of anti-social behaviour</w:t>
      </w:r>
    </w:p>
    <w:p w14:paraId="73B4369C" w14:textId="639FF535" w:rsidR="00E9717E" w:rsidRPr="004B5B89" w:rsidRDefault="00E9717E" w:rsidP="008A476F">
      <w:pPr>
        <w:pStyle w:val="ListParagraph"/>
        <w:jc w:val="both"/>
        <w:rPr>
          <w:sz w:val="28"/>
          <w:szCs w:val="28"/>
        </w:rPr>
      </w:pPr>
    </w:p>
    <w:p w14:paraId="25476BA9" w14:textId="2FBB577D" w:rsidR="00E9717E" w:rsidRPr="004B5B89" w:rsidRDefault="00E9717E" w:rsidP="008A476F">
      <w:pPr>
        <w:pStyle w:val="ListParagraph"/>
        <w:jc w:val="both"/>
        <w:rPr>
          <w:sz w:val="28"/>
          <w:szCs w:val="28"/>
        </w:rPr>
      </w:pPr>
      <w:r w:rsidRPr="004B5B89">
        <w:rPr>
          <w:sz w:val="28"/>
          <w:szCs w:val="28"/>
        </w:rPr>
        <w:t xml:space="preserve">An incident must be a ‘Qualifying Complaint’. A Qualifying Complaint is an incident that has been reported to either the </w:t>
      </w:r>
      <w:r w:rsidR="005F697D" w:rsidRPr="004B5B89">
        <w:rPr>
          <w:sz w:val="28"/>
          <w:szCs w:val="28"/>
        </w:rPr>
        <w:t>C</w:t>
      </w:r>
      <w:r w:rsidRPr="004B5B89">
        <w:rPr>
          <w:sz w:val="28"/>
          <w:szCs w:val="28"/>
        </w:rPr>
        <w:t xml:space="preserve">ouncil, </w:t>
      </w:r>
      <w:r w:rsidR="005F697D" w:rsidRPr="004B5B89">
        <w:rPr>
          <w:sz w:val="28"/>
          <w:szCs w:val="28"/>
        </w:rPr>
        <w:t>P</w:t>
      </w:r>
      <w:r w:rsidRPr="004B5B89">
        <w:rPr>
          <w:sz w:val="28"/>
          <w:szCs w:val="28"/>
        </w:rPr>
        <w:t>olice, or registered provider of housing within 30 days of it taking place.</w:t>
      </w:r>
    </w:p>
    <w:p w14:paraId="715EC8E5" w14:textId="77777777" w:rsidR="00E9717E" w:rsidRPr="004B5B89" w:rsidRDefault="00E9717E" w:rsidP="008A476F">
      <w:pPr>
        <w:pStyle w:val="ListParagraph"/>
        <w:jc w:val="both"/>
        <w:rPr>
          <w:sz w:val="28"/>
          <w:szCs w:val="28"/>
        </w:rPr>
      </w:pPr>
    </w:p>
    <w:p w14:paraId="68441E73" w14:textId="77777777" w:rsidR="00DE7723" w:rsidRPr="004B5B89" w:rsidRDefault="00E9717E" w:rsidP="008A476F">
      <w:pPr>
        <w:pStyle w:val="ListParagraph"/>
        <w:jc w:val="both"/>
        <w:rPr>
          <w:sz w:val="28"/>
          <w:szCs w:val="28"/>
        </w:rPr>
      </w:pPr>
      <w:r w:rsidRPr="004B5B89">
        <w:rPr>
          <w:sz w:val="28"/>
          <w:szCs w:val="28"/>
        </w:rPr>
        <w:t xml:space="preserve"> A single incident which is reported to more than one agency only constitutes as one Qualifying Complaint. </w:t>
      </w:r>
    </w:p>
    <w:p w14:paraId="7641C906" w14:textId="77777777" w:rsidR="00DE7723" w:rsidRPr="004B5B89" w:rsidRDefault="00DE7723" w:rsidP="008A476F">
      <w:pPr>
        <w:pStyle w:val="ListParagraph"/>
        <w:jc w:val="both"/>
        <w:rPr>
          <w:sz w:val="28"/>
          <w:szCs w:val="28"/>
        </w:rPr>
      </w:pPr>
    </w:p>
    <w:p w14:paraId="602FCD98" w14:textId="77777777" w:rsidR="00DE7723" w:rsidRPr="004B5B89" w:rsidRDefault="00E9717E" w:rsidP="008A476F">
      <w:pPr>
        <w:pStyle w:val="ListParagraph"/>
        <w:jc w:val="both"/>
        <w:rPr>
          <w:sz w:val="28"/>
          <w:szCs w:val="28"/>
        </w:rPr>
      </w:pPr>
      <w:r w:rsidRPr="004B5B89">
        <w:rPr>
          <w:sz w:val="28"/>
          <w:szCs w:val="28"/>
        </w:rPr>
        <w:t xml:space="preserve">When considering a Community Trigger activation request, due regard should be given to the: </w:t>
      </w:r>
    </w:p>
    <w:p w14:paraId="04151FA2" w14:textId="77777777" w:rsidR="00DE7723" w:rsidRPr="004B5B89" w:rsidRDefault="00DE7723" w:rsidP="008A476F">
      <w:pPr>
        <w:pStyle w:val="ListParagraph"/>
        <w:jc w:val="both"/>
        <w:rPr>
          <w:sz w:val="28"/>
          <w:szCs w:val="28"/>
        </w:rPr>
      </w:pPr>
    </w:p>
    <w:p w14:paraId="629DEB5E" w14:textId="79EC1063" w:rsidR="00DE7723" w:rsidRPr="004B5B89" w:rsidRDefault="00E9717E" w:rsidP="008A476F">
      <w:pPr>
        <w:pStyle w:val="ListParagraph"/>
        <w:numPr>
          <w:ilvl w:val="0"/>
          <w:numId w:val="7"/>
        </w:numPr>
        <w:jc w:val="both"/>
        <w:rPr>
          <w:sz w:val="28"/>
          <w:szCs w:val="28"/>
        </w:rPr>
      </w:pPr>
      <w:r w:rsidRPr="004B5B89">
        <w:rPr>
          <w:sz w:val="28"/>
          <w:szCs w:val="28"/>
        </w:rPr>
        <w:t>Harm or potential harm caused by the anti-social behaviour</w:t>
      </w:r>
    </w:p>
    <w:p w14:paraId="055407E2" w14:textId="0989A106" w:rsidR="00DE7723" w:rsidRPr="004B5B89" w:rsidRDefault="00E9717E" w:rsidP="008A476F">
      <w:pPr>
        <w:pStyle w:val="ListParagraph"/>
        <w:numPr>
          <w:ilvl w:val="0"/>
          <w:numId w:val="7"/>
        </w:numPr>
        <w:jc w:val="both"/>
        <w:rPr>
          <w:sz w:val="28"/>
          <w:szCs w:val="28"/>
        </w:rPr>
      </w:pPr>
      <w:r w:rsidRPr="004B5B89">
        <w:rPr>
          <w:sz w:val="28"/>
          <w:szCs w:val="28"/>
        </w:rPr>
        <w:t xml:space="preserve">Adequacy of response to the anti-social behaviour </w:t>
      </w:r>
    </w:p>
    <w:p w14:paraId="586A0C66" w14:textId="0FB540CB" w:rsidR="00DE7723" w:rsidRPr="004B5B89" w:rsidRDefault="00E9717E" w:rsidP="008A476F">
      <w:pPr>
        <w:pStyle w:val="ListParagraph"/>
        <w:numPr>
          <w:ilvl w:val="0"/>
          <w:numId w:val="7"/>
        </w:numPr>
        <w:jc w:val="both"/>
        <w:rPr>
          <w:sz w:val="28"/>
          <w:szCs w:val="28"/>
        </w:rPr>
      </w:pPr>
      <w:r w:rsidRPr="004B5B89">
        <w:rPr>
          <w:sz w:val="28"/>
          <w:szCs w:val="28"/>
        </w:rPr>
        <w:t xml:space="preserve">Persistence of the anti-social behaviour </w:t>
      </w:r>
    </w:p>
    <w:p w14:paraId="4CC39B27" w14:textId="77777777" w:rsidR="00DE7723" w:rsidRPr="004B5B89" w:rsidRDefault="00DE7723" w:rsidP="008A476F">
      <w:pPr>
        <w:pStyle w:val="ListParagraph"/>
        <w:jc w:val="both"/>
        <w:rPr>
          <w:sz w:val="28"/>
          <w:szCs w:val="28"/>
        </w:rPr>
      </w:pPr>
    </w:p>
    <w:p w14:paraId="449B6E61" w14:textId="77777777" w:rsidR="00DE7723" w:rsidRPr="004B5B89" w:rsidRDefault="00E9717E" w:rsidP="008A476F">
      <w:pPr>
        <w:pStyle w:val="ListParagraph"/>
        <w:jc w:val="both"/>
        <w:rPr>
          <w:sz w:val="28"/>
          <w:szCs w:val="28"/>
        </w:rPr>
      </w:pPr>
      <w:r w:rsidRPr="004B5B89">
        <w:rPr>
          <w:sz w:val="28"/>
          <w:szCs w:val="28"/>
        </w:rPr>
        <w:t xml:space="preserve">Good conscience and professional judgement should be exercised to allow the community trigger to progress, even when the threshold is not met (by 3 qualifying complaints), where there are concerns about risk and vulnerability and/or incidents of hate. </w:t>
      </w:r>
    </w:p>
    <w:p w14:paraId="37894831" w14:textId="77777777" w:rsidR="00DE7723" w:rsidRPr="004B5B89" w:rsidRDefault="00DE7723" w:rsidP="008A476F">
      <w:pPr>
        <w:pStyle w:val="ListParagraph"/>
        <w:jc w:val="both"/>
        <w:rPr>
          <w:sz w:val="28"/>
          <w:szCs w:val="28"/>
        </w:rPr>
      </w:pPr>
    </w:p>
    <w:p w14:paraId="0A8ED9E2" w14:textId="2772DC82" w:rsidR="00E9717E" w:rsidRPr="004B5B89" w:rsidRDefault="00E9717E" w:rsidP="008A476F">
      <w:pPr>
        <w:pStyle w:val="ListParagraph"/>
        <w:jc w:val="both"/>
        <w:rPr>
          <w:sz w:val="28"/>
          <w:szCs w:val="28"/>
        </w:rPr>
      </w:pPr>
      <w:r w:rsidRPr="004B5B89">
        <w:rPr>
          <w:sz w:val="28"/>
          <w:szCs w:val="28"/>
        </w:rPr>
        <w:t>Furthermore, all community trigger applications will be passed onto the relevant bodies (detailed in section 6). When there is uncertainty or debate as to whether the threshold is met, if one or more of the relevant bodies considers that it is met, then the Community Trigger should be accepted.</w:t>
      </w:r>
    </w:p>
    <w:p w14:paraId="7C823F30" w14:textId="2BBF1E15" w:rsidR="003D40FB" w:rsidRPr="004B5B89" w:rsidRDefault="003D40FB" w:rsidP="008A476F">
      <w:pPr>
        <w:pStyle w:val="ListParagraph"/>
        <w:jc w:val="both"/>
        <w:rPr>
          <w:sz w:val="28"/>
          <w:szCs w:val="28"/>
        </w:rPr>
      </w:pPr>
    </w:p>
    <w:p w14:paraId="478C0375" w14:textId="3D7BB6CD" w:rsidR="008E56CF" w:rsidRPr="008829A8" w:rsidRDefault="003D40FB" w:rsidP="00F73019">
      <w:pPr>
        <w:pStyle w:val="ListParagraph"/>
        <w:jc w:val="both"/>
        <w:rPr>
          <w:color w:val="808080" w:themeColor="background1" w:themeShade="80"/>
        </w:rPr>
      </w:pPr>
      <w:r w:rsidRPr="004B5B89">
        <w:rPr>
          <w:sz w:val="28"/>
          <w:szCs w:val="28"/>
        </w:rPr>
        <w:t xml:space="preserve">Regardless of the previous actions taken in the case, if the anti-social behaviour persists, a Community Trigger activation request (that meets the threshold) should be accepted. The Community Trigger hearing will then determine </w:t>
      </w:r>
      <w:r w:rsidRPr="004B5B89">
        <w:rPr>
          <w:sz w:val="28"/>
          <w:szCs w:val="28"/>
        </w:rPr>
        <w:lastRenderedPageBreak/>
        <w:t>whether any new or alternative actions are more likely to be effective to resolve it.</w:t>
      </w:r>
    </w:p>
    <w:p w14:paraId="7D838AA4" w14:textId="77777777" w:rsidR="00B066B8" w:rsidRPr="00577732" w:rsidRDefault="00B066B8" w:rsidP="00B066B8">
      <w:pPr>
        <w:pStyle w:val="ListParagraph"/>
      </w:pPr>
    </w:p>
    <w:p w14:paraId="50EDDB00" w14:textId="698EB987" w:rsidR="00244507" w:rsidRPr="00B91E1A" w:rsidRDefault="00226325" w:rsidP="0082611E">
      <w:pPr>
        <w:pStyle w:val="ListParagraph"/>
        <w:numPr>
          <w:ilvl w:val="0"/>
          <w:numId w:val="1"/>
        </w:numPr>
        <w:jc w:val="both"/>
        <w:rPr>
          <w:b/>
          <w:bCs/>
          <w:sz w:val="28"/>
          <w:szCs w:val="28"/>
        </w:rPr>
      </w:pPr>
      <w:r w:rsidRPr="00B91E1A">
        <w:rPr>
          <w:b/>
          <w:bCs/>
          <w:sz w:val="28"/>
          <w:szCs w:val="28"/>
        </w:rPr>
        <w:t xml:space="preserve">Relevant Bodies and Responsible Authorities </w:t>
      </w:r>
    </w:p>
    <w:p w14:paraId="630A7FEE" w14:textId="77777777" w:rsidR="00244507" w:rsidRPr="00B91E1A" w:rsidRDefault="00244507" w:rsidP="0082611E">
      <w:pPr>
        <w:pStyle w:val="ListParagraph"/>
        <w:jc w:val="both"/>
        <w:rPr>
          <w:sz w:val="28"/>
          <w:szCs w:val="28"/>
        </w:rPr>
      </w:pPr>
    </w:p>
    <w:p w14:paraId="2A94DDD0" w14:textId="77777777" w:rsidR="00626E12" w:rsidRPr="00B91E1A" w:rsidRDefault="00226325" w:rsidP="0082611E">
      <w:pPr>
        <w:pStyle w:val="ListParagraph"/>
        <w:jc w:val="both"/>
        <w:rPr>
          <w:sz w:val="28"/>
          <w:szCs w:val="28"/>
        </w:rPr>
      </w:pPr>
      <w:r w:rsidRPr="00B91E1A">
        <w:rPr>
          <w:sz w:val="28"/>
          <w:szCs w:val="28"/>
        </w:rPr>
        <w:t xml:space="preserve">The Relevant Bodies and Responsible Authorities are outlined in the statutory guidance as: </w:t>
      </w:r>
    </w:p>
    <w:p w14:paraId="380E6331" w14:textId="725C2677" w:rsidR="00626E12" w:rsidRPr="00B91E1A" w:rsidRDefault="00226325" w:rsidP="0082611E">
      <w:pPr>
        <w:pStyle w:val="ListParagraph"/>
        <w:numPr>
          <w:ilvl w:val="1"/>
          <w:numId w:val="12"/>
        </w:numPr>
        <w:jc w:val="both"/>
        <w:rPr>
          <w:sz w:val="28"/>
          <w:szCs w:val="28"/>
        </w:rPr>
      </w:pPr>
      <w:r w:rsidRPr="00B91E1A">
        <w:rPr>
          <w:sz w:val="28"/>
          <w:szCs w:val="28"/>
        </w:rPr>
        <w:t xml:space="preserve">Local Authorities </w:t>
      </w:r>
    </w:p>
    <w:p w14:paraId="6DF36677" w14:textId="1F8D62B0" w:rsidR="00626E12" w:rsidRPr="00B91E1A" w:rsidRDefault="00226325" w:rsidP="0082611E">
      <w:pPr>
        <w:pStyle w:val="ListParagraph"/>
        <w:numPr>
          <w:ilvl w:val="1"/>
          <w:numId w:val="12"/>
        </w:numPr>
        <w:jc w:val="both"/>
        <w:rPr>
          <w:sz w:val="28"/>
          <w:szCs w:val="28"/>
        </w:rPr>
      </w:pPr>
      <w:r w:rsidRPr="00B91E1A">
        <w:rPr>
          <w:sz w:val="28"/>
          <w:szCs w:val="28"/>
        </w:rPr>
        <w:t xml:space="preserve">Police </w:t>
      </w:r>
    </w:p>
    <w:p w14:paraId="28F90F6A" w14:textId="0E0FAACB" w:rsidR="00626E12" w:rsidRPr="00B91E1A" w:rsidRDefault="00226325" w:rsidP="0082611E">
      <w:pPr>
        <w:pStyle w:val="ListParagraph"/>
        <w:numPr>
          <w:ilvl w:val="1"/>
          <w:numId w:val="12"/>
        </w:numPr>
        <w:jc w:val="both"/>
        <w:rPr>
          <w:sz w:val="28"/>
          <w:szCs w:val="28"/>
        </w:rPr>
      </w:pPr>
      <w:r w:rsidRPr="00B91E1A">
        <w:rPr>
          <w:sz w:val="28"/>
          <w:szCs w:val="28"/>
        </w:rPr>
        <w:t xml:space="preserve">Clinical Commissioning Groups (CCG) in England and Local Health Boards in Wales </w:t>
      </w:r>
    </w:p>
    <w:p w14:paraId="531AF0A9" w14:textId="0A17F1B6" w:rsidR="00226325" w:rsidRPr="00B91E1A" w:rsidRDefault="00226325" w:rsidP="0082611E">
      <w:pPr>
        <w:pStyle w:val="ListParagraph"/>
        <w:numPr>
          <w:ilvl w:val="1"/>
          <w:numId w:val="12"/>
        </w:numPr>
        <w:jc w:val="both"/>
        <w:rPr>
          <w:sz w:val="28"/>
          <w:szCs w:val="28"/>
        </w:rPr>
      </w:pPr>
      <w:r w:rsidRPr="00B91E1A">
        <w:rPr>
          <w:sz w:val="28"/>
          <w:szCs w:val="28"/>
        </w:rPr>
        <w:t>Registered providers of social housing</w:t>
      </w:r>
    </w:p>
    <w:p w14:paraId="2FBF0E7C" w14:textId="4F9B7F57" w:rsidR="00A754AA" w:rsidRPr="00B91E1A" w:rsidRDefault="00A754AA" w:rsidP="0082611E">
      <w:pPr>
        <w:pStyle w:val="ListParagraph"/>
        <w:jc w:val="both"/>
        <w:rPr>
          <w:sz w:val="28"/>
          <w:szCs w:val="28"/>
        </w:rPr>
      </w:pPr>
    </w:p>
    <w:p w14:paraId="417ECEDD" w14:textId="785B6BFB" w:rsidR="00126EFE" w:rsidRPr="00B91E1A" w:rsidRDefault="00A754AA" w:rsidP="0082611E">
      <w:pPr>
        <w:pStyle w:val="ListParagraph"/>
        <w:jc w:val="both"/>
        <w:rPr>
          <w:sz w:val="28"/>
          <w:szCs w:val="28"/>
        </w:rPr>
      </w:pPr>
      <w:r w:rsidRPr="00B91E1A">
        <w:rPr>
          <w:sz w:val="28"/>
          <w:szCs w:val="28"/>
        </w:rPr>
        <w:t xml:space="preserve">In the local context of this policy, the relevant bodies and responsible authorities are: </w:t>
      </w:r>
    </w:p>
    <w:p w14:paraId="33950A15" w14:textId="77777777" w:rsidR="00126EFE" w:rsidRPr="00B91E1A" w:rsidRDefault="00126EFE" w:rsidP="0082611E">
      <w:pPr>
        <w:pStyle w:val="ListParagraph"/>
        <w:numPr>
          <w:ilvl w:val="0"/>
          <w:numId w:val="13"/>
        </w:numPr>
        <w:jc w:val="both"/>
        <w:rPr>
          <w:sz w:val="28"/>
          <w:szCs w:val="28"/>
        </w:rPr>
      </w:pPr>
      <w:r w:rsidRPr="00B91E1A">
        <w:rPr>
          <w:sz w:val="28"/>
          <w:szCs w:val="28"/>
        </w:rPr>
        <w:t>North East Lincolnshire</w:t>
      </w:r>
      <w:r w:rsidR="00A754AA" w:rsidRPr="00B91E1A">
        <w:rPr>
          <w:sz w:val="28"/>
          <w:szCs w:val="28"/>
        </w:rPr>
        <w:t xml:space="preserve"> Council </w:t>
      </w:r>
    </w:p>
    <w:p w14:paraId="0EC5DE75" w14:textId="77777777" w:rsidR="00133D7B" w:rsidRPr="00B91E1A" w:rsidRDefault="00126EFE" w:rsidP="0082611E">
      <w:pPr>
        <w:pStyle w:val="ListParagraph"/>
        <w:numPr>
          <w:ilvl w:val="0"/>
          <w:numId w:val="13"/>
        </w:numPr>
        <w:jc w:val="both"/>
        <w:rPr>
          <w:sz w:val="28"/>
          <w:szCs w:val="28"/>
        </w:rPr>
      </w:pPr>
      <w:r w:rsidRPr="00B91E1A">
        <w:rPr>
          <w:sz w:val="28"/>
          <w:szCs w:val="28"/>
        </w:rPr>
        <w:t>Humberside</w:t>
      </w:r>
      <w:r w:rsidR="00A754AA" w:rsidRPr="00B91E1A">
        <w:rPr>
          <w:sz w:val="28"/>
          <w:szCs w:val="28"/>
        </w:rPr>
        <w:t xml:space="preserve"> Police </w:t>
      </w:r>
    </w:p>
    <w:p w14:paraId="1E19B900" w14:textId="11052E17" w:rsidR="00022106" w:rsidRPr="00B91E1A" w:rsidRDefault="00022106" w:rsidP="0082611E">
      <w:pPr>
        <w:pStyle w:val="ListParagraph"/>
        <w:numPr>
          <w:ilvl w:val="0"/>
          <w:numId w:val="13"/>
        </w:numPr>
        <w:jc w:val="both"/>
        <w:rPr>
          <w:sz w:val="28"/>
          <w:szCs w:val="28"/>
        </w:rPr>
      </w:pPr>
      <w:r w:rsidRPr="00B91E1A">
        <w:rPr>
          <w:sz w:val="28"/>
          <w:szCs w:val="28"/>
        </w:rPr>
        <w:t>North East Lincolnshire</w:t>
      </w:r>
      <w:r w:rsidR="00A754AA" w:rsidRPr="00B91E1A">
        <w:rPr>
          <w:sz w:val="28"/>
          <w:szCs w:val="28"/>
        </w:rPr>
        <w:t xml:space="preserve"> Clinical Commissioning Group </w:t>
      </w:r>
    </w:p>
    <w:p w14:paraId="1B7113B6" w14:textId="1A384BF2" w:rsidR="00A754AA" w:rsidRPr="00B91E1A" w:rsidRDefault="00022106" w:rsidP="0082611E">
      <w:pPr>
        <w:pStyle w:val="ListParagraph"/>
        <w:numPr>
          <w:ilvl w:val="0"/>
          <w:numId w:val="13"/>
        </w:numPr>
        <w:jc w:val="both"/>
        <w:rPr>
          <w:sz w:val="28"/>
          <w:szCs w:val="28"/>
        </w:rPr>
      </w:pPr>
      <w:r w:rsidRPr="00B91E1A">
        <w:rPr>
          <w:sz w:val="28"/>
          <w:szCs w:val="28"/>
        </w:rPr>
        <w:t>Lincolnshire Housing Partnership</w:t>
      </w:r>
    </w:p>
    <w:p w14:paraId="7CC63EA2" w14:textId="5C5DB4C7" w:rsidR="00244507" w:rsidRPr="0082611E" w:rsidRDefault="00244507" w:rsidP="0082611E">
      <w:pPr>
        <w:pStyle w:val="ListParagraph"/>
        <w:jc w:val="both"/>
        <w:rPr>
          <w:sz w:val="28"/>
          <w:szCs w:val="28"/>
        </w:rPr>
      </w:pPr>
    </w:p>
    <w:p w14:paraId="4AB172AC" w14:textId="3446654C" w:rsidR="00B066B8" w:rsidRPr="0082611E" w:rsidRDefault="00244507" w:rsidP="0082611E">
      <w:pPr>
        <w:pStyle w:val="ListParagraph"/>
        <w:jc w:val="both"/>
        <w:rPr>
          <w:sz w:val="28"/>
          <w:szCs w:val="28"/>
        </w:rPr>
      </w:pPr>
      <w:r w:rsidRPr="0082611E">
        <w:rPr>
          <w:sz w:val="28"/>
          <w:szCs w:val="28"/>
        </w:rPr>
        <w:t>The Community Trigger case review must not only include a representative(s) from at least 3 of the agencies listed above but should also include representatives from other agencies relevant to the case. This could include the fire and rescue service, mental health, and drug and alcohol support agencies for example.</w:t>
      </w:r>
    </w:p>
    <w:p w14:paraId="31F9A1DE" w14:textId="50C39CD6" w:rsidR="00DB4BF3" w:rsidRDefault="00DB4BF3" w:rsidP="00B066B8">
      <w:pPr>
        <w:pStyle w:val="ListParagraph"/>
        <w:rPr>
          <w:color w:val="808080" w:themeColor="background1" w:themeShade="80"/>
        </w:rPr>
      </w:pPr>
    </w:p>
    <w:p w14:paraId="798368C4" w14:textId="4EF3E755" w:rsidR="00DB4BF3" w:rsidRPr="00A64C21" w:rsidRDefault="00DB4BF3" w:rsidP="00A64C21">
      <w:pPr>
        <w:pStyle w:val="ListParagraph"/>
        <w:numPr>
          <w:ilvl w:val="0"/>
          <w:numId w:val="1"/>
        </w:numPr>
        <w:jc w:val="both"/>
        <w:rPr>
          <w:b/>
          <w:bCs/>
          <w:sz w:val="28"/>
          <w:szCs w:val="28"/>
        </w:rPr>
      </w:pPr>
      <w:r w:rsidRPr="00A64C21">
        <w:rPr>
          <w:b/>
          <w:bCs/>
          <w:sz w:val="28"/>
          <w:szCs w:val="28"/>
        </w:rPr>
        <w:t xml:space="preserve">Information Sharing </w:t>
      </w:r>
    </w:p>
    <w:p w14:paraId="44061B31" w14:textId="77777777" w:rsidR="00DB4BF3" w:rsidRPr="00A64C21" w:rsidRDefault="00DB4BF3" w:rsidP="00A64C21">
      <w:pPr>
        <w:pStyle w:val="ListParagraph"/>
        <w:jc w:val="both"/>
        <w:rPr>
          <w:sz w:val="28"/>
          <w:szCs w:val="28"/>
        </w:rPr>
      </w:pPr>
    </w:p>
    <w:p w14:paraId="7F7B90C2" w14:textId="79A28C7B" w:rsidR="00DB4BF3" w:rsidRPr="00A64C21" w:rsidRDefault="00DB4BF3" w:rsidP="00A64C21">
      <w:pPr>
        <w:pStyle w:val="ListParagraph"/>
        <w:jc w:val="both"/>
        <w:rPr>
          <w:sz w:val="28"/>
          <w:szCs w:val="28"/>
        </w:rPr>
      </w:pPr>
      <w:r w:rsidRPr="00A64C21">
        <w:rPr>
          <w:sz w:val="28"/>
          <w:szCs w:val="28"/>
        </w:rPr>
        <w:t>For the Community Trigger process to be effective, relevant information must be shared across relevant bodies and partner agencies under the following legislation:</w:t>
      </w:r>
    </w:p>
    <w:p w14:paraId="6BF447F6" w14:textId="77777777" w:rsidR="00DB4BF3" w:rsidRPr="00A64C21" w:rsidRDefault="00DB4BF3" w:rsidP="00A64C21">
      <w:pPr>
        <w:pStyle w:val="ListParagraph"/>
        <w:jc w:val="both"/>
        <w:rPr>
          <w:sz w:val="28"/>
          <w:szCs w:val="28"/>
        </w:rPr>
      </w:pPr>
    </w:p>
    <w:p w14:paraId="76296C03" w14:textId="30EC108E" w:rsidR="00413741" w:rsidRPr="00A64C21" w:rsidRDefault="00DB4BF3" w:rsidP="00A64C21">
      <w:pPr>
        <w:pStyle w:val="ListParagraph"/>
        <w:jc w:val="both"/>
        <w:rPr>
          <w:sz w:val="28"/>
          <w:szCs w:val="28"/>
        </w:rPr>
      </w:pPr>
      <w:r w:rsidRPr="00A64C21">
        <w:rPr>
          <w:sz w:val="28"/>
          <w:szCs w:val="28"/>
        </w:rPr>
        <w:t>The Anti-Social Behaviour, Crime and Policing Act 2014 requires relevant bodies to share information pertinent to a community trigger activation and review. (</w:t>
      </w:r>
      <w:r w:rsidR="00CF06E6" w:rsidRPr="00A64C21">
        <w:rPr>
          <w:sz w:val="28"/>
          <w:szCs w:val="28"/>
        </w:rPr>
        <w:t>Please</w:t>
      </w:r>
      <w:r w:rsidRPr="00A64C21">
        <w:rPr>
          <w:sz w:val="28"/>
          <w:szCs w:val="28"/>
        </w:rPr>
        <w:t xml:space="preserve"> refer to schedule 4, para</w:t>
      </w:r>
      <w:r w:rsidR="006C1543">
        <w:rPr>
          <w:sz w:val="28"/>
          <w:szCs w:val="28"/>
        </w:rPr>
        <w:t>graph</w:t>
      </w:r>
      <w:r w:rsidRPr="00A64C21">
        <w:rPr>
          <w:sz w:val="28"/>
          <w:szCs w:val="28"/>
        </w:rPr>
        <w:t xml:space="preserve"> 6(2)) </w:t>
      </w:r>
    </w:p>
    <w:p w14:paraId="5AFE7CA2" w14:textId="77777777" w:rsidR="00413741" w:rsidRPr="00A64C21" w:rsidRDefault="00413741" w:rsidP="00A64C21">
      <w:pPr>
        <w:pStyle w:val="ListParagraph"/>
        <w:jc w:val="both"/>
        <w:rPr>
          <w:sz w:val="28"/>
          <w:szCs w:val="28"/>
        </w:rPr>
      </w:pPr>
    </w:p>
    <w:p w14:paraId="7B6499C0" w14:textId="381347D7" w:rsidR="00DB4BF3" w:rsidRPr="00A64C21" w:rsidRDefault="00DB4BF3" w:rsidP="00A64C21">
      <w:pPr>
        <w:pStyle w:val="ListParagraph"/>
        <w:jc w:val="both"/>
        <w:rPr>
          <w:sz w:val="28"/>
          <w:szCs w:val="28"/>
        </w:rPr>
      </w:pPr>
      <w:r w:rsidRPr="00A64C21">
        <w:rPr>
          <w:sz w:val="28"/>
          <w:szCs w:val="28"/>
        </w:rPr>
        <w:t>Where a request is made to an agency which does not exercise public functions, that agency may comply with the request subject to para</w:t>
      </w:r>
      <w:r w:rsidR="009F45DD">
        <w:rPr>
          <w:sz w:val="28"/>
          <w:szCs w:val="28"/>
        </w:rPr>
        <w:t>graph</w:t>
      </w:r>
      <w:r w:rsidRPr="00A64C21">
        <w:rPr>
          <w:sz w:val="28"/>
          <w:szCs w:val="28"/>
        </w:rPr>
        <w:t xml:space="preserve"> 7(4) Anti-Social Behaviour, Crime and Policing Act 2014.</w:t>
      </w:r>
    </w:p>
    <w:p w14:paraId="43A4FBDB" w14:textId="2B5EE5B7" w:rsidR="00EC1750" w:rsidRPr="00A64C21" w:rsidRDefault="00EC1750" w:rsidP="00A64C21">
      <w:pPr>
        <w:pStyle w:val="ListParagraph"/>
        <w:jc w:val="both"/>
        <w:rPr>
          <w:sz w:val="28"/>
          <w:szCs w:val="28"/>
        </w:rPr>
      </w:pPr>
    </w:p>
    <w:p w14:paraId="62C6B586" w14:textId="59ABB96D" w:rsidR="00EC1750" w:rsidRPr="00A64C21" w:rsidRDefault="00EC1750" w:rsidP="00A64C21">
      <w:pPr>
        <w:pStyle w:val="ListParagraph"/>
        <w:jc w:val="both"/>
        <w:rPr>
          <w:sz w:val="28"/>
          <w:szCs w:val="28"/>
        </w:rPr>
      </w:pPr>
      <w:r w:rsidRPr="00A64C21">
        <w:rPr>
          <w:sz w:val="28"/>
          <w:szCs w:val="28"/>
        </w:rPr>
        <w:t>Paragraph 7 (4) of Schedule 4 Anti-Social Behaviour, Crime and Policing Act 2014 provides the disclosure of information is not required where it relates to non</w:t>
      </w:r>
      <w:r w:rsidR="004C01B3">
        <w:rPr>
          <w:sz w:val="28"/>
          <w:szCs w:val="28"/>
        </w:rPr>
        <w:t>-</w:t>
      </w:r>
      <w:r w:rsidRPr="00A64C21">
        <w:rPr>
          <w:sz w:val="28"/>
          <w:szCs w:val="28"/>
        </w:rPr>
        <w:t xml:space="preserve">exempt personal data which would be a breach of Data Protection legislation, a breach of any obligation of confidence owed by the person making the disclosure, or which is prohibited by parts 1 to 7 of Chapter 1 of Part 9 of the Regulation of Investigatory Powers Act 2016. </w:t>
      </w:r>
    </w:p>
    <w:p w14:paraId="2F96F127" w14:textId="77777777" w:rsidR="00EC1750" w:rsidRPr="00A64C21" w:rsidRDefault="00EC1750" w:rsidP="00A64C21">
      <w:pPr>
        <w:pStyle w:val="ListParagraph"/>
        <w:jc w:val="both"/>
        <w:rPr>
          <w:sz w:val="28"/>
          <w:szCs w:val="28"/>
        </w:rPr>
      </w:pPr>
    </w:p>
    <w:p w14:paraId="26C7D90D" w14:textId="4CAE290D" w:rsidR="00EC1750" w:rsidRPr="00A64C21" w:rsidRDefault="00EC1750" w:rsidP="00A64C21">
      <w:pPr>
        <w:pStyle w:val="ListParagraph"/>
        <w:jc w:val="both"/>
        <w:rPr>
          <w:sz w:val="28"/>
          <w:szCs w:val="28"/>
        </w:rPr>
      </w:pPr>
      <w:r w:rsidRPr="00A64C21">
        <w:rPr>
          <w:sz w:val="28"/>
          <w:szCs w:val="28"/>
        </w:rPr>
        <w:t xml:space="preserve">Schedule 2 5(b) to the Data Protection Act 1998 </w:t>
      </w:r>
    </w:p>
    <w:p w14:paraId="5069C74A" w14:textId="77777777" w:rsidR="00EC1750" w:rsidRPr="00A64C21" w:rsidRDefault="00EC1750" w:rsidP="00A64C21">
      <w:pPr>
        <w:pStyle w:val="ListParagraph"/>
        <w:jc w:val="both"/>
        <w:rPr>
          <w:sz w:val="28"/>
          <w:szCs w:val="28"/>
        </w:rPr>
      </w:pPr>
    </w:p>
    <w:p w14:paraId="729F5932" w14:textId="5BDE97D2" w:rsidR="00EC1750" w:rsidRPr="00A64C21" w:rsidRDefault="00EC1750" w:rsidP="00A64C21">
      <w:pPr>
        <w:pStyle w:val="ListParagraph"/>
        <w:jc w:val="both"/>
        <w:rPr>
          <w:color w:val="808080" w:themeColor="background1" w:themeShade="80"/>
          <w:sz w:val="28"/>
          <w:szCs w:val="28"/>
        </w:rPr>
      </w:pPr>
      <w:r w:rsidRPr="00A64C21">
        <w:rPr>
          <w:sz w:val="28"/>
          <w:szCs w:val="28"/>
        </w:rPr>
        <w:t>Section 115 Crime and Disorder Act 1998</w:t>
      </w:r>
    </w:p>
    <w:p w14:paraId="0AD931CD" w14:textId="77777777" w:rsidR="000B1014" w:rsidRPr="00A64C21" w:rsidRDefault="000B1014" w:rsidP="00A64C21">
      <w:pPr>
        <w:pStyle w:val="ListParagraph"/>
        <w:jc w:val="both"/>
        <w:rPr>
          <w:sz w:val="28"/>
          <w:szCs w:val="28"/>
        </w:rPr>
      </w:pPr>
    </w:p>
    <w:p w14:paraId="2A03DDF6" w14:textId="62667A6D" w:rsidR="009A6A22" w:rsidRPr="004C01B3" w:rsidRDefault="00EC1750" w:rsidP="004C01B3">
      <w:pPr>
        <w:pStyle w:val="ListParagraph"/>
        <w:jc w:val="both"/>
        <w:rPr>
          <w:sz w:val="28"/>
          <w:szCs w:val="28"/>
        </w:rPr>
      </w:pPr>
      <w:r w:rsidRPr="004C01B3">
        <w:rPr>
          <w:b/>
          <w:bCs/>
          <w:sz w:val="28"/>
          <w:szCs w:val="28"/>
        </w:rPr>
        <w:t>8</w:t>
      </w:r>
      <w:r w:rsidR="00B066B8" w:rsidRPr="004C01B3">
        <w:rPr>
          <w:b/>
          <w:bCs/>
          <w:sz w:val="28"/>
          <w:szCs w:val="28"/>
        </w:rPr>
        <w:t xml:space="preserve">. </w:t>
      </w:r>
      <w:r w:rsidR="009A6A22" w:rsidRPr="004C01B3">
        <w:rPr>
          <w:b/>
          <w:bCs/>
          <w:sz w:val="28"/>
          <w:szCs w:val="28"/>
        </w:rPr>
        <w:t>Who can raise a Community Trigger?</w:t>
      </w:r>
      <w:r w:rsidR="009A6A22" w:rsidRPr="004C01B3">
        <w:rPr>
          <w:sz w:val="28"/>
          <w:szCs w:val="28"/>
        </w:rPr>
        <w:t xml:space="preserve"> </w:t>
      </w:r>
    </w:p>
    <w:p w14:paraId="15663B1D" w14:textId="77777777" w:rsidR="009A6A22" w:rsidRPr="004C01B3" w:rsidRDefault="009A6A22" w:rsidP="004C01B3">
      <w:pPr>
        <w:pStyle w:val="ListParagraph"/>
        <w:jc w:val="both"/>
        <w:rPr>
          <w:sz w:val="28"/>
          <w:szCs w:val="28"/>
        </w:rPr>
      </w:pPr>
    </w:p>
    <w:p w14:paraId="444CEE97" w14:textId="1447432D" w:rsidR="009A6A22" w:rsidRPr="004C01B3" w:rsidRDefault="009A6A22" w:rsidP="004660AC">
      <w:pPr>
        <w:pStyle w:val="ListParagraph"/>
        <w:numPr>
          <w:ilvl w:val="0"/>
          <w:numId w:val="15"/>
        </w:numPr>
        <w:jc w:val="both"/>
        <w:rPr>
          <w:sz w:val="28"/>
          <w:szCs w:val="28"/>
        </w:rPr>
      </w:pPr>
      <w:r w:rsidRPr="004C01B3">
        <w:rPr>
          <w:sz w:val="28"/>
          <w:szCs w:val="28"/>
        </w:rPr>
        <w:t>A victim</w:t>
      </w:r>
      <w:r w:rsidR="00767F30">
        <w:rPr>
          <w:sz w:val="28"/>
          <w:szCs w:val="28"/>
        </w:rPr>
        <w:t xml:space="preserve">, </w:t>
      </w:r>
      <w:r w:rsidR="00CF06E6">
        <w:rPr>
          <w:sz w:val="28"/>
          <w:szCs w:val="28"/>
        </w:rPr>
        <w:t>who</w:t>
      </w:r>
      <w:r w:rsidR="00CF06E6" w:rsidRPr="004C01B3">
        <w:rPr>
          <w:sz w:val="28"/>
          <w:szCs w:val="28"/>
        </w:rPr>
        <w:t xml:space="preserve"> can</w:t>
      </w:r>
      <w:r w:rsidRPr="004C01B3">
        <w:rPr>
          <w:sz w:val="28"/>
          <w:szCs w:val="28"/>
        </w:rPr>
        <w:t xml:space="preserve"> be an individual person, </w:t>
      </w:r>
      <w:r w:rsidR="00254147" w:rsidRPr="004C01B3">
        <w:rPr>
          <w:sz w:val="28"/>
          <w:szCs w:val="28"/>
        </w:rPr>
        <w:t xml:space="preserve">a </w:t>
      </w:r>
      <w:r w:rsidRPr="004C01B3">
        <w:rPr>
          <w:sz w:val="28"/>
          <w:szCs w:val="28"/>
        </w:rPr>
        <w:t xml:space="preserve">business, or community group. </w:t>
      </w:r>
    </w:p>
    <w:p w14:paraId="377D82C5" w14:textId="77777777" w:rsidR="009A6A22" w:rsidRPr="004C01B3" w:rsidRDefault="009A6A22" w:rsidP="004C01B3">
      <w:pPr>
        <w:pStyle w:val="ListParagraph"/>
        <w:jc w:val="both"/>
        <w:rPr>
          <w:sz w:val="28"/>
          <w:szCs w:val="28"/>
        </w:rPr>
      </w:pPr>
    </w:p>
    <w:p w14:paraId="29801C8D" w14:textId="77777777" w:rsidR="000166FA" w:rsidRPr="004C01B3" w:rsidRDefault="009A6A22" w:rsidP="004660AC">
      <w:pPr>
        <w:pStyle w:val="ListParagraph"/>
        <w:numPr>
          <w:ilvl w:val="0"/>
          <w:numId w:val="15"/>
        </w:numPr>
        <w:jc w:val="both"/>
        <w:rPr>
          <w:sz w:val="28"/>
          <w:szCs w:val="28"/>
        </w:rPr>
      </w:pPr>
      <w:r w:rsidRPr="004C01B3">
        <w:rPr>
          <w:sz w:val="28"/>
          <w:szCs w:val="28"/>
        </w:rPr>
        <w:t xml:space="preserve">A third party can make an application for a Community Trigger on behalf of a victim, with their consent. This can include a friend, relative, carer, councillor, Member of Parliament, or another professional person. We will still need to contact the victim to establish the facts and will need to confirm this consent. </w:t>
      </w:r>
    </w:p>
    <w:p w14:paraId="0AA45F45" w14:textId="77777777" w:rsidR="000166FA" w:rsidRPr="004C01B3" w:rsidRDefault="000166FA" w:rsidP="004C01B3">
      <w:pPr>
        <w:pStyle w:val="ListParagraph"/>
        <w:jc w:val="both"/>
        <w:rPr>
          <w:sz w:val="28"/>
          <w:szCs w:val="28"/>
        </w:rPr>
      </w:pPr>
    </w:p>
    <w:p w14:paraId="68E77CBE" w14:textId="0E599151" w:rsidR="009A6A22" w:rsidRPr="004C01B3" w:rsidRDefault="009A6A22" w:rsidP="004660AC">
      <w:pPr>
        <w:pStyle w:val="ListParagraph"/>
        <w:numPr>
          <w:ilvl w:val="0"/>
          <w:numId w:val="15"/>
        </w:numPr>
        <w:jc w:val="both"/>
        <w:rPr>
          <w:color w:val="808080" w:themeColor="background1" w:themeShade="80"/>
          <w:sz w:val="28"/>
          <w:szCs w:val="28"/>
        </w:rPr>
      </w:pPr>
      <w:r w:rsidRPr="004C01B3">
        <w:rPr>
          <w:sz w:val="28"/>
          <w:szCs w:val="28"/>
        </w:rPr>
        <w:t>A senior manager</w:t>
      </w:r>
      <w:r w:rsidR="00D427A1" w:rsidRPr="004C01B3">
        <w:rPr>
          <w:sz w:val="28"/>
          <w:szCs w:val="28"/>
        </w:rPr>
        <w:t xml:space="preserve">, being the anti-social behaviour manager </w:t>
      </w:r>
      <w:r w:rsidRPr="004C01B3">
        <w:rPr>
          <w:sz w:val="28"/>
          <w:szCs w:val="28"/>
        </w:rPr>
        <w:t xml:space="preserve">within the </w:t>
      </w:r>
      <w:r w:rsidR="009B5EA3">
        <w:rPr>
          <w:sz w:val="28"/>
          <w:szCs w:val="28"/>
        </w:rPr>
        <w:t xml:space="preserve">local </w:t>
      </w:r>
      <w:r w:rsidRPr="004C01B3">
        <w:rPr>
          <w:sz w:val="28"/>
          <w:szCs w:val="28"/>
        </w:rPr>
        <w:t>authority who decides that a Community Trigger Review is necessary to safeguard a vulnerable victim of anti-social behaviour (please refer to section 5)</w:t>
      </w:r>
    </w:p>
    <w:p w14:paraId="2AC27E95" w14:textId="77777777" w:rsidR="000B1014" w:rsidRPr="00577732" w:rsidRDefault="000B1014" w:rsidP="00B066B8">
      <w:pPr>
        <w:pStyle w:val="ListParagraph"/>
      </w:pPr>
    </w:p>
    <w:p w14:paraId="3CC7E5A5" w14:textId="4B6458F7" w:rsidR="00A35190" w:rsidRPr="009B5EA3" w:rsidRDefault="004F4FBC" w:rsidP="009B5EA3">
      <w:pPr>
        <w:pStyle w:val="ListParagraph"/>
        <w:jc w:val="both"/>
        <w:rPr>
          <w:sz w:val="28"/>
          <w:szCs w:val="28"/>
        </w:rPr>
      </w:pPr>
      <w:r w:rsidRPr="009B5EA3">
        <w:rPr>
          <w:b/>
          <w:bCs/>
          <w:sz w:val="28"/>
          <w:szCs w:val="28"/>
        </w:rPr>
        <w:t>9</w:t>
      </w:r>
      <w:r w:rsidR="00B066B8" w:rsidRPr="009B5EA3">
        <w:rPr>
          <w:b/>
          <w:bCs/>
          <w:color w:val="808080" w:themeColor="background1" w:themeShade="80"/>
          <w:sz w:val="28"/>
          <w:szCs w:val="28"/>
        </w:rPr>
        <w:t xml:space="preserve">. </w:t>
      </w:r>
      <w:r w:rsidR="00A35190" w:rsidRPr="009B5EA3">
        <w:rPr>
          <w:b/>
          <w:bCs/>
          <w:sz w:val="28"/>
          <w:szCs w:val="28"/>
        </w:rPr>
        <w:t>Who is not suitable for the Community Trigger</w:t>
      </w:r>
      <w:r w:rsidR="00A35190" w:rsidRPr="009B5EA3">
        <w:rPr>
          <w:sz w:val="28"/>
          <w:szCs w:val="28"/>
        </w:rPr>
        <w:t xml:space="preserve">? </w:t>
      </w:r>
    </w:p>
    <w:p w14:paraId="322B8F66" w14:textId="77777777" w:rsidR="00A35190" w:rsidRPr="009B5EA3" w:rsidRDefault="00A35190" w:rsidP="009B5EA3">
      <w:pPr>
        <w:pStyle w:val="ListParagraph"/>
        <w:jc w:val="both"/>
        <w:rPr>
          <w:sz w:val="28"/>
          <w:szCs w:val="28"/>
        </w:rPr>
      </w:pPr>
    </w:p>
    <w:p w14:paraId="5A1CF1DE" w14:textId="1D52E8F6" w:rsidR="00451A52" w:rsidRPr="009B5EA3" w:rsidRDefault="00A35190" w:rsidP="009B5EA3">
      <w:pPr>
        <w:pStyle w:val="ListParagraph"/>
        <w:numPr>
          <w:ilvl w:val="0"/>
          <w:numId w:val="14"/>
        </w:numPr>
        <w:jc w:val="both"/>
        <w:rPr>
          <w:sz w:val="28"/>
          <w:szCs w:val="28"/>
        </w:rPr>
      </w:pPr>
      <w:r w:rsidRPr="009B5EA3">
        <w:rPr>
          <w:sz w:val="28"/>
          <w:szCs w:val="28"/>
        </w:rPr>
        <w:t>A person who wishes to remain anonymous in the Community Trigger application</w:t>
      </w:r>
    </w:p>
    <w:p w14:paraId="10BFE8F5" w14:textId="77777777" w:rsidR="0088405B" w:rsidRPr="009B5EA3" w:rsidRDefault="0088405B" w:rsidP="009B5EA3">
      <w:pPr>
        <w:pStyle w:val="ListParagraph"/>
        <w:jc w:val="both"/>
        <w:rPr>
          <w:b/>
          <w:bCs/>
          <w:sz w:val="28"/>
          <w:szCs w:val="28"/>
        </w:rPr>
      </w:pPr>
    </w:p>
    <w:p w14:paraId="3DD834F6" w14:textId="77777777" w:rsidR="0088405B" w:rsidRPr="009B5EA3" w:rsidRDefault="0088405B" w:rsidP="009B5EA3">
      <w:pPr>
        <w:pStyle w:val="ListParagraph"/>
        <w:numPr>
          <w:ilvl w:val="0"/>
          <w:numId w:val="14"/>
        </w:numPr>
        <w:jc w:val="both"/>
        <w:rPr>
          <w:sz w:val="28"/>
          <w:szCs w:val="28"/>
        </w:rPr>
      </w:pPr>
      <w:r w:rsidRPr="009B5EA3">
        <w:rPr>
          <w:sz w:val="28"/>
          <w:szCs w:val="28"/>
        </w:rPr>
        <w:t xml:space="preserve">A person who wants a review of a Crown Prosecution Service (CPS) decision in relation to the prosecution or non-prosecution of a criminal offence. </w:t>
      </w:r>
    </w:p>
    <w:p w14:paraId="55481F60" w14:textId="77777777" w:rsidR="0088405B" w:rsidRPr="009B5EA3" w:rsidRDefault="0088405B" w:rsidP="009B5EA3">
      <w:pPr>
        <w:pStyle w:val="ListParagraph"/>
        <w:jc w:val="both"/>
        <w:rPr>
          <w:sz w:val="28"/>
          <w:szCs w:val="28"/>
        </w:rPr>
      </w:pPr>
    </w:p>
    <w:p w14:paraId="5564168C" w14:textId="77777777" w:rsidR="0088405B" w:rsidRPr="009B5EA3" w:rsidRDefault="0088405B" w:rsidP="009B5EA3">
      <w:pPr>
        <w:pStyle w:val="ListParagraph"/>
        <w:numPr>
          <w:ilvl w:val="0"/>
          <w:numId w:val="14"/>
        </w:numPr>
        <w:jc w:val="both"/>
        <w:rPr>
          <w:sz w:val="28"/>
          <w:szCs w:val="28"/>
        </w:rPr>
      </w:pPr>
      <w:r w:rsidRPr="009B5EA3">
        <w:rPr>
          <w:sz w:val="28"/>
          <w:szCs w:val="28"/>
        </w:rPr>
        <w:t xml:space="preserve">A person who is dissatisfied with a decision made by a civil or criminal court. </w:t>
      </w:r>
    </w:p>
    <w:p w14:paraId="56C562CD" w14:textId="77777777" w:rsidR="0088405B" w:rsidRPr="009B5EA3" w:rsidRDefault="0088405B" w:rsidP="009B5EA3">
      <w:pPr>
        <w:pStyle w:val="ListParagraph"/>
        <w:jc w:val="both"/>
        <w:rPr>
          <w:sz w:val="28"/>
          <w:szCs w:val="28"/>
        </w:rPr>
      </w:pPr>
    </w:p>
    <w:p w14:paraId="0A164327" w14:textId="2C718374" w:rsidR="000B133B" w:rsidRPr="00F73019" w:rsidRDefault="0088405B" w:rsidP="000B133B">
      <w:pPr>
        <w:pStyle w:val="ListParagraph"/>
        <w:numPr>
          <w:ilvl w:val="0"/>
          <w:numId w:val="14"/>
        </w:numPr>
        <w:jc w:val="both"/>
        <w:rPr>
          <w:b/>
          <w:bCs/>
          <w:sz w:val="28"/>
          <w:szCs w:val="28"/>
        </w:rPr>
      </w:pPr>
      <w:r w:rsidRPr="00F73019">
        <w:rPr>
          <w:sz w:val="28"/>
          <w:szCs w:val="28"/>
        </w:rPr>
        <w:t>A person whose complaint is about service provision.</w:t>
      </w:r>
    </w:p>
    <w:p w14:paraId="29DEA923" w14:textId="77777777" w:rsidR="006E3F43" w:rsidRPr="009B5EA3" w:rsidRDefault="006E3F43" w:rsidP="009B5EA3">
      <w:pPr>
        <w:pStyle w:val="ListParagraph"/>
        <w:jc w:val="both"/>
        <w:rPr>
          <w:b/>
          <w:bCs/>
          <w:sz w:val="28"/>
          <w:szCs w:val="28"/>
        </w:rPr>
      </w:pPr>
    </w:p>
    <w:p w14:paraId="45309829" w14:textId="3554FCBA" w:rsidR="00103DFC" w:rsidRPr="000B133B" w:rsidRDefault="008A499E" w:rsidP="000B133B">
      <w:pPr>
        <w:pStyle w:val="ListParagraph"/>
        <w:jc w:val="both"/>
        <w:rPr>
          <w:sz w:val="28"/>
          <w:szCs w:val="28"/>
        </w:rPr>
      </w:pPr>
      <w:r w:rsidRPr="000B133B">
        <w:rPr>
          <w:b/>
          <w:bCs/>
          <w:sz w:val="28"/>
          <w:szCs w:val="28"/>
        </w:rPr>
        <w:t>10</w:t>
      </w:r>
      <w:r w:rsidR="00254147" w:rsidRPr="006F44D7">
        <w:rPr>
          <w:sz w:val="28"/>
          <w:szCs w:val="28"/>
        </w:rPr>
        <w:t xml:space="preserve">. </w:t>
      </w:r>
      <w:r w:rsidR="00254147" w:rsidRPr="000B133B">
        <w:rPr>
          <w:b/>
          <w:bCs/>
          <w:sz w:val="28"/>
          <w:szCs w:val="28"/>
        </w:rPr>
        <w:t>H</w:t>
      </w:r>
      <w:r w:rsidR="00103DFC" w:rsidRPr="000B133B">
        <w:rPr>
          <w:b/>
          <w:bCs/>
          <w:sz w:val="28"/>
          <w:szCs w:val="28"/>
        </w:rPr>
        <w:t>ow to raise a Community Trigger</w:t>
      </w:r>
      <w:r w:rsidR="00103DFC" w:rsidRPr="000B133B">
        <w:rPr>
          <w:sz w:val="28"/>
          <w:szCs w:val="28"/>
        </w:rPr>
        <w:t xml:space="preserve"> </w:t>
      </w:r>
    </w:p>
    <w:p w14:paraId="5F283033" w14:textId="77777777" w:rsidR="00103DFC" w:rsidRPr="000B133B" w:rsidRDefault="00103DFC" w:rsidP="000B133B">
      <w:pPr>
        <w:pStyle w:val="ListParagraph"/>
        <w:jc w:val="both"/>
        <w:rPr>
          <w:sz w:val="28"/>
          <w:szCs w:val="28"/>
        </w:rPr>
      </w:pPr>
    </w:p>
    <w:p w14:paraId="68CBF016" w14:textId="77777777" w:rsidR="00095A24" w:rsidRPr="000B133B" w:rsidRDefault="00103DFC" w:rsidP="000B133B">
      <w:pPr>
        <w:pStyle w:val="ListParagraph"/>
        <w:jc w:val="both"/>
        <w:rPr>
          <w:sz w:val="28"/>
          <w:szCs w:val="28"/>
        </w:rPr>
      </w:pPr>
      <w:r w:rsidRPr="000B133B">
        <w:rPr>
          <w:sz w:val="28"/>
          <w:szCs w:val="28"/>
        </w:rPr>
        <w:t xml:space="preserve">North East Lincolnshire Council administers and coordinates the Community Trigger in </w:t>
      </w:r>
      <w:r w:rsidR="00906865" w:rsidRPr="000B133B">
        <w:rPr>
          <w:sz w:val="28"/>
          <w:szCs w:val="28"/>
        </w:rPr>
        <w:t>North East Lincolnshire</w:t>
      </w:r>
      <w:r w:rsidRPr="000B133B">
        <w:rPr>
          <w:sz w:val="28"/>
          <w:szCs w:val="28"/>
        </w:rPr>
        <w:t xml:space="preserve">. It does not matter which agency a victim has reported incidents to, </w:t>
      </w:r>
      <w:r w:rsidR="00906865" w:rsidRPr="000B133B">
        <w:rPr>
          <w:sz w:val="28"/>
          <w:szCs w:val="28"/>
        </w:rPr>
        <w:t xml:space="preserve">North East Lincolnshire Council </w:t>
      </w:r>
      <w:r w:rsidRPr="000B133B">
        <w:rPr>
          <w:sz w:val="28"/>
          <w:szCs w:val="28"/>
        </w:rPr>
        <w:t xml:space="preserve">will obtain the details of incidents relevant to the Community Trigger application. </w:t>
      </w:r>
    </w:p>
    <w:p w14:paraId="40ABFD76" w14:textId="77777777" w:rsidR="00095A24" w:rsidRPr="000B133B" w:rsidRDefault="00095A24" w:rsidP="000B133B">
      <w:pPr>
        <w:pStyle w:val="ListParagraph"/>
        <w:jc w:val="both"/>
        <w:rPr>
          <w:sz w:val="28"/>
          <w:szCs w:val="28"/>
        </w:rPr>
      </w:pPr>
    </w:p>
    <w:p w14:paraId="00CF039A" w14:textId="77777777" w:rsidR="00095A24" w:rsidRPr="000B133B" w:rsidRDefault="00103DFC" w:rsidP="000B133B">
      <w:pPr>
        <w:pStyle w:val="ListParagraph"/>
        <w:jc w:val="both"/>
        <w:rPr>
          <w:sz w:val="28"/>
          <w:szCs w:val="28"/>
        </w:rPr>
      </w:pPr>
      <w:r w:rsidRPr="000B133B">
        <w:rPr>
          <w:sz w:val="28"/>
          <w:szCs w:val="28"/>
        </w:rPr>
        <w:t xml:space="preserve">A victim can activate the Community Trigger by any of the following methods: </w:t>
      </w:r>
    </w:p>
    <w:p w14:paraId="7D0A5406" w14:textId="77777777" w:rsidR="00095A24" w:rsidRPr="000B133B" w:rsidRDefault="00095A24" w:rsidP="000B133B">
      <w:pPr>
        <w:pStyle w:val="ListParagraph"/>
        <w:jc w:val="both"/>
        <w:rPr>
          <w:sz w:val="28"/>
          <w:szCs w:val="28"/>
        </w:rPr>
      </w:pPr>
    </w:p>
    <w:p w14:paraId="7625ED92" w14:textId="7CD846D1" w:rsidR="00095A24" w:rsidRPr="005E0AB7" w:rsidRDefault="00103DFC" w:rsidP="000B133B">
      <w:pPr>
        <w:pStyle w:val="ListParagraph"/>
        <w:numPr>
          <w:ilvl w:val="0"/>
          <w:numId w:val="5"/>
        </w:numPr>
        <w:jc w:val="both"/>
        <w:rPr>
          <w:sz w:val="28"/>
          <w:szCs w:val="28"/>
        </w:rPr>
      </w:pPr>
      <w:r w:rsidRPr="005E0AB7">
        <w:rPr>
          <w:sz w:val="28"/>
          <w:szCs w:val="28"/>
        </w:rPr>
        <w:t xml:space="preserve">Online </w:t>
      </w:r>
      <w:r w:rsidR="0006365D" w:rsidRPr="005E0AB7">
        <w:rPr>
          <w:sz w:val="28"/>
          <w:szCs w:val="28"/>
        </w:rPr>
        <w:t>portal:</w:t>
      </w:r>
      <w:r w:rsidR="0058768B" w:rsidRPr="005E0AB7">
        <w:rPr>
          <w:sz w:val="28"/>
          <w:szCs w:val="28"/>
        </w:rPr>
        <w:t xml:space="preserve"> www.nelincs.gov.uk</w:t>
      </w:r>
    </w:p>
    <w:p w14:paraId="76E29402" w14:textId="787B9340" w:rsidR="00095A24" w:rsidRPr="00FF4FE2" w:rsidRDefault="0006365D" w:rsidP="000B133B">
      <w:pPr>
        <w:pStyle w:val="ListParagraph"/>
        <w:numPr>
          <w:ilvl w:val="0"/>
          <w:numId w:val="5"/>
        </w:numPr>
        <w:jc w:val="both"/>
        <w:rPr>
          <w:sz w:val="28"/>
          <w:szCs w:val="28"/>
        </w:rPr>
      </w:pPr>
      <w:r w:rsidRPr="00FF4FE2">
        <w:rPr>
          <w:sz w:val="28"/>
          <w:szCs w:val="28"/>
        </w:rPr>
        <w:t>Email:</w:t>
      </w:r>
      <w:r w:rsidR="001273FD" w:rsidRPr="00FF4FE2">
        <w:rPr>
          <w:sz w:val="28"/>
          <w:szCs w:val="28"/>
        </w:rPr>
        <w:t xml:space="preserve"> </w:t>
      </w:r>
      <w:r w:rsidR="00FF4FE2" w:rsidRPr="00FF4FE2">
        <w:rPr>
          <w:sz w:val="28"/>
          <w:szCs w:val="28"/>
        </w:rPr>
        <w:t>communitytrigger@nelincs.gov.uk</w:t>
      </w:r>
    </w:p>
    <w:p w14:paraId="73888B6E" w14:textId="5983F01A" w:rsidR="00095A24" w:rsidRPr="00E82068" w:rsidRDefault="00103DFC" w:rsidP="000B133B">
      <w:pPr>
        <w:pStyle w:val="ListParagraph"/>
        <w:numPr>
          <w:ilvl w:val="0"/>
          <w:numId w:val="5"/>
        </w:numPr>
        <w:jc w:val="both"/>
        <w:rPr>
          <w:sz w:val="28"/>
          <w:szCs w:val="28"/>
        </w:rPr>
      </w:pPr>
      <w:r w:rsidRPr="00E82068">
        <w:rPr>
          <w:sz w:val="28"/>
          <w:szCs w:val="28"/>
        </w:rPr>
        <w:lastRenderedPageBreak/>
        <w:t xml:space="preserve">By phone: </w:t>
      </w:r>
      <w:r w:rsidR="00C56E21" w:rsidRPr="00E82068">
        <w:rPr>
          <w:sz w:val="28"/>
          <w:szCs w:val="28"/>
        </w:rPr>
        <w:t>01472</w:t>
      </w:r>
      <w:r w:rsidR="00E82068" w:rsidRPr="00E82068">
        <w:rPr>
          <w:sz w:val="28"/>
          <w:szCs w:val="28"/>
        </w:rPr>
        <w:t xml:space="preserve"> 323933</w:t>
      </w:r>
      <w:r w:rsidR="00C56E21" w:rsidRPr="00E82068">
        <w:rPr>
          <w:sz w:val="28"/>
          <w:szCs w:val="28"/>
        </w:rPr>
        <w:t xml:space="preserve"> </w:t>
      </w:r>
      <w:r w:rsidRPr="00E82068">
        <w:rPr>
          <w:sz w:val="28"/>
          <w:szCs w:val="28"/>
        </w:rPr>
        <w:t xml:space="preserve"> </w:t>
      </w:r>
    </w:p>
    <w:p w14:paraId="10988D78" w14:textId="2B491994" w:rsidR="00E24A3D" w:rsidRPr="000B133B" w:rsidRDefault="00103DFC" w:rsidP="000B133B">
      <w:pPr>
        <w:pStyle w:val="ListParagraph"/>
        <w:numPr>
          <w:ilvl w:val="0"/>
          <w:numId w:val="5"/>
        </w:numPr>
        <w:jc w:val="both"/>
        <w:rPr>
          <w:b/>
          <w:bCs/>
          <w:sz w:val="28"/>
          <w:szCs w:val="28"/>
        </w:rPr>
      </w:pPr>
      <w:r w:rsidRPr="000B133B">
        <w:rPr>
          <w:sz w:val="28"/>
          <w:szCs w:val="28"/>
        </w:rPr>
        <w:t>In writing</w:t>
      </w:r>
      <w:r w:rsidR="00491D38" w:rsidRPr="000B133B">
        <w:rPr>
          <w:sz w:val="28"/>
          <w:szCs w:val="28"/>
        </w:rPr>
        <w:t xml:space="preserve"> to</w:t>
      </w:r>
      <w:r w:rsidRPr="000B133B">
        <w:rPr>
          <w:sz w:val="28"/>
          <w:szCs w:val="28"/>
        </w:rPr>
        <w:t xml:space="preserve">: </w:t>
      </w:r>
      <w:r w:rsidR="00356794" w:rsidRPr="000B133B">
        <w:rPr>
          <w:sz w:val="28"/>
          <w:szCs w:val="28"/>
        </w:rPr>
        <w:t>Anti-Social Behaviour Manager</w:t>
      </w:r>
      <w:r w:rsidR="00491D38" w:rsidRPr="000B133B">
        <w:rPr>
          <w:sz w:val="28"/>
          <w:szCs w:val="28"/>
        </w:rPr>
        <w:t>, North East Lincolnshire Council, D of E building, Old Clee School</w:t>
      </w:r>
      <w:r w:rsidR="00F93687" w:rsidRPr="000B133B">
        <w:rPr>
          <w:sz w:val="28"/>
          <w:szCs w:val="28"/>
        </w:rPr>
        <w:t xml:space="preserve"> Site</w:t>
      </w:r>
      <w:r w:rsidR="00491D38" w:rsidRPr="000B133B">
        <w:rPr>
          <w:sz w:val="28"/>
          <w:szCs w:val="28"/>
        </w:rPr>
        <w:t xml:space="preserve">, </w:t>
      </w:r>
      <w:r w:rsidR="009365E4" w:rsidRPr="000B133B">
        <w:rPr>
          <w:sz w:val="28"/>
          <w:szCs w:val="28"/>
        </w:rPr>
        <w:t xml:space="preserve">Colin Avenue, </w:t>
      </w:r>
      <w:r w:rsidR="00491D38" w:rsidRPr="000B133B">
        <w:rPr>
          <w:sz w:val="28"/>
          <w:szCs w:val="28"/>
        </w:rPr>
        <w:t>Grimsby</w:t>
      </w:r>
      <w:r w:rsidR="00E263E4" w:rsidRPr="000B133B">
        <w:rPr>
          <w:sz w:val="28"/>
          <w:szCs w:val="28"/>
        </w:rPr>
        <w:t>. DN32 8EN</w:t>
      </w:r>
    </w:p>
    <w:p w14:paraId="5E034CBA" w14:textId="77777777" w:rsidR="00E24A3D" w:rsidRDefault="00E24A3D" w:rsidP="00B066B8">
      <w:pPr>
        <w:pStyle w:val="ListParagraph"/>
        <w:rPr>
          <w:b/>
          <w:bCs/>
        </w:rPr>
      </w:pPr>
    </w:p>
    <w:p w14:paraId="39774BC4" w14:textId="4777E7C5" w:rsidR="005C73D4" w:rsidRPr="00C56E21" w:rsidRDefault="00E263E4" w:rsidP="00C56E21">
      <w:pPr>
        <w:pStyle w:val="ListParagraph"/>
        <w:jc w:val="both"/>
        <w:rPr>
          <w:b/>
          <w:bCs/>
          <w:sz w:val="28"/>
          <w:szCs w:val="28"/>
        </w:rPr>
      </w:pPr>
      <w:r w:rsidRPr="00C56E21">
        <w:rPr>
          <w:b/>
          <w:bCs/>
          <w:sz w:val="28"/>
          <w:szCs w:val="28"/>
        </w:rPr>
        <w:t>11</w:t>
      </w:r>
      <w:r w:rsidR="00B066B8" w:rsidRPr="00C56E21">
        <w:rPr>
          <w:b/>
          <w:bCs/>
          <w:sz w:val="28"/>
          <w:szCs w:val="28"/>
        </w:rPr>
        <w:t xml:space="preserve">. </w:t>
      </w:r>
      <w:r w:rsidR="005C73D4" w:rsidRPr="00C56E21">
        <w:rPr>
          <w:b/>
          <w:bCs/>
          <w:sz w:val="28"/>
          <w:szCs w:val="28"/>
        </w:rPr>
        <w:t xml:space="preserve">The Community Trigger Application Procedure </w:t>
      </w:r>
    </w:p>
    <w:p w14:paraId="606EB780" w14:textId="77777777" w:rsidR="005C73D4" w:rsidRPr="00C56E21" w:rsidRDefault="005C73D4" w:rsidP="00C56E21">
      <w:pPr>
        <w:pStyle w:val="ListParagraph"/>
        <w:jc w:val="both"/>
        <w:rPr>
          <w:sz w:val="28"/>
          <w:szCs w:val="28"/>
        </w:rPr>
      </w:pPr>
    </w:p>
    <w:p w14:paraId="3462AD5D" w14:textId="5F2EA9A8" w:rsidR="005C73D4" w:rsidRPr="00C56E21" w:rsidRDefault="005C73D4" w:rsidP="00C56E21">
      <w:pPr>
        <w:pStyle w:val="ListParagraph"/>
        <w:jc w:val="both"/>
        <w:rPr>
          <w:sz w:val="28"/>
          <w:szCs w:val="28"/>
        </w:rPr>
      </w:pPr>
      <w:r w:rsidRPr="00C56E21">
        <w:rPr>
          <w:sz w:val="28"/>
          <w:szCs w:val="28"/>
        </w:rPr>
        <w:t xml:space="preserve">Upon receipt of an activation request, the </w:t>
      </w:r>
      <w:r w:rsidR="007F64BB" w:rsidRPr="00C56E21">
        <w:rPr>
          <w:sz w:val="28"/>
          <w:szCs w:val="28"/>
        </w:rPr>
        <w:t>ASB Team Manager</w:t>
      </w:r>
      <w:r w:rsidRPr="00C56E21">
        <w:rPr>
          <w:sz w:val="28"/>
          <w:szCs w:val="28"/>
        </w:rPr>
        <w:t xml:space="preserve"> </w:t>
      </w:r>
      <w:r w:rsidR="00D85FEE" w:rsidRPr="00C56E21">
        <w:rPr>
          <w:sz w:val="28"/>
          <w:szCs w:val="28"/>
        </w:rPr>
        <w:t xml:space="preserve">(SPOC) </w:t>
      </w:r>
      <w:r w:rsidRPr="00C56E21">
        <w:rPr>
          <w:sz w:val="28"/>
          <w:szCs w:val="28"/>
        </w:rPr>
        <w:t>will acknowledge receipt of the activation request within</w:t>
      </w:r>
      <w:r w:rsidR="00C9033E" w:rsidRPr="00C56E21">
        <w:rPr>
          <w:sz w:val="28"/>
          <w:szCs w:val="28"/>
        </w:rPr>
        <w:t xml:space="preserve"> two </w:t>
      </w:r>
      <w:r w:rsidRPr="00C56E21">
        <w:rPr>
          <w:sz w:val="28"/>
          <w:szCs w:val="28"/>
        </w:rPr>
        <w:t>working days from the date of the trigger application.</w:t>
      </w:r>
    </w:p>
    <w:p w14:paraId="7B5EAC00" w14:textId="77777777" w:rsidR="005C73D4" w:rsidRPr="00C56E21" w:rsidRDefault="005C73D4" w:rsidP="00C56E21">
      <w:pPr>
        <w:pStyle w:val="ListParagraph"/>
        <w:jc w:val="both"/>
        <w:rPr>
          <w:sz w:val="28"/>
          <w:szCs w:val="28"/>
        </w:rPr>
      </w:pPr>
    </w:p>
    <w:p w14:paraId="5A92F18E" w14:textId="55681FCF" w:rsidR="005C73D4" w:rsidRPr="00C56E21" w:rsidRDefault="00C9033E" w:rsidP="00C56E21">
      <w:pPr>
        <w:pStyle w:val="ListParagraph"/>
        <w:jc w:val="both"/>
        <w:rPr>
          <w:sz w:val="28"/>
          <w:szCs w:val="28"/>
        </w:rPr>
      </w:pPr>
      <w:r w:rsidRPr="00C56E21">
        <w:rPr>
          <w:sz w:val="28"/>
          <w:szCs w:val="28"/>
        </w:rPr>
        <w:t xml:space="preserve">The ASB Team Manager </w:t>
      </w:r>
      <w:r w:rsidR="005C73D4" w:rsidRPr="00C56E21">
        <w:rPr>
          <w:sz w:val="28"/>
          <w:szCs w:val="28"/>
        </w:rPr>
        <w:t xml:space="preserve">will disseminate each Community Trigger application to </w:t>
      </w:r>
      <w:proofErr w:type="gramStart"/>
      <w:r w:rsidR="005C73D4" w:rsidRPr="00C56E21">
        <w:rPr>
          <w:sz w:val="28"/>
          <w:szCs w:val="28"/>
        </w:rPr>
        <w:t>all of</w:t>
      </w:r>
      <w:proofErr w:type="gramEnd"/>
      <w:r w:rsidR="005C73D4" w:rsidRPr="00C56E21">
        <w:rPr>
          <w:sz w:val="28"/>
          <w:szCs w:val="28"/>
        </w:rPr>
        <w:t xml:space="preserve"> the relevant bodies (listed in section 6). </w:t>
      </w:r>
    </w:p>
    <w:p w14:paraId="728F7C6B" w14:textId="77777777" w:rsidR="005C73D4" w:rsidRPr="00C56E21" w:rsidRDefault="005C73D4" w:rsidP="00C56E21">
      <w:pPr>
        <w:pStyle w:val="ListParagraph"/>
        <w:jc w:val="both"/>
        <w:rPr>
          <w:sz w:val="28"/>
          <w:szCs w:val="28"/>
        </w:rPr>
      </w:pPr>
    </w:p>
    <w:p w14:paraId="27715F4F" w14:textId="298903FC" w:rsidR="005C73D4" w:rsidRPr="00C56E21" w:rsidRDefault="005C73D4" w:rsidP="00C56E21">
      <w:pPr>
        <w:pStyle w:val="ListParagraph"/>
        <w:jc w:val="both"/>
        <w:rPr>
          <w:sz w:val="28"/>
          <w:szCs w:val="28"/>
        </w:rPr>
      </w:pPr>
      <w:r w:rsidRPr="00C56E21">
        <w:rPr>
          <w:sz w:val="28"/>
          <w:szCs w:val="28"/>
        </w:rPr>
        <w:t xml:space="preserve">Prior to making a decision as to whether the threshold is met, the SPOC will contact the victim within </w:t>
      </w:r>
      <w:r w:rsidR="00765244" w:rsidRPr="00C56E21">
        <w:rPr>
          <w:sz w:val="28"/>
          <w:szCs w:val="28"/>
        </w:rPr>
        <w:t xml:space="preserve">two working days, </w:t>
      </w:r>
      <w:r w:rsidRPr="00C56E21">
        <w:rPr>
          <w:sz w:val="28"/>
          <w:szCs w:val="28"/>
        </w:rPr>
        <w:t xml:space="preserve">preferably by telephone and complete a Community Trigger </w:t>
      </w:r>
      <w:r w:rsidR="004C7987" w:rsidRPr="00C56E21">
        <w:rPr>
          <w:sz w:val="28"/>
          <w:szCs w:val="28"/>
        </w:rPr>
        <w:t>c</w:t>
      </w:r>
      <w:r w:rsidRPr="00C56E21">
        <w:rPr>
          <w:sz w:val="28"/>
          <w:szCs w:val="28"/>
        </w:rPr>
        <w:t xml:space="preserve">ontact </w:t>
      </w:r>
      <w:r w:rsidR="002765A7" w:rsidRPr="00C56E21">
        <w:rPr>
          <w:sz w:val="28"/>
          <w:szCs w:val="28"/>
        </w:rPr>
        <w:t>case record</w:t>
      </w:r>
      <w:r w:rsidRPr="00C56E21">
        <w:rPr>
          <w:sz w:val="28"/>
          <w:szCs w:val="28"/>
        </w:rPr>
        <w:t xml:space="preserve"> to gather information about the incidents of ASB and agency involvement in the case. A harm centred ASB risk assessment will also be completed and a discussion/referral to support services will be made if appropriate. </w:t>
      </w:r>
    </w:p>
    <w:p w14:paraId="267D480B" w14:textId="77777777" w:rsidR="005C73D4" w:rsidRPr="00C56E21" w:rsidRDefault="005C73D4" w:rsidP="00C56E21">
      <w:pPr>
        <w:pStyle w:val="ListParagraph"/>
        <w:jc w:val="both"/>
        <w:rPr>
          <w:sz w:val="28"/>
          <w:szCs w:val="28"/>
        </w:rPr>
      </w:pPr>
    </w:p>
    <w:p w14:paraId="0611C4B8" w14:textId="5884F51C" w:rsidR="0004212F" w:rsidRPr="00C56E21" w:rsidRDefault="005C73D4" w:rsidP="00C56E21">
      <w:pPr>
        <w:pStyle w:val="ListParagraph"/>
        <w:jc w:val="both"/>
        <w:rPr>
          <w:color w:val="808080" w:themeColor="background1" w:themeShade="80"/>
          <w:sz w:val="28"/>
          <w:szCs w:val="28"/>
        </w:rPr>
      </w:pPr>
      <w:r w:rsidRPr="00C56E21">
        <w:rPr>
          <w:sz w:val="28"/>
          <w:szCs w:val="28"/>
        </w:rPr>
        <w:t xml:space="preserve">Where the victim cannot be reached, the SPOC should make reasonable efforts to contact them (letter, phone, email, visit etc). Where contact cannot be made, the Trigger will be listed as withdrawn and closed. A letter confirming this action will be sent by letter to the victim </w:t>
      </w:r>
      <w:r w:rsidR="002765A7" w:rsidRPr="00C56E21">
        <w:rPr>
          <w:sz w:val="28"/>
          <w:szCs w:val="28"/>
        </w:rPr>
        <w:t>within seven days of the decision to close the case</w:t>
      </w:r>
    </w:p>
    <w:p w14:paraId="7F997765" w14:textId="3D865F78" w:rsidR="00F05127" w:rsidRPr="00C56E21" w:rsidRDefault="00F05127" w:rsidP="00C56E21">
      <w:pPr>
        <w:pStyle w:val="ListParagraph"/>
        <w:jc w:val="both"/>
        <w:rPr>
          <w:color w:val="808080" w:themeColor="background1" w:themeShade="80"/>
          <w:sz w:val="28"/>
          <w:szCs w:val="28"/>
        </w:rPr>
      </w:pPr>
    </w:p>
    <w:p w14:paraId="43AF2FB4" w14:textId="56B3600E" w:rsidR="000C168B" w:rsidRPr="00C56E21" w:rsidRDefault="00F05127" w:rsidP="00C56E21">
      <w:pPr>
        <w:pStyle w:val="ListParagraph"/>
        <w:jc w:val="both"/>
        <w:rPr>
          <w:sz w:val="28"/>
          <w:szCs w:val="28"/>
        </w:rPr>
      </w:pPr>
      <w:r w:rsidRPr="00C56E21">
        <w:rPr>
          <w:sz w:val="28"/>
          <w:szCs w:val="28"/>
        </w:rPr>
        <w:t>On completion of the C</w:t>
      </w:r>
      <w:r w:rsidR="004C7987" w:rsidRPr="00C56E21">
        <w:rPr>
          <w:sz w:val="28"/>
          <w:szCs w:val="28"/>
        </w:rPr>
        <w:t>ommunity trigger case record</w:t>
      </w:r>
      <w:r w:rsidRPr="00C56E21">
        <w:rPr>
          <w:sz w:val="28"/>
          <w:szCs w:val="28"/>
        </w:rPr>
        <w:t>, the SPOC will complete a Community Trigger Partner Agency Response (CTPAR) form. The form will require the identified partners and responsible agencies to provide information on the reports they have received, and details</w:t>
      </w:r>
      <w:r w:rsidR="000C168B" w:rsidRPr="00C56E21">
        <w:rPr>
          <w:sz w:val="28"/>
          <w:szCs w:val="28"/>
        </w:rPr>
        <w:t xml:space="preserve"> of any actions taken. The agency should be informed of the timeframe to return the information</w:t>
      </w:r>
      <w:r w:rsidR="007A47F2" w:rsidRPr="00C56E21">
        <w:rPr>
          <w:sz w:val="28"/>
          <w:szCs w:val="28"/>
        </w:rPr>
        <w:t>, usually within 5 working days.</w:t>
      </w:r>
      <w:r w:rsidR="000C168B" w:rsidRPr="00C56E21">
        <w:rPr>
          <w:sz w:val="28"/>
          <w:szCs w:val="28"/>
        </w:rPr>
        <w:t xml:space="preserve"> </w:t>
      </w:r>
    </w:p>
    <w:p w14:paraId="6E5A68E1" w14:textId="77777777" w:rsidR="000C168B" w:rsidRPr="00C56E21" w:rsidRDefault="000C168B" w:rsidP="00C56E21">
      <w:pPr>
        <w:pStyle w:val="ListParagraph"/>
        <w:jc w:val="both"/>
        <w:rPr>
          <w:sz w:val="28"/>
          <w:szCs w:val="28"/>
        </w:rPr>
      </w:pPr>
    </w:p>
    <w:p w14:paraId="61544921" w14:textId="77777777" w:rsidR="000C168B" w:rsidRPr="00C56E21" w:rsidRDefault="000C168B" w:rsidP="00C56E21">
      <w:pPr>
        <w:pStyle w:val="ListParagraph"/>
        <w:jc w:val="both"/>
        <w:rPr>
          <w:sz w:val="28"/>
          <w:szCs w:val="28"/>
        </w:rPr>
      </w:pPr>
      <w:r w:rsidRPr="00C56E21">
        <w:rPr>
          <w:sz w:val="28"/>
          <w:szCs w:val="28"/>
        </w:rPr>
        <w:t xml:space="preserve">Good conscience and professional judgement should be exercised to allow the Community Trigger to progress, even when the threshold is not met, where there are concerns about risk and vulnerability and/or a hate incident has occurred. When there is uncertainty or debate as to whether the threshold is met, if one or more of the relevant bodies considers that it is met, then the Community Trigger should be accepted. </w:t>
      </w:r>
    </w:p>
    <w:p w14:paraId="34F6973A" w14:textId="77777777" w:rsidR="000C168B" w:rsidRPr="00C56E21" w:rsidRDefault="000C168B" w:rsidP="00C56E21">
      <w:pPr>
        <w:pStyle w:val="ListParagraph"/>
        <w:jc w:val="both"/>
        <w:rPr>
          <w:sz w:val="28"/>
          <w:szCs w:val="28"/>
        </w:rPr>
      </w:pPr>
    </w:p>
    <w:p w14:paraId="107AB0D4" w14:textId="6AC9076D" w:rsidR="0004212F" w:rsidRPr="00C56E21" w:rsidRDefault="000C168B" w:rsidP="00C56E21">
      <w:pPr>
        <w:pStyle w:val="ListParagraph"/>
        <w:jc w:val="both"/>
        <w:rPr>
          <w:color w:val="808080" w:themeColor="background1" w:themeShade="80"/>
          <w:sz w:val="28"/>
          <w:szCs w:val="28"/>
        </w:rPr>
      </w:pPr>
      <w:r w:rsidRPr="00C56E21">
        <w:rPr>
          <w:sz w:val="28"/>
          <w:szCs w:val="28"/>
        </w:rPr>
        <w:t xml:space="preserve">A decision letter should be issued to the applicant within </w:t>
      </w:r>
      <w:r w:rsidR="007A47F2" w:rsidRPr="00C56E21">
        <w:rPr>
          <w:sz w:val="28"/>
          <w:szCs w:val="28"/>
        </w:rPr>
        <w:t>seven</w:t>
      </w:r>
      <w:r w:rsidR="001F5A10" w:rsidRPr="00C56E21">
        <w:rPr>
          <w:sz w:val="28"/>
          <w:szCs w:val="28"/>
        </w:rPr>
        <w:t xml:space="preserve"> </w:t>
      </w:r>
      <w:r w:rsidRPr="00C56E21">
        <w:rPr>
          <w:sz w:val="28"/>
          <w:szCs w:val="28"/>
        </w:rPr>
        <w:t>working days of the application. Where the threshold is not met, the letter should clearly explain the reasons why and include details of the appeal process.</w:t>
      </w:r>
    </w:p>
    <w:p w14:paraId="20CDD0DB" w14:textId="12D21423" w:rsidR="00447B86" w:rsidRPr="00C56E21" w:rsidRDefault="00447B86" w:rsidP="00C56E21">
      <w:pPr>
        <w:pStyle w:val="ListParagraph"/>
        <w:jc w:val="both"/>
        <w:rPr>
          <w:color w:val="808080" w:themeColor="background1" w:themeShade="80"/>
          <w:sz w:val="28"/>
          <w:szCs w:val="28"/>
        </w:rPr>
      </w:pPr>
    </w:p>
    <w:p w14:paraId="235168DC" w14:textId="77777777" w:rsidR="00447B86" w:rsidRPr="00C56E21" w:rsidRDefault="00447B86" w:rsidP="00C56E21">
      <w:pPr>
        <w:pStyle w:val="ListParagraph"/>
        <w:jc w:val="both"/>
        <w:rPr>
          <w:sz w:val="28"/>
          <w:szCs w:val="28"/>
        </w:rPr>
      </w:pPr>
      <w:r w:rsidRPr="00C56E21">
        <w:rPr>
          <w:sz w:val="28"/>
          <w:szCs w:val="28"/>
        </w:rPr>
        <w:t xml:space="preserve">Where the threshold has been met, the decision letter will include: </w:t>
      </w:r>
    </w:p>
    <w:p w14:paraId="333FEE42" w14:textId="77777777" w:rsidR="00447B86" w:rsidRPr="00C56E21" w:rsidRDefault="00447B86" w:rsidP="00C56E21">
      <w:pPr>
        <w:pStyle w:val="ListParagraph"/>
        <w:jc w:val="both"/>
        <w:rPr>
          <w:sz w:val="28"/>
          <w:szCs w:val="28"/>
        </w:rPr>
      </w:pPr>
    </w:p>
    <w:p w14:paraId="37423D3B" w14:textId="54EF1CC8" w:rsidR="003C73BE" w:rsidRPr="00C56E21" w:rsidRDefault="00447B86" w:rsidP="00C56E21">
      <w:pPr>
        <w:pStyle w:val="ListParagraph"/>
        <w:numPr>
          <w:ilvl w:val="0"/>
          <w:numId w:val="4"/>
        </w:numPr>
        <w:jc w:val="both"/>
        <w:rPr>
          <w:sz w:val="28"/>
          <w:szCs w:val="28"/>
        </w:rPr>
      </w:pPr>
      <w:r w:rsidRPr="00C56E21">
        <w:rPr>
          <w:sz w:val="28"/>
          <w:szCs w:val="28"/>
        </w:rPr>
        <w:t xml:space="preserve">An outline of the next steps of the Community Trigger process with associated timescales. </w:t>
      </w:r>
    </w:p>
    <w:p w14:paraId="2E0999F3" w14:textId="656F9827" w:rsidR="003C73BE" w:rsidRPr="00C56E21" w:rsidRDefault="00447B86" w:rsidP="00C56E21">
      <w:pPr>
        <w:pStyle w:val="ListParagraph"/>
        <w:numPr>
          <w:ilvl w:val="0"/>
          <w:numId w:val="4"/>
        </w:numPr>
        <w:jc w:val="both"/>
        <w:rPr>
          <w:sz w:val="28"/>
          <w:szCs w:val="28"/>
        </w:rPr>
      </w:pPr>
      <w:r w:rsidRPr="00C56E21">
        <w:rPr>
          <w:sz w:val="28"/>
          <w:szCs w:val="28"/>
        </w:rPr>
        <w:t>Contact details of the SPOC</w:t>
      </w:r>
    </w:p>
    <w:p w14:paraId="291409A4" w14:textId="77777777" w:rsidR="003C73BE" w:rsidRPr="00C56E21" w:rsidRDefault="00447B86" w:rsidP="00C56E21">
      <w:pPr>
        <w:pStyle w:val="ListParagraph"/>
        <w:numPr>
          <w:ilvl w:val="0"/>
          <w:numId w:val="4"/>
        </w:numPr>
        <w:jc w:val="both"/>
        <w:rPr>
          <w:sz w:val="28"/>
          <w:szCs w:val="28"/>
        </w:rPr>
      </w:pPr>
      <w:r w:rsidRPr="00C56E21">
        <w:rPr>
          <w:sz w:val="28"/>
          <w:szCs w:val="28"/>
        </w:rPr>
        <w:t>Details of support and advocacy agencies available to the applicant and how they can be referred.</w:t>
      </w:r>
    </w:p>
    <w:p w14:paraId="0DCB8074" w14:textId="77777777" w:rsidR="00C540EE" w:rsidRPr="00C56E21" w:rsidRDefault="00447B86" w:rsidP="00C56E21">
      <w:pPr>
        <w:pStyle w:val="ListParagraph"/>
        <w:numPr>
          <w:ilvl w:val="0"/>
          <w:numId w:val="4"/>
        </w:numPr>
        <w:jc w:val="both"/>
        <w:rPr>
          <w:sz w:val="28"/>
          <w:szCs w:val="28"/>
        </w:rPr>
      </w:pPr>
      <w:r w:rsidRPr="00C56E21">
        <w:rPr>
          <w:sz w:val="28"/>
          <w:szCs w:val="28"/>
        </w:rPr>
        <w:t>The opportunity to attend the initial part of the Community Trigger hearing to discuss the harm and impact that the ASB has had on their (and their family’s) lives, submit a statement or allow someone to advocate on their behalf</w:t>
      </w:r>
      <w:r w:rsidR="00C540EE" w:rsidRPr="00C56E21">
        <w:rPr>
          <w:sz w:val="28"/>
          <w:szCs w:val="28"/>
        </w:rPr>
        <w:t>.</w:t>
      </w:r>
    </w:p>
    <w:p w14:paraId="7F07599A" w14:textId="77777777" w:rsidR="00C540EE" w:rsidRPr="00C56E21" w:rsidRDefault="00C540EE" w:rsidP="00C56E21">
      <w:pPr>
        <w:pStyle w:val="ListParagraph"/>
        <w:jc w:val="both"/>
        <w:rPr>
          <w:sz w:val="28"/>
          <w:szCs w:val="28"/>
        </w:rPr>
      </w:pPr>
    </w:p>
    <w:p w14:paraId="48F1BB8D" w14:textId="77777777" w:rsidR="001F5A10" w:rsidRPr="00C56E21" w:rsidRDefault="00447B86" w:rsidP="00C56E21">
      <w:pPr>
        <w:pStyle w:val="ListParagraph"/>
        <w:jc w:val="both"/>
        <w:rPr>
          <w:sz w:val="28"/>
          <w:szCs w:val="28"/>
        </w:rPr>
      </w:pPr>
      <w:r w:rsidRPr="00C56E21">
        <w:rPr>
          <w:sz w:val="28"/>
          <w:szCs w:val="28"/>
        </w:rPr>
        <w:t xml:space="preserve"> Other agencies, relevant to the case, such as mental health teams or drug and alcohol support services should also be engaged with, and relevant information obtained. Reference should be made to the existing information sharing agreements, information sharing permitted by the Crime and Disorder Act 1998, Anti-Social Behaviour Act </w:t>
      </w:r>
      <w:proofErr w:type="gramStart"/>
      <w:r w:rsidRPr="00C56E21">
        <w:rPr>
          <w:sz w:val="28"/>
          <w:szCs w:val="28"/>
        </w:rPr>
        <w:t>2014</w:t>
      </w:r>
      <w:proofErr w:type="gramEnd"/>
      <w:r w:rsidRPr="00C56E21">
        <w:rPr>
          <w:sz w:val="28"/>
          <w:szCs w:val="28"/>
        </w:rPr>
        <w:t xml:space="preserve"> and Data Protection Act/GDPR 2018. </w:t>
      </w:r>
    </w:p>
    <w:p w14:paraId="41033653" w14:textId="77777777" w:rsidR="001F5A10" w:rsidRPr="00C56E21" w:rsidRDefault="001F5A10" w:rsidP="00C56E21">
      <w:pPr>
        <w:pStyle w:val="ListParagraph"/>
        <w:jc w:val="both"/>
        <w:rPr>
          <w:sz w:val="28"/>
          <w:szCs w:val="28"/>
        </w:rPr>
      </w:pPr>
    </w:p>
    <w:p w14:paraId="205B4D7F" w14:textId="2070AEBD" w:rsidR="00447B86" w:rsidRPr="00C56E21" w:rsidRDefault="00447B86" w:rsidP="00C56E21">
      <w:pPr>
        <w:pStyle w:val="ListParagraph"/>
        <w:jc w:val="both"/>
        <w:rPr>
          <w:sz w:val="28"/>
          <w:szCs w:val="28"/>
        </w:rPr>
      </w:pPr>
      <w:r w:rsidRPr="00C56E21">
        <w:rPr>
          <w:sz w:val="28"/>
          <w:szCs w:val="28"/>
        </w:rPr>
        <w:t xml:space="preserve">Where the Community Trigger activation is accepted, the </w:t>
      </w:r>
      <w:r w:rsidR="001318AA">
        <w:rPr>
          <w:sz w:val="28"/>
          <w:szCs w:val="28"/>
        </w:rPr>
        <w:t>ASB Team Manager/SPOC</w:t>
      </w:r>
      <w:r w:rsidRPr="00C56E21">
        <w:rPr>
          <w:sz w:val="28"/>
          <w:szCs w:val="28"/>
        </w:rPr>
        <w:t xml:space="preserve"> will manage the Community Trigger</w:t>
      </w:r>
      <w:r w:rsidR="001F7504" w:rsidRPr="00C56E21">
        <w:rPr>
          <w:sz w:val="28"/>
          <w:szCs w:val="28"/>
        </w:rPr>
        <w:t xml:space="preserve"> process</w:t>
      </w:r>
      <w:r w:rsidR="008A2401" w:rsidRPr="00C56E21">
        <w:rPr>
          <w:sz w:val="28"/>
          <w:szCs w:val="28"/>
        </w:rPr>
        <w:t xml:space="preserve"> unless they are directly involved in the case</w:t>
      </w:r>
      <w:r w:rsidR="00DD6AFC" w:rsidRPr="00C56E21">
        <w:rPr>
          <w:sz w:val="28"/>
          <w:szCs w:val="28"/>
        </w:rPr>
        <w:t>, in which case a manager from a partner agency who is unconnected with the case will manage the process</w:t>
      </w:r>
      <w:r w:rsidRPr="00C56E21">
        <w:rPr>
          <w:sz w:val="28"/>
          <w:szCs w:val="28"/>
        </w:rPr>
        <w:t>.</w:t>
      </w:r>
      <w:r w:rsidR="008A2401" w:rsidRPr="00C56E21">
        <w:rPr>
          <w:sz w:val="28"/>
          <w:szCs w:val="28"/>
        </w:rPr>
        <w:t xml:space="preserve"> The </w:t>
      </w:r>
      <w:r w:rsidR="001318AA">
        <w:rPr>
          <w:sz w:val="28"/>
          <w:szCs w:val="28"/>
        </w:rPr>
        <w:t>ASB Team Manager/SPOC</w:t>
      </w:r>
      <w:r w:rsidR="008A2401" w:rsidRPr="00C56E21">
        <w:rPr>
          <w:sz w:val="28"/>
          <w:szCs w:val="28"/>
        </w:rPr>
        <w:t xml:space="preserve"> will</w:t>
      </w:r>
      <w:r w:rsidR="00B848A9" w:rsidRPr="00C56E21">
        <w:rPr>
          <w:sz w:val="28"/>
          <w:szCs w:val="28"/>
        </w:rPr>
        <w:t xml:space="preserve"> facilitate the procedure on behalf in the independent Chair</w:t>
      </w:r>
      <w:r w:rsidR="000235A9" w:rsidRPr="00C56E21">
        <w:rPr>
          <w:sz w:val="28"/>
          <w:szCs w:val="28"/>
        </w:rPr>
        <w:t xml:space="preserve"> and will make all necessary requests and meeting arrangements.</w:t>
      </w:r>
    </w:p>
    <w:p w14:paraId="7944668A" w14:textId="501EB8E3" w:rsidR="00CE33B4" w:rsidRPr="00C56E21" w:rsidRDefault="00CE33B4" w:rsidP="00C56E21">
      <w:pPr>
        <w:pStyle w:val="ListParagraph"/>
        <w:jc w:val="both"/>
        <w:rPr>
          <w:sz w:val="28"/>
          <w:szCs w:val="28"/>
        </w:rPr>
      </w:pPr>
    </w:p>
    <w:p w14:paraId="158F34FB" w14:textId="0D723DDF" w:rsidR="00862F1A" w:rsidRPr="00273925" w:rsidRDefault="00CE33B4" w:rsidP="00C56E21">
      <w:pPr>
        <w:pStyle w:val="ListParagraph"/>
        <w:jc w:val="both"/>
        <w:rPr>
          <w:sz w:val="28"/>
          <w:szCs w:val="28"/>
        </w:rPr>
      </w:pPr>
      <w:r w:rsidRPr="00273925">
        <w:rPr>
          <w:sz w:val="28"/>
          <w:szCs w:val="28"/>
        </w:rPr>
        <w:t xml:space="preserve">The </w:t>
      </w:r>
      <w:r w:rsidR="001318AA" w:rsidRPr="00273925">
        <w:rPr>
          <w:sz w:val="28"/>
          <w:szCs w:val="28"/>
        </w:rPr>
        <w:t>ASB Team Manager/SPOC</w:t>
      </w:r>
      <w:r w:rsidRPr="00273925">
        <w:rPr>
          <w:sz w:val="28"/>
          <w:szCs w:val="28"/>
        </w:rPr>
        <w:t xml:space="preserve"> will contact all the partner organisation’s representatives to arrange the date and time of the community trigger panel hearing. This will include an independent chair and a minute taker. As a minimum, the panel must include representatives from at least 3 of the responsible bodies which are detailed below: - </w:t>
      </w:r>
    </w:p>
    <w:p w14:paraId="41350872" w14:textId="77777777" w:rsidR="00B738EE" w:rsidRPr="00273925" w:rsidRDefault="00B738EE" w:rsidP="00C56E21">
      <w:pPr>
        <w:pStyle w:val="ListParagraph"/>
        <w:jc w:val="both"/>
        <w:rPr>
          <w:sz w:val="28"/>
          <w:szCs w:val="28"/>
        </w:rPr>
      </w:pPr>
    </w:p>
    <w:p w14:paraId="796BFBCC" w14:textId="3D8B726F" w:rsidR="00870B59" w:rsidRPr="00273925" w:rsidRDefault="00862F1A" w:rsidP="00C56E21">
      <w:pPr>
        <w:pStyle w:val="ListParagraph"/>
        <w:numPr>
          <w:ilvl w:val="0"/>
          <w:numId w:val="8"/>
        </w:numPr>
        <w:jc w:val="both"/>
        <w:rPr>
          <w:sz w:val="28"/>
          <w:szCs w:val="28"/>
        </w:rPr>
      </w:pPr>
      <w:r w:rsidRPr="00273925">
        <w:rPr>
          <w:sz w:val="28"/>
          <w:szCs w:val="28"/>
        </w:rPr>
        <w:t>North East Lincolnshire Council</w:t>
      </w:r>
      <w:r w:rsidR="00CE33B4" w:rsidRPr="00273925">
        <w:rPr>
          <w:sz w:val="28"/>
          <w:szCs w:val="28"/>
        </w:rPr>
        <w:t xml:space="preserve"> ASB Team Manager</w:t>
      </w:r>
      <w:r w:rsidR="007B78FC" w:rsidRPr="00273925">
        <w:rPr>
          <w:sz w:val="28"/>
          <w:szCs w:val="28"/>
        </w:rPr>
        <w:t>.</w:t>
      </w:r>
      <w:r w:rsidR="00CE33B4" w:rsidRPr="00273925">
        <w:rPr>
          <w:sz w:val="28"/>
          <w:szCs w:val="28"/>
        </w:rPr>
        <w:t xml:space="preserve"> </w:t>
      </w:r>
    </w:p>
    <w:p w14:paraId="38CB1457" w14:textId="62BE515C" w:rsidR="008767CB" w:rsidRPr="00273925" w:rsidRDefault="00CE33B4" w:rsidP="00C56E21">
      <w:pPr>
        <w:pStyle w:val="ListParagraph"/>
        <w:numPr>
          <w:ilvl w:val="0"/>
          <w:numId w:val="8"/>
        </w:numPr>
        <w:jc w:val="both"/>
        <w:rPr>
          <w:b/>
          <w:bCs/>
          <w:color w:val="808080" w:themeColor="background1" w:themeShade="80"/>
          <w:sz w:val="28"/>
          <w:szCs w:val="28"/>
        </w:rPr>
      </w:pPr>
      <w:r w:rsidRPr="00273925">
        <w:rPr>
          <w:sz w:val="28"/>
          <w:szCs w:val="28"/>
        </w:rPr>
        <w:t xml:space="preserve">Police </w:t>
      </w:r>
      <w:r w:rsidR="00870B59" w:rsidRPr="00273925">
        <w:rPr>
          <w:sz w:val="28"/>
          <w:szCs w:val="28"/>
        </w:rPr>
        <w:t>Communities</w:t>
      </w:r>
      <w:r w:rsidRPr="00273925">
        <w:rPr>
          <w:sz w:val="28"/>
          <w:szCs w:val="28"/>
        </w:rPr>
        <w:t xml:space="preserve"> Inspector/</w:t>
      </w:r>
      <w:r w:rsidR="00870B59" w:rsidRPr="00273925">
        <w:rPr>
          <w:sz w:val="28"/>
          <w:szCs w:val="28"/>
        </w:rPr>
        <w:t>Communities Chief Inspector</w:t>
      </w:r>
      <w:r w:rsidRPr="00273925">
        <w:rPr>
          <w:sz w:val="28"/>
          <w:szCs w:val="28"/>
        </w:rPr>
        <w:t xml:space="preserve"> </w:t>
      </w:r>
      <w:proofErr w:type="spellStart"/>
      <w:r w:rsidRPr="00273925">
        <w:rPr>
          <w:sz w:val="28"/>
          <w:szCs w:val="28"/>
        </w:rPr>
        <w:t>Inspector</w:t>
      </w:r>
      <w:proofErr w:type="spellEnd"/>
      <w:r w:rsidRPr="00273925">
        <w:rPr>
          <w:sz w:val="28"/>
          <w:szCs w:val="28"/>
        </w:rPr>
        <w:t>.</w:t>
      </w:r>
    </w:p>
    <w:p w14:paraId="0180F6C7" w14:textId="29B1D096" w:rsidR="00A43BC7" w:rsidRPr="00273925" w:rsidRDefault="00A43BC7" w:rsidP="00C56E21">
      <w:pPr>
        <w:pStyle w:val="ListParagraph"/>
        <w:numPr>
          <w:ilvl w:val="0"/>
          <w:numId w:val="8"/>
        </w:numPr>
        <w:jc w:val="both"/>
        <w:rPr>
          <w:sz w:val="28"/>
          <w:szCs w:val="28"/>
        </w:rPr>
      </w:pPr>
      <w:r w:rsidRPr="00273925">
        <w:rPr>
          <w:sz w:val="28"/>
          <w:szCs w:val="28"/>
        </w:rPr>
        <w:t>ASB Manager, Lincolnshire Housing Partnership</w:t>
      </w:r>
      <w:r w:rsidR="007B78FC" w:rsidRPr="00273925">
        <w:rPr>
          <w:sz w:val="28"/>
          <w:szCs w:val="28"/>
        </w:rPr>
        <w:t>.</w:t>
      </w:r>
    </w:p>
    <w:p w14:paraId="45520D29" w14:textId="259BD02D" w:rsidR="00B738EE" w:rsidRPr="00273925" w:rsidRDefault="00B738EE" w:rsidP="00C56E21">
      <w:pPr>
        <w:pStyle w:val="ListParagraph"/>
        <w:numPr>
          <w:ilvl w:val="0"/>
          <w:numId w:val="8"/>
        </w:numPr>
        <w:jc w:val="both"/>
        <w:rPr>
          <w:sz w:val="28"/>
          <w:szCs w:val="28"/>
        </w:rPr>
      </w:pPr>
      <w:r w:rsidRPr="00273925">
        <w:rPr>
          <w:sz w:val="28"/>
          <w:szCs w:val="28"/>
        </w:rPr>
        <w:t>CCG Manager</w:t>
      </w:r>
      <w:r w:rsidR="007B78FC" w:rsidRPr="00273925">
        <w:rPr>
          <w:sz w:val="28"/>
          <w:szCs w:val="28"/>
        </w:rPr>
        <w:t>.</w:t>
      </w:r>
    </w:p>
    <w:p w14:paraId="364546C9" w14:textId="77777777" w:rsidR="0010177A" w:rsidRPr="00C56E21" w:rsidRDefault="0010177A" w:rsidP="00C56E21">
      <w:pPr>
        <w:pStyle w:val="ListParagraph"/>
        <w:jc w:val="both"/>
        <w:rPr>
          <w:sz w:val="28"/>
          <w:szCs w:val="28"/>
        </w:rPr>
      </w:pPr>
    </w:p>
    <w:p w14:paraId="53A38F00" w14:textId="39F8B023" w:rsidR="0010177A" w:rsidRPr="00C56E21" w:rsidRDefault="008767CB" w:rsidP="00C56E21">
      <w:pPr>
        <w:pStyle w:val="ListParagraph"/>
        <w:jc w:val="both"/>
        <w:rPr>
          <w:sz w:val="28"/>
          <w:szCs w:val="28"/>
        </w:rPr>
      </w:pPr>
      <w:r w:rsidRPr="00C56E21">
        <w:rPr>
          <w:sz w:val="28"/>
          <w:szCs w:val="28"/>
        </w:rPr>
        <w:t xml:space="preserve">Any recommendations or appropriate actions identified during the initial review process, where an immediate risk of physical or psychological harm is present, should be actioned and should not be unduly delayed until the meeting of the panel. Any interim actions taken should be communicated </w:t>
      </w:r>
      <w:r w:rsidR="0010177A" w:rsidRPr="00C56E21">
        <w:rPr>
          <w:sz w:val="28"/>
          <w:szCs w:val="28"/>
        </w:rPr>
        <w:t>by</w:t>
      </w:r>
      <w:r w:rsidR="00423D06" w:rsidRPr="00C56E21">
        <w:rPr>
          <w:sz w:val="28"/>
          <w:szCs w:val="28"/>
        </w:rPr>
        <w:t xml:space="preserve"> </w:t>
      </w:r>
      <w:r w:rsidRPr="00C56E21">
        <w:rPr>
          <w:sz w:val="28"/>
          <w:szCs w:val="28"/>
        </w:rPr>
        <w:t xml:space="preserve">the </w:t>
      </w:r>
      <w:r w:rsidR="001318AA">
        <w:rPr>
          <w:sz w:val="28"/>
          <w:szCs w:val="28"/>
        </w:rPr>
        <w:t>ASB TEAM MANAGER/SPOC</w:t>
      </w:r>
      <w:r w:rsidRPr="00C56E21">
        <w:rPr>
          <w:sz w:val="28"/>
          <w:szCs w:val="28"/>
        </w:rPr>
        <w:t xml:space="preserve">. </w:t>
      </w:r>
    </w:p>
    <w:p w14:paraId="76876931" w14:textId="77777777" w:rsidR="0010177A" w:rsidRPr="00C56E21" w:rsidRDefault="0010177A" w:rsidP="00C56E21">
      <w:pPr>
        <w:pStyle w:val="ListParagraph"/>
        <w:jc w:val="both"/>
        <w:rPr>
          <w:sz w:val="28"/>
          <w:szCs w:val="28"/>
        </w:rPr>
      </w:pPr>
    </w:p>
    <w:p w14:paraId="5D3973BA" w14:textId="19CCBE01" w:rsidR="00CB2A1A" w:rsidRPr="00C56E21" w:rsidRDefault="008767CB" w:rsidP="00C56E21">
      <w:pPr>
        <w:pStyle w:val="ListParagraph"/>
        <w:jc w:val="both"/>
        <w:rPr>
          <w:sz w:val="28"/>
          <w:szCs w:val="28"/>
        </w:rPr>
      </w:pPr>
      <w:r w:rsidRPr="00C56E21">
        <w:rPr>
          <w:sz w:val="28"/>
          <w:szCs w:val="28"/>
        </w:rPr>
        <w:t xml:space="preserve">Minutes of the community trigger panel hearing, and the action plan must be circulated and agreed by all panel members by </w:t>
      </w:r>
      <w:r w:rsidR="0028044B">
        <w:rPr>
          <w:sz w:val="28"/>
          <w:szCs w:val="28"/>
        </w:rPr>
        <w:t xml:space="preserve">the </w:t>
      </w:r>
      <w:r w:rsidR="001318AA">
        <w:rPr>
          <w:sz w:val="28"/>
          <w:szCs w:val="28"/>
        </w:rPr>
        <w:t>ASB Team Manager/SPOC</w:t>
      </w:r>
      <w:r w:rsidR="00F73019">
        <w:rPr>
          <w:sz w:val="28"/>
          <w:szCs w:val="28"/>
        </w:rPr>
        <w:t xml:space="preserve"> </w:t>
      </w:r>
      <w:r w:rsidRPr="00C56E21">
        <w:rPr>
          <w:sz w:val="28"/>
          <w:szCs w:val="28"/>
        </w:rPr>
        <w:t xml:space="preserve">within </w:t>
      </w:r>
      <w:r w:rsidR="00CB2A1A" w:rsidRPr="00C56E21">
        <w:rPr>
          <w:sz w:val="28"/>
          <w:szCs w:val="28"/>
        </w:rPr>
        <w:t>7 working days.</w:t>
      </w:r>
    </w:p>
    <w:p w14:paraId="70AD27CB" w14:textId="77777777" w:rsidR="00CB2A1A" w:rsidRPr="00C56E21" w:rsidRDefault="00CB2A1A" w:rsidP="00C56E21">
      <w:pPr>
        <w:pStyle w:val="ListParagraph"/>
        <w:jc w:val="both"/>
        <w:rPr>
          <w:sz w:val="28"/>
          <w:szCs w:val="28"/>
        </w:rPr>
      </w:pPr>
    </w:p>
    <w:p w14:paraId="4F2DEEFA" w14:textId="13CA001F" w:rsidR="00CB2A1A" w:rsidRPr="00C56E21" w:rsidRDefault="008767CB" w:rsidP="00C56E21">
      <w:pPr>
        <w:pStyle w:val="ListParagraph"/>
        <w:jc w:val="both"/>
        <w:rPr>
          <w:sz w:val="28"/>
          <w:szCs w:val="28"/>
        </w:rPr>
      </w:pPr>
      <w:r w:rsidRPr="00C56E21">
        <w:rPr>
          <w:sz w:val="28"/>
          <w:szCs w:val="28"/>
        </w:rPr>
        <w:lastRenderedPageBreak/>
        <w:t xml:space="preserve"> All panel members who have actions to complete must endeavour to do so within the time frame allocated. Panel members must inform the </w:t>
      </w:r>
      <w:r w:rsidR="001318AA">
        <w:rPr>
          <w:sz w:val="28"/>
          <w:szCs w:val="28"/>
        </w:rPr>
        <w:t>ASB T</w:t>
      </w:r>
      <w:r w:rsidR="0015340A">
        <w:rPr>
          <w:sz w:val="28"/>
          <w:szCs w:val="28"/>
        </w:rPr>
        <w:t>eam</w:t>
      </w:r>
      <w:r w:rsidR="001318AA">
        <w:rPr>
          <w:sz w:val="28"/>
          <w:szCs w:val="28"/>
        </w:rPr>
        <w:t xml:space="preserve"> M</w:t>
      </w:r>
      <w:r w:rsidR="0015340A">
        <w:rPr>
          <w:sz w:val="28"/>
          <w:szCs w:val="28"/>
        </w:rPr>
        <w:t>anager</w:t>
      </w:r>
      <w:r w:rsidR="001318AA">
        <w:rPr>
          <w:sz w:val="28"/>
          <w:szCs w:val="28"/>
        </w:rPr>
        <w:t>/SPOC</w:t>
      </w:r>
      <w:r w:rsidRPr="00C56E21">
        <w:rPr>
          <w:sz w:val="28"/>
          <w:szCs w:val="28"/>
        </w:rPr>
        <w:t xml:space="preserve"> when actions have been completed or to explain why an action is delayed. </w:t>
      </w:r>
    </w:p>
    <w:p w14:paraId="19697AB3" w14:textId="77777777" w:rsidR="00CB2A1A" w:rsidRPr="00C56E21" w:rsidRDefault="00CB2A1A" w:rsidP="00C56E21">
      <w:pPr>
        <w:pStyle w:val="ListParagraph"/>
        <w:jc w:val="both"/>
        <w:rPr>
          <w:sz w:val="28"/>
          <w:szCs w:val="28"/>
        </w:rPr>
      </w:pPr>
    </w:p>
    <w:p w14:paraId="5112D396" w14:textId="01E2CC6D" w:rsidR="00084094" w:rsidRPr="00C56E21" w:rsidRDefault="008767CB" w:rsidP="00C56E21">
      <w:pPr>
        <w:pStyle w:val="ListParagraph"/>
        <w:jc w:val="both"/>
        <w:rPr>
          <w:sz w:val="28"/>
          <w:szCs w:val="28"/>
        </w:rPr>
      </w:pPr>
      <w:r w:rsidRPr="00C56E21">
        <w:rPr>
          <w:sz w:val="28"/>
          <w:szCs w:val="28"/>
        </w:rPr>
        <w:t xml:space="preserve">After the community trigger panel hearing, the SPOC will inform the victim of the outcome of the review, ideally by phone call but then formalised in writing within </w:t>
      </w:r>
      <w:r w:rsidR="00186794" w:rsidRPr="00C56E21">
        <w:rPr>
          <w:sz w:val="28"/>
          <w:szCs w:val="28"/>
        </w:rPr>
        <w:t>seven days</w:t>
      </w:r>
      <w:r w:rsidRPr="00C56E21">
        <w:rPr>
          <w:sz w:val="28"/>
          <w:szCs w:val="28"/>
        </w:rPr>
        <w:t xml:space="preserve"> The victim should be informed about the actions agreed, except those actions which identify the perpetrator’s protected personal and sensitive data. They should also be notified on what grounds they are able to lodge an appeal and how they are able to do so (please see section 12).</w:t>
      </w:r>
    </w:p>
    <w:p w14:paraId="06346A1E" w14:textId="23D7B460" w:rsidR="007F64BB" w:rsidRPr="00C56E21" w:rsidRDefault="007F64BB" w:rsidP="00C56E21">
      <w:pPr>
        <w:pStyle w:val="ListParagraph"/>
        <w:jc w:val="both"/>
        <w:rPr>
          <w:sz w:val="28"/>
          <w:szCs w:val="28"/>
        </w:rPr>
      </w:pPr>
    </w:p>
    <w:p w14:paraId="252F988C" w14:textId="4E4714AB" w:rsidR="007F64BB" w:rsidRPr="00C56E21" w:rsidRDefault="007F64BB" w:rsidP="00C56E21">
      <w:pPr>
        <w:pStyle w:val="ListParagraph"/>
        <w:jc w:val="both"/>
        <w:rPr>
          <w:b/>
          <w:bCs/>
          <w:sz w:val="28"/>
          <w:szCs w:val="28"/>
        </w:rPr>
      </w:pPr>
      <w:r w:rsidRPr="00C56E21">
        <w:rPr>
          <w:sz w:val="28"/>
          <w:szCs w:val="28"/>
        </w:rPr>
        <w:t>A follow up community trigger panel hearing may be required before closing the Community Trigger, especially in relation to cases where there is high risk and vulnerability. This will ensure the recommendations made on the initial action plan have been completed and further actions can be proposed if necessary</w:t>
      </w:r>
    </w:p>
    <w:p w14:paraId="3273E0D7" w14:textId="77777777" w:rsidR="00084094" w:rsidRPr="00C56E21" w:rsidRDefault="00084094" w:rsidP="00C56E21">
      <w:pPr>
        <w:pStyle w:val="ListParagraph"/>
        <w:jc w:val="both"/>
        <w:rPr>
          <w:b/>
          <w:bCs/>
          <w:sz w:val="28"/>
          <w:szCs w:val="28"/>
        </w:rPr>
      </w:pPr>
    </w:p>
    <w:p w14:paraId="0EE7D9C5" w14:textId="4228F009" w:rsidR="00667BAB" w:rsidRPr="00B13B6D" w:rsidRDefault="00B066B8" w:rsidP="00B13B6D">
      <w:pPr>
        <w:pStyle w:val="ListParagraph"/>
        <w:jc w:val="both"/>
        <w:rPr>
          <w:sz w:val="28"/>
          <w:szCs w:val="28"/>
        </w:rPr>
      </w:pPr>
      <w:r w:rsidRPr="00B13B6D">
        <w:rPr>
          <w:b/>
          <w:bCs/>
          <w:sz w:val="28"/>
          <w:szCs w:val="28"/>
        </w:rPr>
        <w:t>1</w:t>
      </w:r>
      <w:r w:rsidR="00100BDA" w:rsidRPr="00B13B6D">
        <w:rPr>
          <w:b/>
          <w:bCs/>
          <w:sz w:val="28"/>
          <w:szCs w:val="28"/>
        </w:rPr>
        <w:t>2</w:t>
      </w:r>
      <w:r w:rsidRPr="00B13B6D">
        <w:rPr>
          <w:b/>
          <w:bCs/>
          <w:sz w:val="28"/>
          <w:szCs w:val="28"/>
        </w:rPr>
        <w:t xml:space="preserve">. </w:t>
      </w:r>
      <w:r w:rsidR="00B434EB" w:rsidRPr="00B13B6D">
        <w:rPr>
          <w:b/>
          <w:bCs/>
          <w:sz w:val="28"/>
          <w:szCs w:val="28"/>
        </w:rPr>
        <w:t>A</w:t>
      </w:r>
      <w:r w:rsidR="00667BAB" w:rsidRPr="00B13B6D">
        <w:rPr>
          <w:b/>
          <w:bCs/>
          <w:sz w:val="28"/>
          <w:szCs w:val="28"/>
        </w:rPr>
        <w:t>ppeals</w:t>
      </w:r>
      <w:r w:rsidR="00667BAB" w:rsidRPr="00B13B6D">
        <w:rPr>
          <w:sz w:val="28"/>
          <w:szCs w:val="28"/>
        </w:rPr>
        <w:t xml:space="preserve"> </w:t>
      </w:r>
    </w:p>
    <w:p w14:paraId="4DD495DB" w14:textId="77777777" w:rsidR="00FE01D8" w:rsidRPr="00B13B6D" w:rsidRDefault="00FE01D8" w:rsidP="00B13B6D">
      <w:pPr>
        <w:pStyle w:val="ListParagraph"/>
        <w:jc w:val="both"/>
        <w:rPr>
          <w:sz w:val="28"/>
          <w:szCs w:val="28"/>
        </w:rPr>
      </w:pPr>
    </w:p>
    <w:p w14:paraId="7A0801D8" w14:textId="74BC8C4D" w:rsidR="00FE01D8" w:rsidRPr="00B13B6D" w:rsidRDefault="0006365D" w:rsidP="00B13B6D">
      <w:pPr>
        <w:pStyle w:val="ListParagraph"/>
        <w:jc w:val="both"/>
        <w:rPr>
          <w:sz w:val="28"/>
          <w:szCs w:val="28"/>
        </w:rPr>
      </w:pPr>
      <w:r w:rsidRPr="00B13B6D">
        <w:rPr>
          <w:sz w:val="28"/>
          <w:szCs w:val="28"/>
        </w:rPr>
        <w:t>The appeals</w:t>
      </w:r>
      <w:r w:rsidR="00667BAB" w:rsidRPr="00B13B6D">
        <w:rPr>
          <w:sz w:val="28"/>
          <w:szCs w:val="28"/>
        </w:rPr>
        <w:t xml:space="preserve"> procedure </w:t>
      </w:r>
      <w:r w:rsidR="00B434EB" w:rsidRPr="00B13B6D">
        <w:rPr>
          <w:sz w:val="28"/>
          <w:szCs w:val="28"/>
        </w:rPr>
        <w:t xml:space="preserve">for North East Lincolnshire </w:t>
      </w:r>
      <w:r w:rsidR="00667BAB" w:rsidRPr="00B13B6D">
        <w:rPr>
          <w:sz w:val="28"/>
          <w:szCs w:val="28"/>
        </w:rPr>
        <w:t>is fully co</w:t>
      </w:r>
      <w:r w:rsidR="00B434EB" w:rsidRPr="00B13B6D">
        <w:rPr>
          <w:sz w:val="28"/>
          <w:szCs w:val="28"/>
        </w:rPr>
        <w:t>mpliant</w:t>
      </w:r>
      <w:r w:rsidR="00667BAB" w:rsidRPr="00B13B6D">
        <w:rPr>
          <w:sz w:val="28"/>
          <w:szCs w:val="28"/>
        </w:rPr>
        <w:t xml:space="preserve"> with Schedule 4, Part 1 of the ASB Crime and Policing Act 2014 which details that an applicant can appeal if they are dissatisfied with the way in which the relevant bodies have: </w:t>
      </w:r>
    </w:p>
    <w:p w14:paraId="2FE8F83B" w14:textId="77777777" w:rsidR="00FE01D8" w:rsidRPr="00B13B6D" w:rsidRDefault="00FE01D8" w:rsidP="00B13B6D">
      <w:pPr>
        <w:pStyle w:val="ListParagraph"/>
        <w:jc w:val="both"/>
        <w:rPr>
          <w:sz w:val="28"/>
          <w:szCs w:val="28"/>
        </w:rPr>
      </w:pPr>
    </w:p>
    <w:p w14:paraId="1C84DC28" w14:textId="77777777" w:rsidR="00FE01D8" w:rsidRPr="00B13B6D" w:rsidRDefault="00667BAB" w:rsidP="00B13B6D">
      <w:pPr>
        <w:pStyle w:val="ListParagraph"/>
        <w:numPr>
          <w:ilvl w:val="0"/>
          <w:numId w:val="10"/>
        </w:numPr>
        <w:jc w:val="both"/>
        <w:rPr>
          <w:color w:val="808080" w:themeColor="background1" w:themeShade="80"/>
          <w:sz w:val="28"/>
          <w:szCs w:val="28"/>
        </w:rPr>
      </w:pPr>
      <w:r w:rsidRPr="00B13B6D">
        <w:rPr>
          <w:sz w:val="28"/>
          <w:szCs w:val="28"/>
        </w:rPr>
        <w:t xml:space="preserve"> Dealt with an application for an ASB Case Review (</w:t>
      </w:r>
      <w:proofErr w:type="gramStart"/>
      <w:r w:rsidRPr="00B13B6D">
        <w:rPr>
          <w:sz w:val="28"/>
          <w:szCs w:val="28"/>
        </w:rPr>
        <w:t>e.g.</w:t>
      </w:r>
      <w:proofErr w:type="gramEnd"/>
      <w:r w:rsidRPr="00B13B6D">
        <w:rPr>
          <w:sz w:val="28"/>
          <w:szCs w:val="28"/>
        </w:rPr>
        <w:t xml:space="preserve"> where the victim disagrees that the threshold is not met) or </w:t>
      </w:r>
    </w:p>
    <w:p w14:paraId="1A4AD04E" w14:textId="6011DD7F" w:rsidR="00100BDA" w:rsidRPr="00F73019" w:rsidRDefault="00FE01D8" w:rsidP="00B13B6D">
      <w:pPr>
        <w:pStyle w:val="ListParagraph"/>
        <w:numPr>
          <w:ilvl w:val="0"/>
          <w:numId w:val="10"/>
        </w:numPr>
        <w:jc w:val="both"/>
        <w:rPr>
          <w:color w:val="808080" w:themeColor="background1" w:themeShade="80"/>
          <w:sz w:val="28"/>
          <w:szCs w:val="28"/>
        </w:rPr>
      </w:pPr>
      <w:r w:rsidRPr="00F73019">
        <w:rPr>
          <w:sz w:val="28"/>
          <w:szCs w:val="28"/>
        </w:rPr>
        <w:t xml:space="preserve"> </w:t>
      </w:r>
      <w:r w:rsidR="00667BAB" w:rsidRPr="00F73019">
        <w:rPr>
          <w:sz w:val="28"/>
          <w:szCs w:val="28"/>
        </w:rPr>
        <w:t>Carried out an ASB Case Review (</w:t>
      </w:r>
      <w:proofErr w:type="gramStart"/>
      <w:r w:rsidR="00667BAB" w:rsidRPr="00F73019">
        <w:rPr>
          <w:sz w:val="28"/>
          <w:szCs w:val="28"/>
        </w:rPr>
        <w:t>e.g.</w:t>
      </w:r>
      <w:proofErr w:type="gramEnd"/>
      <w:r w:rsidR="00667BAB" w:rsidRPr="00F73019">
        <w:rPr>
          <w:sz w:val="28"/>
          <w:szCs w:val="28"/>
        </w:rPr>
        <w:t xml:space="preserve"> not followed our Community Trigger Policy and Procedures OR considered a critical piece of evidence)</w:t>
      </w:r>
    </w:p>
    <w:p w14:paraId="5F61CACE" w14:textId="77777777" w:rsidR="000B1014" w:rsidRPr="00100BDA" w:rsidRDefault="000B1014" w:rsidP="00B066B8">
      <w:pPr>
        <w:pStyle w:val="ListParagraph"/>
        <w:rPr>
          <w:color w:val="808080" w:themeColor="background1" w:themeShade="80"/>
        </w:rPr>
      </w:pPr>
    </w:p>
    <w:p w14:paraId="40B42BB9" w14:textId="6EC22F44" w:rsidR="00EC3197" w:rsidRPr="00F13900" w:rsidRDefault="00B066B8" w:rsidP="00F13900">
      <w:pPr>
        <w:pStyle w:val="ListParagraph"/>
        <w:jc w:val="both"/>
        <w:rPr>
          <w:b/>
          <w:bCs/>
          <w:sz w:val="28"/>
          <w:szCs w:val="28"/>
        </w:rPr>
      </w:pPr>
      <w:r w:rsidRPr="00F13900">
        <w:rPr>
          <w:b/>
          <w:bCs/>
          <w:sz w:val="28"/>
          <w:szCs w:val="28"/>
        </w:rPr>
        <w:t>1</w:t>
      </w:r>
      <w:r w:rsidR="007569DA" w:rsidRPr="00F13900">
        <w:rPr>
          <w:b/>
          <w:bCs/>
          <w:sz w:val="28"/>
          <w:szCs w:val="28"/>
        </w:rPr>
        <w:t>3</w:t>
      </w:r>
      <w:r w:rsidRPr="00F13900">
        <w:rPr>
          <w:b/>
          <w:bCs/>
          <w:sz w:val="28"/>
          <w:szCs w:val="28"/>
        </w:rPr>
        <w:t xml:space="preserve">. </w:t>
      </w:r>
      <w:r w:rsidR="00EC3197" w:rsidRPr="00F13900">
        <w:rPr>
          <w:b/>
          <w:bCs/>
          <w:sz w:val="28"/>
          <w:szCs w:val="28"/>
        </w:rPr>
        <w:t xml:space="preserve">Monitoring of the Action Plan </w:t>
      </w:r>
    </w:p>
    <w:p w14:paraId="65822024" w14:textId="77777777" w:rsidR="00EC3197" w:rsidRPr="00F13900" w:rsidRDefault="00EC3197" w:rsidP="00F13900">
      <w:pPr>
        <w:pStyle w:val="ListParagraph"/>
        <w:jc w:val="both"/>
        <w:rPr>
          <w:sz w:val="28"/>
          <w:szCs w:val="28"/>
        </w:rPr>
      </w:pPr>
    </w:p>
    <w:p w14:paraId="39650038" w14:textId="746A2078" w:rsidR="00DD02B4" w:rsidRPr="00F13900" w:rsidRDefault="00EC3197" w:rsidP="00F13900">
      <w:pPr>
        <w:pStyle w:val="ListParagraph"/>
        <w:jc w:val="both"/>
        <w:rPr>
          <w:color w:val="808080" w:themeColor="background1" w:themeShade="80"/>
          <w:sz w:val="28"/>
          <w:szCs w:val="28"/>
        </w:rPr>
      </w:pPr>
      <w:r w:rsidRPr="00F13900">
        <w:rPr>
          <w:sz w:val="28"/>
          <w:szCs w:val="28"/>
        </w:rPr>
        <w:t>It is vital to the spirit of the process that the agreed actions are completed in the timeframe set out in the action plan. It is the responsibility of the agenc</w:t>
      </w:r>
      <w:r w:rsidR="00F135A0">
        <w:rPr>
          <w:sz w:val="28"/>
          <w:szCs w:val="28"/>
        </w:rPr>
        <w:t>y’</w:t>
      </w:r>
      <w:r w:rsidRPr="00F13900">
        <w:rPr>
          <w:sz w:val="28"/>
          <w:szCs w:val="28"/>
        </w:rPr>
        <w:t xml:space="preserve">s representative to complete their required actions and inform the </w:t>
      </w:r>
      <w:r w:rsidR="00B36C12" w:rsidRPr="00B36C12">
        <w:rPr>
          <w:sz w:val="28"/>
          <w:szCs w:val="28"/>
        </w:rPr>
        <w:t xml:space="preserve">ASB Team Manager/SPOC </w:t>
      </w:r>
      <w:r w:rsidRPr="00F13900">
        <w:rPr>
          <w:sz w:val="28"/>
          <w:szCs w:val="28"/>
        </w:rPr>
        <w:t xml:space="preserve">when each action is completed. </w:t>
      </w:r>
    </w:p>
    <w:p w14:paraId="03BE73E4" w14:textId="3C709785" w:rsidR="00D3791A" w:rsidRPr="00F13900" w:rsidRDefault="00D3791A" w:rsidP="00F13900">
      <w:pPr>
        <w:pStyle w:val="ListParagraph"/>
        <w:jc w:val="both"/>
        <w:rPr>
          <w:color w:val="808080" w:themeColor="background1" w:themeShade="80"/>
          <w:sz w:val="28"/>
          <w:szCs w:val="28"/>
        </w:rPr>
      </w:pPr>
    </w:p>
    <w:p w14:paraId="0638D342" w14:textId="0176B3DB" w:rsidR="00D3791A" w:rsidRPr="00F13900" w:rsidRDefault="00D3791A" w:rsidP="00F13900">
      <w:pPr>
        <w:pStyle w:val="ListParagraph"/>
        <w:jc w:val="both"/>
        <w:rPr>
          <w:sz w:val="28"/>
          <w:szCs w:val="28"/>
        </w:rPr>
      </w:pPr>
      <w:r w:rsidRPr="00F13900">
        <w:rPr>
          <w:sz w:val="28"/>
          <w:szCs w:val="28"/>
        </w:rPr>
        <w:t xml:space="preserve">Where an action is not completed within the agreed timeframe the </w:t>
      </w:r>
      <w:r w:rsidR="00B36C12" w:rsidRPr="00B36C12">
        <w:rPr>
          <w:sz w:val="28"/>
          <w:szCs w:val="28"/>
        </w:rPr>
        <w:t>ASB Team Manager/SPOC</w:t>
      </w:r>
      <w:r w:rsidRPr="00F13900">
        <w:rPr>
          <w:sz w:val="28"/>
          <w:szCs w:val="28"/>
        </w:rPr>
        <w:t xml:space="preserve"> will contact the person assigned the action. If the action remains outstanding for </w:t>
      </w:r>
      <w:r w:rsidR="00100569" w:rsidRPr="00F13900">
        <w:rPr>
          <w:sz w:val="28"/>
          <w:szCs w:val="28"/>
        </w:rPr>
        <w:t xml:space="preserve">more than 10 working </w:t>
      </w:r>
      <w:r w:rsidR="006378ED" w:rsidRPr="00F13900">
        <w:rPr>
          <w:sz w:val="28"/>
          <w:szCs w:val="28"/>
        </w:rPr>
        <w:t>days,</w:t>
      </w:r>
      <w:r w:rsidR="00100569" w:rsidRPr="00F13900">
        <w:rPr>
          <w:sz w:val="28"/>
          <w:szCs w:val="28"/>
        </w:rPr>
        <w:t xml:space="preserve"> </w:t>
      </w:r>
      <w:r w:rsidRPr="00F13900">
        <w:rPr>
          <w:sz w:val="28"/>
          <w:szCs w:val="28"/>
        </w:rPr>
        <w:t xml:space="preserve">the </w:t>
      </w:r>
      <w:r w:rsidR="00B36C12" w:rsidRPr="00B36C12">
        <w:rPr>
          <w:sz w:val="28"/>
          <w:szCs w:val="28"/>
        </w:rPr>
        <w:t>ASB Team Manager/SPOC</w:t>
      </w:r>
      <w:r w:rsidRPr="00F13900">
        <w:rPr>
          <w:sz w:val="28"/>
          <w:szCs w:val="28"/>
        </w:rPr>
        <w:t xml:space="preserve"> will escalate this to the assigned person’s direct line manager. Outstanding actions that remain incomplete for more than</w:t>
      </w:r>
      <w:r w:rsidR="00EA4AF7" w:rsidRPr="00F13900">
        <w:rPr>
          <w:sz w:val="28"/>
          <w:szCs w:val="28"/>
        </w:rPr>
        <w:t xml:space="preserve"> 15 working days</w:t>
      </w:r>
      <w:r w:rsidRPr="00F13900">
        <w:rPr>
          <w:sz w:val="28"/>
          <w:szCs w:val="28"/>
        </w:rPr>
        <w:t xml:space="preserve"> will be escalated up through the organisation’s upward line management structure. </w:t>
      </w:r>
    </w:p>
    <w:p w14:paraId="0DF6F2C7" w14:textId="77777777" w:rsidR="00D3791A" w:rsidRPr="00F13900" w:rsidRDefault="00D3791A" w:rsidP="00F13900">
      <w:pPr>
        <w:pStyle w:val="ListParagraph"/>
        <w:jc w:val="both"/>
        <w:rPr>
          <w:sz w:val="28"/>
          <w:szCs w:val="28"/>
        </w:rPr>
      </w:pPr>
    </w:p>
    <w:p w14:paraId="38C57456" w14:textId="679FC77D" w:rsidR="00DD02B4" w:rsidRPr="00F13900" w:rsidRDefault="00D3791A" w:rsidP="00F13900">
      <w:pPr>
        <w:pStyle w:val="ListParagraph"/>
        <w:jc w:val="both"/>
        <w:rPr>
          <w:sz w:val="28"/>
          <w:szCs w:val="28"/>
        </w:rPr>
      </w:pPr>
      <w:r w:rsidRPr="00F13900">
        <w:rPr>
          <w:sz w:val="28"/>
          <w:szCs w:val="28"/>
        </w:rPr>
        <w:t xml:space="preserve">An action is not considered complete until the </w:t>
      </w:r>
      <w:r w:rsidR="00D0042B" w:rsidRPr="00D0042B">
        <w:rPr>
          <w:sz w:val="28"/>
          <w:szCs w:val="28"/>
        </w:rPr>
        <w:t xml:space="preserve">ASB Team Manager/SPOC </w:t>
      </w:r>
      <w:r w:rsidRPr="00F13900">
        <w:rPr>
          <w:sz w:val="28"/>
          <w:szCs w:val="28"/>
        </w:rPr>
        <w:t xml:space="preserve">is informed. If it is no longer viable, or if the action is no longer necessary because another course of action has resolved the case, then it is the responsibility of </w:t>
      </w:r>
      <w:r w:rsidRPr="00F13900">
        <w:rPr>
          <w:sz w:val="28"/>
          <w:szCs w:val="28"/>
        </w:rPr>
        <w:lastRenderedPageBreak/>
        <w:t xml:space="preserve">the person assigned the action to inform the </w:t>
      </w:r>
      <w:r w:rsidR="00D0042B" w:rsidRPr="00D0042B">
        <w:rPr>
          <w:sz w:val="28"/>
          <w:szCs w:val="28"/>
        </w:rPr>
        <w:t>ASB Team Manager/SPOC</w:t>
      </w:r>
      <w:r w:rsidRPr="00F13900">
        <w:rPr>
          <w:sz w:val="28"/>
          <w:szCs w:val="28"/>
        </w:rPr>
        <w:t>. That person should also advise what the outcome was so that partners can agree further actions to be completed or whether to re-refer the case for discussion.</w:t>
      </w:r>
    </w:p>
    <w:p w14:paraId="49B4EE56" w14:textId="77777777" w:rsidR="000B1014" w:rsidRPr="00F13900" w:rsidRDefault="000B1014" w:rsidP="00F13900">
      <w:pPr>
        <w:pStyle w:val="ListParagraph"/>
        <w:jc w:val="both"/>
        <w:rPr>
          <w:sz w:val="28"/>
          <w:szCs w:val="28"/>
        </w:rPr>
      </w:pPr>
    </w:p>
    <w:p w14:paraId="6D919602" w14:textId="37BE11BA" w:rsidR="00AE7B96" w:rsidRPr="00074F6E" w:rsidRDefault="00B066B8" w:rsidP="00074F6E">
      <w:pPr>
        <w:pStyle w:val="ListParagraph"/>
        <w:jc w:val="both"/>
        <w:rPr>
          <w:sz w:val="28"/>
          <w:szCs w:val="28"/>
        </w:rPr>
      </w:pPr>
      <w:r w:rsidRPr="00074F6E">
        <w:rPr>
          <w:b/>
          <w:bCs/>
          <w:sz w:val="28"/>
          <w:szCs w:val="28"/>
        </w:rPr>
        <w:t>1</w:t>
      </w:r>
      <w:r w:rsidR="00EA4AF7" w:rsidRPr="00074F6E">
        <w:rPr>
          <w:b/>
          <w:bCs/>
          <w:sz w:val="28"/>
          <w:szCs w:val="28"/>
        </w:rPr>
        <w:t>4</w:t>
      </w:r>
      <w:r w:rsidRPr="00074F6E">
        <w:rPr>
          <w:b/>
          <w:bCs/>
          <w:sz w:val="28"/>
          <w:szCs w:val="28"/>
        </w:rPr>
        <w:t xml:space="preserve">. </w:t>
      </w:r>
      <w:r w:rsidR="00AE7B96" w:rsidRPr="00074F6E">
        <w:rPr>
          <w:b/>
          <w:bCs/>
          <w:sz w:val="28"/>
          <w:szCs w:val="28"/>
        </w:rPr>
        <w:t>Future Applications</w:t>
      </w:r>
      <w:r w:rsidR="00AE7B96" w:rsidRPr="00074F6E">
        <w:rPr>
          <w:sz w:val="28"/>
          <w:szCs w:val="28"/>
        </w:rPr>
        <w:t xml:space="preserve"> </w:t>
      </w:r>
    </w:p>
    <w:p w14:paraId="535195B1" w14:textId="77777777" w:rsidR="00AE7B96" w:rsidRPr="00074F6E" w:rsidRDefault="00AE7B96" w:rsidP="00074F6E">
      <w:pPr>
        <w:pStyle w:val="ListParagraph"/>
        <w:jc w:val="both"/>
        <w:rPr>
          <w:sz w:val="28"/>
          <w:szCs w:val="28"/>
        </w:rPr>
      </w:pPr>
    </w:p>
    <w:p w14:paraId="6F142E5E" w14:textId="77777777" w:rsidR="005A5D59" w:rsidRPr="00074F6E" w:rsidRDefault="00AE7B96" w:rsidP="00074F6E">
      <w:pPr>
        <w:pStyle w:val="ListParagraph"/>
        <w:jc w:val="both"/>
        <w:rPr>
          <w:sz w:val="28"/>
          <w:szCs w:val="28"/>
        </w:rPr>
      </w:pPr>
      <w:r w:rsidRPr="00074F6E">
        <w:rPr>
          <w:sz w:val="28"/>
          <w:szCs w:val="28"/>
        </w:rPr>
        <w:t>Where further requests for activation of the Community Trigger are received following a decision, these will be considered on their merit and may be allowed where there is a material change in the circumstances of the case.</w:t>
      </w:r>
    </w:p>
    <w:p w14:paraId="67962F5B" w14:textId="77777777" w:rsidR="005A5D59" w:rsidRPr="00074F6E" w:rsidRDefault="005A5D59" w:rsidP="00074F6E">
      <w:pPr>
        <w:pStyle w:val="ListParagraph"/>
        <w:jc w:val="both"/>
        <w:rPr>
          <w:sz w:val="28"/>
          <w:szCs w:val="28"/>
        </w:rPr>
      </w:pPr>
    </w:p>
    <w:p w14:paraId="73141A43" w14:textId="0E32A5E6" w:rsidR="00AE7B96" w:rsidRDefault="00AE7B96" w:rsidP="00074F6E">
      <w:pPr>
        <w:pStyle w:val="ListParagraph"/>
        <w:jc w:val="both"/>
        <w:rPr>
          <w:sz w:val="28"/>
          <w:szCs w:val="28"/>
        </w:rPr>
      </w:pPr>
      <w:r w:rsidRPr="00074F6E">
        <w:rPr>
          <w:sz w:val="28"/>
          <w:szCs w:val="28"/>
        </w:rPr>
        <w:t xml:space="preserve">Where multiple requests for activation of the Community Trigger are received without good cause, </w:t>
      </w:r>
      <w:r w:rsidR="005A5D59" w:rsidRPr="00074F6E">
        <w:rPr>
          <w:sz w:val="28"/>
          <w:szCs w:val="28"/>
        </w:rPr>
        <w:t xml:space="preserve">North East Lincolnshire </w:t>
      </w:r>
      <w:r w:rsidR="006378ED" w:rsidRPr="00074F6E">
        <w:rPr>
          <w:sz w:val="28"/>
          <w:szCs w:val="28"/>
        </w:rPr>
        <w:t>Council may</w:t>
      </w:r>
      <w:r w:rsidRPr="00074F6E">
        <w:rPr>
          <w:sz w:val="28"/>
          <w:szCs w:val="28"/>
        </w:rPr>
        <w:t xml:space="preserve"> refer to ‘The Policy on Unreasonably Persistent Complainants’ </w:t>
      </w:r>
      <w:r w:rsidR="005A5D59" w:rsidRPr="00074F6E">
        <w:rPr>
          <w:sz w:val="28"/>
          <w:szCs w:val="28"/>
        </w:rPr>
        <w:t>of the</w:t>
      </w:r>
      <w:r w:rsidR="00D536DF" w:rsidRPr="00074F6E">
        <w:rPr>
          <w:sz w:val="28"/>
          <w:szCs w:val="28"/>
        </w:rPr>
        <w:t xml:space="preserve"> authority</w:t>
      </w:r>
    </w:p>
    <w:p w14:paraId="7F380747" w14:textId="237C2A34" w:rsidR="005E145E" w:rsidRDefault="005E145E" w:rsidP="00074F6E">
      <w:pPr>
        <w:pStyle w:val="ListParagraph"/>
        <w:jc w:val="both"/>
        <w:rPr>
          <w:sz w:val="28"/>
          <w:szCs w:val="28"/>
        </w:rPr>
      </w:pPr>
    </w:p>
    <w:p w14:paraId="6D6BC6A8" w14:textId="5AB11CF5" w:rsidR="005E145E" w:rsidRDefault="005E145E" w:rsidP="00074F6E">
      <w:pPr>
        <w:pStyle w:val="ListParagraph"/>
        <w:jc w:val="both"/>
        <w:rPr>
          <w:sz w:val="28"/>
          <w:szCs w:val="28"/>
        </w:rPr>
      </w:pPr>
    </w:p>
    <w:p w14:paraId="57B0BBA5" w14:textId="321B7E36" w:rsidR="005E145E" w:rsidRDefault="005E145E" w:rsidP="00074F6E">
      <w:pPr>
        <w:pStyle w:val="ListParagraph"/>
        <w:jc w:val="both"/>
        <w:rPr>
          <w:sz w:val="28"/>
          <w:szCs w:val="28"/>
        </w:rPr>
      </w:pPr>
    </w:p>
    <w:p w14:paraId="63C5AC37" w14:textId="316CA893" w:rsidR="005E145E" w:rsidRDefault="005E145E" w:rsidP="00074F6E">
      <w:pPr>
        <w:pStyle w:val="ListParagraph"/>
        <w:jc w:val="both"/>
        <w:rPr>
          <w:sz w:val="28"/>
          <w:szCs w:val="28"/>
        </w:rPr>
      </w:pPr>
    </w:p>
    <w:p w14:paraId="308BED24" w14:textId="03153A79" w:rsidR="005E145E" w:rsidRDefault="005E145E" w:rsidP="00074F6E">
      <w:pPr>
        <w:pStyle w:val="ListParagraph"/>
        <w:jc w:val="both"/>
        <w:rPr>
          <w:sz w:val="28"/>
          <w:szCs w:val="28"/>
        </w:rPr>
      </w:pPr>
    </w:p>
    <w:p w14:paraId="6070F6DE" w14:textId="68BB845B" w:rsidR="005E145E" w:rsidRDefault="005E145E" w:rsidP="00074F6E">
      <w:pPr>
        <w:pStyle w:val="ListParagraph"/>
        <w:jc w:val="both"/>
        <w:rPr>
          <w:sz w:val="28"/>
          <w:szCs w:val="28"/>
        </w:rPr>
      </w:pPr>
    </w:p>
    <w:p w14:paraId="7CD18281" w14:textId="77777777" w:rsidR="005E145E" w:rsidRPr="00074F6E" w:rsidRDefault="005E145E" w:rsidP="00074F6E">
      <w:pPr>
        <w:pStyle w:val="ListParagraph"/>
        <w:jc w:val="both"/>
        <w:rPr>
          <w:color w:val="808080" w:themeColor="background1" w:themeShade="80"/>
          <w:sz w:val="28"/>
          <w:szCs w:val="28"/>
        </w:rPr>
      </w:pPr>
    </w:p>
    <w:p w14:paraId="0FE17528" w14:textId="77777777" w:rsidR="00EA4AF7" w:rsidRPr="00EA4AF7" w:rsidRDefault="00EA4AF7" w:rsidP="00B066B8">
      <w:pPr>
        <w:pStyle w:val="ListParagraph"/>
        <w:rPr>
          <w:color w:val="808080" w:themeColor="background1" w:themeShade="80"/>
        </w:rPr>
      </w:pPr>
    </w:p>
    <w:p w14:paraId="1C047AA7" w14:textId="77777777" w:rsidR="00606120" w:rsidRDefault="00606120" w:rsidP="00B066B8">
      <w:pPr>
        <w:pStyle w:val="ListParagraph"/>
      </w:pPr>
    </w:p>
    <w:p w14:paraId="76304DB0" w14:textId="77777777" w:rsidR="00F73019" w:rsidRDefault="00F73019" w:rsidP="0034461E">
      <w:pPr>
        <w:pStyle w:val="ListParagraph"/>
        <w:jc w:val="right"/>
        <w:rPr>
          <w:sz w:val="28"/>
          <w:szCs w:val="28"/>
        </w:rPr>
      </w:pPr>
      <w:bookmarkStart w:id="0" w:name="_Hlk62741212"/>
    </w:p>
    <w:p w14:paraId="372F19CB" w14:textId="77777777" w:rsidR="00F73019" w:rsidRDefault="00F73019" w:rsidP="0034461E">
      <w:pPr>
        <w:pStyle w:val="ListParagraph"/>
        <w:jc w:val="right"/>
        <w:rPr>
          <w:sz w:val="28"/>
          <w:szCs w:val="28"/>
        </w:rPr>
      </w:pPr>
    </w:p>
    <w:p w14:paraId="2538AD4C" w14:textId="77777777" w:rsidR="00F73019" w:rsidRDefault="00F73019" w:rsidP="0034461E">
      <w:pPr>
        <w:pStyle w:val="ListParagraph"/>
        <w:jc w:val="right"/>
        <w:rPr>
          <w:sz w:val="28"/>
          <w:szCs w:val="28"/>
        </w:rPr>
      </w:pPr>
    </w:p>
    <w:p w14:paraId="2DA688CF" w14:textId="77777777" w:rsidR="00F73019" w:rsidRDefault="00F73019" w:rsidP="0034461E">
      <w:pPr>
        <w:pStyle w:val="ListParagraph"/>
        <w:jc w:val="right"/>
        <w:rPr>
          <w:sz w:val="28"/>
          <w:szCs w:val="28"/>
        </w:rPr>
      </w:pPr>
    </w:p>
    <w:p w14:paraId="3BA665D2" w14:textId="77777777" w:rsidR="00F73019" w:rsidRDefault="00F73019" w:rsidP="0034461E">
      <w:pPr>
        <w:pStyle w:val="ListParagraph"/>
        <w:jc w:val="right"/>
        <w:rPr>
          <w:sz w:val="28"/>
          <w:szCs w:val="28"/>
        </w:rPr>
      </w:pPr>
    </w:p>
    <w:p w14:paraId="1482DDB6" w14:textId="77777777" w:rsidR="00F73019" w:rsidRDefault="00F73019" w:rsidP="0034461E">
      <w:pPr>
        <w:pStyle w:val="ListParagraph"/>
        <w:jc w:val="right"/>
        <w:rPr>
          <w:sz w:val="28"/>
          <w:szCs w:val="28"/>
        </w:rPr>
      </w:pPr>
    </w:p>
    <w:p w14:paraId="031D0C2B" w14:textId="77777777" w:rsidR="00F73019" w:rsidRDefault="00F73019" w:rsidP="0034461E">
      <w:pPr>
        <w:pStyle w:val="ListParagraph"/>
        <w:jc w:val="right"/>
        <w:rPr>
          <w:sz w:val="28"/>
          <w:szCs w:val="28"/>
        </w:rPr>
      </w:pPr>
    </w:p>
    <w:p w14:paraId="228352DC" w14:textId="77777777" w:rsidR="00F73019" w:rsidRDefault="00F73019" w:rsidP="0034461E">
      <w:pPr>
        <w:pStyle w:val="ListParagraph"/>
        <w:jc w:val="right"/>
        <w:rPr>
          <w:sz w:val="28"/>
          <w:szCs w:val="28"/>
        </w:rPr>
      </w:pPr>
    </w:p>
    <w:p w14:paraId="7E218F95" w14:textId="77777777" w:rsidR="00F73019" w:rsidRDefault="00F73019" w:rsidP="0034461E">
      <w:pPr>
        <w:pStyle w:val="ListParagraph"/>
        <w:jc w:val="right"/>
        <w:rPr>
          <w:sz w:val="28"/>
          <w:szCs w:val="28"/>
        </w:rPr>
      </w:pPr>
    </w:p>
    <w:p w14:paraId="35E1A343" w14:textId="77777777" w:rsidR="00F73019" w:rsidRDefault="00F73019" w:rsidP="0034461E">
      <w:pPr>
        <w:pStyle w:val="ListParagraph"/>
        <w:jc w:val="right"/>
        <w:rPr>
          <w:sz w:val="28"/>
          <w:szCs w:val="28"/>
        </w:rPr>
      </w:pPr>
    </w:p>
    <w:p w14:paraId="58692922" w14:textId="77777777" w:rsidR="00F73019" w:rsidRDefault="00F73019" w:rsidP="0034461E">
      <w:pPr>
        <w:pStyle w:val="ListParagraph"/>
        <w:jc w:val="right"/>
        <w:rPr>
          <w:sz w:val="28"/>
          <w:szCs w:val="28"/>
        </w:rPr>
      </w:pPr>
    </w:p>
    <w:p w14:paraId="3FF39D9E" w14:textId="77777777" w:rsidR="00F73019" w:rsidRDefault="00F73019" w:rsidP="0034461E">
      <w:pPr>
        <w:pStyle w:val="ListParagraph"/>
        <w:jc w:val="right"/>
        <w:rPr>
          <w:sz w:val="28"/>
          <w:szCs w:val="28"/>
        </w:rPr>
      </w:pPr>
    </w:p>
    <w:p w14:paraId="5AAE31B0" w14:textId="555BDB29" w:rsidR="00417E18" w:rsidRPr="005E145E" w:rsidRDefault="00F232D1" w:rsidP="0034461E">
      <w:pPr>
        <w:pStyle w:val="ListParagraph"/>
        <w:jc w:val="right"/>
        <w:rPr>
          <w:sz w:val="28"/>
          <w:szCs w:val="28"/>
        </w:rPr>
      </w:pPr>
      <w:r w:rsidRPr="005E145E">
        <w:rPr>
          <w:sz w:val="28"/>
          <w:szCs w:val="28"/>
        </w:rPr>
        <w:t>A</w:t>
      </w:r>
      <w:r w:rsidR="00CB5B63" w:rsidRPr="005E145E">
        <w:rPr>
          <w:sz w:val="28"/>
          <w:szCs w:val="28"/>
        </w:rPr>
        <w:t>nti-Social</w:t>
      </w:r>
      <w:r w:rsidR="00B066B8" w:rsidRPr="005E145E">
        <w:rPr>
          <w:sz w:val="28"/>
          <w:szCs w:val="28"/>
        </w:rPr>
        <w:t xml:space="preserve"> Behaviour Team</w:t>
      </w:r>
      <w:r w:rsidR="00346A9A" w:rsidRPr="005E145E">
        <w:rPr>
          <w:sz w:val="28"/>
          <w:szCs w:val="28"/>
        </w:rPr>
        <w:t xml:space="preserve"> Manager</w:t>
      </w:r>
    </w:p>
    <w:p w14:paraId="4C65DF08" w14:textId="594B0130" w:rsidR="00417E18" w:rsidRPr="005E145E" w:rsidRDefault="00E1665E" w:rsidP="0034461E">
      <w:pPr>
        <w:pStyle w:val="ListParagraph"/>
        <w:jc w:val="right"/>
        <w:rPr>
          <w:sz w:val="28"/>
          <w:szCs w:val="28"/>
        </w:rPr>
      </w:pPr>
      <w:r w:rsidRPr="005E145E">
        <w:rPr>
          <w:sz w:val="28"/>
          <w:szCs w:val="28"/>
        </w:rPr>
        <w:t>North East Lincolnshire Council</w:t>
      </w:r>
    </w:p>
    <w:p w14:paraId="5772DCD1" w14:textId="5C8E731B" w:rsidR="00417E18" w:rsidRPr="005E145E" w:rsidRDefault="00FD36FC" w:rsidP="0034461E">
      <w:pPr>
        <w:pStyle w:val="ListParagraph"/>
        <w:jc w:val="right"/>
        <w:rPr>
          <w:sz w:val="28"/>
          <w:szCs w:val="28"/>
        </w:rPr>
      </w:pPr>
      <w:r w:rsidRPr="005E145E">
        <w:rPr>
          <w:sz w:val="28"/>
          <w:szCs w:val="28"/>
        </w:rPr>
        <w:t>D of E Centre</w:t>
      </w:r>
    </w:p>
    <w:p w14:paraId="5FE2C359" w14:textId="2D42AD47" w:rsidR="00346A9A" w:rsidRPr="005E145E" w:rsidRDefault="00346A9A" w:rsidP="0034461E">
      <w:pPr>
        <w:pStyle w:val="ListParagraph"/>
        <w:jc w:val="right"/>
        <w:rPr>
          <w:sz w:val="28"/>
          <w:szCs w:val="28"/>
        </w:rPr>
      </w:pPr>
      <w:r w:rsidRPr="005E145E">
        <w:rPr>
          <w:sz w:val="28"/>
          <w:szCs w:val="28"/>
        </w:rPr>
        <w:t>Old Clee School Site</w:t>
      </w:r>
    </w:p>
    <w:p w14:paraId="71FE3643" w14:textId="754E66B9" w:rsidR="00346A9A" w:rsidRPr="005E145E" w:rsidRDefault="00346A9A" w:rsidP="0034461E">
      <w:pPr>
        <w:pStyle w:val="ListParagraph"/>
        <w:jc w:val="right"/>
        <w:rPr>
          <w:sz w:val="28"/>
          <w:szCs w:val="28"/>
        </w:rPr>
      </w:pPr>
      <w:r w:rsidRPr="005E145E">
        <w:rPr>
          <w:sz w:val="28"/>
          <w:szCs w:val="28"/>
        </w:rPr>
        <w:t>Colin Avenue</w:t>
      </w:r>
    </w:p>
    <w:p w14:paraId="51844251" w14:textId="77777777" w:rsidR="00417E18" w:rsidRPr="005E145E" w:rsidRDefault="00E1665E" w:rsidP="0034461E">
      <w:pPr>
        <w:pStyle w:val="ListParagraph"/>
        <w:jc w:val="right"/>
        <w:rPr>
          <w:sz w:val="28"/>
          <w:szCs w:val="28"/>
        </w:rPr>
      </w:pPr>
      <w:r w:rsidRPr="005E145E">
        <w:rPr>
          <w:sz w:val="28"/>
          <w:szCs w:val="28"/>
        </w:rPr>
        <w:t>Grimsby</w:t>
      </w:r>
    </w:p>
    <w:p w14:paraId="3A5102B1" w14:textId="77777777" w:rsidR="00417E18" w:rsidRPr="005E145E" w:rsidRDefault="00055263" w:rsidP="0034461E">
      <w:pPr>
        <w:pStyle w:val="ListParagraph"/>
        <w:jc w:val="right"/>
        <w:rPr>
          <w:sz w:val="28"/>
          <w:szCs w:val="28"/>
        </w:rPr>
      </w:pPr>
      <w:r w:rsidRPr="005E145E">
        <w:rPr>
          <w:sz w:val="28"/>
          <w:szCs w:val="28"/>
        </w:rPr>
        <w:t>North East Lincolnshire</w:t>
      </w:r>
    </w:p>
    <w:p w14:paraId="659535AE" w14:textId="30264D5C" w:rsidR="00417E18" w:rsidRPr="005E145E" w:rsidRDefault="00E1665E" w:rsidP="0034461E">
      <w:pPr>
        <w:pStyle w:val="ListParagraph"/>
        <w:jc w:val="right"/>
        <w:rPr>
          <w:sz w:val="28"/>
          <w:szCs w:val="28"/>
        </w:rPr>
      </w:pPr>
      <w:r w:rsidRPr="005E145E">
        <w:rPr>
          <w:sz w:val="28"/>
          <w:szCs w:val="28"/>
        </w:rPr>
        <w:t xml:space="preserve">DN32 </w:t>
      </w:r>
      <w:r w:rsidR="00346A9A" w:rsidRPr="005E145E">
        <w:rPr>
          <w:sz w:val="28"/>
          <w:szCs w:val="28"/>
        </w:rPr>
        <w:t>8EN</w:t>
      </w:r>
      <w:r w:rsidR="00B066B8" w:rsidRPr="005E145E">
        <w:rPr>
          <w:sz w:val="28"/>
          <w:szCs w:val="28"/>
        </w:rPr>
        <w:t xml:space="preserve"> </w:t>
      </w:r>
      <w:bookmarkEnd w:id="0"/>
    </w:p>
    <w:p w14:paraId="38DB8A07" w14:textId="6BA5190A" w:rsidR="00417E18" w:rsidRPr="005E145E" w:rsidRDefault="00B066B8" w:rsidP="0034461E">
      <w:pPr>
        <w:pStyle w:val="ListParagraph"/>
        <w:jc w:val="right"/>
        <w:rPr>
          <w:sz w:val="28"/>
          <w:szCs w:val="28"/>
        </w:rPr>
      </w:pPr>
      <w:r w:rsidRPr="005E145E">
        <w:rPr>
          <w:sz w:val="28"/>
          <w:szCs w:val="28"/>
        </w:rPr>
        <w:t>Telephone</w:t>
      </w:r>
      <w:r w:rsidR="00E1665E" w:rsidRPr="005E145E">
        <w:rPr>
          <w:sz w:val="28"/>
          <w:szCs w:val="28"/>
        </w:rPr>
        <w:t>: 01472 313131</w:t>
      </w:r>
      <w:r w:rsidRPr="005E145E">
        <w:rPr>
          <w:sz w:val="28"/>
          <w:szCs w:val="28"/>
        </w:rPr>
        <w:t xml:space="preserve"> </w:t>
      </w:r>
    </w:p>
    <w:p w14:paraId="09B9DE5C" w14:textId="39093E89" w:rsidR="00B066B8" w:rsidRPr="005E145E" w:rsidRDefault="00B066B8" w:rsidP="0034461E">
      <w:pPr>
        <w:pStyle w:val="ListParagraph"/>
        <w:jc w:val="right"/>
        <w:rPr>
          <w:sz w:val="28"/>
          <w:szCs w:val="28"/>
        </w:rPr>
      </w:pPr>
      <w:r w:rsidRPr="005E145E">
        <w:rPr>
          <w:sz w:val="28"/>
          <w:szCs w:val="28"/>
        </w:rPr>
        <w:t xml:space="preserve">Email: </w:t>
      </w:r>
      <w:hyperlink r:id="rId9" w:history="1">
        <w:r w:rsidR="00EC6850" w:rsidRPr="005E145E">
          <w:rPr>
            <w:rStyle w:val="Hyperlink"/>
            <w:sz w:val="28"/>
            <w:szCs w:val="28"/>
          </w:rPr>
          <w:t>safercommunitiesspoc@nelincs.gov.uk</w:t>
        </w:r>
      </w:hyperlink>
    </w:p>
    <w:p w14:paraId="59985B89" w14:textId="32B0E669" w:rsidR="00EC6850" w:rsidRDefault="00EC6850" w:rsidP="0034461E">
      <w:pPr>
        <w:pStyle w:val="ListParagraph"/>
        <w:jc w:val="right"/>
      </w:pPr>
    </w:p>
    <w:sectPr w:rsidR="00EC6850" w:rsidSect="00F232D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F959" w14:textId="77777777" w:rsidR="006F34B2" w:rsidRDefault="006F34B2" w:rsidP="00EE6326">
      <w:pPr>
        <w:spacing w:after="0"/>
      </w:pPr>
      <w:r>
        <w:separator/>
      </w:r>
    </w:p>
  </w:endnote>
  <w:endnote w:type="continuationSeparator" w:id="0">
    <w:p w14:paraId="0197DB11" w14:textId="77777777" w:rsidR="006F34B2" w:rsidRDefault="006F34B2" w:rsidP="00EE63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727816"/>
      <w:docPartObj>
        <w:docPartGallery w:val="Page Numbers (Bottom of Page)"/>
        <w:docPartUnique/>
      </w:docPartObj>
    </w:sdtPr>
    <w:sdtEndPr>
      <w:rPr>
        <w:noProof/>
      </w:rPr>
    </w:sdtEndPr>
    <w:sdtContent>
      <w:p w14:paraId="711B9422" w14:textId="4D8CF4B5" w:rsidR="00666956" w:rsidRDefault="006669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4AB9E" w14:textId="77777777" w:rsidR="00EE6326" w:rsidRDefault="00EE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A8A3" w14:textId="77777777" w:rsidR="006F34B2" w:rsidRDefault="006F34B2" w:rsidP="00EE6326">
      <w:pPr>
        <w:spacing w:after="0"/>
      </w:pPr>
      <w:r>
        <w:separator/>
      </w:r>
    </w:p>
  </w:footnote>
  <w:footnote w:type="continuationSeparator" w:id="0">
    <w:p w14:paraId="03C647C7" w14:textId="77777777" w:rsidR="006F34B2" w:rsidRDefault="006F34B2" w:rsidP="00EE63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BD2"/>
    <w:multiLevelType w:val="hybridMultilevel"/>
    <w:tmpl w:val="A320B1BC"/>
    <w:lvl w:ilvl="0" w:tplc="C032CC1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DF74EB"/>
    <w:multiLevelType w:val="hybridMultilevel"/>
    <w:tmpl w:val="65DAC29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F0A69E8"/>
    <w:multiLevelType w:val="hybridMultilevel"/>
    <w:tmpl w:val="4C9EB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726E6B"/>
    <w:multiLevelType w:val="hybridMultilevel"/>
    <w:tmpl w:val="FE7CA192"/>
    <w:lvl w:ilvl="0" w:tplc="FFFFFFF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5A7FF1"/>
    <w:multiLevelType w:val="hybridMultilevel"/>
    <w:tmpl w:val="68FE3722"/>
    <w:lvl w:ilvl="0" w:tplc="0809000F">
      <w:start w:val="1"/>
      <w:numFmt w:val="decimal"/>
      <w:lvlText w:val="%1."/>
      <w:lvlJc w:val="left"/>
      <w:pPr>
        <w:ind w:left="720" w:hanging="360"/>
      </w:pPr>
      <w:rPr>
        <w:rFonts w:hint="default"/>
      </w:rPr>
    </w:lvl>
    <w:lvl w:ilvl="1" w:tplc="984E7A38">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A1359"/>
    <w:multiLevelType w:val="hybridMultilevel"/>
    <w:tmpl w:val="DB9A4F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28074F"/>
    <w:multiLevelType w:val="hybridMultilevel"/>
    <w:tmpl w:val="06C631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E336D2"/>
    <w:multiLevelType w:val="hybridMultilevel"/>
    <w:tmpl w:val="A4583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751747"/>
    <w:multiLevelType w:val="hybridMultilevel"/>
    <w:tmpl w:val="04520B2A"/>
    <w:lvl w:ilvl="0" w:tplc="A836AAB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A31D9C"/>
    <w:multiLevelType w:val="hybridMultilevel"/>
    <w:tmpl w:val="4AB472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8C3F2A"/>
    <w:multiLevelType w:val="hybridMultilevel"/>
    <w:tmpl w:val="602A8CE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431773F"/>
    <w:multiLevelType w:val="hybridMultilevel"/>
    <w:tmpl w:val="FB9082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B34BE7"/>
    <w:multiLevelType w:val="hybridMultilevel"/>
    <w:tmpl w:val="1FFC6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3A3105"/>
    <w:multiLevelType w:val="hybridMultilevel"/>
    <w:tmpl w:val="1C820D3C"/>
    <w:lvl w:ilvl="0" w:tplc="7C60FF9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CA2680"/>
    <w:multiLevelType w:val="hybridMultilevel"/>
    <w:tmpl w:val="904090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1130565">
    <w:abstractNumId w:val="4"/>
  </w:num>
  <w:num w:numId="2" w16cid:durableId="2097970976">
    <w:abstractNumId w:val="7"/>
  </w:num>
  <w:num w:numId="3" w16cid:durableId="1643383231">
    <w:abstractNumId w:val="2"/>
  </w:num>
  <w:num w:numId="4" w16cid:durableId="1048339743">
    <w:abstractNumId w:val="1"/>
  </w:num>
  <w:num w:numId="5" w16cid:durableId="1527520301">
    <w:abstractNumId w:val="5"/>
  </w:num>
  <w:num w:numId="6" w16cid:durableId="651911002">
    <w:abstractNumId w:val="13"/>
  </w:num>
  <w:num w:numId="7" w16cid:durableId="1816682226">
    <w:abstractNumId w:val="10"/>
  </w:num>
  <w:num w:numId="8" w16cid:durableId="1338114143">
    <w:abstractNumId w:val="9"/>
  </w:num>
  <w:num w:numId="9" w16cid:durableId="1665427478">
    <w:abstractNumId w:val="8"/>
  </w:num>
  <w:num w:numId="10" w16cid:durableId="1598369033">
    <w:abstractNumId w:val="0"/>
  </w:num>
  <w:num w:numId="11" w16cid:durableId="169762604">
    <w:abstractNumId w:val="12"/>
  </w:num>
  <w:num w:numId="12" w16cid:durableId="1584297624">
    <w:abstractNumId w:val="3"/>
  </w:num>
  <w:num w:numId="13" w16cid:durableId="1579365825">
    <w:abstractNumId w:val="14"/>
  </w:num>
  <w:num w:numId="14" w16cid:durableId="513956738">
    <w:abstractNumId w:val="11"/>
  </w:num>
  <w:num w:numId="15" w16cid:durableId="549536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B8"/>
    <w:rsid w:val="0000171E"/>
    <w:rsid w:val="000166FA"/>
    <w:rsid w:val="00016D39"/>
    <w:rsid w:val="00022106"/>
    <w:rsid w:val="000235A9"/>
    <w:rsid w:val="0004212F"/>
    <w:rsid w:val="00045A77"/>
    <w:rsid w:val="000470D5"/>
    <w:rsid w:val="00047FE6"/>
    <w:rsid w:val="00055263"/>
    <w:rsid w:val="000606B8"/>
    <w:rsid w:val="0006365D"/>
    <w:rsid w:val="00074F6E"/>
    <w:rsid w:val="00084094"/>
    <w:rsid w:val="00095A24"/>
    <w:rsid w:val="000B1014"/>
    <w:rsid w:val="000B12E1"/>
    <w:rsid w:val="000B133B"/>
    <w:rsid w:val="000B4AAF"/>
    <w:rsid w:val="000C168B"/>
    <w:rsid w:val="000C45DA"/>
    <w:rsid w:val="000D2FDD"/>
    <w:rsid w:val="00100569"/>
    <w:rsid w:val="00100BDA"/>
    <w:rsid w:val="0010177A"/>
    <w:rsid w:val="00103DFC"/>
    <w:rsid w:val="00126EFE"/>
    <w:rsid w:val="001273FD"/>
    <w:rsid w:val="001318AA"/>
    <w:rsid w:val="00133D7B"/>
    <w:rsid w:val="00134BCD"/>
    <w:rsid w:val="00142FFF"/>
    <w:rsid w:val="0015340A"/>
    <w:rsid w:val="00183565"/>
    <w:rsid w:val="00186794"/>
    <w:rsid w:val="001A6F69"/>
    <w:rsid w:val="001B467B"/>
    <w:rsid w:val="001C67DD"/>
    <w:rsid w:val="001F2885"/>
    <w:rsid w:val="001F5A10"/>
    <w:rsid w:val="001F7504"/>
    <w:rsid w:val="00226325"/>
    <w:rsid w:val="002359D8"/>
    <w:rsid w:val="00236002"/>
    <w:rsid w:val="00244507"/>
    <w:rsid w:val="00254147"/>
    <w:rsid w:val="002547AF"/>
    <w:rsid w:val="00256BAA"/>
    <w:rsid w:val="00273925"/>
    <w:rsid w:val="00273C2F"/>
    <w:rsid w:val="002765A7"/>
    <w:rsid w:val="0028044B"/>
    <w:rsid w:val="00281E6D"/>
    <w:rsid w:val="002826D0"/>
    <w:rsid w:val="00294CF0"/>
    <w:rsid w:val="00320DB8"/>
    <w:rsid w:val="0034461E"/>
    <w:rsid w:val="00346A9A"/>
    <w:rsid w:val="00356794"/>
    <w:rsid w:val="003650FC"/>
    <w:rsid w:val="003927C8"/>
    <w:rsid w:val="003A0F93"/>
    <w:rsid w:val="003A6778"/>
    <w:rsid w:val="003B10DF"/>
    <w:rsid w:val="003B225C"/>
    <w:rsid w:val="003B7901"/>
    <w:rsid w:val="003C25A3"/>
    <w:rsid w:val="003C73BE"/>
    <w:rsid w:val="003D40FB"/>
    <w:rsid w:val="003F1A65"/>
    <w:rsid w:val="0040604B"/>
    <w:rsid w:val="00413741"/>
    <w:rsid w:val="00417E18"/>
    <w:rsid w:val="00423D06"/>
    <w:rsid w:val="00436BDB"/>
    <w:rsid w:val="0044466C"/>
    <w:rsid w:val="00446860"/>
    <w:rsid w:val="00447B86"/>
    <w:rsid w:val="00451A52"/>
    <w:rsid w:val="00456D1E"/>
    <w:rsid w:val="00457547"/>
    <w:rsid w:val="0046146A"/>
    <w:rsid w:val="00464D3C"/>
    <w:rsid w:val="00465BA5"/>
    <w:rsid w:val="004660AC"/>
    <w:rsid w:val="00476224"/>
    <w:rsid w:val="00491D38"/>
    <w:rsid w:val="00495154"/>
    <w:rsid w:val="004B5B89"/>
    <w:rsid w:val="004C01B3"/>
    <w:rsid w:val="004C1CF3"/>
    <w:rsid w:val="004C7987"/>
    <w:rsid w:val="004D77AE"/>
    <w:rsid w:val="004F4FBC"/>
    <w:rsid w:val="00524530"/>
    <w:rsid w:val="00524A84"/>
    <w:rsid w:val="00577732"/>
    <w:rsid w:val="005833F7"/>
    <w:rsid w:val="0058768B"/>
    <w:rsid w:val="005A5D59"/>
    <w:rsid w:val="005B094A"/>
    <w:rsid w:val="005C73D4"/>
    <w:rsid w:val="005E0AB7"/>
    <w:rsid w:val="005E145E"/>
    <w:rsid w:val="005F697D"/>
    <w:rsid w:val="00606120"/>
    <w:rsid w:val="006074FC"/>
    <w:rsid w:val="00623E5C"/>
    <w:rsid w:val="00626E12"/>
    <w:rsid w:val="006378ED"/>
    <w:rsid w:val="00654DAB"/>
    <w:rsid w:val="00666956"/>
    <w:rsid w:val="00667BAB"/>
    <w:rsid w:val="006A7A17"/>
    <w:rsid w:val="006C1543"/>
    <w:rsid w:val="006E3F43"/>
    <w:rsid w:val="006F34B2"/>
    <w:rsid w:val="006F44D7"/>
    <w:rsid w:val="007003E2"/>
    <w:rsid w:val="00706D14"/>
    <w:rsid w:val="00713484"/>
    <w:rsid w:val="0071767F"/>
    <w:rsid w:val="007537F2"/>
    <w:rsid w:val="007569DA"/>
    <w:rsid w:val="00765244"/>
    <w:rsid w:val="00767F30"/>
    <w:rsid w:val="007A47F2"/>
    <w:rsid w:val="007B78FC"/>
    <w:rsid w:val="007F64BB"/>
    <w:rsid w:val="00804F85"/>
    <w:rsid w:val="00805CBC"/>
    <w:rsid w:val="00810D97"/>
    <w:rsid w:val="0082093D"/>
    <w:rsid w:val="0082370C"/>
    <w:rsid w:val="0082611E"/>
    <w:rsid w:val="00862F1A"/>
    <w:rsid w:val="00867669"/>
    <w:rsid w:val="00870B59"/>
    <w:rsid w:val="008767CB"/>
    <w:rsid w:val="008829A8"/>
    <w:rsid w:val="0088405B"/>
    <w:rsid w:val="008A2401"/>
    <w:rsid w:val="008A476F"/>
    <w:rsid w:val="008A499E"/>
    <w:rsid w:val="008B2B38"/>
    <w:rsid w:val="008C5E61"/>
    <w:rsid w:val="008C603F"/>
    <w:rsid w:val="008E4C98"/>
    <w:rsid w:val="008E56CF"/>
    <w:rsid w:val="008F1469"/>
    <w:rsid w:val="00906865"/>
    <w:rsid w:val="009278FA"/>
    <w:rsid w:val="009365E4"/>
    <w:rsid w:val="009444D4"/>
    <w:rsid w:val="00952CEA"/>
    <w:rsid w:val="00975DB8"/>
    <w:rsid w:val="00984926"/>
    <w:rsid w:val="00985527"/>
    <w:rsid w:val="00994809"/>
    <w:rsid w:val="009A6A22"/>
    <w:rsid w:val="009B0343"/>
    <w:rsid w:val="009B5EA3"/>
    <w:rsid w:val="009C18A2"/>
    <w:rsid w:val="009C5E00"/>
    <w:rsid w:val="009D0219"/>
    <w:rsid w:val="009F3A1D"/>
    <w:rsid w:val="009F45DD"/>
    <w:rsid w:val="00A1142A"/>
    <w:rsid w:val="00A35190"/>
    <w:rsid w:val="00A43BC7"/>
    <w:rsid w:val="00A57F55"/>
    <w:rsid w:val="00A64C21"/>
    <w:rsid w:val="00A703F4"/>
    <w:rsid w:val="00A754AA"/>
    <w:rsid w:val="00AD5531"/>
    <w:rsid w:val="00AE2074"/>
    <w:rsid w:val="00AE7B96"/>
    <w:rsid w:val="00B04AEA"/>
    <w:rsid w:val="00B05AE1"/>
    <w:rsid w:val="00B066B8"/>
    <w:rsid w:val="00B107B7"/>
    <w:rsid w:val="00B13B6D"/>
    <w:rsid w:val="00B20DBE"/>
    <w:rsid w:val="00B36AB4"/>
    <w:rsid w:val="00B36C12"/>
    <w:rsid w:val="00B434EB"/>
    <w:rsid w:val="00B5140B"/>
    <w:rsid w:val="00B51609"/>
    <w:rsid w:val="00B63691"/>
    <w:rsid w:val="00B738EE"/>
    <w:rsid w:val="00B848A9"/>
    <w:rsid w:val="00B91E1A"/>
    <w:rsid w:val="00BC38D0"/>
    <w:rsid w:val="00BD3EE1"/>
    <w:rsid w:val="00BE50D0"/>
    <w:rsid w:val="00C143B7"/>
    <w:rsid w:val="00C15786"/>
    <w:rsid w:val="00C2403E"/>
    <w:rsid w:val="00C540EE"/>
    <w:rsid w:val="00C5586E"/>
    <w:rsid w:val="00C56E21"/>
    <w:rsid w:val="00C63912"/>
    <w:rsid w:val="00C9033E"/>
    <w:rsid w:val="00C905CC"/>
    <w:rsid w:val="00CA7484"/>
    <w:rsid w:val="00CB2A1A"/>
    <w:rsid w:val="00CB5B63"/>
    <w:rsid w:val="00CD2684"/>
    <w:rsid w:val="00CD3B4F"/>
    <w:rsid w:val="00CE33B4"/>
    <w:rsid w:val="00CF06E6"/>
    <w:rsid w:val="00CF16F8"/>
    <w:rsid w:val="00CF7C88"/>
    <w:rsid w:val="00D0042B"/>
    <w:rsid w:val="00D072B2"/>
    <w:rsid w:val="00D3791A"/>
    <w:rsid w:val="00D427A1"/>
    <w:rsid w:val="00D536DF"/>
    <w:rsid w:val="00D84E4B"/>
    <w:rsid w:val="00D85FEE"/>
    <w:rsid w:val="00DB4BF3"/>
    <w:rsid w:val="00DD0256"/>
    <w:rsid w:val="00DD02B4"/>
    <w:rsid w:val="00DD6AFC"/>
    <w:rsid w:val="00DE7723"/>
    <w:rsid w:val="00DF32E5"/>
    <w:rsid w:val="00E10C5B"/>
    <w:rsid w:val="00E1665E"/>
    <w:rsid w:val="00E24A3D"/>
    <w:rsid w:val="00E263E4"/>
    <w:rsid w:val="00E375FE"/>
    <w:rsid w:val="00E44116"/>
    <w:rsid w:val="00E44989"/>
    <w:rsid w:val="00E76A75"/>
    <w:rsid w:val="00E82068"/>
    <w:rsid w:val="00E86BD2"/>
    <w:rsid w:val="00E9717E"/>
    <w:rsid w:val="00EA085E"/>
    <w:rsid w:val="00EA0FF7"/>
    <w:rsid w:val="00EA4AF7"/>
    <w:rsid w:val="00EC1750"/>
    <w:rsid w:val="00EC3197"/>
    <w:rsid w:val="00EC6850"/>
    <w:rsid w:val="00EE6326"/>
    <w:rsid w:val="00EF4E59"/>
    <w:rsid w:val="00F02961"/>
    <w:rsid w:val="00F05127"/>
    <w:rsid w:val="00F10270"/>
    <w:rsid w:val="00F1293F"/>
    <w:rsid w:val="00F12DE6"/>
    <w:rsid w:val="00F135A0"/>
    <w:rsid w:val="00F13900"/>
    <w:rsid w:val="00F14B2D"/>
    <w:rsid w:val="00F1543C"/>
    <w:rsid w:val="00F219DA"/>
    <w:rsid w:val="00F232D1"/>
    <w:rsid w:val="00F34CEE"/>
    <w:rsid w:val="00F73019"/>
    <w:rsid w:val="00F83E64"/>
    <w:rsid w:val="00F93687"/>
    <w:rsid w:val="00FA7E82"/>
    <w:rsid w:val="00FD36FC"/>
    <w:rsid w:val="00FE01D8"/>
    <w:rsid w:val="00FF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E01B"/>
  <w15:chartTrackingRefBased/>
  <w15:docId w15:val="{0E54D8A4-4A8A-4349-9ADD-FFC49B3B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4D7"/>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6B8"/>
    <w:pPr>
      <w:ind w:left="720"/>
      <w:contextualSpacing/>
    </w:pPr>
  </w:style>
  <w:style w:type="character" w:styleId="Hyperlink">
    <w:name w:val="Hyperlink"/>
    <w:basedOn w:val="DefaultParagraphFont"/>
    <w:uiPriority w:val="99"/>
    <w:unhideWhenUsed/>
    <w:rsid w:val="00B066B8"/>
    <w:rPr>
      <w:color w:val="0000FF" w:themeColor="hyperlink"/>
      <w:u w:val="single"/>
    </w:rPr>
  </w:style>
  <w:style w:type="character" w:styleId="UnresolvedMention">
    <w:name w:val="Unresolved Mention"/>
    <w:basedOn w:val="DefaultParagraphFont"/>
    <w:uiPriority w:val="99"/>
    <w:semiHidden/>
    <w:unhideWhenUsed/>
    <w:rsid w:val="00B066B8"/>
    <w:rPr>
      <w:color w:val="605E5C"/>
      <w:shd w:val="clear" w:color="auto" w:fill="E1DFDD"/>
    </w:rPr>
  </w:style>
  <w:style w:type="paragraph" w:styleId="Header">
    <w:name w:val="header"/>
    <w:basedOn w:val="Normal"/>
    <w:link w:val="HeaderChar"/>
    <w:uiPriority w:val="99"/>
    <w:unhideWhenUsed/>
    <w:rsid w:val="00EE6326"/>
    <w:pPr>
      <w:tabs>
        <w:tab w:val="center" w:pos="4513"/>
        <w:tab w:val="right" w:pos="9026"/>
      </w:tabs>
      <w:spacing w:after="0"/>
    </w:pPr>
  </w:style>
  <w:style w:type="character" w:customStyle="1" w:styleId="HeaderChar">
    <w:name w:val="Header Char"/>
    <w:basedOn w:val="DefaultParagraphFont"/>
    <w:link w:val="Header"/>
    <w:uiPriority w:val="99"/>
    <w:rsid w:val="00EE6326"/>
  </w:style>
  <w:style w:type="paragraph" w:styleId="Footer">
    <w:name w:val="footer"/>
    <w:basedOn w:val="Normal"/>
    <w:link w:val="FooterChar"/>
    <w:uiPriority w:val="99"/>
    <w:unhideWhenUsed/>
    <w:rsid w:val="00EE6326"/>
    <w:pPr>
      <w:tabs>
        <w:tab w:val="center" w:pos="4513"/>
        <w:tab w:val="right" w:pos="9026"/>
      </w:tabs>
      <w:spacing w:after="0"/>
    </w:pPr>
  </w:style>
  <w:style w:type="character" w:customStyle="1" w:styleId="FooterChar">
    <w:name w:val="Footer Char"/>
    <w:basedOn w:val="DefaultParagraphFont"/>
    <w:link w:val="Footer"/>
    <w:uiPriority w:val="99"/>
    <w:rsid w:val="00EE6326"/>
  </w:style>
  <w:style w:type="character" w:styleId="FollowedHyperlink">
    <w:name w:val="FollowedHyperlink"/>
    <w:basedOn w:val="DefaultParagraphFont"/>
    <w:uiPriority w:val="99"/>
    <w:semiHidden/>
    <w:unhideWhenUsed/>
    <w:rsid w:val="00CD3B4F"/>
    <w:rPr>
      <w:color w:val="800080" w:themeColor="followedHyperlink"/>
      <w:u w:val="single"/>
    </w:rPr>
  </w:style>
  <w:style w:type="paragraph" w:styleId="NoSpacing">
    <w:name w:val="No Spacing"/>
    <w:link w:val="NoSpacingChar"/>
    <w:uiPriority w:val="1"/>
    <w:qFormat/>
    <w:rsid w:val="00EC6850"/>
    <w:pPr>
      <w:spacing w:after="0"/>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EC6850"/>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rsid w:val="006F44D7"/>
    <w:rPr>
      <w:rFonts w:eastAsiaTheme="majorEastAsia"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fercommunitiesspoc@nelin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2A59-AE10-427C-9496-B3F865BA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Condon (NELC)</dc:creator>
  <cp:keywords/>
  <dc:description/>
  <cp:lastModifiedBy>Grace Chidley</cp:lastModifiedBy>
  <cp:revision>183</cp:revision>
  <dcterms:created xsi:type="dcterms:W3CDTF">2022-06-09T10:07:00Z</dcterms:created>
  <dcterms:modified xsi:type="dcterms:W3CDTF">2022-07-05T08:43:00Z</dcterms:modified>
</cp:coreProperties>
</file>