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1275"/>
        <w:tblW w:w="5000" w:type="pct"/>
        <w:tblBorders>
          <w:top w:val="single" w:sz="4" w:space="0" w:color="auto"/>
          <w:right w:val="single" w:sz="4" w:space="0" w:color="auto"/>
        </w:tblBorders>
        <w:tblLayout w:type="fixed"/>
        <w:tblLook w:val="0000" w:firstRow="0" w:lastRow="0" w:firstColumn="0" w:lastColumn="0" w:noHBand="0" w:noVBand="0"/>
      </w:tblPr>
      <w:tblGrid>
        <w:gridCol w:w="2373"/>
        <w:gridCol w:w="2374"/>
        <w:gridCol w:w="1724"/>
        <w:gridCol w:w="2550"/>
      </w:tblGrid>
      <w:tr w:rsidR="00416527" w14:paraId="15F220D0" w14:textId="77777777" w:rsidTr="00416527">
        <w:trPr>
          <w:trHeight w:val="720"/>
        </w:trPr>
        <w:tc>
          <w:tcPr>
            <w:tcW w:w="2373" w:type="dxa"/>
            <w:vMerge w:val="restart"/>
            <w:tcBorders>
              <w:top w:val="nil"/>
              <w:left w:val="nil"/>
              <w:bottom w:val="nil"/>
              <w:right w:val="nil"/>
            </w:tcBorders>
          </w:tcPr>
          <w:p w14:paraId="1B67CE4B" w14:textId="77777777" w:rsidR="00416527" w:rsidRDefault="00416527" w:rsidP="00416527">
            <w:pPr>
              <w:autoSpaceDE w:val="0"/>
              <w:autoSpaceDN w:val="0"/>
              <w:adjustRightInd w:val="0"/>
              <w:spacing w:after="0"/>
              <w:rPr>
                <w:rFonts w:ascii="Arial" w:hAnsi="Arial" w:cs="Arial"/>
                <w:b/>
                <w:bCs/>
                <w:sz w:val="32"/>
                <w:szCs w:val="32"/>
              </w:rPr>
            </w:pPr>
            <w:r>
              <w:rPr>
                <w:rFonts w:ascii="Arial" w:hAnsi="Arial" w:cs="Arial"/>
                <w:szCs w:val="24"/>
              </w:rPr>
              <w:t xml:space="preserve">  </w:t>
            </w:r>
            <w:r>
              <w:rPr>
                <w:rFonts w:ascii="Arial" w:hAnsi="Arial" w:cs="Arial"/>
                <w:noProof/>
                <w:sz w:val="20"/>
                <w:lang w:eastAsia="en-GB"/>
              </w:rPr>
              <w:drawing>
                <wp:inline distT="0" distB="0" distL="0" distR="0" wp14:anchorId="324CBF73" wp14:editId="734E923F">
                  <wp:extent cx="1371600" cy="1390650"/>
                  <wp:effectExtent l="0" t="0" r="0" b="0"/>
                  <wp:docPr id="1" name="Picture 1" descr="North East Lincol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East Lincolnshire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90650"/>
                          </a:xfrm>
                          <a:prstGeom prst="rect">
                            <a:avLst/>
                          </a:prstGeom>
                          <a:noFill/>
                          <a:ln>
                            <a:noFill/>
                          </a:ln>
                        </pic:spPr>
                      </pic:pic>
                    </a:graphicData>
                  </a:graphic>
                </wp:inline>
              </w:drawing>
            </w:r>
          </w:p>
        </w:tc>
        <w:tc>
          <w:tcPr>
            <w:tcW w:w="2374" w:type="dxa"/>
            <w:vMerge w:val="restart"/>
            <w:tcBorders>
              <w:top w:val="nil"/>
              <w:left w:val="nil"/>
              <w:bottom w:val="nil"/>
              <w:right w:val="single" w:sz="4" w:space="0" w:color="auto"/>
            </w:tcBorders>
            <w:vAlign w:val="center"/>
          </w:tcPr>
          <w:p w14:paraId="7861DEEC" w14:textId="77777777" w:rsidR="00416527" w:rsidRPr="00570D5C" w:rsidRDefault="00416527" w:rsidP="00416527">
            <w:pPr>
              <w:autoSpaceDE w:val="0"/>
              <w:autoSpaceDN w:val="0"/>
              <w:adjustRightInd w:val="0"/>
              <w:spacing w:after="0"/>
              <w:jc w:val="center"/>
              <w:rPr>
                <w:rFonts w:ascii="Arial" w:hAnsi="Arial" w:cs="Arial"/>
                <w:b/>
                <w:bCs/>
                <w:i/>
                <w:sz w:val="32"/>
                <w:szCs w:val="32"/>
              </w:rPr>
            </w:pPr>
          </w:p>
        </w:tc>
        <w:tc>
          <w:tcPr>
            <w:tcW w:w="1724" w:type="dxa"/>
            <w:tcBorders>
              <w:top w:val="single" w:sz="4" w:space="0" w:color="auto"/>
              <w:left w:val="single" w:sz="4" w:space="0" w:color="auto"/>
              <w:bottom w:val="single" w:sz="4" w:space="0" w:color="auto"/>
              <w:right w:val="single" w:sz="4" w:space="0" w:color="auto"/>
            </w:tcBorders>
            <w:vAlign w:val="center"/>
          </w:tcPr>
          <w:p w14:paraId="5DB1EF1B" w14:textId="77777777" w:rsidR="00416527" w:rsidRDefault="00416527" w:rsidP="00416527">
            <w:pPr>
              <w:autoSpaceDE w:val="0"/>
              <w:autoSpaceDN w:val="0"/>
              <w:adjustRightInd w:val="0"/>
              <w:spacing w:after="0"/>
              <w:jc w:val="center"/>
              <w:rPr>
                <w:rFonts w:ascii="Arial" w:hAnsi="Arial" w:cs="Arial"/>
                <w:szCs w:val="24"/>
              </w:rPr>
            </w:pPr>
            <w:r>
              <w:rPr>
                <w:rFonts w:ascii="Arial" w:hAnsi="Arial" w:cs="Arial"/>
                <w:szCs w:val="24"/>
              </w:rPr>
              <w:t>Internal Ref:</w:t>
            </w:r>
          </w:p>
        </w:tc>
        <w:tc>
          <w:tcPr>
            <w:tcW w:w="2550" w:type="dxa"/>
            <w:tcBorders>
              <w:top w:val="single" w:sz="4" w:space="0" w:color="auto"/>
              <w:left w:val="single" w:sz="4" w:space="0" w:color="auto"/>
              <w:bottom w:val="single" w:sz="4" w:space="0" w:color="auto"/>
              <w:right w:val="single" w:sz="4" w:space="0" w:color="auto"/>
            </w:tcBorders>
            <w:vAlign w:val="center"/>
          </w:tcPr>
          <w:p w14:paraId="0E2EC3E4" w14:textId="77777777" w:rsidR="00416527" w:rsidRDefault="00416527" w:rsidP="00416527">
            <w:pPr>
              <w:autoSpaceDE w:val="0"/>
              <w:autoSpaceDN w:val="0"/>
              <w:adjustRightInd w:val="0"/>
              <w:spacing w:after="0"/>
              <w:jc w:val="center"/>
              <w:rPr>
                <w:rFonts w:ascii="Arial" w:hAnsi="Arial" w:cs="Arial"/>
                <w:szCs w:val="24"/>
              </w:rPr>
            </w:pPr>
            <w:r>
              <w:rPr>
                <w:rFonts w:ascii="Arial" w:hAnsi="Arial" w:cs="Arial"/>
                <w:szCs w:val="24"/>
              </w:rPr>
              <w:t>NELC.AML</w:t>
            </w:r>
          </w:p>
          <w:p w14:paraId="331DB694" w14:textId="77777777" w:rsidR="00416527" w:rsidRDefault="00416527" w:rsidP="00416527">
            <w:pPr>
              <w:autoSpaceDE w:val="0"/>
              <w:autoSpaceDN w:val="0"/>
              <w:adjustRightInd w:val="0"/>
              <w:spacing w:after="0"/>
              <w:rPr>
                <w:rFonts w:ascii="Arial" w:hAnsi="Arial" w:cs="Arial"/>
                <w:szCs w:val="24"/>
              </w:rPr>
            </w:pPr>
          </w:p>
        </w:tc>
      </w:tr>
      <w:tr w:rsidR="00416527" w14:paraId="52EFDF7D" w14:textId="77777777" w:rsidTr="00416527">
        <w:trPr>
          <w:trHeight w:val="720"/>
        </w:trPr>
        <w:tc>
          <w:tcPr>
            <w:tcW w:w="2373" w:type="dxa"/>
            <w:vMerge/>
            <w:tcBorders>
              <w:top w:val="nil"/>
              <w:left w:val="nil"/>
              <w:bottom w:val="nil"/>
              <w:right w:val="nil"/>
            </w:tcBorders>
          </w:tcPr>
          <w:p w14:paraId="04E18543" w14:textId="77777777" w:rsidR="00416527" w:rsidRDefault="00416527" w:rsidP="00416527">
            <w:pPr>
              <w:autoSpaceDE w:val="0"/>
              <w:autoSpaceDN w:val="0"/>
              <w:adjustRightInd w:val="0"/>
              <w:spacing w:after="0"/>
              <w:jc w:val="center"/>
              <w:rPr>
                <w:rFonts w:ascii="Arial" w:hAnsi="Arial" w:cs="Arial"/>
                <w:b/>
                <w:bCs/>
                <w:szCs w:val="24"/>
              </w:rPr>
            </w:pPr>
          </w:p>
        </w:tc>
        <w:tc>
          <w:tcPr>
            <w:tcW w:w="2374" w:type="dxa"/>
            <w:vMerge/>
            <w:tcBorders>
              <w:top w:val="nil"/>
              <w:left w:val="nil"/>
              <w:bottom w:val="nil"/>
              <w:right w:val="single" w:sz="4" w:space="0" w:color="auto"/>
            </w:tcBorders>
          </w:tcPr>
          <w:p w14:paraId="5AC20992" w14:textId="77777777" w:rsidR="00416527" w:rsidRPr="00570D5C" w:rsidRDefault="00416527" w:rsidP="00416527">
            <w:pPr>
              <w:autoSpaceDE w:val="0"/>
              <w:autoSpaceDN w:val="0"/>
              <w:adjustRightInd w:val="0"/>
              <w:spacing w:after="0"/>
              <w:jc w:val="center"/>
              <w:rPr>
                <w:rFonts w:ascii="Arial" w:hAnsi="Arial" w:cs="Arial"/>
                <w:b/>
                <w:bCs/>
                <w:i/>
                <w:szCs w:val="24"/>
              </w:rPr>
            </w:pPr>
          </w:p>
        </w:tc>
        <w:tc>
          <w:tcPr>
            <w:tcW w:w="1724" w:type="dxa"/>
            <w:tcBorders>
              <w:top w:val="single" w:sz="4" w:space="0" w:color="auto"/>
              <w:left w:val="single" w:sz="4" w:space="0" w:color="auto"/>
              <w:bottom w:val="single" w:sz="4" w:space="0" w:color="auto"/>
              <w:right w:val="single" w:sz="4" w:space="0" w:color="auto"/>
            </w:tcBorders>
            <w:vAlign w:val="center"/>
          </w:tcPr>
          <w:p w14:paraId="60F602A6" w14:textId="77777777" w:rsidR="00416527" w:rsidRDefault="00416527" w:rsidP="00416527">
            <w:pPr>
              <w:autoSpaceDE w:val="0"/>
              <w:autoSpaceDN w:val="0"/>
              <w:adjustRightInd w:val="0"/>
              <w:spacing w:after="0"/>
              <w:jc w:val="center"/>
              <w:rPr>
                <w:rFonts w:ascii="Arial" w:hAnsi="Arial" w:cs="Arial"/>
                <w:szCs w:val="24"/>
              </w:rPr>
            </w:pPr>
            <w:r>
              <w:rPr>
                <w:rFonts w:ascii="Arial" w:hAnsi="Arial" w:cs="Arial"/>
                <w:szCs w:val="24"/>
              </w:rPr>
              <w:t>Review date</w:t>
            </w:r>
          </w:p>
        </w:tc>
        <w:tc>
          <w:tcPr>
            <w:tcW w:w="2550" w:type="dxa"/>
            <w:tcBorders>
              <w:top w:val="single" w:sz="4" w:space="0" w:color="auto"/>
              <w:left w:val="single" w:sz="4" w:space="0" w:color="auto"/>
              <w:bottom w:val="single" w:sz="4" w:space="0" w:color="auto"/>
              <w:right w:val="single" w:sz="4" w:space="0" w:color="auto"/>
            </w:tcBorders>
            <w:vAlign w:val="center"/>
          </w:tcPr>
          <w:p w14:paraId="58D087A0" w14:textId="07FA08EE" w:rsidR="00416527" w:rsidRDefault="00300FB9" w:rsidP="00416527">
            <w:pPr>
              <w:autoSpaceDE w:val="0"/>
              <w:autoSpaceDN w:val="0"/>
              <w:adjustRightInd w:val="0"/>
              <w:spacing w:after="0"/>
              <w:jc w:val="center"/>
              <w:rPr>
                <w:rFonts w:ascii="Arial" w:hAnsi="Arial" w:cs="Arial"/>
                <w:szCs w:val="24"/>
              </w:rPr>
            </w:pPr>
            <w:r>
              <w:rPr>
                <w:rFonts w:ascii="Arial" w:hAnsi="Arial" w:cs="Arial"/>
                <w:szCs w:val="24"/>
              </w:rPr>
              <w:t>November 25</w:t>
            </w:r>
          </w:p>
        </w:tc>
      </w:tr>
      <w:tr w:rsidR="00416527" w14:paraId="0AD89805" w14:textId="77777777" w:rsidTr="00416527">
        <w:trPr>
          <w:trHeight w:val="720"/>
        </w:trPr>
        <w:tc>
          <w:tcPr>
            <w:tcW w:w="2373" w:type="dxa"/>
            <w:vMerge/>
            <w:tcBorders>
              <w:top w:val="nil"/>
              <w:left w:val="nil"/>
              <w:bottom w:val="nil"/>
              <w:right w:val="nil"/>
            </w:tcBorders>
          </w:tcPr>
          <w:p w14:paraId="575D9A7F" w14:textId="77777777" w:rsidR="00416527" w:rsidRDefault="00416527" w:rsidP="00416527">
            <w:pPr>
              <w:autoSpaceDE w:val="0"/>
              <w:autoSpaceDN w:val="0"/>
              <w:adjustRightInd w:val="0"/>
              <w:spacing w:after="0"/>
              <w:rPr>
                <w:rFonts w:ascii="Arial" w:hAnsi="Arial" w:cs="Arial"/>
                <w:szCs w:val="24"/>
              </w:rPr>
            </w:pPr>
          </w:p>
        </w:tc>
        <w:tc>
          <w:tcPr>
            <w:tcW w:w="2374" w:type="dxa"/>
            <w:vMerge/>
            <w:tcBorders>
              <w:top w:val="nil"/>
              <w:left w:val="nil"/>
              <w:bottom w:val="nil"/>
              <w:right w:val="single" w:sz="4" w:space="0" w:color="auto"/>
            </w:tcBorders>
          </w:tcPr>
          <w:p w14:paraId="3CFCDD0B" w14:textId="77777777" w:rsidR="00416527" w:rsidRPr="00570D5C" w:rsidRDefault="00416527" w:rsidP="00416527">
            <w:pPr>
              <w:autoSpaceDE w:val="0"/>
              <w:autoSpaceDN w:val="0"/>
              <w:adjustRightInd w:val="0"/>
              <w:spacing w:after="0"/>
              <w:rPr>
                <w:rFonts w:ascii="Arial" w:hAnsi="Arial" w:cs="Arial"/>
                <w:i/>
                <w:szCs w:val="24"/>
              </w:rPr>
            </w:pPr>
          </w:p>
        </w:tc>
        <w:tc>
          <w:tcPr>
            <w:tcW w:w="1724" w:type="dxa"/>
            <w:tcBorders>
              <w:top w:val="single" w:sz="4" w:space="0" w:color="auto"/>
              <w:left w:val="single" w:sz="4" w:space="0" w:color="auto"/>
              <w:bottom w:val="single" w:sz="4" w:space="0" w:color="auto"/>
              <w:right w:val="single" w:sz="4" w:space="0" w:color="auto"/>
            </w:tcBorders>
            <w:vAlign w:val="center"/>
          </w:tcPr>
          <w:p w14:paraId="4BB8BFD8" w14:textId="77777777" w:rsidR="00416527" w:rsidRDefault="00416527" w:rsidP="00416527">
            <w:pPr>
              <w:autoSpaceDE w:val="0"/>
              <w:autoSpaceDN w:val="0"/>
              <w:adjustRightInd w:val="0"/>
              <w:spacing w:after="0"/>
              <w:jc w:val="center"/>
              <w:rPr>
                <w:rFonts w:ascii="Arial" w:hAnsi="Arial" w:cs="Arial"/>
                <w:szCs w:val="24"/>
              </w:rPr>
            </w:pPr>
            <w:r>
              <w:rPr>
                <w:rFonts w:ascii="Arial" w:hAnsi="Arial" w:cs="Arial"/>
                <w:szCs w:val="24"/>
              </w:rPr>
              <w:t>Version No.</w:t>
            </w:r>
          </w:p>
        </w:tc>
        <w:tc>
          <w:tcPr>
            <w:tcW w:w="2550" w:type="dxa"/>
            <w:tcBorders>
              <w:top w:val="single" w:sz="4" w:space="0" w:color="auto"/>
              <w:left w:val="single" w:sz="4" w:space="0" w:color="auto"/>
              <w:bottom w:val="single" w:sz="4" w:space="0" w:color="auto"/>
              <w:right w:val="single" w:sz="4" w:space="0" w:color="auto"/>
            </w:tcBorders>
            <w:vAlign w:val="center"/>
          </w:tcPr>
          <w:p w14:paraId="09A49AF0" w14:textId="34AC9FA3" w:rsidR="00416527" w:rsidRDefault="00416527" w:rsidP="0012747D">
            <w:pPr>
              <w:autoSpaceDE w:val="0"/>
              <w:autoSpaceDN w:val="0"/>
              <w:adjustRightInd w:val="0"/>
              <w:spacing w:after="0"/>
              <w:jc w:val="center"/>
              <w:rPr>
                <w:rFonts w:ascii="Arial" w:hAnsi="Arial" w:cs="Arial"/>
                <w:szCs w:val="24"/>
              </w:rPr>
            </w:pPr>
            <w:r>
              <w:rPr>
                <w:rFonts w:ascii="Arial" w:hAnsi="Arial" w:cs="Arial"/>
                <w:szCs w:val="24"/>
              </w:rPr>
              <w:t>V</w:t>
            </w:r>
            <w:r w:rsidR="0012747D">
              <w:rPr>
                <w:rFonts w:ascii="Arial" w:hAnsi="Arial" w:cs="Arial"/>
                <w:szCs w:val="24"/>
              </w:rPr>
              <w:t>3.</w:t>
            </w:r>
            <w:r w:rsidR="00300FB9">
              <w:rPr>
                <w:rFonts w:ascii="Arial" w:hAnsi="Arial" w:cs="Arial"/>
                <w:szCs w:val="24"/>
              </w:rPr>
              <w:t>1</w:t>
            </w:r>
          </w:p>
        </w:tc>
      </w:tr>
    </w:tbl>
    <w:p w14:paraId="0FD7F308" w14:textId="77777777" w:rsidR="00874E99" w:rsidRPr="003648F0" w:rsidRDefault="00874E99" w:rsidP="00874E99"/>
    <w:p w14:paraId="6A9328E2" w14:textId="77777777" w:rsidR="00874E99" w:rsidRPr="003648F0" w:rsidRDefault="00874E99" w:rsidP="00874E99"/>
    <w:p w14:paraId="3FFE91DD" w14:textId="77777777" w:rsidR="00874E99" w:rsidRDefault="00874E99" w:rsidP="00874E99"/>
    <w:p w14:paraId="242E988A" w14:textId="77777777" w:rsidR="00874E99" w:rsidRDefault="00874E99" w:rsidP="00874E99"/>
    <w:p w14:paraId="2A9EA406" w14:textId="77777777" w:rsidR="00874E99" w:rsidRDefault="00874E99" w:rsidP="00874E99"/>
    <w:p w14:paraId="2307555F" w14:textId="77777777" w:rsidR="00874E99" w:rsidRDefault="00874E99" w:rsidP="00874E99">
      <w:pPr>
        <w:pStyle w:val="Default"/>
        <w:jc w:val="center"/>
        <w:rPr>
          <w:b/>
          <w:sz w:val="48"/>
          <w:szCs w:val="48"/>
        </w:rPr>
      </w:pPr>
    </w:p>
    <w:p w14:paraId="6B62D328" w14:textId="77777777" w:rsidR="00874E99" w:rsidRPr="0012535D" w:rsidRDefault="007838FA" w:rsidP="0012535D">
      <w:pPr>
        <w:pStyle w:val="Heading1"/>
        <w:jc w:val="center"/>
        <w:rPr>
          <w:rFonts w:ascii="Arial" w:hAnsi="Arial" w:cs="Arial"/>
          <w:color w:val="auto"/>
          <w:sz w:val="42"/>
          <w:szCs w:val="42"/>
        </w:rPr>
      </w:pPr>
      <w:r w:rsidRPr="0012535D">
        <w:rPr>
          <w:rFonts w:ascii="Arial" w:hAnsi="Arial" w:cs="Arial"/>
          <w:color w:val="auto"/>
          <w:sz w:val="42"/>
          <w:szCs w:val="42"/>
        </w:rPr>
        <w:t xml:space="preserve">Anti-Money Laundering </w:t>
      </w:r>
      <w:r w:rsidR="00874E99" w:rsidRPr="0012535D">
        <w:rPr>
          <w:rFonts w:ascii="Arial" w:hAnsi="Arial" w:cs="Arial"/>
          <w:color w:val="auto"/>
          <w:sz w:val="42"/>
          <w:szCs w:val="42"/>
        </w:rPr>
        <w:t>Policy</w:t>
      </w:r>
    </w:p>
    <w:p w14:paraId="494BA7D5" w14:textId="77777777" w:rsidR="00874E99" w:rsidRDefault="00874E99">
      <w:pPr>
        <w:rPr>
          <w:b/>
          <w:bCs/>
          <w:sz w:val="48"/>
          <w:szCs w:val="48"/>
        </w:rPr>
      </w:pPr>
    </w:p>
    <w:p w14:paraId="76726B6B" w14:textId="77777777" w:rsidR="00874E99" w:rsidRDefault="00874E99">
      <w:pPr>
        <w:rPr>
          <w:rFonts w:ascii="Arial" w:hAnsi="Arial" w:cs="Arial"/>
          <w:b/>
          <w:bCs/>
          <w:sz w:val="24"/>
          <w:szCs w:val="24"/>
        </w:rPr>
      </w:pPr>
      <w:r>
        <w:rPr>
          <w:rFonts w:ascii="Arial" w:hAnsi="Arial" w:cs="Arial"/>
          <w:b/>
          <w:bCs/>
          <w:sz w:val="24"/>
          <w:szCs w:val="24"/>
        </w:rPr>
        <w:br w:type="page"/>
      </w:r>
    </w:p>
    <w:p w14:paraId="1E8FEE4B" w14:textId="77777777" w:rsidR="00874E99" w:rsidRDefault="00874E99" w:rsidP="00874E99">
      <w:pPr>
        <w:tabs>
          <w:tab w:val="left" w:pos="3780"/>
          <w:tab w:val="left" w:pos="3870"/>
        </w:tabs>
        <w:jc w:val="center"/>
        <w:rPr>
          <w:rFonts w:ascii="Arial" w:hAnsi="Arial" w:cs="Arial"/>
          <w:b/>
          <w:bCs/>
          <w:sz w:val="24"/>
          <w:szCs w:val="24"/>
        </w:rPr>
      </w:pPr>
    </w:p>
    <w:p w14:paraId="12B587FE" w14:textId="77777777" w:rsidR="00874E99" w:rsidRDefault="00874E99" w:rsidP="00874E99">
      <w:pPr>
        <w:tabs>
          <w:tab w:val="left" w:pos="3780"/>
          <w:tab w:val="left" w:pos="3870"/>
        </w:tabs>
        <w:jc w:val="center"/>
        <w:rPr>
          <w:rFonts w:ascii="Arial" w:hAnsi="Arial" w:cs="Arial"/>
          <w:b/>
          <w:bCs/>
          <w:sz w:val="24"/>
          <w:szCs w:val="24"/>
        </w:rPr>
      </w:pPr>
    </w:p>
    <w:p w14:paraId="592EDF75" w14:textId="77777777" w:rsidR="00874E99" w:rsidRDefault="00874E99" w:rsidP="00874E99">
      <w:pPr>
        <w:tabs>
          <w:tab w:val="left" w:pos="3780"/>
          <w:tab w:val="left" w:pos="3870"/>
        </w:tabs>
        <w:jc w:val="center"/>
        <w:rPr>
          <w:rFonts w:ascii="Arial" w:hAnsi="Arial" w:cs="Arial"/>
          <w:b/>
          <w:bCs/>
          <w:sz w:val="24"/>
          <w:szCs w:val="24"/>
        </w:rPr>
      </w:pPr>
      <w:r>
        <w:rPr>
          <w:rFonts w:ascii="Arial" w:hAnsi="Arial" w:cs="Arial"/>
          <w:b/>
          <w:bCs/>
          <w:sz w:val="24"/>
          <w:szCs w:val="24"/>
        </w:rPr>
        <w:t>Contents</w:t>
      </w:r>
    </w:p>
    <w:p w14:paraId="763F7094" w14:textId="77777777" w:rsidR="00874E99" w:rsidRDefault="00874E99" w:rsidP="00874E99">
      <w:pPr>
        <w:tabs>
          <w:tab w:val="left" w:pos="3780"/>
          <w:tab w:val="left" w:pos="3870"/>
        </w:tabs>
        <w:jc w:val="center"/>
        <w:rPr>
          <w:rFonts w:ascii="Arial" w:hAnsi="Arial" w:cs="Arial"/>
          <w:b/>
          <w:bCs/>
          <w:sz w:val="24"/>
          <w:szCs w:val="24"/>
        </w:rPr>
      </w:pPr>
    </w:p>
    <w:p w14:paraId="7ACEDF3D" w14:textId="77777777" w:rsidR="003140C5" w:rsidRDefault="003140C5" w:rsidP="003140C5">
      <w:pPr>
        <w:pStyle w:val="ListParagraph"/>
        <w:numPr>
          <w:ilvl w:val="0"/>
          <w:numId w:val="10"/>
        </w:numPr>
        <w:jc w:val="both"/>
        <w:rPr>
          <w:rFonts w:ascii="Arial" w:hAnsi="Arial" w:cs="Arial"/>
          <w:b/>
          <w:bCs/>
          <w:sz w:val="24"/>
          <w:szCs w:val="24"/>
        </w:rPr>
      </w:pPr>
      <w:r w:rsidRPr="003140C5">
        <w:rPr>
          <w:rFonts w:ascii="Arial" w:hAnsi="Arial" w:cs="Arial"/>
          <w:b/>
          <w:bCs/>
          <w:sz w:val="24"/>
          <w:szCs w:val="24"/>
        </w:rPr>
        <w:t>Introduction</w:t>
      </w:r>
    </w:p>
    <w:p w14:paraId="6D572291" w14:textId="77777777" w:rsidR="00422EE0" w:rsidRDefault="00422EE0" w:rsidP="003140C5">
      <w:pPr>
        <w:pStyle w:val="ListParagraph"/>
        <w:numPr>
          <w:ilvl w:val="0"/>
          <w:numId w:val="10"/>
        </w:numPr>
        <w:jc w:val="both"/>
        <w:rPr>
          <w:rFonts w:ascii="Arial" w:hAnsi="Arial" w:cs="Arial"/>
          <w:b/>
          <w:bCs/>
          <w:sz w:val="24"/>
          <w:szCs w:val="24"/>
        </w:rPr>
      </w:pPr>
      <w:r>
        <w:rPr>
          <w:rFonts w:ascii="Arial" w:hAnsi="Arial" w:cs="Arial"/>
          <w:b/>
          <w:bCs/>
          <w:sz w:val="24"/>
          <w:szCs w:val="24"/>
        </w:rPr>
        <w:t>What is Money Laundering</w:t>
      </w:r>
    </w:p>
    <w:p w14:paraId="42D5F4CF" w14:textId="77777777" w:rsidR="001B14ED" w:rsidRDefault="001B14ED" w:rsidP="003140C5">
      <w:pPr>
        <w:pStyle w:val="ListParagraph"/>
        <w:numPr>
          <w:ilvl w:val="0"/>
          <w:numId w:val="10"/>
        </w:numPr>
        <w:jc w:val="both"/>
        <w:rPr>
          <w:rFonts w:ascii="Arial" w:hAnsi="Arial" w:cs="Arial"/>
          <w:b/>
          <w:bCs/>
          <w:sz w:val="24"/>
          <w:szCs w:val="24"/>
        </w:rPr>
      </w:pPr>
      <w:r>
        <w:rPr>
          <w:rFonts w:ascii="Arial" w:hAnsi="Arial" w:cs="Arial"/>
          <w:b/>
          <w:bCs/>
          <w:sz w:val="24"/>
          <w:szCs w:val="24"/>
        </w:rPr>
        <w:t>Legal implications</w:t>
      </w:r>
    </w:p>
    <w:p w14:paraId="251D84D7" w14:textId="77777777" w:rsidR="00B858EA" w:rsidRDefault="00B858EA" w:rsidP="003140C5">
      <w:pPr>
        <w:pStyle w:val="ListParagraph"/>
        <w:numPr>
          <w:ilvl w:val="0"/>
          <w:numId w:val="10"/>
        </w:numPr>
        <w:jc w:val="both"/>
        <w:rPr>
          <w:rFonts w:ascii="Arial" w:hAnsi="Arial" w:cs="Arial"/>
          <w:b/>
          <w:bCs/>
          <w:sz w:val="24"/>
          <w:szCs w:val="24"/>
        </w:rPr>
      </w:pPr>
      <w:r>
        <w:rPr>
          <w:rFonts w:ascii="Arial" w:hAnsi="Arial" w:cs="Arial"/>
          <w:b/>
          <w:bCs/>
          <w:sz w:val="24"/>
          <w:szCs w:val="24"/>
        </w:rPr>
        <w:t>Individual obligations</w:t>
      </w:r>
    </w:p>
    <w:p w14:paraId="787DE533" w14:textId="77777777" w:rsidR="001B14ED" w:rsidRDefault="001B14ED" w:rsidP="003140C5">
      <w:pPr>
        <w:pStyle w:val="ListParagraph"/>
        <w:numPr>
          <w:ilvl w:val="0"/>
          <w:numId w:val="10"/>
        </w:numPr>
        <w:jc w:val="both"/>
        <w:rPr>
          <w:rFonts w:ascii="Arial" w:hAnsi="Arial" w:cs="Arial"/>
          <w:b/>
          <w:bCs/>
          <w:sz w:val="24"/>
          <w:szCs w:val="24"/>
        </w:rPr>
      </w:pPr>
      <w:r>
        <w:rPr>
          <w:rFonts w:ascii="Arial" w:hAnsi="Arial" w:cs="Arial"/>
          <w:b/>
          <w:bCs/>
          <w:sz w:val="24"/>
          <w:szCs w:val="24"/>
        </w:rPr>
        <w:t>Council obligations</w:t>
      </w:r>
    </w:p>
    <w:p w14:paraId="10CEBF1B" w14:textId="77777777" w:rsidR="00B858EA" w:rsidRDefault="00B858EA" w:rsidP="003140C5">
      <w:pPr>
        <w:pStyle w:val="ListParagraph"/>
        <w:numPr>
          <w:ilvl w:val="0"/>
          <w:numId w:val="10"/>
        </w:numPr>
        <w:jc w:val="both"/>
        <w:rPr>
          <w:rFonts w:ascii="Arial" w:hAnsi="Arial" w:cs="Arial"/>
          <w:b/>
          <w:bCs/>
          <w:sz w:val="24"/>
          <w:szCs w:val="24"/>
        </w:rPr>
      </w:pPr>
      <w:r>
        <w:rPr>
          <w:rFonts w:ascii="Arial" w:hAnsi="Arial" w:cs="Arial"/>
          <w:b/>
          <w:bCs/>
          <w:sz w:val="24"/>
          <w:szCs w:val="24"/>
        </w:rPr>
        <w:t>Reporting – Money Laundering Responsible Officer</w:t>
      </w:r>
    </w:p>
    <w:p w14:paraId="66861FBC" w14:textId="77777777" w:rsidR="00B858EA" w:rsidRDefault="00B858EA" w:rsidP="003140C5">
      <w:pPr>
        <w:pStyle w:val="ListParagraph"/>
        <w:numPr>
          <w:ilvl w:val="0"/>
          <w:numId w:val="10"/>
        </w:numPr>
        <w:jc w:val="both"/>
        <w:rPr>
          <w:rFonts w:ascii="Arial" w:hAnsi="Arial" w:cs="Arial"/>
          <w:b/>
          <w:bCs/>
          <w:sz w:val="24"/>
          <w:szCs w:val="24"/>
        </w:rPr>
      </w:pPr>
      <w:r>
        <w:rPr>
          <w:rFonts w:ascii="Arial" w:hAnsi="Arial" w:cs="Arial"/>
          <w:b/>
          <w:bCs/>
          <w:sz w:val="24"/>
          <w:szCs w:val="24"/>
        </w:rPr>
        <w:t>Customer due diligence measures</w:t>
      </w:r>
    </w:p>
    <w:p w14:paraId="427C6097" w14:textId="77777777" w:rsidR="00B858EA" w:rsidRDefault="00B858EA" w:rsidP="003140C5">
      <w:pPr>
        <w:pStyle w:val="ListParagraph"/>
        <w:numPr>
          <w:ilvl w:val="0"/>
          <w:numId w:val="10"/>
        </w:numPr>
        <w:jc w:val="both"/>
        <w:rPr>
          <w:rFonts w:ascii="Arial" w:hAnsi="Arial" w:cs="Arial"/>
          <w:b/>
          <w:bCs/>
          <w:sz w:val="24"/>
          <w:szCs w:val="24"/>
        </w:rPr>
      </w:pPr>
      <w:r>
        <w:rPr>
          <w:rFonts w:ascii="Arial" w:hAnsi="Arial" w:cs="Arial"/>
          <w:b/>
          <w:bCs/>
          <w:sz w:val="24"/>
          <w:szCs w:val="24"/>
        </w:rPr>
        <w:t>Enhanced Due Diligence</w:t>
      </w:r>
    </w:p>
    <w:p w14:paraId="38924CE9" w14:textId="77777777" w:rsidR="00B858EA" w:rsidRDefault="00B858EA" w:rsidP="003140C5">
      <w:pPr>
        <w:pStyle w:val="ListParagraph"/>
        <w:numPr>
          <w:ilvl w:val="0"/>
          <w:numId w:val="10"/>
        </w:numPr>
        <w:jc w:val="both"/>
        <w:rPr>
          <w:rFonts w:ascii="Arial" w:hAnsi="Arial" w:cs="Arial"/>
          <w:b/>
          <w:bCs/>
          <w:sz w:val="24"/>
          <w:szCs w:val="24"/>
        </w:rPr>
      </w:pPr>
      <w:r>
        <w:rPr>
          <w:rFonts w:ascii="Arial" w:hAnsi="Arial" w:cs="Arial"/>
          <w:b/>
          <w:bCs/>
          <w:sz w:val="24"/>
          <w:szCs w:val="24"/>
        </w:rPr>
        <w:t>Record keeping</w:t>
      </w:r>
    </w:p>
    <w:p w14:paraId="5F9D4821" w14:textId="77777777" w:rsidR="00945EA7" w:rsidRDefault="00CD06C2" w:rsidP="003140C5">
      <w:pPr>
        <w:pStyle w:val="ListParagraph"/>
        <w:numPr>
          <w:ilvl w:val="0"/>
          <w:numId w:val="10"/>
        </w:numPr>
        <w:jc w:val="both"/>
        <w:rPr>
          <w:rFonts w:ascii="Arial" w:hAnsi="Arial" w:cs="Arial"/>
          <w:b/>
          <w:bCs/>
          <w:sz w:val="24"/>
          <w:szCs w:val="24"/>
        </w:rPr>
      </w:pPr>
      <w:r>
        <w:rPr>
          <w:rFonts w:ascii="Arial" w:hAnsi="Arial" w:cs="Arial"/>
          <w:b/>
          <w:bCs/>
          <w:sz w:val="24"/>
          <w:szCs w:val="24"/>
        </w:rPr>
        <w:t>Guidance and Training</w:t>
      </w:r>
    </w:p>
    <w:p w14:paraId="2FE510C0" w14:textId="77777777" w:rsidR="00945EA7" w:rsidRDefault="00945EA7" w:rsidP="003140C5">
      <w:pPr>
        <w:pStyle w:val="ListParagraph"/>
        <w:numPr>
          <w:ilvl w:val="0"/>
          <w:numId w:val="10"/>
        </w:numPr>
        <w:jc w:val="both"/>
        <w:rPr>
          <w:rFonts w:ascii="Arial" w:hAnsi="Arial" w:cs="Arial"/>
          <w:b/>
          <w:bCs/>
          <w:sz w:val="24"/>
          <w:szCs w:val="24"/>
        </w:rPr>
      </w:pPr>
      <w:r>
        <w:rPr>
          <w:rFonts w:ascii="Arial" w:hAnsi="Arial" w:cs="Arial"/>
          <w:b/>
          <w:bCs/>
          <w:sz w:val="24"/>
          <w:szCs w:val="24"/>
        </w:rPr>
        <w:t>Monitoring and Review</w:t>
      </w:r>
    </w:p>
    <w:p w14:paraId="01C06BC6" w14:textId="77777777" w:rsidR="00945EA7" w:rsidRDefault="00945EA7" w:rsidP="003140C5">
      <w:pPr>
        <w:pStyle w:val="ListParagraph"/>
        <w:numPr>
          <w:ilvl w:val="0"/>
          <w:numId w:val="10"/>
        </w:numPr>
        <w:jc w:val="both"/>
        <w:rPr>
          <w:rFonts w:ascii="Arial" w:hAnsi="Arial" w:cs="Arial"/>
          <w:b/>
          <w:bCs/>
          <w:sz w:val="24"/>
          <w:szCs w:val="24"/>
        </w:rPr>
      </w:pPr>
      <w:r>
        <w:rPr>
          <w:rFonts w:ascii="Arial" w:hAnsi="Arial" w:cs="Arial"/>
          <w:b/>
          <w:bCs/>
          <w:sz w:val="24"/>
          <w:szCs w:val="24"/>
        </w:rPr>
        <w:t>References</w:t>
      </w:r>
    </w:p>
    <w:p w14:paraId="4DF32C1F" w14:textId="1197E3E8" w:rsidR="00945EA7" w:rsidRDefault="00945EA7" w:rsidP="00CD06C2">
      <w:pPr>
        <w:ind w:firstLine="360"/>
        <w:jc w:val="both"/>
        <w:rPr>
          <w:rFonts w:ascii="Arial" w:hAnsi="Arial" w:cs="Arial"/>
          <w:b/>
          <w:bCs/>
          <w:sz w:val="24"/>
          <w:szCs w:val="24"/>
        </w:rPr>
      </w:pPr>
      <w:r w:rsidRPr="00CD06C2">
        <w:rPr>
          <w:rFonts w:ascii="Arial" w:hAnsi="Arial" w:cs="Arial"/>
          <w:b/>
          <w:bCs/>
          <w:sz w:val="24"/>
          <w:szCs w:val="24"/>
        </w:rPr>
        <w:t>Appendix A –</w:t>
      </w:r>
      <w:r w:rsidR="00CD06C2" w:rsidRPr="00CD06C2">
        <w:rPr>
          <w:rFonts w:ascii="Arial" w:hAnsi="Arial" w:cs="Arial"/>
          <w:b/>
          <w:bCs/>
          <w:sz w:val="24"/>
          <w:szCs w:val="24"/>
        </w:rPr>
        <w:t xml:space="preserve"> oper</w:t>
      </w:r>
      <w:r w:rsidRPr="00CD06C2">
        <w:rPr>
          <w:rFonts w:ascii="Arial" w:hAnsi="Arial" w:cs="Arial"/>
          <w:b/>
          <w:bCs/>
          <w:sz w:val="24"/>
          <w:szCs w:val="24"/>
        </w:rPr>
        <w:t>ational guidance</w:t>
      </w:r>
    </w:p>
    <w:p w14:paraId="672A0455" w14:textId="77777777" w:rsidR="00DC51C6" w:rsidRPr="00DC51C6" w:rsidRDefault="00DC51C6" w:rsidP="00DC51C6">
      <w:pPr>
        <w:ind w:firstLine="720"/>
        <w:jc w:val="both"/>
        <w:rPr>
          <w:rFonts w:ascii="Arial" w:hAnsi="Arial" w:cs="Arial"/>
          <w:b/>
          <w:bCs/>
          <w:sz w:val="24"/>
          <w:szCs w:val="24"/>
        </w:rPr>
      </w:pPr>
      <w:r w:rsidRPr="00DC51C6">
        <w:rPr>
          <w:rFonts w:ascii="Arial" w:hAnsi="Arial" w:cs="Arial"/>
          <w:b/>
          <w:bCs/>
          <w:sz w:val="24"/>
          <w:szCs w:val="24"/>
        </w:rPr>
        <w:t>Section 1</w:t>
      </w:r>
      <w:r w:rsidRPr="00DC51C6">
        <w:rPr>
          <w:rFonts w:ascii="Arial" w:hAnsi="Arial" w:cs="Arial"/>
          <w:b/>
          <w:bCs/>
          <w:sz w:val="24"/>
          <w:szCs w:val="24"/>
        </w:rPr>
        <w:tab/>
        <w:t>Reporting suspicions of Money Laundering</w:t>
      </w:r>
    </w:p>
    <w:p w14:paraId="0B0EFC8C" w14:textId="51F52996" w:rsidR="00DC51C6" w:rsidRDefault="00DC51C6" w:rsidP="00DC51C6">
      <w:pPr>
        <w:ind w:firstLine="720"/>
        <w:jc w:val="both"/>
        <w:rPr>
          <w:rFonts w:ascii="Arial" w:hAnsi="Arial" w:cs="Arial"/>
          <w:b/>
          <w:bCs/>
          <w:sz w:val="24"/>
          <w:szCs w:val="24"/>
        </w:rPr>
      </w:pPr>
      <w:r w:rsidRPr="00DC51C6">
        <w:rPr>
          <w:rFonts w:ascii="Arial" w:hAnsi="Arial" w:cs="Arial"/>
          <w:b/>
          <w:bCs/>
          <w:sz w:val="24"/>
          <w:szCs w:val="24"/>
        </w:rPr>
        <w:t>Section 2</w:t>
      </w:r>
      <w:r w:rsidRPr="00DC51C6">
        <w:rPr>
          <w:rFonts w:ascii="Arial" w:hAnsi="Arial" w:cs="Arial"/>
          <w:b/>
          <w:bCs/>
          <w:sz w:val="24"/>
          <w:szCs w:val="24"/>
        </w:rPr>
        <w:tab/>
        <w:t>Applying the Money Laundering regulations</w:t>
      </w:r>
    </w:p>
    <w:p w14:paraId="04F08D04" w14:textId="77777777" w:rsidR="0015452F" w:rsidRPr="00CD06C2" w:rsidRDefault="0015452F" w:rsidP="00CD06C2">
      <w:pPr>
        <w:ind w:firstLine="360"/>
        <w:jc w:val="both"/>
        <w:rPr>
          <w:rFonts w:ascii="Arial" w:hAnsi="Arial" w:cs="Arial"/>
          <w:b/>
          <w:bCs/>
          <w:sz w:val="24"/>
          <w:szCs w:val="24"/>
        </w:rPr>
      </w:pPr>
      <w:r>
        <w:rPr>
          <w:rFonts w:ascii="Arial" w:hAnsi="Arial" w:cs="Arial"/>
          <w:b/>
          <w:bCs/>
          <w:sz w:val="24"/>
          <w:szCs w:val="24"/>
        </w:rPr>
        <w:t xml:space="preserve">Appendix B – Referral to Money Laundering Responsible Officer form </w:t>
      </w:r>
    </w:p>
    <w:p w14:paraId="1B5E7E37" w14:textId="77777777" w:rsidR="00B858EA" w:rsidRPr="00945EA7" w:rsidRDefault="00B858EA" w:rsidP="00945EA7">
      <w:pPr>
        <w:jc w:val="both"/>
        <w:rPr>
          <w:rFonts w:ascii="Arial" w:hAnsi="Arial" w:cs="Arial"/>
          <w:b/>
          <w:bCs/>
          <w:sz w:val="24"/>
          <w:szCs w:val="24"/>
        </w:rPr>
      </w:pPr>
    </w:p>
    <w:p w14:paraId="131CBA75" w14:textId="77777777" w:rsidR="003140C5" w:rsidRDefault="003140C5">
      <w:pPr>
        <w:rPr>
          <w:rFonts w:ascii="Arial" w:hAnsi="Arial" w:cs="Arial"/>
          <w:b/>
          <w:bCs/>
          <w:sz w:val="24"/>
          <w:szCs w:val="24"/>
        </w:rPr>
      </w:pPr>
      <w:r>
        <w:rPr>
          <w:rFonts w:ascii="Arial" w:hAnsi="Arial" w:cs="Arial"/>
          <w:b/>
          <w:bCs/>
          <w:sz w:val="24"/>
          <w:szCs w:val="24"/>
        </w:rPr>
        <w:br w:type="page"/>
      </w:r>
    </w:p>
    <w:p w14:paraId="5029D001" w14:textId="77777777" w:rsidR="003140C5" w:rsidRDefault="003140C5" w:rsidP="003140C5">
      <w:pPr>
        <w:jc w:val="both"/>
        <w:rPr>
          <w:rFonts w:ascii="Arial" w:hAnsi="Arial" w:cs="Arial"/>
          <w:b/>
          <w:bCs/>
          <w:sz w:val="24"/>
          <w:szCs w:val="24"/>
        </w:rPr>
      </w:pPr>
    </w:p>
    <w:p w14:paraId="6F1D845C" w14:textId="77777777" w:rsidR="003140C5" w:rsidRDefault="003140C5" w:rsidP="003140C5">
      <w:pPr>
        <w:jc w:val="both"/>
        <w:rPr>
          <w:rFonts w:ascii="Arial" w:hAnsi="Arial" w:cs="Arial"/>
          <w:b/>
          <w:bCs/>
          <w:sz w:val="24"/>
          <w:szCs w:val="24"/>
        </w:rPr>
      </w:pPr>
    </w:p>
    <w:p w14:paraId="5A6BC0FF" w14:textId="77777777" w:rsidR="003140C5" w:rsidRDefault="003140C5" w:rsidP="003140C5">
      <w:pPr>
        <w:pStyle w:val="ListParagraph"/>
        <w:numPr>
          <w:ilvl w:val="0"/>
          <w:numId w:val="14"/>
        </w:numPr>
        <w:jc w:val="both"/>
        <w:rPr>
          <w:rFonts w:ascii="Arial" w:hAnsi="Arial" w:cs="Arial"/>
          <w:b/>
          <w:bCs/>
          <w:sz w:val="24"/>
          <w:szCs w:val="24"/>
        </w:rPr>
      </w:pPr>
      <w:r w:rsidRPr="003140C5">
        <w:rPr>
          <w:rFonts w:ascii="Arial" w:hAnsi="Arial" w:cs="Arial"/>
          <w:b/>
          <w:bCs/>
          <w:sz w:val="24"/>
          <w:szCs w:val="24"/>
        </w:rPr>
        <w:t>Introduction</w:t>
      </w:r>
    </w:p>
    <w:p w14:paraId="72D7CEF9" w14:textId="77777777" w:rsidR="003140C5" w:rsidRPr="003140C5" w:rsidRDefault="003140C5" w:rsidP="003140C5">
      <w:pPr>
        <w:pStyle w:val="ListParagraph"/>
        <w:ind w:left="360"/>
        <w:jc w:val="both"/>
        <w:rPr>
          <w:rFonts w:ascii="Arial" w:hAnsi="Arial" w:cs="Arial"/>
          <w:bCs/>
          <w:sz w:val="24"/>
          <w:szCs w:val="24"/>
        </w:rPr>
      </w:pPr>
    </w:p>
    <w:p w14:paraId="5C2C2C94" w14:textId="77777777" w:rsidR="00422EE0" w:rsidRDefault="003140C5" w:rsidP="0010381F">
      <w:pPr>
        <w:pStyle w:val="ListParagraph"/>
        <w:numPr>
          <w:ilvl w:val="1"/>
          <w:numId w:val="14"/>
        </w:numPr>
        <w:jc w:val="both"/>
        <w:rPr>
          <w:rFonts w:ascii="Arial" w:hAnsi="Arial" w:cs="Arial"/>
          <w:bCs/>
          <w:sz w:val="24"/>
          <w:szCs w:val="24"/>
        </w:rPr>
      </w:pPr>
      <w:r w:rsidRPr="00422EE0">
        <w:rPr>
          <w:rFonts w:ascii="Arial" w:hAnsi="Arial" w:cs="Arial"/>
          <w:bCs/>
          <w:sz w:val="24"/>
          <w:szCs w:val="24"/>
        </w:rPr>
        <w:t>This Policy explains what money launderi</w:t>
      </w:r>
      <w:r w:rsidR="0010381F">
        <w:rPr>
          <w:rFonts w:ascii="Arial" w:hAnsi="Arial" w:cs="Arial"/>
          <w:bCs/>
          <w:sz w:val="24"/>
          <w:szCs w:val="24"/>
        </w:rPr>
        <w:t>ng is and the legal and regulatory</w:t>
      </w:r>
      <w:r w:rsidRPr="00422EE0">
        <w:rPr>
          <w:rFonts w:ascii="Arial" w:hAnsi="Arial" w:cs="Arial"/>
          <w:bCs/>
          <w:sz w:val="24"/>
          <w:szCs w:val="24"/>
        </w:rPr>
        <w:t xml:space="preserve"> framework that is in place to govern it. It specifies the processes </w:t>
      </w:r>
      <w:r w:rsidR="0010381F">
        <w:rPr>
          <w:rFonts w:ascii="Arial" w:hAnsi="Arial" w:cs="Arial"/>
          <w:bCs/>
          <w:sz w:val="24"/>
          <w:szCs w:val="24"/>
        </w:rPr>
        <w:t>that the Council has in place</w:t>
      </w:r>
      <w:r w:rsidRPr="00422EE0">
        <w:rPr>
          <w:rFonts w:ascii="Arial" w:hAnsi="Arial" w:cs="Arial"/>
          <w:bCs/>
          <w:sz w:val="24"/>
          <w:szCs w:val="24"/>
        </w:rPr>
        <w:t xml:space="preserve"> to </w:t>
      </w:r>
      <w:r w:rsidR="00E578C0">
        <w:rPr>
          <w:rFonts w:ascii="Arial" w:hAnsi="Arial" w:cs="Arial"/>
          <w:bCs/>
          <w:sz w:val="24"/>
          <w:szCs w:val="24"/>
        </w:rPr>
        <w:t xml:space="preserve">reduce the risk of exposure </w:t>
      </w:r>
      <w:r w:rsidRPr="00422EE0">
        <w:rPr>
          <w:rFonts w:ascii="Arial" w:hAnsi="Arial" w:cs="Arial"/>
          <w:bCs/>
          <w:sz w:val="24"/>
          <w:szCs w:val="24"/>
        </w:rPr>
        <w:t xml:space="preserve">to money laundering and to ensure that the Council complies with </w:t>
      </w:r>
      <w:r w:rsidR="00E578C0">
        <w:rPr>
          <w:rFonts w:ascii="Arial" w:hAnsi="Arial" w:cs="Arial"/>
          <w:bCs/>
          <w:sz w:val="24"/>
          <w:szCs w:val="24"/>
        </w:rPr>
        <w:t>those</w:t>
      </w:r>
      <w:r w:rsidRPr="00422EE0">
        <w:rPr>
          <w:rFonts w:ascii="Arial" w:hAnsi="Arial" w:cs="Arial"/>
          <w:bCs/>
          <w:sz w:val="24"/>
          <w:szCs w:val="24"/>
        </w:rPr>
        <w:t xml:space="preserve"> legal and regulatory requirements.</w:t>
      </w:r>
      <w:r w:rsidR="0010381F" w:rsidRPr="0010381F">
        <w:t xml:space="preserve"> </w:t>
      </w:r>
      <w:r w:rsidR="00E578C0">
        <w:rPr>
          <w:rFonts w:ascii="Arial" w:hAnsi="Arial" w:cs="Arial"/>
          <w:bCs/>
          <w:sz w:val="24"/>
          <w:szCs w:val="24"/>
        </w:rPr>
        <w:t>The Policy</w:t>
      </w:r>
      <w:r w:rsidR="0010381F" w:rsidRPr="0010381F">
        <w:rPr>
          <w:rFonts w:ascii="Arial" w:hAnsi="Arial" w:cs="Arial"/>
          <w:bCs/>
          <w:sz w:val="24"/>
          <w:szCs w:val="24"/>
        </w:rPr>
        <w:t xml:space="preserve"> forms part of the Council’s </w:t>
      </w:r>
      <w:r w:rsidR="0010381F">
        <w:rPr>
          <w:rFonts w:ascii="Arial" w:hAnsi="Arial" w:cs="Arial"/>
          <w:bCs/>
          <w:sz w:val="24"/>
          <w:szCs w:val="24"/>
        </w:rPr>
        <w:t xml:space="preserve">wider </w:t>
      </w:r>
      <w:r w:rsidR="0010381F" w:rsidRPr="0010381F">
        <w:rPr>
          <w:rFonts w:ascii="Arial" w:hAnsi="Arial" w:cs="Arial"/>
          <w:bCs/>
          <w:sz w:val="24"/>
          <w:szCs w:val="24"/>
        </w:rPr>
        <w:t xml:space="preserve">governance arrangements which ensure that the Council is well managed and </w:t>
      </w:r>
      <w:r w:rsidR="0010381F">
        <w:rPr>
          <w:rFonts w:ascii="Arial" w:hAnsi="Arial" w:cs="Arial"/>
          <w:bCs/>
          <w:sz w:val="24"/>
          <w:szCs w:val="24"/>
        </w:rPr>
        <w:t xml:space="preserve">supports the delivery of </w:t>
      </w:r>
      <w:r w:rsidR="006000F7">
        <w:rPr>
          <w:rFonts w:ascii="Arial" w:hAnsi="Arial" w:cs="Arial"/>
          <w:bCs/>
          <w:sz w:val="24"/>
          <w:szCs w:val="24"/>
        </w:rPr>
        <w:t>its</w:t>
      </w:r>
      <w:r w:rsidR="0010381F">
        <w:rPr>
          <w:rFonts w:ascii="Arial" w:hAnsi="Arial" w:cs="Arial"/>
          <w:bCs/>
          <w:sz w:val="24"/>
          <w:szCs w:val="24"/>
        </w:rPr>
        <w:t xml:space="preserve"> priorities.</w:t>
      </w:r>
    </w:p>
    <w:p w14:paraId="25B70900" w14:textId="77777777" w:rsidR="00422EE0" w:rsidRDefault="00422EE0" w:rsidP="00422EE0">
      <w:pPr>
        <w:pStyle w:val="ListParagraph"/>
        <w:ind w:left="792"/>
        <w:jc w:val="both"/>
        <w:rPr>
          <w:rFonts w:ascii="Arial" w:hAnsi="Arial" w:cs="Arial"/>
          <w:bCs/>
          <w:sz w:val="24"/>
          <w:szCs w:val="24"/>
        </w:rPr>
      </w:pPr>
    </w:p>
    <w:p w14:paraId="79E119AA" w14:textId="77777777" w:rsidR="001A2AEF" w:rsidRDefault="001A2AEF" w:rsidP="001A2AEF">
      <w:pPr>
        <w:pStyle w:val="ListParagraph"/>
        <w:numPr>
          <w:ilvl w:val="1"/>
          <w:numId w:val="14"/>
        </w:numPr>
        <w:jc w:val="both"/>
        <w:rPr>
          <w:rFonts w:ascii="Arial" w:hAnsi="Arial" w:cs="Arial"/>
          <w:bCs/>
          <w:sz w:val="24"/>
          <w:szCs w:val="24"/>
        </w:rPr>
      </w:pPr>
      <w:r w:rsidRPr="001A2AEF">
        <w:rPr>
          <w:rFonts w:ascii="Arial" w:hAnsi="Arial" w:cs="Arial"/>
          <w:bCs/>
          <w:sz w:val="24"/>
          <w:szCs w:val="24"/>
        </w:rPr>
        <w:t xml:space="preserve">The Policy applies to </w:t>
      </w:r>
      <w:proofErr w:type="gramStart"/>
      <w:r w:rsidRPr="001A2AEF">
        <w:rPr>
          <w:rFonts w:ascii="Arial" w:hAnsi="Arial" w:cs="Arial"/>
          <w:bCs/>
          <w:sz w:val="24"/>
          <w:szCs w:val="24"/>
        </w:rPr>
        <w:t>all of</w:t>
      </w:r>
      <w:proofErr w:type="gramEnd"/>
      <w:r w:rsidRPr="001A2AEF">
        <w:rPr>
          <w:rFonts w:ascii="Arial" w:hAnsi="Arial" w:cs="Arial"/>
          <w:bCs/>
          <w:sz w:val="24"/>
          <w:szCs w:val="24"/>
        </w:rPr>
        <w:t xml:space="preserve"> the council’s activities and employees. Employees include but are not limited to those who are directly </w:t>
      </w:r>
      <w:r w:rsidR="006000F7" w:rsidRPr="001A2AEF">
        <w:rPr>
          <w:rFonts w:ascii="Arial" w:hAnsi="Arial" w:cs="Arial"/>
          <w:bCs/>
          <w:sz w:val="24"/>
          <w:szCs w:val="24"/>
        </w:rPr>
        <w:t>employed,</w:t>
      </w:r>
      <w:r w:rsidRPr="001A2AEF">
        <w:rPr>
          <w:rFonts w:ascii="Arial" w:hAnsi="Arial" w:cs="Arial"/>
          <w:bCs/>
          <w:sz w:val="24"/>
          <w:szCs w:val="24"/>
        </w:rPr>
        <w:t xml:space="preserve"> agency staff, contractors, non-executives, agents, Members (including independent members), volunteers and consultants.</w:t>
      </w:r>
    </w:p>
    <w:p w14:paraId="4BA298B3" w14:textId="77777777" w:rsidR="00E578C0" w:rsidRPr="00E578C0" w:rsidRDefault="00E578C0" w:rsidP="00E578C0">
      <w:pPr>
        <w:pStyle w:val="ListParagraph"/>
        <w:rPr>
          <w:rFonts w:ascii="Arial" w:hAnsi="Arial" w:cs="Arial"/>
          <w:bCs/>
          <w:sz w:val="24"/>
          <w:szCs w:val="24"/>
        </w:rPr>
      </w:pPr>
    </w:p>
    <w:p w14:paraId="37C8F44D" w14:textId="77777777" w:rsidR="003140C5" w:rsidRDefault="00422EE0" w:rsidP="00422EE0">
      <w:pPr>
        <w:pStyle w:val="ListParagraph"/>
        <w:numPr>
          <w:ilvl w:val="1"/>
          <w:numId w:val="14"/>
        </w:numPr>
        <w:jc w:val="both"/>
        <w:rPr>
          <w:rFonts w:ascii="Arial" w:hAnsi="Arial" w:cs="Arial"/>
          <w:bCs/>
          <w:sz w:val="24"/>
          <w:szCs w:val="24"/>
        </w:rPr>
      </w:pPr>
      <w:r w:rsidRPr="00422EE0">
        <w:rPr>
          <w:rFonts w:ascii="Arial" w:hAnsi="Arial" w:cs="Arial"/>
          <w:bCs/>
          <w:sz w:val="24"/>
          <w:szCs w:val="24"/>
        </w:rPr>
        <w:t>Directors and managers must ensure that all emp</w:t>
      </w:r>
      <w:r>
        <w:rPr>
          <w:rFonts w:ascii="Arial" w:hAnsi="Arial" w:cs="Arial"/>
          <w:bCs/>
          <w:sz w:val="24"/>
          <w:szCs w:val="24"/>
        </w:rPr>
        <w:t>loyees are aware of this policy</w:t>
      </w:r>
      <w:r w:rsidRPr="00422EE0">
        <w:rPr>
          <w:rFonts w:ascii="Arial" w:hAnsi="Arial" w:cs="Arial"/>
          <w:bCs/>
          <w:sz w:val="24"/>
          <w:szCs w:val="24"/>
        </w:rPr>
        <w:t xml:space="preserve"> and the wider </w:t>
      </w:r>
      <w:r>
        <w:rPr>
          <w:rFonts w:ascii="Arial" w:hAnsi="Arial" w:cs="Arial"/>
          <w:bCs/>
          <w:sz w:val="24"/>
          <w:szCs w:val="24"/>
        </w:rPr>
        <w:t>Anti-Fraud and Corruption</w:t>
      </w:r>
      <w:r w:rsidRPr="00422EE0">
        <w:rPr>
          <w:rFonts w:ascii="Arial" w:hAnsi="Arial" w:cs="Arial"/>
          <w:bCs/>
          <w:sz w:val="24"/>
          <w:szCs w:val="24"/>
        </w:rPr>
        <w:t xml:space="preserve"> Strategy.</w:t>
      </w:r>
    </w:p>
    <w:p w14:paraId="33510FAE" w14:textId="77777777" w:rsidR="00422EE0" w:rsidRPr="00422EE0" w:rsidRDefault="00422EE0" w:rsidP="00422EE0">
      <w:pPr>
        <w:pStyle w:val="ListParagraph"/>
        <w:rPr>
          <w:rFonts w:ascii="Arial" w:hAnsi="Arial" w:cs="Arial"/>
          <w:b/>
          <w:bCs/>
          <w:sz w:val="24"/>
          <w:szCs w:val="24"/>
        </w:rPr>
      </w:pPr>
    </w:p>
    <w:p w14:paraId="47D35AA8" w14:textId="77777777" w:rsidR="00422EE0" w:rsidRDefault="00422EE0" w:rsidP="00422EE0">
      <w:pPr>
        <w:pStyle w:val="ListParagraph"/>
        <w:numPr>
          <w:ilvl w:val="0"/>
          <w:numId w:val="14"/>
        </w:numPr>
        <w:jc w:val="both"/>
        <w:rPr>
          <w:rFonts w:ascii="Arial" w:hAnsi="Arial" w:cs="Arial"/>
          <w:b/>
          <w:bCs/>
          <w:sz w:val="24"/>
          <w:szCs w:val="24"/>
        </w:rPr>
      </w:pPr>
      <w:r>
        <w:rPr>
          <w:rFonts w:ascii="Arial" w:hAnsi="Arial" w:cs="Arial"/>
          <w:b/>
          <w:bCs/>
          <w:sz w:val="24"/>
          <w:szCs w:val="24"/>
        </w:rPr>
        <w:t>What is Money Laundering</w:t>
      </w:r>
      <w:r w:rsidR="00F304AE">
        <w:rPr>
          <w:rFonts w:ascii="Arial" w:hAnsi="Arial" w:cs="Arial"/>
          <w:b/>
          <w:bCs/>
          <w:sz w:val="24"/>
          <w:szCs w:val="24"/>
        </w:rPr>
        <w:t>?</w:t>
      </w:r>
    </w:p>
    <w:p w14:paraId="1249ADB6" w14:textId="77777777" w:rsidR="00F304AE" w:rsidRPr="00F304AE" w:rsidRDefault="00F304AE" w:rsidP="00F304AE">
      <w:pPr>
        <w:pStyle w:val="ListParagraph"/>
        <w:ind w:left="360"/>
        <w:jc w:val="both"/>
        <w:rPr>
          <w:rFonts w:ascii="Arial" w:hAnsi="Arial" w:cs="Arial"/>
          <w:bCs/>
          <w:sz w:val="24"/>
          <w:szCs w:val="24"/>
        </w:rPr>
      </w:pPr>
    </w:p>
    <w:p w14:paraId="2F99C7F4" w14:textId="77777777" w:rsidR="00F65385" w:rsidRDefault="00F304AE" w:rsidP="00F65385">
      <w:pPr>
        <w:pStyle w:val="ListParagraph"/>
        <w:numPr>
          <w:ilvl w:val="1"/>
          <w:numId w:val="14"/>
        </w:numPr>
        <w:jc w:val="both"/>
        <w:rPr>
          <w:rFonts w:ascii="Arial" w:hAnsi="Arial" w:cs="Arial"/>
          <w:bCs/>
          <w:sz w:val="24"/>
          <w:szCs w:val="24"/>
        </w:rPr>
      </w:pPr>
      <w:r w:rsidRPr="00F304AE">
        <w:rPr>
          <w:rFonts w:ascii="Arial" w:hAnsi="Arial" w:cs="Arial"/>
          <w:bCs/>
          <w:sz w:val="24"/>
          <w:szCs w:val="24"/>
        </w:rPr>
        <w:t>Money laundering is the process by which the proce</w:t>
      </w:r>
      <w:r>
        <w:rPr>
          <w:rFonts w:ascii="Arial" w:hAnsi="Arial" w:cs="Arial"/>
          <w:bCs/>
          <w:sz w:val="24"/>
          <w:szCs w:val="24"/>
        </w:rPr>
        <w:t xml:space="preserve">eds of crime or terrorism </w:t>
      </w:r>
      <w:r w:rsidRPr="00F304AE">
        <w:rPr>
          <w:rFonts w:ascii="Arial" w:hAnsi="Arial" w:cs="Arial"/>
          <w:bCs/>
          <w:sz w:val="24"/>
          <w:szCs w:val="24"/>
        </w:rPr>
        <w:t>are changed so that they appear to come from a legitimate source.</w:t>
      </w:r>
    </w:p>
    <w:p w14:paraId="3998B541" w14:textId="77777777" w:rsidR="00E3142C" w:rsidRDefault="00E3142C" w:rsidP="00E3142C">
      <w:pPr>
        <w:pStyle w:val="ListParagraph"/>
        <w:ind w:left="792"/>
        <w:jc w:val="both"/>
        <w:rPr>
          <w:rFonts w:ascii="Arial" w:hAnsi="Arial" w:cs="Arial"/>
          <w:bCs/>
          <w:sz w:val="24"/>
          <w:szCs w:val="24"/>
        </w:rPr>
      </w:pPr>
    </w:p>
    <w:p w14:paraId="326E61BF" w14:textId="77777777" w:rsidR="00E3142C" w:rsidRDefault="00E3142C" w:rsidP="00E3142C">
      <w:pPr>
        <w:pStyle w:val="ListParagraph"/>
        <w:numPr>
          <w:ilvl w:val="1"/>
          <w:numId w:val="14"/>
        </w:numPr>
        <w:jc w:val="both"/>
        <w:rPr>
          <w:rFonts w:ascii="Arial" w:hAnsi="Arial" w:cs="Arial"/>
          <w:bCs/>
          <w:sz w:val="24"/>
          <w:szCs w:val="24"/>
        </w:rPr>
      </w:pPr>
      <w:r w:rsidRPr="00E3142C">
        <w:rPr>
          <w:rFonts w:ascii="Arial" w:hAnsi="Arial" w:cs="Arial"/>
          <w:bCs/>
          <w:sz w:val="24"/>
          <w:szCs w:val="24"/>
        </w:rPr>
        <w:t xml:space="preserve">Money laundering activity may range from a single act, for example being in possession of the proceeds of one’s own crime, to complex and sophisticated schemes involving multiple parties and multiple methods of handling and transferring criminal property as well as concealing it and </w:t>
      </w:r>
      <w:proofErr w:type="gramStart"/>
      <w:r w:rsidRPr="00E3142C">
        <w:rPr>
          <w:rFonts w:ascii="Arial" w:hAnsi="Arial" w:cs="Arial"/>
          <w:bCs/>
          <w:sz w:val="24"/>
          <w:szCs w:val="24"/>
        </w:rPr>
        <w:t>entering into</w:t>
      </w:r>
      <w:proofErr w:type="gramEnd"/>
      <w:r w:rsidRPr="00E3142C">
        <w:rPr>
          <w:rFonts w:ascii="Arial" w:hAnsi="Arial" w:cs="Arial"/>
          <w:bCs/>
          <w:sz w:val="24"/>
          <w:szCs w:val="24"/>
        </w:rPr>
        <w:t xml:space="preserve"> arrangements to assist others to do so. Council employees need to be alert to the risks of clients, their counterparties and others laundering money in any of its many forms.</w:t>
      </w:r>
    </w:p>
    <w:p w14:paraId="4FA89BC7" w14:textId="77777777" w:rsidR="00F65385" w:rsidRDefault="00F65385" w:rsidP="00F65385">
      <w:pPr>
        <w:pStyle w:val="ListParagraph"/>
        <w:ind w:left="792"/>
        <w:jc w:val="both"/>
        <w:rPr>
          <w:rFonts w:ascii="Arial" w:hAnsi="Arial" w:cs="Arial"/>
          <w:bCs/>
          <w:sz w:val="24"/>
          <w:szCs w:val="24"/>
        </w:rPr>
      </w:pPr>
    </w:p>
    <w:p w14:paraId="126CEE66" w14:textId="77777777" w:rsidR="00F65385" w:rsidRDefault="00F65385" w:rsidP="00F65385">
      <w:pPr>
        <w:pStyle w:val="ListParagraph"/>
        <w:numPr>
          <w:ilvl w:val="1"/>
          <w:numId w:val="14"/>
        </w:numPr>
        <w:jc w:val="both"/>
        <w:rPr>
          <w:rFonts w:ascii="Arial" w:hAnsi="Arial" w:cs="Arial"/>
          <w:bCs/>
          <w:sz w:val="24"/>
          <w:szCs w:val="24"/>
        </w:rPr>
      </w:pPr>
      <w:r w:rsidRPr="00F65385">
        <w:rPr>
          <w:rFonts w:ascii="Arial" w:hAnsi="Arial" w:cs="Arial"/>
          <w:bCs/>
          <w:sz w:val="24"/>
          <w:szCs w:val="24"/>
        </w:rPr>
        <w:t xml:space="preserve">The Proceeds of Crime Act 2002 </w:t>
      </w:r>
      <w:r>
        <w:rPr>
          <w:rFonts w:ascii="Arial" w:hAnsi="Arial" w:cs="Arial"/>
          <w:bCs/>
          <w:sz w:val="24"/>
          <w:szCs w:val="24"/>
        </w:rPr>
        <w:t>defines the main money laundering offences as:</w:t>
      </w:r>
    </w:p>
    <w:p w14:paraId="78026F01" w14:textId="77777777" w:rsidR="00F65385" w:rsidRPr="00F65385" w:rsidRDefault="00F65385" w:rsidP="00F65385">
      <w:pPr>
        <w:pStyle w:val="ListParagraph"/>
        <w:rPr>
          <w:rFonts w:ascii="Arial" w:hAnsi="Arial" w:cs="Arial"/>
          <w:bCs/>
          <w:sz w:val="24"/>
          <w:szCs w:val="24"/>
        </w:rPr>
      </w:pPr>
    </w:p>
    <w:p w14:paraId="10698329" w14:textId="77777777" w:rsidR="00F65385" w:rsidRDefault="00F65385" w:rsidP="00F65385">
      <w:pPr>
        <w:pStyle w:val="ListParagraph"/>
        <w:numPr>
          <w:ilvl w:val="2"/>
          <w:numId w:val="15"/>
        </w:numPr>
        <w:jc w:val="both"/>
        <w:rPr>
          <w:rFonts w:ascii="Arial" w:hAnsi="Arial" w:cs="Arial"/>
          <w:bCs/>
          <w:sz w:val="24"/>
          <w:szCs w:val="24"/>
        </w:rPr>
      </w:pPr>
      <w:r w:rsidRPr="00F65385">
        <w:rPr>
          <w:rFonts w:ascii="Arial" w:hAnsi="Arial" w:cs="Arial"/>
          <w:bCs/>
          <w:sz w:val="24"/>
          <w:szCs w:val="24"/>
        </w:rPr>
        <w:t>Concealing, disguising, converting, transferring or removin</w:t>
      </w:r>
      <w:r>
        <w:rPr>
          <w:rFonts w:ascii="Arial" w:hAnsi="Arial" w:cs="Arial"/>
          <w:bCs/>
          <w:sz w:val="24"/>
          <w:szCs w:val="24"/>
        </w:rPr>
        <w:t xml:space="preserve">g criminal property from the </w:t>
      </w:r>
      <w:proofErr w:type="gramStart"/>
      <w:r>
        <w:rPr>
          <w:rFonts w:ascii="Arial" w:hAnsi="Arial" w:cs="Arial"/>
          <w:bCs/>
          <w:sz w:val="24"/>
          <w:szCs w:val="24"/>
        </w:rPr>
        <w:t>UK;</w:t>
      </w:r>
      <w:proofErr w:type="gramEnd"/>
    </w:p>
    <w:p w14:paraId="3AD970DF" w14:textId="77777777" w:rsidR="00F65385" w:rsidRDefault="00F65385" w:rsidP="00F65385">
      <w:pPr>
        <w:pStyle w:val="ListParagraph"/>
        <w:ind w:left="1224"/>
        <w:jc w:val="both"/>
        <w:rPr>
          <w:rFonts w:ascii="Arial" w:hAnsi="Arial" w:cs="Arial"/>
          <w:bCs/>
          <w:sz w:val="24"/>
          <w:szCs w:val="24"/>
        </w:rPr>
      </w:pPr>
    </w:p>
    <w:p w14:paraId="42CBDE99" w14:textId="77777777" w:rsidR="00F65385" w:rsidRPr="00F65385" w:rsidRDefault="00F65385" w:rsidP="00F65385">
      <w:pPr>
        <w:pStyle w:val="ListParagraph"/>
        <w:numPr>
          <w:ilvl w:val="2"/>
          <w:numId w:val="15"/>
        </w:numPr>
        <w:jc w:val="both"/>
        <w:rPr>
          <w:rFonts w:ascii="Arial" w:hAnsi="Arial" w:cs="Arial"/>
          <w:bCs/>
          <w:sz w:val="24"/>
          <w:szCs w:val="24"/>
        </w:rPr>
      </w:pPr>
      <w:r w:rsidRPr="00F65385">
        <w:rPr>
          <w:rFonts w:ascii="Arial" w:hAnsi="Arial" w:cs="Arial"/>
          <w:bCs/>
          <w:sz w:val="24"/>
          <w:szCs w:val="24"/>
        </w:rPr>
        <w:t xml:space="preserve">Becoming involved in an arrangement which an individual </w:t>
      </w:r>
      <w:proofErr w:type="gramStart"/>
      <w:r w:rsidRPr="00F65385">
        <w:rPr>
          <w:rFonts w:ascii="Arial" w:hAnsi="Arial" w:cs="Arial"/>
          <w:bCs/>
          <w:sz w:val="24"/>
          <w:szCs w:val="24"/>
        </w:rPr>
        <w:t>knows</w:t>
      </w:r>
      <w:proofErr w:type="gramEnd"/>
      <w:r w:rsidRPr="00F65385">
        <w:rPr>
          <w:rFonts w:ascii="Arial" w:hAnsi="Arial" w:cs="Arial"/>
          <w:bCs/>
          <w:sz w:val="24"/>
          <w:szCs w:val="24"/>
        </w:rPr>
        <w:t xml:space="preserve"> or suspects facilitates the acquisition, retention, use or control of criminal property by</w:t>
      </w:r>
      <w:r>
        <w:rPr>
          <w:rFonts w:ascii="Arial" w:hAnsi="Arial" w:cs="Arial"/>
          <w:bCs/>
          <w:sz w:val="24"/>
          <w:szCs w:val="24"/>
        </w:rPr>
        <w:t xml:space="preserve"> or on behalf of another person;</w:t>
      </w:r>
    </w:p>
    <w:p w14:paraId="22276747" w14:textId="77777777" w:rsidR="00F65385" w:rsidRPr="00F65385" w:rsidRDefault="00F65385" w:rsidP="00F65385">
      <w:pPr>
        <w:pStyle w:val="ListParagraph"/>
        <w:ind w:left="792"/>
        <w:jc w:val="both"/>
        <w:rPr>
          <w:rFonts w:ascii="Arial" w:hAnsi="Arial" w:cs="Arial"/>
          <w:bCs/>
          <w:sz w:val="24"/>
          <w:szCs w:val="24"/>
        </w:rPr>
      </w:pPr>
    </w:p>
    <w:p w14:paraId="5CB1E482" w14:textId="77777777" w:rsidR="00F65385" w:rsidRDefault="00F65385" w:rsidP="00F65385">
      <w:pPr>
        <w:pStyle w:val="ListParagraph"/>
        <w:numPr>
          <w:ilvl w:val="2"/>
          <w:numId w:val="15"/>
        </w:numPr>
        <w:jc w:val="both"/>
        <w:rPr>
          <w:rFonts w:ascii="Arial" w:hAnsi="Arial" w:cs="Arial"/>
          <w:bCs/>
          <w:sz w:val="24"/>
          <w:szCs w:val="24"/>
        </w:rPr>
      </w:pPr>
      <w:r w:rsidRPr="00F65385">
        <w:rPr>
          <w:rFonts w:ascii="Arial" w:hAnsi="Arial" w:cs="Arial"/>
          <w:bCs/>
          <w:sz w:val="24"/>
          <w:szCs w:val="24"/>
        </w:rPr>
        <w:t>Acquiring</w:t>
      </w:r>
      <w:r w:rsidR="00092C3B">
        <w:rPr>
          <w:rFonts w:ascii="Arial" w:hAnsi="Arial" w:cs="Arial"/>
          <w:bCs/>
          <w:sz w:val="24"/>
          <w:szCs w:val="24"/>
        </w:rPr>
        <w:t>,</w:t>
      </w:r>
      <w:r w:rsidRPr="00F65385">
        <w:rPr>
          <w:rFonts w:ascii="Arial" w:hAnsi="Arial" w:cs="Arial"/>
          <w:bCs/>
          <w:sz w:val="24"/>
          <w:szCs w:val="24"/>
        </w:rPr>
        <w:t xml:space="preserve"> using </w:t>
      </w:r>
      <w:r>
        <w:rPr>
          <w:rFonts w:ascii="Arial" w:hAnsi="Arial" w:cs="Arial"/>
          <w:bCs/>
          <w:sz w:val="24"/>
          <w:szCs w:val="24"/>
        </w:rPr>
        <w:t xml:space="preserve">or possessing criminal </w:t>
      </w:r>
      <w:proofErr w:type="gramStart"/>
      <w:r>
        <w:rPr>
          <w:rFonts w:ascii="Arial" w:hAnsi="Arial" w:cs="Arial"/>
          <w:bCs/>
          <w:sz w:val="24"/>
          <w:szCs w:val="24"/>
        </w:rPr>
        <w:t>property;</w:t>
      </w:r>
      <w:proofErr w:type="gramEnd"/>
    </w:p>
    <w:p w14:paraId="2F9847A3" w14:textId="77777777" w:rsidR="00F65385" w:rsidRDefault="00F65385" w:rsidP="00F65385">
      <w:pPr>
        <w:pStyle w:val="ListParagraph"/>
        <w:ind w:left="1224"/>
        <w:jc w:val="both"/>
        <w:rPr>
          <w:rFonts w:ascii="Arial" w:hAnsi="Arial" w:cs="Arial"/>
          <w:bCs/>
          <w:sz w:val="24"/>
          <w:szCs w:val="24"/>
        </w:rPr>
      </w:pPr>
    </w:p>
    <w:p w14:paraId="00010E16" w14:textId="77777777" w:rsidR="00F65385" w:rsidRDefault="00F65385" w:rsidP="00F65385">
      <w:pPr>
        <w:pStyle w:val="ListParagraph"/>
        <w:numPr>
          <w:ilvl w:val="2"/>
          <w:numId w:val="15"/>
        </w:numPr>
        <w:jc w:val="both"/>
        <w:rPr>
          <w:rFonts w:ascii="Arial" w:hAnsi="Arial" w:cs="Arial"/>
          <w:bCs/>
          <w:sz w:val="24"/>
          <w:szCs w:val="24"/>
        </w:rPr>
      </w:pPr>
      <w:r w:rsidRPr="00F65385">
        <w:rPr>
          <w:rFonts w:ascii="Arial" w:hAnsi="Arial" w:cs="Arial"/>
          <w:bCs/>
          <w:sz w:val="24"/>
          <w:szCs w:val="24"/>
        </w:rPr>
        <w:t>Doing something that might prejudice an investiga</w:t>
      </w:r>
      <w:r>
        <w:rPr>
          <w:rFonts w:ascii="Arial" w:hAnsi="Arial" w:cs="Arial"/>
          <w:bCs/>
          <w:sz w:val="24"/>
          <w:szCs w:val="24"/>
        </w:rPr>
        <w:t xml:space="preserve">tion </w:t>
      </w:r>
      <w:proofErr w:type="gramStart"/>
      <w:r>
        <w:rPr>
          <w:rFonts w:ascii="Arial" w:hAnsi="Arial" w:cs="Arial"/>
          <w:bCs/>
          <w:sz w:val="24"/>
          <w:szCs w:val="24"/>
        </w:rPr>
        <w:t>e.g.</w:t>
      </w:r>
      <w:proofErr w:type="gramEnd"/>
      <w:r>
        <w:rPr>
          <w:rFonts w:ascii="Arial" w:hAnsi="Arial" w:cs="Arial"/>
          <w:bCs/>
          <w:sz w:val="24"/>
          <w:szCs w:val="24"/>
        </w:rPr>
        <w:t xml:space="preserve"> falsifying a document;</w:t>
      </w:r>
    </w:p>
    <w:p w14:paraId="43861B9D" w14:textId="77777777" w:rsidR="00F65385" w:rsidRPr="00F65385" w:rsidRDefault="00F65385" w:rsidP="00F65385">
      <w:pPr>
        <w:pStyle w:val="ListParagraph"/>
        <w:rPr>
          <w:rFonts w:ascii="Arial" w:hAnsi="Arial" w:cs="Arial"/>
          <w:bCs/>
          <w:sz w:val="24"/>
          <w:szCs w:val="24"/>
        </w:rPr>
      </w:pPr>
    </w:p>
    <w:p w14:paraId="0ADE23AA" w14:textId="77777777" w:rsidR="00F65385" w:rsidRDefault="00F65385" w:rsidP="00F65385">
      <w:pPr>
        <w:pStyle w:val="ListParagraph"/>
        <w:numPr>
          <w:ilvl w:val="2"/>
          <w:numId w:val="15"/>
        </w:numPr>
        <w:jc w:val="both"/>
        <w:rPr>
          <w:rFonts w:ascii="Arial" w:hAnsi="Arial" w:cs="Arial"/>
          <w:bCs/>
          <w:sz w:val="24"/>
          <w:szCs w:val="24"/>
        </w:rPr>
      </w:pPr>
      <w:r w:rsidRPr="00F65385">
        <w:rPr>
          <w:rFonts w:ascii="Arial" w:hAnsi="Arial" w:cs="Arial"/>
          <w:bCs/>
          <w:sz w:val="24"/>
          <w:szCs w:val="24"/>
        </w:rPr>
        <w:t>Failure to disclose one of the offences listed above where there are reasonable gro</w:t>
      </w:r>
      <w:r>
        <w:rPr>
          <w:rFonts w:ascii="Arial" w:hAnsi="Arial" w:cs="Arial"/>
          <w:bCs/>
          <w:sz w:val="24"/>
          <w:szCs w:val="24"/>
        </w:rPr>
        <w:t xml:space="preserve">unds for knowledge or </w:t>
      </w:r>
      <w:proofErr w:type="gramStart"/>
      <w:r>
        <w:rPr>
          <w:rFonts w:ascii="Arial" w:hAnsi="Arial" w:cs="Arial"/>
          <w:bCs/>
          <w:sz w:val="24"/>
          <w:szCs w:val="24"/>
        </w:rPr>
        <w:t>suspicion;</w:t>
      </w:r>
      <w:proofErr w:type="gramEnd"/>
    </w:p>
    <w:p w14:paraId="070AF8FE" w14:textId="77777777" w:rsidR="00F65385" w:rsidRPr="00F65385" w:rsidRDefault="00F65385" w:rsidP="00F65385">
      <w:pPr>
        <w:pStyle w:val="ListParagraph"/>
        <w:rPr>
          <w:rFonts w:ascii="Arial" w:hAnsi="Arial" w:cs="Arial"/>
          <w:bCs/>
          <w:sz w:val="24"/>
          <w:szCs w:val="24"/>
        </w:rPr>
      </w:pPr>
    </w:p>
    <w:p w14:paraId="4AFEDFA5" w14:textId="77777777" w:rsidR="00F65385" w:rsidRDefault="00F65385" w:rsidP="00F65385">
      <w:pPr>
        <w:pStyle w:val="ListParagraph"/>
        <w:numPr>
          <w:ilvl w:val="2"/>
          <w:numId w:val="15"/>
        </w:numPr>
        <w:jc w:val="both"/>
        <w:rPr>
          <w:rFonts w:ascii="Arial" w:hAnsi="Arial" w:cs="Arial"/>
          <w:bCs/>
          <w:sz w:val="24"/>
          <w:szCs w:val="24"/>
        </w:rPr>
      </w:pPr>
      <w:r w:rsidRPr="00F65385">
        <w:rPr>
          <w:rFonts w:ascii="Arial" w:hAnsi="Arial" w:cs="Arial"/>
          <w:bCs/>
          <w:sz w:val="24"/>
          <w:szCs w:val="24"/>
        </w:rPr>
        <w:t>Tipping off a person(s) who is suspected of being involved in money laundering in such a way as to reduce the likelihood of or prejudice an investigation.</w:t>
      </w:r>
    </w:p>
    <w:p w14:paraId="2ED69FB3" w14:textId="77777777" w:rsidR="00F65385" w:rsidRPr="00E3142C" w:rsidRDefault="00F65385" w:rsidP="00F65385">
      <w:pPr>
        <w:pStyle w:val="ListParagraph"/>
        <w:ind w:left="792"/>
        <w:jc w:val="both"/>
        <w:rPr>
          <w:rFonts w:ascii="Arial" w:hAnsi="Arial" w:cs="Arial"/>
          <w:b/>
          <w:bCs/>
          <w:sz w:val="24"/>
          <w:szCs w:val="24"/>
        </w:rPr>
      </w:pPr>
    </w:p>
    <w:p w14:paraId="7AB958EF" w14:textId="77777777" w:rsidR="00F65385" w:rsidRDefault="00E3142C" w:rsidP="00E3142C">
      <w:pPr>
        <w:pStyle w:val="ListParagraph"/>
        <w:numPr>
          <w:ilvl w:val="0"/>
          <w:numId w:val="14"/>
        </w:numPr>
        <w:jc w:val="both"/>
        <w:rPr>
          <w:rFonts w:ascii="Arial" w:hAnsi="Arial" w:cs="Arial"/>
          <w:b/>
          <w:bCs/>
          <w:sz w:val="24"/>
          <w:szCs w:val="24"/>
        </w:rPr>
      </w:pPr>
      <w:r>
        <w:rPr>
          <w:rFonts w:ascii="Arial" w:hAnsi="Arial" w:cs="Arial"/>
          <w:b/>
          <w:bCs/>
          <w:sz w:val="24"/>
          <w:szCs w:val="24"/>
        </w:rPr>
        <w:t>Legal implications</w:t>
      </w:r>
    </w:p>
    <w:p w14:paraId="3395D0E5" w14:textId="77777777" w:rsidR="00E3142C" w:rsidRPr="00E3142C" w:rsidRDefault="00E3142C" w:rsidP="00E3142C">
      <w:pPr>
        <w:pStyle w:val="ListParagraph"/>
        <w:ind w:left="360" w:firstLine="360"/>
        <w:jc w:val="both"/>
        <w:rPr>
          <w:rFonts w:ascii="Arial" w:hAnsi="Arial" w:cs="Arial"/>
          <w:bCs/>
          <w:sz w:val="24"/>
          <w:szCs w:val="24"/>
        </w:rPr>
      </w:pPr>
    </w:p>
    <w:p w14:paraId="157BB5A3" w14:textId="0B6BC532" w:rsidR="001A2AEF" w:rsidRPr="001A2AEF" w:rsidRDefault="001A2AEF" w:rsidP="001A2AEF">
      <w:pPr>
        <w:pStyle w:val="ListParagraph"/>
        <w:numPr>
          <w:ilvl w:val="1"/>
          <w:numId w:val="14"/>
        </w:numPr>
        <w:jc w:val="both"/>
        <w:rPr>
          <w:rFonts w:ascii="Arial" w:hAnsi="Arial" w:cs="Arial"/>
          <w:bCs/>
          <w:sz w:val="24"/>
          <w:szCs w:val="24"/>
        </w:rPr>
      </w:pPr>
      <w:r w:rsidRPr="001A2AEF">
        <w:rPr>
          <w:rFonts w:ascii="Arial" w:hAnsi="Arial" w:cs="Arial"/>
          <w:bCs/>
          <w:sz w:val="24"/>
          <w:szCs w:val="24"/>
        </w:rPr>
        <w:t>The Terrorism Act 2000</w:t>
      </w:r>
      <w:r w:rsidR="002B169E">
        <w:rPr>
          <w:rStyle w:val="FootnoteReference"/>
          <w:rFonts w:ascii="Arial" w:hAnsi="Arial" w:cs="Arial"/>
          <w:bCs/>
          <w:sz w:val="24"/>
          <w:szCs w:val="24"/>
        </w:rPr>
        <w:footnoteReference w:id="1"/>
      </w:r>
      <w:r w:rsidRPr="001A2AEF">
        <w:rPr>
          <w:rFonts w:ascii="Arial" w:hAnsi="Arial" w:cs="Arial"/>
          <w:bCs/>
          <w:sz w:val="24"/>
          <w:szCs w:val="24"/>
        </w:rPr>
        <w:t xml:space="preserve">, The Proceeds of Crime Act </w:t>
      </w:r>
      <w:proofErr w:type="gramStart"/>
      <w:r w:rsidRPr="001A2AEF">
        <w:rPr>
          <w:rFonts w:ascii="Arial" w:hAnsi="Arial" w:cs="Arial"/>
          <w:bCs/>
          <w:sz w:val="24"/>
          <w:szCs w:val="24"/>
        </w:rPr>
        <w:t>2002  (</w:t>
      </w:r>
      <w:proofErr w:type="gramEnd"/>
      <w:r w:rsidRPr="001A2AEF">
        <w:rPr>
          <w:rFonts w:ascii="Arial" w:hAnsi="Arial" w:cs="Arial"/>
          <w:bCs/>
          <w:sz w:val="24"/>
          <w:szCs w:val="24"/>
        </w:rPr>
        <w:t>POCA)</w:t>
      </w:r>
      <w:r w:rsidR="002B169E">
        <w:rPr>
          <w:rStyle w:val="FootnoteReference"/>
          <w:rFonts w:ascii="Arial" w:hAnsi="Arial" w:cs="Arial"/>
          <w:bCs/>
          <w:sz w:val="24"/>
          <w:szCs w:val="24"/>
        </w:rPr>
        <w:footnoteReference w:id="2"/>
      </w:r>
      <w:r w:rsidRPr="001A2AEF">
        <w:rPr>
          <w:rFonts w:ascii="Arial" w:hAnsi="Arial" w:cs="Arial"/>
          <w:bCs/>
          <w:sz w:val="24"/>
          <w:szCs w:val="24"/>
        </w:rPr>
        <w:t xml:space="preserve"> and The Money Laundering, Terrorist Financing and Transfer of Funds (Information on the Payer) Regulations 2017</w:t>
      </w:r>
      <w:r w:rsidR="002B169E">
        <w:rPr>
          <w:rStyle w:val="FootnoteReference"/>
          <w:rFonts w:ascii="Arial" w:hAnsi="Arial" w:cs="Arial"/>
          <w:bCs/>
          <w:sz w:val="24"/>
          <w:szCs w:val="24"/>
        </w:rPr>
        <w:footnoteReference w:id="3"/>
      </w:r>
      <w:r w:rsidRPr="001A2AEF">
        <w:rPr>
          <w:rFonts w:ascii="Arial" w:hAnsi="Arial" w:cs="Arial"/>
          <w:bCs/>
          <w:sz w:val="24"/>
          <w:szCs w:val="24"/>
        </w:rPr>
        <w:t>, place</w:t>
      </w:r>
      <w:r w:rsidR="002175FC">
        <w:rPr>
          <w:rFonts w:ascii="Arial" w:hAnsi="Arial" w:cs="Arial"/>
          <w:bCs/>
          <w:sz w:val="24"/>
          <w:szCs w:val="24"/>
        </w:rPr>
        <w:t xml:space="preserve"> </w:t>
      </w:r>
      <w:r w:rsidRPr="001A2AEF">
        <w:rPr>
          <w:rFonts w:ascii="Arial" w:hAnsi="Arial" w:cs="Arial"/>
          <w:bCs/>
          <w:sz w:val="24"/>
          <w:szCs w:val="24"/>
        </w:rPr>
        <w:t xml:space="preserve">obligations on the council and its employees with respect to suspected money laundering. </w:t>
      </w:r>
    </w:p>
    <w:p w14:paraId="45F3FCE4" w14:textId="77777777" w:rsidR="001A2AEF" w:rsidRDefault="001A2AEF" w:rsidP="001A2AEF">
      <w:pPr>
        <w:pStyle w:val="ListParagraph"/>
        <w:ind w:left="792"/>
        <w:jc w:val="both"/>
        <w:rPr>
          <w:rFonts w:ascii="Arial" w:hAnsi="Arial" w:cs="Arial"/>
          <w:bCs/>
          <w:sz w:val="24"/>
          <w:szCs w:val="24"/>
        </w:rPr>
      </w:pPr>
    </w:p>
    <w:p w14:paraId="3C398607" w14:textId="77777777" w:rsidR="00E3142C" w:rsidRDefault="00E3142C" w:rsidP="00E3142C">
      <w:pPr>
        <w:pStyle w:val="ListParagraph"/>
        <w:numPr>
          <w:ilvl w:val="1"/>
          <w:numId w:val="14"/>
        </w:numPr>
        <w:jc w:val="both"/>
        <w:rPr>
          <w:rFonts w:ascii="Arial" w:hAnsi="Arial" w:cs="Arial"/>
          <w:bCs/>
          <w:sz w:val="24"/>
          <w:szCs w:val="24"/>
        </w:rPr>
      </w:pPr>
      <w:r w:rsidRPr="00E3142C">
        <w:rPr>
          <w:rFonts w:ascii="Arial" w:hAnsi="Arial" w:cs="Arial"/>
          <w:bCs/>
          <w:sz w:val="24"/>
          <w:szCs w:val="24"/>
        </w:rPr>
        <w:t>The Council and its staff are subject to the full provisions of the Terrorism Act 2000 and may commit most of the principal offences under the Proceeds of Crime Act 2002 (the POCA)</w:t>
      </w:r>
      <w:r>
        <w:rPr>
          <w:rFonts w:ascii="Arial" w:hAnsi="Arial" w:cs="Arial"/>
          <w:bCs/>
          <w:sz w:val="24"/>
          <w:szCs w:val="24"/>
        </w:rPr>
        <w:t>.</w:t>
      </w:r>
    </w:p>
    <w:p w14:paraId="05D79429" w14:textId="77777777" w:rsidR="00E3142C" w:rsidRDefault="00E3142C" w:rsidP="00E3142C">
      <w:pPr>
        <w:pStyle w:val="ListParagraph"/>
        <w:ind w:left="792"/>
        <w:jc w:val="both"/>
        <w:rPr>
          <w:rFonts w:ascii="Arial" w:hAnsi="Arial" w:cs="Arial"/>
          <w:bCs/>
          <w:sz w:val="24"/>
          <w:szCs w:val="24"/>
        </w:rPr>
      </w:pPr>
    </w:p>
    <w:p w14:paraId="3A5BA5A9" w14:textId="77777777" w:rsidR="00E3142C" w:rsidRDefault="00E3142C" w:rsidP="00E3142C">
      <w:pPr>
        <w:pStyle w:val="ListParagraph"/>
        <w:numPr>
          <w:ilvl w:val="1"/>
          <w:numId w:val="14"/>
        </w:numPr>
        <w:jc w:val="both"/>
        <w:rPr>
          <w:rFonts w:ascii="Arial" w:hAnsi="Arial" w:cs="Arial"/>
          <w:bCs/>
          <w:sz w:val="24"/>
          <w:szCs w:val="24"/>
        </w:rPr>
      </w:pPr>
      <w:r w:rsidRPr="00E3142C">
        <w:rPr>
          <w:rFonts w:ascii="Arial" w:hAnsi="Arial" w:cs="Arial"/>
          <w:bCs/>
          <w:sz w:val="24"/>
          <w:szCs w:val="24"/>
        </w:rPr>
        <w:t>Whilst Local Authorities are not directly covered by the requirements of the Money Laundering Regulations 2017</w:t>
      </w:r>
      <w:r w:rsidR="00C46DED">
        <w:rPr>
          <w:rFonts w:ascii="Arial" w:hAnsi="Arial" w:cs="Arial"/>
          <w:bCs/>
          <w:sz w:val="24"/>
          <w:szCs w:val="24"/>
        </w:rPr>
        <w:t xml:space="preserve"> (the Regulations)</w:t>
      </w:r>
      <w:r w:rsidRPr="00E3142C">
        <w:rPr>
          <w:rFonts w:ascii="Arial" w:hAnsi="Arial" w:cs="Arial"/>
          <w:bCs/>
          <w:sz w:val="24"/>
          <w:szCs w:val="24"/>
        </w:rPr>
        <w:t>, guidance from finance and legal professions, including the Chartered Institute of Public Finance and Accounting (CIPFA), indicates that public service organisations should comply with the underlying spirit of the legislation and regulations and put in place appropriate and proportionate anti-money laundering safeguards and reporting arrangements.</w:t>
      </w:r>
    </w:p>
    <w:p w14:paraId="68EF2A25" w14:textId="77777777" w:rsidR="001B14ED" w:rsidRPr="001B14ED" w:rsidRDefault="001B14ED" w:rsidP="001B14ED">
      <w:pPr>
        <w:pStyle w:val="ListParagraph"/>
        <w:rPr>
          <w:rFonts w:ascii="Arial" w:hAnsi="Arial" w:cs="Arial"/>
          <w:bCs/>
          <w:sz w:val="24"/>
          <w:szCs w:val="24"/>
        </w:rPr>
      </w:pPr>
    </w:p>
    <w:p w14:paraId="3A30C0E8" w14:textId="77777777" w:rsidR="00E3142C" w:rsidRPr="00E3142C" w:rsidRDefault="00E3142C" w:rsidP="00E3142C">
      <w:pPr>
        <w:pStyle w:val="ListParagraph"/>
        <w:rPr>
          <w:rFonts w:ascii="Arial" w:hAnsi="Arial" w:cs="Arial"/>
          <w:b/>
          <w:bCs/>
          <w:sz w:val="24"/>
          <w:szCs w:val="24"/>
        </w:rPr>
      </w:pPr>
    </w:p>
    <w:p w14:paraId="7B655A98" w14:textId="77777777" w:rsidR="00022235" w:rsidRDefault="00022235" w:rsidP="00E3142C">
      <w:pPr>
        <w:pStyle w:val="ListParagraph"/>
        <w:numPr>
          <w:ilvl w:val="0"/>
          <w:numId w:val="14"/>
        </w:numPr>
        <w:jc w:val="both"/>
        <w:rPr>
          <w:rFonts w:ascii="Arial" w:hAnsi="Arial" w:cs="Arial"/>
          <w:b/>
          <w:bCs/>
          <w:sz w:val="24"/>
          <w:szCs w:val="24"/>
        </w:rPr>
      </w:pPr>
      <w:r>
        <w:rPr>
          <w:rFonts w:ascii="Arial" w:hAnsi="Arial" w:cs="Arial"/>
          <w:b/>
          <w:bCs/>
          <w:sz w:val="24"/>
          <w:szCs w:val="24"/>
        </w:rPr>
        <w:t>Individual obligations</w:t>
      </w:r>
    </w:p>
    <w:p w14:paraId="7A518302" w14:textId="77777777" w:rsidR="00022235" w:rsidRPr="00022235" w:rsidRDefault="00022235" w:rsidP="00022235">
      <w:pPr>
        <w:pStyle w:val="ListParagraph"/>
        <w:ind w:left="360"/>
        <w:jc w:val="both"/>
        <w:rPr>
          <w:rFonts w:ascii="Arial" w:hAnsi="Arial" w:cs="Arial"/>
          <w:bCs/>
          <w:sz w:val="24"/>
          <w:szCs w:val="24"/>
        </w:rPr>
      </w:pPr>
    </w:p>
    <w:p w14:paraId="241BE56E" w14:textId="77777777" w:rsidR="00022235" w:rsidRDefault="00022235" w:rsidP="00022235">
      <w:pPr>
        <w:pStyle w:val="ListParagraph"/>
        <w:numPr>
          <w:ilvl w:val="1"/>
          <w:numId w:val="14"/>
        </w:numPr>
        <w:jc w:val="both"/>
        <w:rPr>
          <w:rFonts w:ascii="Arial" w:hAnsi="Arial" w:cs="Arial"/>
          <w:bCs/>
          <w:sz w:val="24"/>
          <w:szCs w:val="24"/>
        </w:rPr>
      </w:pPr>
      <w:r>
        <w:rPr>
          <w:rFonts w:ascii="Arial" w:hAnsi="Arial" w:cs="Arial"/>
          <w:bCs/>
          <w:sz w:val="24"/>
          <w:szCs w:val="24"/>
        </w:rPr>
        <w:t>Any</w:t>
      </w:r>
      <w:r w:rsidRPr="00022235">
        <w:rPr>
          <w:rFonts w:ascii="Arial" w:hAnsi="Arial" w:cs="Arial"/>
          <w:bCs/>
          <w:sz w:val="24"/>
          <w:szCs w:val="24"/>
        </w:rPr>
        <w:t xml:space="preserve"> employee, member, </w:t>
      </w:r>
      <w:proofErr w:type="gramStart"/>
      <w:r w:rsidRPr="00022235">
        <w:rPr>
          <w:rFonts w:ascii="Arial" w:hAnsi="Arial" w:cs="Arial"/>
          <w:bCs/>
          <w:sz w:val="24"/>
          <w:szCs w:val="24"/>
        </w:rPr>
        <w:t>contractor</w:t>
      </w:r>
      <w:proofErr w:type="gramEnd"/>
      <w:r w:rsidRPr="00022235">
        <w:rPr>
          <w:rFonts w:ascii="Arial" w:hAnsi="Arial" w:cs="Arial"/>
          <w:bCs/>
          <w:sz w:val="24"/>
          <w:szCs w:val="24"/>
        </w:rPr>
        <w:t xml:space="preserve"> or partner may be caught by the money laundering offences</w:t>
      </w:r>
      <w:r>
        <w:rPr>
          <w:rFonts w:ascii="Arial" w:hAnsi="Arial" w:cs="Arial"/>
          <w:bCs/>
          <w:sz w:val="24"/>
          <w:szCs w:val="24"/>
        </w:rPr>
        <w:t xml:space="preserve"> identified in paragraph 2.3</w:t>
      </w:r>
      <w:r w:rsidRPr="00022235">
        <w:rPr>
          <w:rFonts w:ascii="Arial" w:hAnsi="Arial" w:cs="Arial"/>
          <w:bCs/>
          <w:sz w:val="24"/>
          <w:szCs w:val="24"/>
        </w:rPr>
        <w:t>, either directly or if they suspect money laundering but do nothing about it. The maximum sentence on conviction is 14 years in prison.</w:t>
      </w:r>
    </w:p>
    <w:p w14:paraId="5D3D709F" w14:textId="77777777" w:rsidR="00022235" w:rsidRPr="00022235" w:rsidRDefault="00022235" w:rsidP="00022235">
      <w:pPr>
        <w:pStyle w:val="ListParagraph"/>
        <w:ind w:left="792"/>
        <w:rPr>
          <w:rFonts w:ascii="Arial" w:hAnsi="Arial" w:cs="Arial"/>
          <w:bCs/>
          <w:sz w:val="24"/>
          <w:szCs w:val="24"/>
        </w:rPr>
      </w:pPr>
    </w:p>
    <w:p w14:paraId="19165E6D" w14:textId="245557FE" w:rsidR="00022235" w:rsidRDefault="00022235" w:rsidP="00022235">
      <w:pPr>
        <w:pStyle w:val="ListParagraph"/>
        <w:numPr>
          <w:ilvl w:val="1"/>
          <w:numId w:val="14"/>
        </w:numPr>
        <w:jc w:val="both"/>
        <w:rPr>
          <w:rFonts w:ascii="Arial" w:hAnsi="Arial" w:cs="Arial"/>
          <w:bCs/>
          <w:sz w:val="24"/>
          <w:szCs w:val="24"/>
        </w:rPr>
      </w:pPr>
      <w:r>
        <w:rPr>
          <w:rFonts w:ascii="Arial" w:hAnsi="Arial" w:cs="Arial"/>
          <w:bCs/>
          <w:sz w:val="24"/>
          <w:szCs w:val="24"/>
        </w:rPr>
        <w:t xml:space="preserve">Therefore, individuals have a duty to follow the guidance in this Policy and to report any suspicious activity to the </w:t>
      </w:r>
      <w:r w:rsidR="00EB2150">
        <w:rPr>
          <w:rFonts w:ascii="Arial" w:hAnsi="Arial" w:cs="Arial"/>
          <w:bCs/>
          <w:sz w:val="24"/>
          <w:szCs w:val="24"/>
        </w:rPr>
        <w:t>Money Laundering responsible Officer (</w:t>
      </w:r>
      <w:r>
        <w:rPr>
          <w:rFonts w:ascii="Arial" w:hAnsi="Arial" w:cs="Arial"/>
          <w:bCs/>
          <w:sz w:val="24"/>
          <w:szCs w:val="24"/>
        </w:rPr>
        <w:t>MLRO</w:t>
      </w:r>
      <w:r w:rsidR="00EB2150">
        <w:rPr>
          <w:rFonts w:ascii="Arial" w:hAnsi="Arial" w:cs="Arial"/>
          <w:bCs/>
          <w:sz w:val="24"/>
          <w:szCs w:val="24"/>
        </w:rPr>
        <w:t>)</w:t>
      </w:r>
      <w:r>
        <w:rPr>
          <w:rFonts w:ascii="Arial" w:hAnsi="Arial" w:cs="Arial"/>
          <w:bCs/>
          <w:sz w:val="24"/>
          <w:szCs w:val="24"/>
        </w:rPr>
        <w:t>. Appendix A of this Policy provides practical advice on how to report suspicions.</w:t>
      </w:r>
    </w:p>
    <w:p w14:paraId="0A314D33" w14:textId="77777777" w:rsidR="00664B88" w:rsidRPr="00664B88" w:rsidRDefault="00664B88" w:rsidP="00664B88">
      <w:pPr>
        <w:pStyle w:val="ListParagraph"/>
        <w:rPr>
          <w:rFonts w:ascii="Arial" w:hAnsi="Arial" w:cs="Arial"/>
          <w:bCs/>
          <w:sz w:val="24"/>
          <w:szCs w:val="24"/>
        </w:rPr>
      </w:pPr>
    </w:p>
    <w:p w14:paraId="206B4996" w14:textId="77777777" w:rsidR="00664B88" w:rsidRPr="00022235" w:rsidRDefault="00664B88" w:rsidP="00664B88">
      <w:pPr>
        <w:pStyle w:val="ListParagraph"/>
        <w:numPr>
          <w:ilvl w:val="1"/>
          <w:numId w:val="14"/>
        </w:numPr>
        <w:jc w:val="both"/>
        <w:rPr>
          <w:rFonts w:ascii="Arial" w:hAnsi="Arial" w:cs="Arial"/>
          <w:bCs/>
          <w:sz w:val="24"/>
          <w:szCs w:val="24"/>
        </w:rPr>
      </w:pPr>
      <w:r w:rsidRPr="00664B88">
        <w:rPr>
          <w:rFonts w:ascii="Arial" w:hAnsi="Arial" w:cs="Arial"/>
          <w:bCs/>
          <w:sz w:val="24"/>
          <w:szCs w:val="24"/>
        </w:rPr>
        <w:t>Failure by an employee to comply with the procedures set out in this Policy may lead to disciplinary action being taken against them. Any disciplinary action will be dealt with</w:t>
      </w:r>
      <w:r>
        <w:rPr>
          <w:rFonts w:ascii="Arial" w:hAnsi="Arial" w:cs="Arial"/>
          <w:bCs/>
          <w:sz w:val="24"/>
          <w:szCs w:val="24"/>
        </w:rPr>
        <w:t xml:space="preserve"> in accordance with the council</w:t>
      </w:r>
      <w:r w:rsidRPr="00664B88">
        <w:rPr>
          <w:rFonts w:ascii="Arial" w:hAnsi="Arial" w:cs="Arial"/>
          <w:bCs/>
          <w:sz w:val="24"/>
          <w:szCs w:val="24"/>
        </w:rPr>
        <w:t>s Disciplinary Policy.</w:t>
      </w:r>
    </w:p>
    <w:p w14:paraId="4EF2D1D6" w14:textId="77777777" w:rsidR="00022235" w:rsidRDefault="00022235" w:rsidP="00022235">
      <w:pPr>
        <w:pStyle w:val="ListParagraph"/>
        <w:ind w:left="360"/>
        <w:jc w:val="both"/>
        <w:rPr>
          <w:rFonts w:ascii="Arial" w:hAnsi="Arial" w:cs="Arial"/>
          <w:b/>
          <w:bCs/>
          <w:sz w:val="24"/>
          <w:szCs w:val="24"/>
        </w:rPr>
      </w:pPr>
    </w:p>
    <w:p w14:paraId="5468F07B" w14:textId="77777777" w:rsidR="00E3142C" w:rsidRDefault="00E3142C" w:rsidP="00E3142C">
      <w:pPr>
        <w:pStyle w:val="ListParagraph"/>
        <w:numPr>
          <w:ilvl w:val="0"/>
          <w:numId w:val="14"/>
        </w:numPr>
        <w:jc w:val="both"/>
        <w:rPr>
          <w:rFonts w:ascii="Arial" w:hAnsi="Arial" w:cs="Arial"/>
          <w:b/>
          <w:bCs/>
          <w:sz w:val="24"/>
          <w:szCs w:val="24"/>
        </w:rPr>
      </w:pPr>
      <w:r>
        <w:rPr>
          <w:rFonts w:ascii="Arial" w:hAnsi="Arial" w:cs="Arial"/>
          <w:b/>
          <w:bCs/>
          <w:sz w:val="24"/>
          <w:szCs w:val="24"/>
        </w:rPr>
        <w:t>Council obligations</w:t>
      </w:r>
    </w:p>
    <w:p w14:paraId="58DE948B" w14:textId="77777777" w:rsidR="00E3142C" w:rsidRPr="00E3142C" w:rsidRDefault="00E3142C" w:rsidP="00E3142C">
      <w:pPr>
        <w:pStyle w:val="ListParagraph"/>
        <w:ind w:left="360"/>
        <w:jc w:val="both"/>
        <w:rPr>
          <w:rFonts w:ascii="Arial" w:hAnsi="Arial" w:cs="Arial"/>
          <w:bCs/>
          <w:sz w:val="24"/>
          <w:szCs w:val="24"/>
        </w:rPr>
      </w:pPr>
    </w:p>
    <w:p w14:paraId="6DF58DFB" w14:textId="35746B3E" w:rsidR="00B74863" w:rsidRDefault="00C46DED" w:rsidP="00B74863">
      <w:pPr>
        <w:pStyle w:val="ListParagraph"/>
        <w:numPr>
          <w:ilvl w:val="1"/>
          <w:numId w:val="14"/>
        </w:numPr>
        <w:jc w:val="both"/>
        <w:rPr>
          <w:rFonts w:ascii="Arial" w:hAnsi="Arial" w:cs="Arial"/>
          <w:bCs/>
          <w:sz w:val="24"/>
          <w:szCs w:val="24"/>
        </w:rPr>
      </w:pPr>
      <w:r w:rsidRPr="00C46DED">
        <w:rPr>
          <w:rFonts w:ascii="Arial" w:hAnsi="Arial" w:cs="Arial"/>
          <w:bCs/>
          <w:sz w:val="24"/>
          <w:szCs w:val="24"/>
        </w:rPr>
        <w:t xml:space="preserve">The </w:t>
      </w:r>
      <w:r w:rsidR="00CD6675">
        <w:rPr>
          <w:rFonts w:ascii="Arial" w:hAnsi="Arial" w:cs="Arial"/>
          <w:bCs/>
          <w:sz w:val="24"/>
          <w:szCs w:val="24"/>
        </w:rPr>
        <w:t xml:space="preserve">2017 </w:t>
      </w:r>
      <w:r w:rsidRPr="00C46DED">
        <w:rPr>
          <w:rFonts w:ascii="Arial" w:hAnsi="Arial" w:cs="Arial"/>
          <w:bCs/>
          <w:sz w:val="24"/>
          <w:szCs w:val="24"/>
        </w:rPr>
        <w:t xml:space="preserve">Regulations apply to “relevant persons” acting </w:t>
      </w:r>
      <w:proofErr w:type="gramStart"/>
      <w:r w:rsidRPr="00C46DED">
        <w:rPr>
          <w:rFonts w:ascii="Arial" w:hAnsi="Arial" w:cs="Arial"/>
          <w:bCs/>
          <w:sz w:val="24"/>
          <w:szCs w:val="24"/>
        </w:rPr>
        <w:t>in the course of</w:t>
      </w:r>
      <w:proofErr w:type="gramEnd"/>
      <w:r w:rsidRPr="00C46DED">
        <w:rPr>
          <w:rFonts w:ascii="Arial" w:hAnsi="Arial" w:cs="Arial"/>
          <w:bCs/>
          <w:sz w:val="24"/>
          <w:szCs w:val="24"/>
        </w:rPr>
        <w:t xml:space="preserve"> business carried on by them in the UK. Not </w:t>
      </w:r>
      <w:proofErr w:type="gramStart"/>
      <w:r w:rsidRPr="00C46DED">
        <w:rPr>
          <w:rFonts w:ascii="Arial" w:hAnsi="Arial" w:cs="Arial"/>
          <w:bCs/>
          <w:sz w:val="24"/>
          <w:szCs w:val="24"/>
        </w:rPr>
        <w:t>all of</w:t>
      </w:r>
      <w:proofErr w:type="gramEnd"/>
      <w:r w:rsidRPr="00C46DED">
        <w:rPr>
          <w:rFonts w:ascii="Arial" w:hAnsi="Arial" w:cs="Arial"/>
          <w:bCs/>
          <w:sz w:val="24"/>
          <w:szCs w:val="24"/>
        </w:rPr>
        <w:t xml:space="preserve"> the Council’s business is relevant for the purposes of the Regulations</w:t>
      </w:r>
      <w:r>
        <w:rPr>
          <w:rFonts w:ascii="Arial" w:hAnsi="Arial" w:cs="Arial"/>
          <w:bCs/>
          <w:sz w:val="24"/>
          <w:szCs w:val="24"/>
        </w:rPr>
        <w:t>.</w:t>
      </w:r>
    </w:p>
    <w:p w14:paraId="0054CF32" w14:textId="77777777" w:rsidR="00B74863" w:rsidRDefault="00B74863" w:rsidP="00B74863">
      <w:pPr>
        <w:pStyle w:val="ListParagraph"/>
        <w:ind w:left="792"/>
        <w:jc w:val="both"/>
        <w:rPr>
          <w:rFonts w:ascii="Arial" w:hAnsi="Arial" w:cs="Arial"/>
          <w:bCs/>
          <w:sz w:val="24"/>
          <w:szCs w:val="24"/>
        </w:rPr>
      </w:pPr>
    </w:p>
    <w:p w14:paraId="509D7220" w14:textId="77777777" w:rsidR="00B74863" w:rsidRDefault="00B74863" w:rsidP="00B74863">
      <w:pPr>
        <w:pStyle w:val="ListParagraph"/>
        <w:numPr>
          <w:ilvl w:val="1"/>
          <w:numId w:val="14"/>
        </w:numPr>
        <w:jc w:val="both"/>
        <w:rPr>
          <w:rFonts w:ascii="Arial" w:hAnsi="Arial" w:cs="Arial"/>
          <w:bCs/>
          <w:sz w:val="24"/>
          <w:szCs w:val="24"/>
        </w:rPr>
      </w:pPr>
      <w:r w:rsidRPr="00B74863">
        <w:rPr>
          <w:rFonts w:ascii="Arial" w:hAnsi="Arial" w:cs="Arial"/>
          <w:bCs/>
          <w:sz w:val="24"/>
          <w:szCs w:val="24"/>
        </w:rPr>
        <w:t xml:space="preserve">Services provided by </w:t>
      </w:r>
      <w:r>
        <w:rPr>
          <w:rFonts w:ascii="Arial" w:hAnsi="Arial" w:cs="Arial"/>
          <w:bCs/>
          <w:sz w:val="24"/>
          <w:szCs w:val="24"/>
        </w:rPr>
        <w:t>the Council</w:t>
      </w:r>
      <w:r w:rsidRPr="00B74863">
        <w:rPr>
          <w:rFonts w:ascii="Arial" w:hAnsi="Arial" w:cs="Arial"/>
          <w:bCs/>
          <w:sz w:val="24"/>
          <w:szCs w:val="24"/>
        </w:rPr>
        <w:t xml:space="preserve"> are not covered by the Regulations</w:t>
      </w:r>
      <w:r>
        <w:rPr>
          <w:rFonts w:ascii="Arial" w:hAnsi="Arial" w:cs="Arial"/>
          <w:bCs/>
          <w:sz w:val="24"/>
          <w:szCs w:val="24"/>
        </w:rPr>
        <w:t xml:space="preserve"> where the Council are</w:t>
      </w:r>
      <w:r w:rsidR="00CD6675">
        <w:rPr>
          <w:rStyle w:val="FootnoteReference"/>
          <w:rFonts w:ascii="Arial" w:hAnsi="Arial" w:cs="Arial"/>
          <w:bCs/>
          <w:sz w:val="24"/>
          <w:szCs w:val="24"/>
        </w:rPr>
        <w:footnoteReference w:id="4"/>
      </w:r>
      <w:r>
        <w:rPr>
          <w:rFonts w:ascii="Arial" w:hAnsi="Arial" w:cs="Arial"/>
          <w:bCs/>
          <w:sz w:val="24"/>
          <w:szCs w:val="24"/>
        </w:rPr>
        <w:t>:</w:t>
      </w:r>
    </w:p>
    <w:p w14:paraId="433021F9" w14:textId="77777777" w:rsidR="00B74863" w:rsidRPr="00B74863" w:rsidRDefault="00B74863" w:rsidP="00B74863">
      <w:pPr>
        <w:pStyle w:val="ListParagraph"/>
        <w:rPr>
          <w:rFonts w:ascii="Arial" w:hAnsi="Arial" w:cs="Arial"/>
          <w:bCs/>
          <w:sz w:val="24"/>
          <w:szCs w:val="24"/>
        </w:rPr>
      </w:pPr>
    </w:p>
    <w:p w14:paraId="28942859" w14:textId="711787C4" w:rsidR="00B74863" w:rsidRDefault="00B74863" w:rsidP="00B74863">
      <w:pPr>
        <w:pStyle w:val="ListParagraph"/>
        <w:numPr>
          <w:ilvl w:val="2"/>
          <w:numId w:val="14"/>
        </w:numPr>
        <w:jc w:val="both"/>
        <w:rPr>
          <w:rFonts w:ascii="Arial" w:hAnsi="Arial" w:cs="Arial"/>
          <w:bCs/>
          <w:sz w:val="24"/>
          <w:szCs w:val="24"/>
        </w:rPr>
      </w:pPr>
      <w:r>
        <w:rPr>
          <w:rFonts w:ascii="Arial" w:hAnsi="Arial" w:cs="Arial"/>
          <w:bCs/>
          <w:sz w:val="24"/>
          <w:szCs w:val="24"/>
        </w:rPr>
        <w:t>providing services to members of the public free of charge or for a fee to cover the cost of providing the service</w:t>
      </w:r>
      <w:r w:rsidR="00B00746">
        <w:rPr>
          <w:rFonts w:ascii="Arial" w:hAnsi="Arial" w:cs="Arial"/>
          <w:bCs/>
          <w:sz w:val="24"/>
          <w:szCs w:val="24"/>
        </w:rPr>
        <w:t xml:space="preserve"> </w:t>
      </w:r>
      <w:proofErr w:type="gramStart"/>
      <w:r w:rsidR="00B00746">
        <w:rPr>
          <w:rFonts w:ascii="Arial" w:hAnsi="Arial" w:cs="Arial"/>
          <w:bCs/>
          <w:sz w:val="24"/>
          <w:szCs w:val="24"/>
        </w:rPr>
        <w:t>only</w:t>
      </w:r>
      <w:r>
        <w:rPr>
          <w:rFonts w:ascii="Arial" w:hAnsi="Arial" w:cs="Arial"/>
          <w:bCs/>
          <w:sz w:val="24"/>
          <w:szCs w:val="24"/>
        </w:rPr>
        <w:t>;</w:t>
      </w:r>
      <w:proofErr w:type="gramEnd"/>
    </w:p>
    <w:p w14:paraId="2EC05341" w14:textId="77777777" w:rsidR="00511FC8" w:rsidRDefault="00511FC8" w:rsidP="00511FC8">
      <w:pPr>
        <w:pStyle w:val="ListParagraph"/>
        <w:ind w:left="1224"/>
        <w:jc w:val="both"/>
        <w:rPr>
          <w:rFonts w:ascii="Arial" w:hAnsi="Arial" w:cs="Arial"/>
          <w:bCs/>
          <w:sz w:val="24"/>
          <w:szCs w:val="24"/>
        </w:rPr>
      </w:pPr>
    </w:p>
    <w:p w14:paraId="56DC9E78" w14:textId="7ACC363E" w:rsidR="00B74863" w:rsidRDefault="00B00746" w:rsidP="00B74863">
      <w:pPr>
        <w:pStyle w:val="ListParagraph"/>
        <w:numPr>
          <w:ilvl w:val="2"/>
          <w:numId w:val="14"/>
        </w:numPr>
        <w:jc w:val="both"/>
        <w:rPr>
          <w:rFonts w:ascii="Arial" w:hAnsi="Arial" w:cs="Arial"/>
          <w:bCs/>
          <w:sz w:val="24"/>
          <w:szCs w:val="24"/>
        </w:rPr>
      </w:pPr>
      <w:r>
        <w:rPr>
          <w:rFonts w:ascii="Arial" w:hAnsi="Arial" w:cs="Arial"/>
          <w:bCs/>
          <w:sz w:val="24"/>
          <w:szCs w:val="24"/>
        </w:rPr>
        <w:t>p</w:t>
      </w:r>
      <w:r w:rsidR="00B74863">
        <w:rPr>
          <w:rFonts w:ascii="Arial" w:hAnsi="Arial" w:cs="Arial"/>
          <w:bCs/>
          <w:sz w:val="24"/>
          <w:szCs w:val="24"/>
        </w:rPr>
        <w:t xml:space="preserve">roviding services as part of their statutory duties and charge a </w:t>
      </w:r>
      <w:proofErr w:type="gramStart"/>
      <w:r w:rsidR="00B74863">
        <w:rPr>
          <w:rFonts w:ascii="Arial" w:hAnsi="Arial" w:cs="Arial"/>
          <w:bCs/>
          <w:sz w:val="24"/>
          <w:szCs w:val="24"/>
        </w:rPr>
        <w:t>fee;</w:t>
      </w:r>
      <w:proofErr w:type="gramEnd"/>
    </w:p>
    <w:p w14:paraId="0749F23F" w14:textId="77777777" w:rsidR="00511FC8" w:rsidRDefault="00511FC8" w:rsidP="00511FC8">
      <w:pPr>
        <w:pStyle w:val="ListParagraph"/>
        <w:ind w:left="1224"/>
        <w:jc w:val="both"/>
        <w:rPr>
          <w:rFonts w:ascii="Arial" w:hAnsi="Arial" w:cs="Arial"/>
          <w:bCs/>
          <w:sz w:val="24"/>
          <w:szCs w:val="24"/>
        </w:rPr>
      </w:pPr>
    </w:p>
    <w:p w14:paraId="68B84E03" w14:textId="2346B191" w:rsidR="00B74863" w:rsidRDefault="00B00746" w:rsidP="00B00746">
      <w:pPr>
        <w:pStyle w:val="ListParagraph"/>
        <w:numPr>
          <w:ilvl w:val="2"/>
          <w:numId w:val="14"/>
        </w:numPr>
        <w:jc w:val="both"/>
        <w:rPr>
          <w:rFonts w:ascii="Arial" w:hAnsi="Arial" w:cs="Arial"/>
          <w:bCs/>
          <w:sz w:val="24"/>
          <w:szCs w:val="24"/>
        </w:rPr>
      </w:pPr>
      <w:r>
        <w:rPr>
          <w:rFonts w:ascii="Arial" w:hAnsi="Arial" w:cs="Arial"/>
          <w:bCs/>
          <w:sz w:val="24"/>
          <w:szCs w:val="24"/>
        </w:rPr>
        <w:t xml:space="preserve">funded </w:t>
      </w:r>
      <w:r w:rsidR="00B74863">
        <w:rPr>
          <w:rFonts w:ascii="Arial" w:hAnsi="Arial" w:cs="Arial"/>
          <w:bCs/>
          <w:sz w:val="24"/>
          <w:szCs w:val="24"/>
        </w:rPr>
        <w:t xml:space="preserve">by the Exchequer or council </w:t>
      </w:r>
      <w:proofErr w:type="gramStart"/>
      <w:r w:rsidR="00B74863">
        <w:rPr>
          <w:rFonts w:ascii="Arial" w:hAnsi="Arial" w:cs="Arial"/>
          <w:bCs/>
          <w:sz w:val="24"/>
          <w:szCs w:val="24"/>
        </w:rPr>
        <w:t>tax payers</w:t>
      </w:r>
      <w:proofErr w:type="gramEnd"/>
      <w:r w:rsidR="00B74863">
        <w:rPr>
          <w:rFonts w:ascii="Arial" w:hAnsi="Arial" w:cs="Arial"/>
          <w:bCs/>
          <w:sz w:val="24"/>
          <w:szCs w:val="24"/>
        </w:rPr>
        <w:t xml:space="preserve"> and not by the pe</w:t>
      </w:r>
      <w:r>
        <w:rPr>
          <w:rFonts w:ascii="Arial" w:hAnsi="Arial" w:cs="Arial"/>
          <w:bCs/>
          <w:sz w:val="24"/>
          <w:szCs w:val="24"/>
        </w:rPr>
        <w:t>rson(s) who receive the service;</w:t>
      </w:r>
    </w:p>
    <w:p w14:paraId="6A16D00E" w14:textId="77777777" w:rsidR="00511FC8" w:rsidRDefault="00511FC8" w:rsidP="00511FC8">
      <w:pPr>
        <w:pStyle w:val="ListParagraph"/>
        <w:ind w:left="1224"/>
        <w:jc w:val="both"/>
        <w:rPr>
          <w:rFonts w:ascii="Arial" w:hAnsi="Arial" w:cs="Arial"/>
          <w:bCs/>
          <w:sz w:val="24"/>
          <w:szCs w:val="24"/>
        </w:rPr>
      </w:pPr>
    </w:p>
    <w:p w14:paraId="0195C2ED" w14:textId="1BC1F436" w:rsidR="00B00746" w:rsidRDefault="00B00746" w:rsidP="00B00746">
      <w:pPr>
        <w:pStyle w:val="ListParagraph"/>
        <w:numPr>
          <w:ilvl w:val="2"/>
          <w:numId w:val="14"/>
        </w:numPr>
        <w:jc w:val="both"/>
        <w:rPr>
          <w:rFonts w:ascii="Arial" w:hAnsi="Arial" w:cs="Arial"/>
          <w:bCs/>
          <w:sz w:val="24"/>
          <w:szCs w:val="24"/>
        </w:rPr>
      </w:pPr>
      <w:r w:rsidRPr="00B00746">
        <w:rPr>
          <w:rFonts w:ascii="Arial" w:hAnsi="Arial" w:cs="Arial"/>
          <w:bCs/>
          <w:sz w:val="24"/>
          <w:szCs w:val="24"/>
        </w:rPr>
        <w:t>provid</w:t>
      </w:r>
      <w:r>
        <w:rPr>
          <w:rFonts w:ascii="Arial" w:hAnsi="Arial" w:cs="Arial"/>
          <w:bCs/>
          <w:sz w:val="24"/>
          <w:szCs w:val="24"/>
        </w:rPr>
        <w:t>ing</w:t>
      </w:r>
      <w:r w:rsidRPr="00B00746">
        <w:rPr>
          <w:rFonts w:ascii="Arial" w:hAnsi="Arial" w:cs="Arial"/>
          <w:bCs/>
          <w:sz w:val="24"/>
          <w:szCs w:val="24"/>
        </w:rPr>
        <w:t xml:space="preserve"> services only to other public </w:t>
      </w:r>
      <w:proofErr w:type="gramStart"/>
      <w:r w:rsidRPr="00B00746">
        <w:rPr>
          <w:rFonts w:ascii="Arial" w:hAnsi="Arial" w:cs="Arial"/>
          <w:bCs/>
          <w:sz w:val="24"/>
          <w:szCs w:val="24"/>
        </w:rPr>
        <w:t>authorities</w:t>
      </w:r>
      <w:r>
        <w:rPr>
          <w:rFonts w:ascii="Arial" w:hAnsi="Arial" w:cs="Arial"/>
          <w:bCs/>
          <w:sz w:val="24"/>
          <w:szCs w:val="24"/>
        </w:rPr>
        <w:t>;</w:t>
      </w:r>
      <w:proofErr w:type="gramEnd"/>
    </w:p>
    <w:p w14:paraId="7AC26B91" w14:textId="77777777" w:rsidR="00511FC8" w:rsidRDefault="00511FC8" w:rsidP="00511FC8">
      <w:pPr>
        <w:pStyle w:val="ListParagraph"/>
        <w:ind w:left="1224"/>
        <w:jc w:val="both"/>
        <w:rPr>
          <w:rFonts w:ascii="Arial" w:hAnsi="Arial" w:cs="Arial"/>
          <w:bCs/>
          <w:sz w:val="24"/>
          <w:szCs w:val="24"/>
        </w:rPr>
      </w:pPr>
    </w:p>
    <w:p w14:paraId="6963BEE9" w14:textId="30A8DBD3" w:rsidR="00B00746" w:rsidRDefault="00B00746" w:rsidP="00B00746">
      <w:pPr>
        <w:pStyle w:val="ListParagraph"/>
        <w:numPr>
          <w:ilvl w:val="2"/>
          <w:numId w:val="14"/>
        </w:numPr>
        <w:jc w:val="both"/>
        <w:rPr>
          <w:rFonts w:ascii="Arial" w:hAnsi="Arial" w:cs="Arial"/>
          <w:bCs/>
          <w:sz w:val="24"/>
          <w:szCs w:val="24"/>
        </w:rPr>
      </w:pPr>
      <w:r>
        <w:rPr>
          <w:rFonts w:ascii="Arial" w:hAnsi="Arial" w:cs="Arial"/>
          <w:bCs/>
          <w:sz w:val="24"/>
          <w:szCs w:val="24"/>
        </w:rPr>
        <w:t>providing</w:t>
      </w:r>
      <w:r w:rsidRPr="00B00746">
        <w:rPr>
          <w:rFonts w:ascii="Arial" w:hAnsi="Arial" w:cs="Arial"/>
          <w:bCs/>
          <w:sz w:val="24"/>
          <w:szCs w:val="24"/>
        </w:rPr>
        <w:t xml:space="preserve"> services to a firm authorised by a public body to act on their behalf - for example a housing association</w:t>
      </w:r>
      <w:r w:rsidR="004F1C27">
        <w:rPr>
          <w:rFonts w:ascii="Arial" w:hAnsi="Arial" w:cs="Arial"/>
          <w:bCs/>
          <w:sz w:val="24"/>
          <w:szCs w:val="24"/>
        </w:rPr>
        <w:t>.</w:t>
      </w:r>
    </w:p>
    <w:p w14:paraId="329FCF0E" w14:textId="77777777" w:rsidR="00CD6675" w:rsidRPr="00CD6675" w:rsidRDefault="00CD6675" w:rsidP="00CD6675">
      <w:pPr>
        <w:ind w:left="720"/>
        <w:jc w:val="both"/>
        <w:rPr>
          <w:rFonts w:ascii="Arial" w:hAnsi="Arial" w:cs="Arial"/>
          <w:bCs/>
          <w:sz w:val="24"/>
          <w:szCs w:val="24"/>
        </w:rPr>
      </w:pPr>
      <w:r>
        <w:rPr>
          <w:rFonts w:ascii="Arial" w:hAnsi="Arial" w:cs="Arial"/>
          <w:bCs/>
          <w:sz w:val="24"/>
          <w:szCs w:val="24"/>
        </w:rPr>
        <w:t>This is because th</w:t>
      </w:r>
      <w:r w:rsidR="00B00746">
        <w:rPr>
          <w:rFonts w:ascii="Arial" w:hAnsi="Arial" w:cs="Arial"/>
          <w:bCs/>
          <w:sz w:val="24"/>
          <w:szCs w:val="24"/>
        </w:rPr>
        <w:t>ese</w:t>
      </w:r>
      <w:r>
        <w:rPr>
          <w:rFonts w:ascii="Arial" w:hAnsi="Arial" w:cs="Arial"/>
          <w:bCs/>
          <w:sz w:val="24"/>
          <w:szCs w:val="24"/>
        </w:rPr>
        <w:t xml:space="preserve"> activities are not undertaken by way of business.</w:t>
      </w:r>
    </w:p>
    <w:p w14:paraId="37D72C4B" w14:textId="77777777" w:rsidR="00B74863" w:rsidRDefault="00B74863" w:rsidP="00B74863">
      <w:pPr>
        <w:pStyle w:val="ListParagraph"/>
        <w:numPr>
          <w:ilvl w:val="1"/>
          <w:numId w:val="14"/>
        </w:numPr>
        <w:jc w:val="both"/>
        <w:rPr>
          <w:rFonts w:ascii="Arial" w:hAnsi="Arial" w:cs="Arial"/>
          <w:bCs/>
          <w:sz w:val="24"/>
          <w:szCs w:val="24"/>
        </w:rPr>
      </w:pPr>
      <w:r w:rsidRPr="00B74863">
        <w:rPr>
          <w:rFonts w:ascii="Arial" w:hAnsi="Arial" w:cs="Arial"/>
          <w:bCs/>
          <w:sz w:val="24"/>
          <w:szCs w:val="24"/>
        </w:rPr>
        <w:t>However, some financial, company and property transactions that the Council undertakes</w:t>
      </w:r>
      <w:r>
        <w:rPr>
          <w:rFonts w:ascii="Arial" w:hAnsi="Arial" w:cs="Arial"/>
          <w:bCs/>
          <w:sz w:val="24"/>
          <w:szCs w:val="24"/>
        </w:rPr>
        <w:t xml:space="preserve"> may </w:t>
      </w:r>
      <w:r w:rsidR="00CD6675">
        <w:rPr>
          <w:rFonts w:ascii="Arial" w:hAnsi="Arial" w:cs="Arial"/>
          <w:bCs/>
          <w:sz w:val="24"/>
          <w:szCs w:val="24"/>
        </w:rPr>
        <w:t>be undertaken by way of business and therefore, the 2017 Regulations may apply.</w:t>
      </w:r>
    </w:p>
    <w:p w14:paraId="54CB1BC7" w14:textId="77777777" w:rsidR="00B74863" w:rsidRDefault="00B74863" w:rsidP="00B74863">
      <w:pPr>
        <w:pStyle w:val="ListParagraph"/>
        <w:ind w:left="360"/>
        <w:jc w:val="both"/>
        <w:rPr>
          <w:rFonts w:ascii="Arial" w:hAnsi="Arial" w:cs="Arial"/>
          <w:bCs/>
          <w:sz w:val="24"/>
          <w:szCs w:val="24"/>
        </w:rPr>
      </w:pPr>
    </w:p>
    <w:p w14:paraId="0EF575AA" w14:textId="77777777" w:rsidR="00C46DED" w:rsidRDefault="00FB4E47" w:rsidP="00C46DED">
      <w:pPr>
        <w:pStyle w:val="ListParagraph"/>
        <w:numPr>
          <w:ilvl w:val="1"/>
          <w:numId w:val="14"/>
        </w:numPr>
        <w:jc w:val="both"/>
        <w:rPr>
          <w:rFonts w:ascii="Arial" w:hAnsi="Arial" w:cs="Arial"/>
          <w:bCs/>
          <w:sz w:val="24"/>
          <w:szCs w:val="24"/>
        </w:rPr>
      </w:pPr>
      <w:r>
        <w:rPr>
          <w:rFonts w:ascii="Arial" w:hAnsi="Arial" w:cs="Arial"/>
          <w:bCs/>
          <w:sz w:val="24"/>
          <w:szCs w:val="24"/>
        </w:rPr>
        <w:t>To ensure compliance</w:t>
      </w:r>
      <w:r w:rsidR="00C46DED" w:rsidRPr="00C46DED">
        <w:rPr>
          <w:rFonts w:ascii="Arial" w:hAnsi="Arial" w:cs="Arial"/>
          <w:bCs/>
          <w:sz w:val="24"/>
          <w:szCs w:val="24"/>
        </w:rPr>
        <w:t xml:space="preserve"> the Council maintain</w:t>
      </w:r>
      <w:r>
        <w:rPr>
          <w:rFonts w:ascii="Arial" w:hAnsi="Arial" w:cs="Arial"/>
          <w:bCs/>
          <w:sz w:val="24"/>
          <w:szCs w:val="24"/>
        </w:rPr>
        <w:t>s</w:t>
      </w:r>
      <w:r w:rsidR="00C46DED" w:rsidRPr="00C46DED">
        <w:rPr>
          <w:rFonts w:ascii="Arial" w:hAnsi="Arial" w:cs="Arial"/>
          <w:bCs/>
          <w:sz w:val="24"/>
          <w:szCs w:val="24"/>
        </w:rPr>
        <w:t xml:space="preserve"> appropriate proce</w:t>
      </w:r>
      <w:r w:rsidR="00C46DED">
        <w:rPr>
          <w:rFonts w:ascii="Arial" w:hAnsi="Arial" w:cs="Arial"/>
          <w:bCs/>
          <w:sz w:val="24"/>
          <w:szCs w:val="24"/>
        </w:rPr>
        <w:t>dures relating to the following:</w:t>
      </w:r>
    </w:p>
    <w:p w14:paraId="79AFC276" w14:textId="77777777" w:rsidR="00C46DED" w:rsidRPr="00C46DED" w:rsidRDefault="00C46DED" w:rsidP="00C46DED">
      <w:pPr>
        <w:pStyle w:val="ListParagraph"/>
        <w:rPr>
          <w:rFonts w:ascii="Arial" w:hAnsi="Arial" w:cs="Arial"/>
          <w:bCs/>
          <w:sz w:val="24"/>
          <w:szCs w:val="24"/>
        </w:rPr>
      </w:pPr>
    </w:p>
    <w:p w14:paraId="66C4228C" w14:textId="50B135E5" w:rsidR="00C46DED" w:rsidRDefault="00C46DED" w:rsidP="00C46DED">
      <w:pPr>
        <w:pStyle w:val="ListParagraph"/>
        <w:numPr>
          <w:ilvl w:val="0"/>
          <w:numId w:val="23"/>
        </w:numPr>
        <w:jc w:val="both"/>
        <w:rPr>
          <w:rFonts w:ascii="Arial" w:hAnsi="Arial" w:cs="Arial"/>
          <w:bCs/>
          <w:sz w:val="24"/>
          <w:szCs w:val="24"/>
        </w:rPr>
      </w:pPr>
      <w:proofErr w:type="gramStart"/>
      <w:r>
        <w:rPr>
          <w:rFonts w:ascii="Arial" w:hAnsi="Arial" w:cs="Arial"/>
          <w:bCs/>
          <w:sz w:val="24"/>
          <w:szCs w:val="24"/>
        </w:rPr>
        <w:lastRenderedPageBreak/>
        <w:t>Reporting;</w:t>
      </w:r>
      <w:proofErr w:type="gramEnd"/>
    </w:p>
    <w:p w14:paraId="396D722D" w14:textId="77777777" w:rsidR="00511FC8" w:rsidRDefault="00511FC8" w:rsidP="00511FC8">
      <w:pPr>
        <w:pStyle w:val="ListParagraph"/>
        <w:ind w:left="1080"/>
        <w:jc w:val="both"/>
        <w:rPr>
          <w:rFonts w:ascii="Arial" w:hAnsi="Arial" w:cs="Arial"/>
          <w:bCs/>
          <w:sz w:val="24"/>
          <w:szCs w:val="24"/>
        </w:rPr>
      </w:pPr>
    </w:p>
    <w:p w14:paraId="5CAB1984" w14:textId="36C1F5F9" w:rsidR="00FB4E47" w:rsidRDefault="00FB4E47" w:rsidP="00FB4E47">
      <w:pPr>
        <w:pStyle w:val="ListParagraph"/>
        <w:numPr>
          <w:ilvl w:val="0"/>
          <w:numId w:val="23"/>
        </w:numPr>
        <w:rPr>
          <w:rFonts w:ascii="Arial" w:hAnsi="Arial" w:cs="Arial"/>
          <w:bCs/>
          <w:sz w:val="24"/>
          <w:szCs w:val="24"/>
        </w:rPr>
      </w:pPr>
      <w:r w:rsidRPr="00FB4E47">
        <w:rPr>
          <w:rFonts w:ascii="Arial" w:hAnsi="Arial" w:cs="Arial"/>
          <w:bCs/>
          <w:sz w:val="24"/>
          <w:szCs w:val="24"/>
        </w:rPr>
        <w:t xml:space="preserve">Customer due diligence </w:t>
      </w:r>
      <w:proofErr w:type="gramStart"/>
      <w:r w:rsidRPr="00FB4E47">
        <w:rPr>
          <w:rFonts w:ascii="Arial" w:hAnsi="Arial" w:cs="Arial"/>
          <w:bCs/>
          <w:sz w:val="24"/>
          <w:szCs w:val="24"/>
        </w:rPr>
        <w:t>measures;</w:t>
      </w:r>
      <w:proofErr w:type="gramEnd"/>
    </w:p>
    <w:p w14:paraId="4A063230" w14:textId="77777777" w:rsidR="00511FC8" w:rsidRPr="00FB4E47" w:rsidRDefault="00511FC8" w:rsidP="00511FC8">
      <w:pPr>
        <w:pStyle w:val="ListParagraph"/>
        <w:ind w:left="1080"/>
        <w:rPr>
          <w:rFonts w:ascii="Arial" w:hAnsi="Arial" w:cs="Arial"/>
          <w:bCs/>
          <w:sz w:val="24"/>
          <w:szCs w:val="24"/>
        </w:rPr>
      </w:pPr>
    </w:p>
    <w:p w14:paraId="0D96E34B" w14:textId="1F705391" w:rsidR="00C46DED" w:rsidRDefault="00C46DED" w:rsidP="00C46DED">
      <w:pPr>
        <w:pStyle w:val="ListParagraph"/>
        <w:numPr>
          <w:ilvl w:val="0"/>
          <w:numId w:val="23"/>
        </w:numPr>
        <w:jc w:val="both"/>
        <w:rPr>
          <w:rFonts w:ascii="Arial" w:hAnsi="Arial" w:cs="Arial"/>
          <w:bCs/>
          <w:sz w:val="24"/>
          <w:szCs w:val="24"/>
        </w:rPr>
      </w:pPr>
      <w:proofErr w:type="gramStart"/>
      <w:r>
        <w:rPr>
          <w:rFonts w:ascii="Arial" w:hAnsi="Arial" w:cs="Arial"/>
          <w:bCs/>
          <w:sz w:val="24"/>
          <w:szCs w:val="24"/>
        </w:rPr>
        <w:t>Record-keeping;</w:t>
      </w:r>
      <w:proofErr w:type="gramEnd"/>
    </w:p>
    <w:p w14:paraId="3342B49F" w14:textId="77777777" w:rsidR="00511FC8" w:rsidRDefault="00511FC8" w:rsidP="004F1C27">
      <w:pPr>
        <w:pStyle w:val="ListParagraph"/>
        <w:ind w:left="1080"/>
        <w:jc w:val="both"/>
        <w:rPr>
          <w:rFonts w:ascii="Arial" w:hAnsi="Arial" w:cs="Arial"/>
          <w:bCs/>
          <w:sz w:val="24"/>
          <w:szCs w:val="24"/>
        </w:rPr>
      </w:pPr>
    </w:p>
    <w:p w14:paraId="70A65D90" w14:textId="5905E9AB" w:rsidR="00C46DED" w:rsidRPr="00C46DED" w:rsidRDefault="00F01228" w:rsidP="00C46DED">
      <w:pPr>
        <w:pStyle w:val="ListParagraph"/>
        <w:numPr>
          <w:ilvl w:val="0"/>
          <w:numId w:val="23"/>
        </w:numPr>
        <w:jc w:val="both"/>
        <w:rPr>
          <w:rFonts w:ascii="Arial" w:hAnsi="Arial" w:cs="Arial"/>
          <w:bCs/>
          <w:sz w:val="24"/>
          <w:szCs w:val="24"/>
        </w:rPr>
      </w:pPr>
      <w:r>
        <w:rPr>
          <w:rFonts w:ascii="Arial" w:hAnsi="Arial" w:cs="Arial"/>
          <w:bCs/>
          <w:sz w:val="24"/>
          <w:szCs w:val="24"/>
        </w:rPr>
        <w:t>Guidance and Training</w:t>
      </w:r>
      <w:r w:rsidR="004F1C27">
        <w:rPr>
          <w:rFonts w:ascii="Arial" w:hAnsi="Arial" w:cs="Arial"/>
          <w:bCs/>
          <w:sz w:val="24"/>
          <w:szCs w:val="24"/>
        </w:rPr>
        <w:t>.</w:t>
      </w:r>
    </w:p>
    <w:p w14:paraId="396055B9" w14:textId="77777777" w:rsidR="00C46DED" w:rsidRPr="00FB4E47" w:rsidRDefault="00C46DED" w:rsidP="00C46DED">
      <w:pPr>
        <w:pStyle w:val="ListParagraph"/>
        <w:rPr>
          <w:rFonts w:ascii="Arial" w:hAnsi="Arial" w:cs="Arial"/>
          <w:b/>
          <w:bCs/>
          <w:sz w:val="24"/>
          <w:szCs w:val="24"/>
        </w:rPr>
      </w:pPr>
    </w:p>
    <w:p w14:paraId="3FC57026" w14:textId="77777777" w:rsidR="00C46DED" w:rsidRDefault="00FB4E47" w:rsidP="00FB4E47">
      <w:pPr>
        <w:pStyle w:val="ListParagraph"/>
        <w:numPr>
          <w:ilvl w:val="0"/>
          <w:numId w:val="14"/>
        </w:numPr>
        <w:jc w:val="both"/>
        <w:rPr>
          <w:rFonts w:ascii="Arial" w:hAnsi="Arial" w:cs="Arial"/>
          <w:b/>
          <w:bCs/>
          <w:sz w:val="24"/>
          <w:szCs w:val="24"/>
        </w:rPr>
      </w:pPr>
      <w:r w:rsidRPr="00FB4E47">
        <w:rPr>
          <w:rFonts w:ascii="Arial" w:hAnsi="Arial" w:cs="Arial"/>
          <w:b/>
          <w:bCs/>
          <w:sz w:val="24"/>
          <w:szCs w:val="24"/>
        </w:rPr>
        <w:t>Reporting – The Money Laundering Responsible Officer (MLRO)</w:t>
      </w:r>
    </w:p>
    <w:p w14:paraId="146C48C2" w14:textId="77777777" w:rsidR="00FB4E47" w:rsidRPr="00FB4E47" w:rsidRDefault="00FB4E47" w:rsidP="00FB4E47">
      <w:pPr>
        <w:pStyle w:val="ListParagraph"/>
        <w:ind w:left="360"/>
        <w:jc w:val="both"/>
        <w:rPr>
          <w:rFonts w:ascii="Arial" w:hAnsi="Arial" w:cs="Arial"/>
          <w:bCs/>
          <w:sz w:val="24"/>
          <w:szCs w:val="24"/>
        </w:rPr>
      </w:pPr>
    </w:p>
    <w:p w14:paraId="193003FC" w14:textId="3C1E7042" w:rsidR="00FB4E47" w:rsidRDefault="00FB4E47" w:rsidP="00FB4E47">
      <w:pPr>
        <w:pStyle w:val="ListParagraph"/>
        <w:numPr>
          <w:ilvl w:val="1"/>
          <w:numId w:val="14"/>
        </w:numPr>
        <w:jc w:val="both"/>
        <w:rPr>
          <w:rFonts w:ascii="Arial" w:hAnsi="Arial" w:cs="Arial"/>
          <w:bCs/>
          <w:sz w:val="24"/>
          <w:szCs w:val="24"/>
        </w:rPr>
      </w:pPr>
      <w:r w:rsidRPr="00FB4E47">
        <w:rPr>
          <w:rFonts w:ascii="Arial" w:hAnsi="Arial" w:cs="Arial"/>
          <w:bCs/>
          <w:sz w:val="24"/>
          <w:szCs w:val="24"/>
        </w:rPr>
        <w:t xml:space="preserve">The Council has nominated an officer </w:t>
      </w:r>
      <w:r w:rsidR="00034DB5">
        <w:rPr>
          <w:rFonts w:ascii="Arial" w:hAnsi="Arial" w:cs="Arial"/>
          <w:bCs/>
          <w:sz w:val="24"/>
          <w:szCs w:val="24"/>
        </w:rPr>
        <w:t xml:space="preserve">and deputies </w:t>
      </w:r>
      <w:r w:rsidRPr="00FB4E47">
        <w:rPr>
          <w:rFonts w:ascii="Arial" w:hAnsi="Arial" w:cs="Arial"/>
          <w:bCs/>
          <w:sz w:val="24"/>
          <w:szCs w:val="24"/>
        </w:rPr>
        <w:t>to receive disclosures about money laundering activity within the Council</w:t>
      </w:r>
      <w:r w:rsidR="00034DB5">
        <w:rPr>
          <w:rFonts w:ascii="Arial" w:hAnsi="Arial" w:cs="Arial"/>
          <w:bCs/>
          <w:sz w:val="24"/>
          <w:szCs w:val="24"/>
        </w:rPr>
        <w:t xml:space="preserve"> and to act appropriately</w:t>
      </w:r>
      <w:r w:rsidRPr="00FB4E47">
        <w:rPr>
          <w:rFonts w:ascii="Arial" w:hAnsi="Arial" w:cs="Arial"/>
          <w:bCs/>
          <w:sz w:val="24"/>
          <w:szCs w:val="24"/>
        </w:rPr>
        <w:t>. This is the Section 151 Officer (Chief Finance Officer)</w:t>
      </w:r>
      <w:r w:rsidR="00034DB5">
        <w:rPr>
          <w:rFonts w:ascii="Arial" w:hAnsi="Arial" w:cs="Arial"/>
          <w:bCs/>
          <w:sz w:val="24"/>
          <w:szCs w:val="24"/>
        </w:rPr>
        <w:t xml:space="preserve"> as MLRO with the deputy Section 151 officer and Monitoring Officer a deputy MLRO’s</w:t>
      </w:r>
      <w:r w:rsidRPr="00FB4E47">
        <w:rPr>
          <w:rFonts w:ascii="Arial" w:hAnsi="Arial" w:cs="Arial"/>
          <w:bCs/>
          <w:sz w:val="24"/>
          <w:szCs w:val="24"/>
        </w:rPr>
        <w:t>. In the absence of the ML</w:t>
      </w:r>
      <w:r>
        <w:rPr>
          <w:rFonts w:ascii="Arial" w:hAnsi="Arial" w:cs="Arial"/>
          <w:bCs/>
          <w:sz w:val="24"/>
          <w:szCs w:val="24"/>
        </w:rPr>
        <w:t>RO</w:t>
      </w:r>
      <w:r w:rsidR="00034DB5">
        <w:rPr>
          <w:rFonts w:ascii="Arial" w:hAnsi="Arial" w:cs="Arial"/>
          <w:bCs/>
          <w:sz w:val="24"/>
          <w:szCs w:val="24"/>
        </w:rPr>
        <w:t xml:space="preserve"> and deputies</w:t>
      </w:r>
      <w:r>
        <w:rPr>
          <w:rFonts w:ascii="Arial" w:hAnsi="Arial" w:cs="Arial"/>
          <w:bCs/>
          <w:sz w:val="24"/>
          <w:szCs w:val="24"/>
        </w:rPr>
        <w:t xml:space="preserve">, the </w:t>
      </w:r>
      <w:r w:rsidR="00015B78">
        <w:rPr>
          <w:rFonts w:ascii="Arial" w:hAnsi="Arial" w:cs="Arial"/>
          <w:bCs/>
          <w:sz w:val="24"/>
          <w:szCs w:val="24"/>
        </w:rPr>
        <w:t xml:space="preserve">Head of Audit and Assurance </w:t>
      </w:r>
      <w:r w:rsidRPr="00FB4E47">
        <w:rPr>
          <w:rFonts w:ascii="Arial" w:hAnsi="Arial" w:cs="Arial"/>
          <w:bCs/>
          <w:sz w:val="24"/>
          <w:szCs w:val="24"/>
        </w:rPr>
        <w:t xml:space="preserve">is </w:t>
      </w:r>
      <w:r w:rsidR="00034DB5">
        <w:rPr>
          <w:rFonts w:ascii="Arial" w:hAnsi="Arial" w:cs="Arial"/>
          <w:bCs/>
          <w:sz w:val="24"/>
          <w:szCs w:val="24"/>
        </w:rPr>
        <w:t>an</w:t>
      </w:r>
      <w:r w:rsidRPr="00FB4E47">
        <w:rPr>
          <w:rFonts w:ascii="Arial" w:hAnsi="Arial" w:cs="Arial"/>
          <w:bCs/>
          <w:sz w:val="24"/>
          <w:szCs w:val="24"/>
        </w:rPr>
        <w:t xml:space="preserve"> authorised deputy.</w:t>
      </w:r>
    </w:p>
    <w:p w14:paraId="6215954A" w14:textId="77777777" w:rsidR="00FB4E47" w:rsidRDefault="00FB4E47" w:rsidP="00FB4E47">
      <w:pPr>
        <w:pStyle w:val="ListParagraph"/>
        <w:ind w:left="792"/>
        <w:jc w:val="both"/>
        <w:rPr>
          <w:rFonts w:ascii="Arial" w:hAnsi="Arial" w:cs="Arial"/>
          <w:bCs/>
          <w:sz w:val="24"/>
          <w:szCs w:val="24"/>
        </w:rPr>
      </w:pPr>
    </w:p>
    <w:p w14:paraId="710D214E" w14:textId="77777777" w:rsidR="00FB4E47" w:rsidRDefault="00FB4E47" w:rsidP="00FB4E47">
      <w:pPr>
        <w:pStyle w:val="ListParagraph"/>
        <w:numPr>
          <w:ilvl w:val="1"/>
          <w:numId w:val="14"/>
        </w:numPr>
        <w:jc w:val="both"/>
        <w:rPr>
          <w:rFonts w:ascii="Arial" w:hAnsi="Arial" w:cs="Arial"/>
          <w:bCs/>
          <w:sz w:val="24"/>
          <w:szCs w:val="24"/>
        </w:rPr>
      </w:pPr>
      <w:r w:rsidRPr="00FB4E47">
        <w:rPr>
          <w:rFonts w:ascii="Arial" w:hAnsi="Arial" w:cs="Arial"/>
          <w:bCs/>
          <w:sz w:val="24"/>
          <w:szCs w:val="24"/>
        </w:rPr>
        <w:t>Examples of potential areas where money laundering may occur and further details of how suspicions should be recorded and reported</w:t>
      </w:r>
      <w:r>
        <w:rPr>
          <w:rFonts w:ascii="Arial" w:hAnsi="Arial" w:cs="Arial"/>
          <w:bCs/>
          <w:sz w:val="24"/>
          <w:szCs w:val="24"/>
        </w:rPr>
        <w:t xml:space="preserve"> to the MLRO are included in the operational guidance in Appendix A of this Policy.</w:t>
      </w:r>
    </w:p>
    <w:p w14:paraId="1FC39CFB" w14:textId="77777777" w:rsidR="0015452F" w:rsidRPr="0015452F" w:rsidRDefault="0015452F" w:rsidP="0015452F">
      <w:pPr>
        <w:pStyle w:val="ListParagraph"/>
        <w:rPr>
          <w:rFonts w:ascii="Arial" w:hAnsi="Arial" w:cs="Arial"/>
          <w:bCs/>
          <w:sz w:val="24"/>
          <w:szCs w:val="24"/>
        </w:rPr>
      </w:pPr>
    </w:p>
    <w:p w14:paraId="2E6A1589" w14:textId="77777777" w:rsidR="0015452F" w:rsidRDefault="0015452F" w:rsidP="00FB4E47">
      <w:pPr>
        <w:pStyle w:val="ListParagraph"/>
        <w:numPr>
          <w:ilvl w:val="1"/>
          <w:numId w:val="14"/>
        </w:numPr>
        <w:jc w:val="both"/>
        <w:rPr>
          <w:rFonts w:ascii="Arial" w:hAnsi="Arial" w:cs="Arial"/>
          <w:bCs/>
          <w:sz w:val="24"/>
          <w:szCs w:val="24"/>
        </w:rPr>
      </w:pPr>
      <w:r>
        <w:rPr>
          <w:rFonts w:ascii="Arial" w:hAnsi="Arial" w:cs="Arial"/>
          <w:bCs/>
          <w:sz w:val="24"/>
          <w:szCs w:val="24"/>
        </w:rPr>
        <w:t>The MLRO has responsibility for reporting (where necessary) suspicions to the National Crime Agency (NCA).</w:t>
      </w:r>
    </w:p>
    <w:p w14:paraId="36C90622" w14:textId="77777777" w:rsidR="00FB4E47" w:rsidRPr="00FB4E47" w:rsidRDefault="00FB4E47" w:rsidP="00FB4E47">
      <w:pPr>
        <w:pStyle w:val="ListParagraph"/>
        <w:rPr>
          <w:rFonts w:ascii="Arial" w:hAnsi="Arial" w:cs="Arial"/>
          <w:bCs/>
          <w:sz w:val="24"/>
          <w:szCs w:val="24"/>
        </w:rPr>
      </w:pPr>
    </w:p>
    <w:p w14:paraId="58FD0644" w14:textId="77777777" w:rsidR="00FB4E47" w:rsidRDefault="00C11A25" w:rsidP="00FB4E47">
      <w:pPr>
        <w:pStyle w:val="ListParagraph"/>
        <w:numPr>
          <w:ilvl w:val="0"/>
          <w:numId w:val="14"/>
        </w:numPr>
        <w:jc w:val="both"/>
        <w:rPr>
          <w:rFonts w:ascii="Arial" w:hAnsi="Arial" w:cs="Arial"/>
          <w:b/>
          <w:bCs/>
          <w:sz w:val="24"/>
          <w:szCs w:val="24"/>
        </w:rPr>
      </w:pPr>
      <w:r>
        <w:rPr>
          <w:rFonts w:ascii="Arial" w:hAnsi="Arial" w:cs="Arial"/>
          <w:b/>
          <w:bCs/>
          <w:sz w:val="24"/>
          <w:szCs w:val="24"/>
        </w:rPr>
        <w:t>Customer due diligence measures</w:t>
      </w:r>
    </w:p>
    <w:p w14:paraId="7DE63637" w14:textId="77777777" w:rsidR="00FB4E47" w:rsidRPr="00FB4E47" w:rsidRDefault="00FB4E47" w:rsidP="00FB4E47">
      <w:pPr>
        <w:pStyle w:val="ListParagraph"/>
        <w:ind w:left="360" w:firstLine="360"/>
        <w:jc w:val="both"/>
        <w:rPr>
          <w:rFonts w:ascii="Arial" w:hAnsi="Arial" w:cs="Arial"/>
          <w:bCs/>
          <w:sz w:val="24"/>
          <w:szCs w:val="24"/>
        </w:rPr>
      </w:pPr>
    </w:p>
    <w:p w14:paraId="03BAE22E" w14:textId="77777777" w:rsidR="00C11A25" w:rsidRDefault="00C11A25" w:rsidP="00C11A25">
      <w:pPr>
        <w:pStyle w:val="ListParagraph"/>
        <w:numPr>
          <w:ilvl w:val="1"/>
          <w:numId w:val="14"/>
        </w:numPr>
        <w:jc w:val="both"/>
        <w:rPr>
          <w:rFonts w:ascii="Arial" w:hAnsi="Arial" w:cs="Arial"/>
          <w:bCs/>
          <w:sz w:val="24"/>
          <w:szCs w:val="24"/>
        </w:rPr>
      </w:pPr>
      <w:r w:rsidRPr="00C11A25">
        <w:rPr>
          <w:rFonts w:ascii="Arial" w:hAnsi="Arial" w:cs="Arial"/>
          <w:bCs/>
          <w:sz w:val="24"/>
          <w:szCs w:val="24"/>
        </w:rPr>
        <w:t xml:space="preserve">Customer due diligence means that the Council must know its clients and understand their businesses. This is so that the Council is </w:t>
      </w:r>
      <w:proofErr w:type="gramStart"/>
      <w:r w:rsidRPr="00C11A25">
        <w:rPr>
          <w:rFonts w:ascii="Arial" w:hAnsi="Arial" w:cs="Arial"/>
          <w:bCs/>
          <w:sz w:val="24"/>
          <w:szCs w:val="24"/>
        </w:rPr>
        <w:t>in a position</w:t>
      </w:r>
      <w:proofErr w:type="gramEnd"/>
      <w:r w:rsidRPr="00C11A25">
        <w:rPr>
          <w:rFonts w:ascii="Arial" w:hAnsi="Arial" w:cs="Arial"/>
          <w:bCs/>
          <w:sz w:val="24"/>
          <w:szCs w:val="24"/>
        </w:rPr>
        <w:t xml:space="preserve"> to know if there is suspicious a</w:t>
      </w:r>
      <w:r>
        <w:rPr>
          <w:rFonts w:ascii="Arial" w:hAnsi="Arial" w:cs="Arial"/>
          <w:bCs/>
          <w:sz w:val="24"/>
          <w:szCs w:val="24"/>
        </w:rPr>
        <w:t>ctivity that should be reported. I</w:t>
      </w:r>
      <w:r w:rsidRPr="00C11A25">
        <w:rPr>
          <w:rFonts w:ascii="Arial" w:hAnsi="Arial" w:cs="Arial"/>
          <w:bCs/>
          <w:sz w:val="24"/>
          <w:szCs w:val="24"/>
        </w:rPr>
        <w:t>t is only by the Council knowing its clients and their businesses that it can recognise abnormal and possibly suspicious activity.</w:t>
      </w:r>
    </w:p>
    <w:p w14:paraId="3383BE7A" w14:textId="77777777" w:rsidR="00C11A25" w:rsidRPr="00C11A25" w:rsidRDefault="00C11A25" w:rsidP="00C11A25">
      <w:pPr>
        <w:pStyle w:val="ListParagraph"/>
        <w:ind w:left="792"/>
        <w:jc w:val="both"/>
        <w:rPr>
          <w:rFonts w:ascii="Arial" w:hAnsi="Arial" w:cs="Arial"/>
          <w:bCs/>
          <w:sz w:val="24"/>
          <w:szCs w:val="24"/>
        </w:rPr>
      </w:pPr>
    </w:p>
    <w:p w14:paraId="602F17E6" w14:textId="169EFC95" w:rsidR="00C11A25" w:rsidRPr="0012747D" w:rsidRDefault="00675A94" w:rsidP="00C11A25">
      <w:pPr>
        <w:pStyle w:val="ListParagraph"/>
        <w:numPr>
          <w:ilvl w:val="1"/>
          <w:numId w:val="14"/>
        </w:numPr>
        <w:jc w:val="both"/>
        <w:rPr>
          <w:rFonts w:ascii="Arial" w:hAnsi="Arial" w:cs="Arial"/>
          <w:bCs/>
          <w:sz w:val="24"/>
          <w:szCs w:val="24"/>
        </w:rPr>
      </w:pPr>
      <w:r w:rsidRPr="00675A94">
        <w:rPr>
          <w:rFonts w:ascii="Arial" w:hAnsi="Arial" w:cs="Arial"/>
          <w:bCs/>
          <w:sz w:val="24"/>
          <w:szCs w:val="24"/>
        </w:rPr>
        <w:t xml:space="preserve">Where Council business may fall within the 2017 Regulations, </w:t>
      </w:r>
      <w:r w:rsidR="00C11A25" w:rsidRPr="00675A94">
        <w:rPr>
          <w:rFonts w:ascii="Arial" w:hAnsi="Arial" w:cs="Arial"/>
          <w:bCs/>
          <w:sz w:val="24"/>
          <w:szCs w:val="24"/>
        </w:rPr>
        <w:t xml:space="preserve">the Council </w:t>
      </w:r>
      <w:r>
        <w:rPr>
          <w:rFonts w:ascii="Arial" w:hAnsi="Arial" w:cs="Arial"/>
          <w:bCs/>
          <w:sz w:val="24"/>
          <w:szCs w:val="24"/>
        </w:rPr>
        <w:t>is required to identify its customers and verify</w:t>
      </w:r>
      <w:r w:rsidR="00C11A25" w:rsidRPr="00675A94">
        <w:rPr>
          <w:rFonts w:ascii="Arial" w:hAnsi="Arial" w:cs="Arial"/>
          <w:bCs/>
          <w:sz w:val="24"/>
          <w:szCs w:val="24"/>
        </w:rPr>
        <w:t xml:space="preserve"> th</w:t>
      </w:r>
      <w:r w:rsidR="001A2AEF">
        <w:rPr>
          <w:rFonts w:ascii="Arial" w:hAnsi="Arial" w:cs="Arial"/>
          <w:bCs/>
          <w:sz w:val="24"/>
          <w:szCs w:val="24"/>
        </w:rPr>
        <w:t>eir</w:t>
      </w:r>
      <w:r w:rsidR="00C11A25" w:rsidRPr="00675A94">
        <w:rPr>
          <w:rFonts w:ascii="Arial" w:hAnsi="Arial" w:cs="Arial"/>
          <w:bCs/>
          <w:sz w:val="24"/>
          <w:szCs w:val="24"/>
        </w:rPr>
        <w:t xml:space="preserve"> identity </w:t>
      </w:r>
      <w:proofErr w:type="gramStart"/>
      <w:r w:rsidR="00C11A25" w:rsidRPr="00675A94">
        <w:rPr>
          <w:rFonts w:ascii="Arial" w:hAnsi="Arial" w:cs="Arial"/>
          <w:bCs/>
          <w:sz w:val="24"/>
          <w:szCs w:val="24"/>
        </w:rPr>
        <w:t>on the basis of</w:t>
      </w:r>
      <w:proofErr w:type="gramEnd"/>
      <w:r w:rsidR="00C11A25" w:rsidRPr="00675A94">
        <w:rPr>
          <w:rFonts w:ascii="Arial" w:hAnsi="Arial" w:cs="Arial"/>
          <w:bCs/>
          <w:sz w:val="24"/>
          <w:szCs w:val="24"/>
        </w:rPr>
        <w:t xml:space="preserve"> documents, data or information obtained from a reliable source. </w:t>
      </w:r>
      <w:r w:rsidR="00225F97" w:rsidRPr="0012747D">
        <w:rPr>
          <w:rFonts w:ascii="Arial" w:hAnsi="Arial" w:cs="Arial"/>
          <w:bCs/>
          <w:sz w:val="24"/>
          <w:szCs w:val="24"/>
        </w:rPr>
        <w:t>If the customer is a body corporate (</w:t>
      </w:r>
      <w:proofErr w:type="gramStart"/>
      <w:r w:rsidR="00225F97" w:rsidRPr="0012747D">
        <w:rPr>
          <w:rFonts w:ascii="Arial" w:hAnsi="Arial" w:cs="Arial"/>
          <w:bCs/>
          <w:sz w:val="24"/>
          <w:szCs w:val="24"/>
        </w:rPr>
        <w:t>i.e.</w:t>
      </w:r>
      <w:proofErr w:type="gramEnd"/>
      <w:r w:rsidR="00225F97" w:rsidRPr="0012747D">
        <w:rPr>
          <w:rFonts w:ascii="Arial" w:hAnsi="Arial" w:cs="Arial"/>
          <w:bCs/>
          <w:sz w:val="24"/>
          <w:szCs w:val="24"/>
        </w:rPr>
        <w:t xml:space="preserve"> a limited company) the Council is required to obtain and verify the name, company or other registration number, and the registered office address. If the body corporate is not listed on a regulated market the Council is also required to determine and verify the law to which the body corporate is subject, it’s constitution and the full names of the board of directors and the senior persons responsible for management.</w:t>
      </w:r>
      <w:r w:rsidR="00C11A25" w:rsidRPr="0012747D">
        <w:rPr>
          <w:rFonts w:ascii="Arial" w:hAnsi="Arial" w:cs="Arial"/>
          <w:bCs/>
          <w:sz w:val="24"/>
          <w:szCs w:val="24"/>
        </w:rPr>
        <w:t xml:space="preserve"> </w:t>
      </w:r>
      <w:proofErr w:type="gramStart"/>
      <w:r w:rsidR="00C11A25" w:rsidRPr="0012747D">
        <w:rPr>
          <w:rFonts w:ascii="Arial" w:hAnsi="Arial" w:cs="Arial"/>
          <w:bCs/>
          <w:sz w:val="24"/>
          <w:szCs w:val="24"/>
        </w:rPr>
        <w:t>Finally</w:t>
      </w:r>
      <w:proofErr w:type="gramEnd"/>
      <w:r w:rsidR="00C11A25" w:rsidRPr="0012747D">
        <w:rPr>
          <w:rFonts w:ascii="Arial" w:hAnsi="Arial" w:cs="Arial"/>
          <w:bCs/>
          <w:sz w:val="24"/>
          <w:szCs w:val="24"/>
        </w:rPr>
        <w:t xml:space="preserve"> the Council must obtain information on the purpose and intended nature of the business relationship. </w:t>
      </w:r>
    </w:p>
    <w:p w14:paraId="09B4BAA2" w14:textId="77777777" w:rsidR="00C11A25" w:rsidRPr="00C11A25" w:rsidRDefault="00C11A25" w:rsidP="00C11A25">
      <w:pPr>
        <w:pStyle w:val="ListParagraph"/>
        <w:rPr>
          <w:rFonts w:ascii="Arial" w:hAnsi="Arial" w:cs="Arial"/>
          <w:bCs/>
          <w:sz w:val="24"/>
          <w:szCs w:val="24"/>
        </w:rPr>
      </w:pPr>
    </w:p>
    <w:p w14:paraId="5CA0830D" w14:textId="7AD3A165" w:rsidR="00F35AED" w:rsidRDefault="00225F97" w:rsidP="00300FB9">
      <w:pPr>
        <w:pStyle w:val="ListParagraph"/>
        <w:numPr>
          <w:ilvl w:val="1"/>
          <w:numId w:val="14"/>
        </w:numPr>
        <w:jc w:val="both"/>
        <w:rPr>
          <w:rFonts w:ascii="Arial" w:hAnsi="Arial" w:cs="Arial"/>
          <w:bCs/>
          <w:sz w:val="24"/>
          <w:szCs w:val="24"/>
        </w:rPr>
      </w:pPr>
      <w:r w:rsidRPr="00F35AED">
        <w:rPr>
          <w:rFonts w:ascii="Arial" w:hAnsi="Arial" w:cs="Arial"/>
          <w:bCs/>
          <w:sz w:val="24"/>
          <w:szCs w:val="24"/>
        </w:rPr>
        <w:t xml:space="preserve">. </w:t>
      </w:r>
      <w:r w:rsidR="00F35AED" w:rsidRPr="00F35AED">
        <w:rPr>
          <w:rFonts w:ascii="Arial" w:hAnsi="Arial" w:cs="Arial"/>
          <w:bCs/>
          <w:sz w:val="24"/>
          <w:szCs w:val="24"/>
        </w:rPr>
        <w:t>Where the council has been unable to identify the ultimate beneficial owner, it must take reasonable measures to verify the identity of the senior person that manages the company.</w:t>
      </w:r>
    </w:p>
    <w:p w14:paraId="11F99F33" w14:textId="77777777" w:rsidR="00A51944" w:rsidRPr="00300FB9" w:rsidRDefault="00A51944" w:rsidP="00300FB9">
      <w:pPr>
        <w:pStyle w:val="ListParagraph"/>
        <w:rPr>
          <w:rFonts w:ascii="Arial" w:hAnsi="Arial" w:cs="Arial"/>
          <w:bCs/>
          <w:sz w:val="24"/>
          <w:szCs w:val="24"/>
        </w:rPr>
      </w:pPr>
    </w:p>
    <w:p w14:paraId="5713142B" w14:textId="77777777" w:rsidR="00A51944" w:rsidRPr="00F35AED" w:rsidRDefault="00A51944" w:rsidP="00300FB9">
      <w:pPr>
        <w:pStyle w:val="ListParagraph"/>
        <w:ind w:left="792"/>
        <w:rPr>
          <w:rFonts w:ascii="Arial" w:hAnsi="Arial" w:cs="Arial"/>
          <w:bCs/>
          <w:sz w:val="24"/>
          <w:szCs w:val="24"/>
        </w:rPr>
      </w:pPr>
    </w:p>
    <w:p w14:paraId="64E88907" w14:textId="77777777" w:rsidR="00A51944" w:rsidRPr="00A51944" w:rsidRDefault="00A51944" w:rsidP="00300FB9">
      <w:pPr>
        <w:pStyle w:val="ListParagraph"/>
        <w:numPr>
          <w:ilvl w:val="1"/>
          <w:numId w:val="14"/>
        </w:numPr>
        <w:jc w:val="both"/>
        <w:rPr>
          <w:rFonts w:ascii="Arial" w:hAnsi="Arial" w:cs="Arial"/>
          <w:bCs/>
          <w:sz w:val="24"/>
          <w:szCs w:val="24"/>
        </w:rPr>
      </w:pPr>
      <w:r w:rsidRPr="00A51944">
        <w:rPr>
          <w:rFonts w:ascii="Arial" w:hAnsi="Arial" w:cs="Arial"/>
          <w:bCs/>
          <w:sz w:val="24"/>
          <w:szCs w:val="24"/>
        </w:rPr>
        <w:t xml:space="preserve">Before forming a business relationship with a limited company, LLP, or certain types of trusts, the council must check details in the Persons with Significant Interests filed with Companies House. They must report any material discrepancies between information on Companies House and information obtained </w:t>
      </w:r>
      <w:proofErr w:type="gramStart"/>
      <w:r w:rsidRPr="00A51944">
        <w:rPr>
          <w:rFonts w:ascii="Arial" w:hAnsi="Arial" w:cs="Arial"/>
          <w:bCs/>
          <w:sz w:val="24"/>
          <w:szCs w:val="24"/>
        </w:rPr>
        <w:t>as a result of</w:t>
      </w:r>
      <w:proofErr w:type="gramEnd"/>
      <w:r w:rsidRPr="00A51944">
        <w:rPr>
          <w:rFonts w:ascii="Arial" w:hAnsi="Arial" w:cs="Arial"/>
          <w:bCs/>
          <w:sz w:val="24"/>
          <w:szCs w:val="24"/>
        </w:rPr>
        <w:t xml:space="preserve"> their customer due diligence.</w:t>
      </w:r>
    </w:p>
    <w:p w14:paraId="42FD304B" w14:textId="14D07D31" w:rsidR="00225F97" w:rsidRDefault="00225F97" w:rsidP="00300FB9">
      <w:pPr>
        <w:pStyle w:val="ListParagraph"/>
        <w:ind w:left="792"/>
        <w:jc w:val="both"/>
        <w:rPr>
          <w:rFonts w:ascii="Arial" w:hAnsi="Arial" w:cs="Arial"/>
          <w:bCs/>
          <w:sz w:val="24"/>
          <w:szCs w:val="24"/>
        </w:rPr>
      </w:pPr>
    </w:p>
    <w:p w14:paraId="25384A60" w14:textId="77777777" w:rsidR="00225F97" w:rsidRPr="00B43428" w:rsidRDefault="00225F97" w:rsidP="00B43428">
      <w:pPr>
        <w:pStyle w:val="ListParagraph"/>
        <w:rPr>
          <w:rFonts w:ascii="Arial" w:hAnsi="Arial" w:cs="Arial"/>
          <w:bCs/>
          <w:sz w:val="24"/>
          <w:szCs w:val="24"/>
        </w:rPr>
      </w:pPr>
    </w:p>
    <w:p w14:paraId="756897CA" w14:textId="62326944" w:rsidR="00C11A25" w:rsidRDefault="00C11A25" w:rsidP="00C11A25">
      <w:pPr>
        <w:pStyle w:val="ListParagraph"/>
        <w:numPr>
          <w:ilvl w:val="1"/>
          <w:numId w:val="14"/>
        </w:numPr>
        <w:jc w:val="both"/>
        <w:rPr>
          <w:rFonts w:ascii="Arial" w:hAnsi="Arial" w:cs="Arial"/>
          <w:bCs/>
          <w:sz w:val="24"/>
          <w:szCs w:val="24"/>
        </w:rPr>
      </w:pPr>
      <w:r w:rsidRPr="00856E05">
        <w:rPr>
          <w:rFonts w:ascii="Arial" w:hAnsi="Arial" w:cs="Arial"/>
          <w:bCs/>
          <w:sz w:val="24"/>
          <w:szCs w:val="24"/>
        </w:rPr>
        <w:t xml:space="preserve">The Regulations also introduces the need for the Council to consider both customer and geographical risk factors in deciding what due diligence is appropriate. The new Regulations introduced a list of </w:t>
      </w:r>
      <w:proofErr w:type="gramStart"/>
      <w:r w:rsidRPr="00856E05">
        <w:rPr>
          <w:rFonts w:ascii="Arial" w:hAnsi="Arial" w:cs="Arial"/>
          <w:bCs/>
          <w:sz w:val="24"/>
          <w:szCs w:val="24"/>
        </w:rPr>
        <w:t>high risk</w:t>
      </w:r>
      <w:proofErr w:type="gramEnd"/>
      <w:r w:rsidRPr="00856E05">
        <w:rPr>
          <w:rFonts w:ascii="Arial" w:hAnsi="Arial" w:cs="Arial"/>
          <w:bCs/>
          <w:sz w:val="24"/>
          <w:szCs w:val="24"/>
        </w:rPr>
        <w:t xml:space="preserve"> jurisdictions which if involved in a transaction makes enhanced due diligence and additional risk assessment compulsory. </w:t>
      </w:r>
      <w:r w:rsidR="00856E05">
        <w:rPr>
          <w:rFonts w:ascii="Arial" w:hAnsi="Arial" w:cs="Arial"/>
          <w:bCs/>
          <w:sz w:val="24"/>
          <w:szCs w:val="24"/>
        </w:rPr>
        <w:t xml:space="preserve">Where relevant business is being conducted overseas, the MLRO should be contacted for further information on current </w:t>
      </w:r>
      <w:proofErr w:type="gramStart"/>
      <w:r w:rsidR="00856E05">
        <w:rPr>
          <w:rFonts w:ascii="Arial" w:hAnsi="Arial" w:cs="Arial"/>
          <w:bCs/>
          <w:sz w:val="24"/>
          <w:szCs w:val="24"/>
        </w:rPr>
        <w:t>high risk</w:t>
      </w:r>
      <w:proofErr w:type="gramEnd"/>
      <w:r w:rsidR="00856E05">
        <w:rPr>
          <w:rFonts w:ascii="Arial" w:hAnsi="Arial" w:cs="Arial"/>
          <w:bCs/>
          <w:sz w:val="24"/>
          <w:szCs w:val="24"/>
        </w:rPr>
        <w:t xml:space="preserve"> jurisdictions. </w:t>
      </w:r>
    </w:p>
    <w:p w14:paraId="48941067" w14:textId="77777777" w:rsidR="00856E05" w:rsidRPr="00856E05" w:rsidRDefault="00856E05" w:rsidP="00856E05">
      <w:pPr>
        <w:pStyle w:val="ListParagraph"/>
        <w:rPr>
          <w:rFonts w:ascii="Arial" w:hAnsi="Arial" w:cs="Arial"/>
          <w:bCs/>
          <w:sz w:val="24"/>
          <w:szCs w:val="24"/>
        </w:rPr>
      </w:pPr>
    </w:p>
    <w:p w14:paraId="7346082C" w14:textId="77777777" w:rsidR="00C11A25" w:rsidRDefault="00C11A25" w:rsidP="00C11A25">
      <w:pPr>
        <w:pStyle w:val="ListParagraph"/>
        <w:numPr>
          <w:ilvl w:val="1"/>
          <w:numId w:val="14"/>
        </w:numPr>
        <w:jc w:val="both"/>
        <w:rPr>
          <w:rFonts w:ascii="Arial" w:hAnsi="Arial" w:cs="Arial"/>
          <w:bCs/>
          <w:sz w:val="24"/>
          <w:szCs w:val="24"/>
        </w:rPr>
      </w:pPr>
      <w:r w:rsidRPr="00C11A25">
        <w:rPr>
          <w:rFonts w:ascii="Arial" w:hAnsi="Arial" w:cs="Arial"/>
          <w:bCs/>
          <w:sz w:val="24"/>
          <w:szCs w:val="24"/>
        </w:rPr>
        <w:t xml:space="preserve">The checks described in the paragraph above must generally be undertaken by the Council before it establishes a business relationship or carries out an occasional transaction, or if it suspects money laundering or terrorist funding or doubts the </w:t>
      </w:r>
      <w:r w:rsidR="00253A20">
        <w:rPr>
          <w:rFonts w:ascii="Arial" w:hAnsi="Arial" w:cs="Arial"/>
          <w:bCs/>
          <w:sz w:val="24"/>
          <w:szCs w:val="24"/>
        </w:rPr>
        <w:t>accuracy</w:t>
      </w:r>
      <w:r w:rsidRPr="00C11A25">
        <w:rPr>
          <w:rFonts w:ascii="Arial" w:hAnsi="Arial" w:cs="Arial"/>
          <w:bCs/>
          <w:sz w:val="24"/>
          <w:szCs w:val="24"/>
        </w:rPr>
        <w:t xml:space="preserve"> of any information obtained for the purposes of identification or verification. However, the Council is not required to undertake these checks if its customer is another public authority, unless it suspects money laundering or terrorist funding.</w:t>
      </w:r>
    </w:p>
    <w:p w14:paraId="60B46822" w14:textId="77777777" w:rsidR="00C11A25" w:rsidRPr="00C11A25" w:rsidRDefault="00C11A25" w:rsidP="00C11A25">
      <w:pPr>
        <w:pStyle w:val="ListParagraph"/>
        <w:rPr>
          <w:rFonts w:ascii="Arial" w:hAnsi="Arial" w:cs="Arial"/>
          <w:bCs/>
          <w:sz w:val="24"/>
          <w:szCs w:val="24"/>
        </w:rPr>
      </w:pPr>
    </w:p>
    <w:p w14:paraId="040BCCC7" w14:textId="77777777" w:rsidR="00C11A25" w:rsidRDefault="00C11A25" w:rsidP="00C11A25">
      <w:pPr>
        <w:pStyle w:val="ListParagraph"/>
        <w:numPr>
          <w:ilvl w:val="1"/>
          <w:numId w:val="14"/>
        </w:numPr>
        <w:jc w:val="both"/>
        <w:rPr>
          <w:rFonts w:ascii="Arial" w:hAnsi="Arial" w:cs="Arial"/>
          <w:bCs/>
          <w:sz w:val="24"/>
          <w:szCs w:val="24"/>
        </w:rPr>
      </w:pPr>
      <w:r w:rsidRPr="00C11A25">
        <w:rPr>
          <w:rFonts w:ascii="Arial" w:hAnsi="Arial" w:cs="Arial"/>
          <w:bCs/>
          <w:sz w:val="24"/>
          <w:szCs w:val="24"/>
        </w:rPr>
        <w:t xml:space="preserve">The Council is also obliged to maintain ongoing monitoring of its business relationships which means it must scrutinise transactions throughout the course of the relationship to ensure that the transactions are consistent with the Council’s knowledge of the customer and keep the information about the customer </w:t>
      </w:r>
      <w:proofErr w:type="gramStart"/>
      <w:r w:rsidRPr="00C11A25">
        <w:rPr>
          <w:rFonts w:ascii="Arial" w:hAnsi="Arial" w:cs="Arial"/>
          <w:bCs/>
          <w:sz w:val="24"/>
          <w:szCs w:val="24"/>
        </w:rPr>
        <w:t>up-to-date</w:t>
      </w:r>
      <w:proofErr w:type="gramEnd"/>
      <w:r w:rsidRPr="00C11A25">
        <w:rPr>
          <w:rFonts w:ascii="Arial" w:hAnsi="Arial" w:cs="Arial"/>
          <w:bCs/>
          <w:sz w:val="24"/>
          <w:szCs w:val="24"/>
        </w:rPr>
        <w:t>.</w:t>
      </w:r>
    </w:p>
    <w:p w14:paraId="53BB9B66" w14:textId="77777777" w:rsidR="00732B61" w:rsidRPr="00732B61" w:rsidRDefault="00732B61" w:rsidP="00732B61">
      <w:pPr>
        <w:pStyle w:val="ListParagraph"/>
        <w:rPr>
          <w:rFonts w:ascii="Arial" w:hAnsi="Arial" w:cs="Arial"/>
          <w:bCs/>
          <w:sz w:val="24"/>
          <w:szCs w:val="24"/>
        </w:rPr>
      </w:pPr>
    </w:p>
    <w:p w14:paraId="5F457F3B" w14:textId="77777777" w:rsidR="00C11A25" w:rsidRDefault="00C11A25" w:rsidP="00B43428">
      <w:pPr>
        <w:pStyle w:val="ListParagraph"/>
        <w:numPr>
          <w:ilvl w:val="1"/>
          <w:numId w:val="14"/>
        </w:numPr>
        <w:jc w:val="both"/>
        <w:rPr>
          <w:rFonts w:ascii="Arial" w:hAnsi="Arial" w:cs="Arial"/>
          <w:bCs/>
          <w:sz w:val="24"/>
          <w:szCs w:val="24"/>
        </w:rPr>
      </w:pPr>
      <w:r w:rsidRPr="00C11A25">
        <w:rPr>
          <w:rFonts w:ascii="Arial" w:hAnsi="Arial" w:cs="Arial"/>
          <w:bCs/>
          <w:sz w:val="24"/>
          <w:szCs w:val="24"/>
        </w:rPr>
        <w:t>Where the Council is not able to apply the customer due diligence measures set out above it must not carry out a transaction with or for a customer through a bank account, it must not establish a business relationship or carry out an occasional transaction with the customer, it must terminate any business relationship with the customer and consider whether to make a disclosure.</w:t>
      </w:r>
    </w:p>
    <w:p w14:paraId="082ED8D9" w14:textId="77777777" w:rsidR="0057758A" w:rsidRPr="00732B61" w:rsidRDefault="0057758A" w:rsidP="00732B61">
      <w:pPr>
        <w:pStyle w:val="ListParagraph"/>
        <w:rPr>
          <w:rFonts w:ascii="Arial" w:hAnsi="Arial" w:cs="Arial"/>
          <w:bCs/>
          <w:sz w:val="24"/>
          <w:szCs w:val="24"/>
        </w:rPr>
      </w:pPr>
    </w:p>
    <w:p w14:paraId="0841AB37" w14:textId="77777777" w:rsidR="000B7D13" w:rsidRDefault="0057758A" w:rsidP="000B7D13">
      <w:pPr>
        <w:pStyle w:val="ListParagraph"/>
        <w:numPr>
          <w:ilvl w:val="0"/>
          <w:numId w:val="14"/>
        </w:numPr>
        <w:jc w:val="both"/>
        <w:rPr>
          <w:rFonts w:ascii="Arial" w:hAnsi="Arial" w:cs="Arial"/>
          <w:b/>
          <w:bCs/>
          <w:sz w:val="24"/>
          <w:szCs w:val="24"/>
        </w:rPr>
      </w:pPr>
      <w:r>
        <w:rPr>
          <w:rFonts w:ascii="Arial" w:hAnsi="Arial" w:cs="Arial"/>
          <w:b/>
          <w:bCs/>
          <w:sz w:val="24"/>
          <w:szCs w:val="24"/>
        </w:rPr>
        <w:t xml:space="preserve">Enhanced </w:t>
      </w:r>
      <w:r w:rsidR="008F2FC3">
        <w:rPr>
          <w:rFonts w:ascii="Arial" w:hAnsi="Arial" w:cs="Arial"/>
          <w:b/>
          <w:bCs/>
          <w:sz w:val="24"/>
          <w:szCs w:val="24"/>
        </w:rPr>
        <w:t xml:space="preserve">customer </w:t>
      </w:r>
      <w:r>
        <w:rPr>
          <w:rFonts w:ascii="Arial" w:hAnsi="Arial" w:cs="Arial"/>
          <w:b/>
          <w:bCs/>
          <w:sz w:val="24"/>
          <w:szCs w:val="24"/>
        </w:rPr>
        <w:t>due diligence</w:t>
      </w:r>
    </w:p>
    <w:p w14:paraId="5A52212A" w14:textId="77777777" w:rsidR="0057758A" w:rsidRPr="0057758A" w:rsidRDefault="0057758A" w:rsidP="0057758A">
      <w:pPr>
        <w:pStyle w:val="ListParagraph"/>
        <w:ind w:left="360"/>
        <w:jc w:val="both"/>
        <w:rPr>
          <w:rFonts w:ascii="Arial" w:hAnsi="Arial" w:cs="Arial"/>
          <w:bCs/>
          <w:sz w:val="24"/>
          <w:szCs w:val="24"/>
        </w:rPr>
      </w:pPr>
    </w:p>
    <w:p w14:paraId="1BCF2D57" w14:textId="77777777" w:rsidR="008F2FC3" w:rsidRDefault="008F2FC3" w:rsidP="008F2FC3">
      <w:pPr>
        <w:pStyle w:val="ListParagraph"/>
        <w:numPr>
          <w:ilvl w:val="1"/>
          <w:numId w:val="14"/>
        </w:numPr>
        <w:jc w:val="both"/>
        <w:rPr>
          <w:rFonts w:ascii="Arial" w:hAnsi="Arial" w:cs="Arial"/>
          <w:bCs/>
          <w:sz w:val="24"/>
          <w:szCs w:val="24"/>
        </w:rPr>
      </w:pPr>
      <w:r w:rsidRPr="008F2FC3">
        <w:rPr>
          <w:rFonts w:ascii="Arial" w:hAnsi="Arial" w:cs="Arial"/>
          <w:bCs/>
          <w:sz w:val="24"/>
          <w:szCs w:val="24"/>
        </w:rPr>
        <w:lastRenderedPageBreak/>
        <w:t>It will in certain circumstances be necessary to undertake Enhanced Custo</w:t>
      </w:r>
      <w:r>
        <w:rPr>
          <w:rFonts w:ascii="Arial" w:hAnsi="Arial" w:cs="Arial"/>
          <w:bCs/>
          <w:sz w:val="24"/>
          <w:szCs w:val="24"/>
        </w:rPr>
        <w:t>mer Due Diligence. T</w:t>
      </w:r>
      <w:r w:rsidRPr="008F2FC3">
        <w:rPr>
          <w:rFonts w:ascii="Arial" w:hAnsi="Arial" w:cs="Arial"/>
          <w:bCs/>
          <w:sz w:val="24"/>
          <w:szCs w:val="24"/>
        </w:rPr>
        <w:t>his will be necessary where:</w:t>
      </w:r>
    </w:p>
    <w:p w14:paraId="760B175A" w14:textId="77777777" w:rsidR="008F2FC3" w:rsidRDefault="008F2FC3" w:rsidP="008F2FC3">
      <w:pPr>
        <w:pStyle w:val="ListParagraph"/>
        <w:ind w:left="792"/>
        <w:jc w:val="both"/>
        <w:rPr>
          <w:rFonts w:ascii="Arial" w:hAnsi="Arial" w:cs="Arial"/>
          <w:bCs/>
          <w:sz w:val="24"/>
          <w:szCs w:val="24"/>
        </w:rPr>
      </w:pPr>
    </w:p>
    <w:p w14:paraId="228BD31B" w14:textId="3C1967E4" w:rsidR="008F2FC3" w:rsidRDefault="004F1C27" w:rsidP="008F2FC3">
      <w:pPr>
        <w:pStyle w:val="ListParagraph"/>
        <w:numPr>
          <w:ilvl w:val="2"/>
          <w:numId w:val="14"/>
        </w:numPr>
        <w:jc w:val="both"/>
        <w:rPr>
          <w:rFonts w:ascii="Arial" w:hAnsi="Arial" w:cs="Arial"/>
          <w:bCs/>
          <w:sz w:val="24"/>
          <w:szCs w:val="24"/>
        </w:rPr>
      </w:pPr>
      <w:r>
        <w:rPr>
          <w:rFonts w:ascii="Arial" w:hAnsi="Arial" w:cs="Arial"/>
          <w:bCs/>
          <w:sz w:val="24"/>
          <w:szCs w:val="24"/>
        </w:rPr>
        <w:t>t</w:t>
      </w:r>
      <w:r w:rsidR="008F2FC3" w:rsidRPr="008F2FC3">
        <w:rPr>
          <w:rFonts w:ascii="Arial" w:hAnsi="Arial" w:cs="Arial"/>
          <w:bCs/>
          <w:sz w:val="24"/>
          <w:szCs w:val="24"/>
        </w:rPr>
        <w:t>he customer has not been physically present for identification purposes; or</w:t>
      </w:r>
    </w:p>
    <w:p w14:paraId="4AA1D452" w14:textId="77777777" w:rsidR="004F1C27" w:rsidRDefault="004F1C27" w:rsidP="004F1C27">
      <w:pPr>
        <w:pStyle w:val="ListParagraph"/>
        <w:ind w:left="1224"/>
        <w:jc w:val="both"/>
        <w:rPr>
          <w:rFonts w:ascii="Arial" w:hAnsi="Arial" w:cs="Arial"/>
          <w:bCs/>
          <w:sz w:val="24"/>
          <w:szCs w:val="24"/>
        </w:rPr>
      </w:pPr>
    </w:p>
    <w:p w14:paraId="692E6C93" w14:textId="77777777" w:rsidR="008F2FC3" w:rsidRDefault="008F2FC3" w:rsidP="008F2FC3">
      <w:pPr>
        <w:pStyle w:val="ListParagraph"/>
        <w:numPr>
          <w:ilvl w:val="2"/>
          <w:numId w:val="14"/>
        </w:numPr>
        <w:jc w:val="both"/>
        <w:rPr>
          <w:rFonts w:ascii="Arial" w:hAnsi="Arial" w:cs="Arial"/>
          <w:bCs/>
          <w:sz w:val="24"/>
          <w:szCs w:val="24"/>
        </w:rPr>
      </w:pPr>
      <w:r>
        <w:rPr>
          <w:rFonts w:ascii="Arial" w:hAnsi="Arial" w:cs="Arial"/>
          <w:bCs/>
          <w:sz w:val="24"/>
          <w:szCs w:val="24"/>
        </w:rPr>
        <w:t>i</w:t>
      </w:r>
      <w:r w:rsidRPr="008F2FC3">
        <w:rPr>
          <w:rFonts w:ascii="Arial" w:hAnsi="Arial" w:cs="Arial"/>
          <w:bCs/>
          <w:sz w:val="24"/>
          <w:szCs w:val="24"/>
        </w:rPr>
        <w:t>n any other situation which by its nature can present a higher risk of money laundering or terrorist financing.</w:t>
      </w:r>
    </w:p>
    <w:p w14:paraId="35084554" w14:textId="77777777" w:rsidR="008F2FC3" w:rsidRPr="008F2FC3" w:rsidRDefault="008F2FC3" w:rsidP="008F2FC3">
      <w:pPr>
        <w:pStyle w:val="ListParagraph"/>
        <w:ind w:left="1224"/>
        <w:jc w:val="both"/>
        <w:rPr>
          <w:rFonts w:ascii="Arial" w:hAnsi="Arial" w:cs="Arial"/>
          <w:bCs/>
          <w:sz w:val="24"/>
          <w:szCs w:val="24"/>
        </w:rPr>
      </w:pPr>
    </w:p>
    <w:p w14:paraId="19588002" w14:textId="4711C283" w:rsidR="0057758A" w:rsidRDefault="008F2FC3" w:rsidP="008F2FC3">
      <w:pPr>
        <w:pStyle w:val="ListParagraph"/>
        <w:numPr>
          <w:ilvl w:val="1"/>
          <w:numId w:val="14"/>
        </w:numPr>
        <w:jc w:val="both"/>
        <w:rPr>
          <w:rFonts w:ascii="Arial" w:hAnsi="Arial" w:cs="Arial"/>
          <w:bCs/>
          <w:sz w:val="24"/>
          <w:szCs w:val="24"/>
        </w:rPr>
      </w:pPr>
      <w:r w:rsidRPr="008F2FC3">
        <w:rPr>
          <w:rFonts w:ascii="Arial" w:hAnsi="Arial" w:cs="Arial"/>
          <w:bCs/>
          <w:sz w:val="24"/>
          <w:szCs w:val="24"/>
        </w:rPr>
        <w:t>Where this applies, the Council will need to take adequate measures to compensate for the higher risk. For example, this will mean ensuring that the customer’s identity is established by additional documents,</w:t>
      </w:r>
      <w:r>
        <w:rPr>
          <w:rFonts w:ascii="Arial" w:hAnsi="Arial" w:cs="Arial"/>
          <w:bCs/>
          <w:sz w:val="24"/>
          <w:szCs w:val="24"/>
        </w:rPr>
        <w:t xml:space="preserve"> </w:t>
      </w:r>
      <w:proofErr w:type="gramStart"/>
      <w:r w:rsidRPr="008F2FC3">
        <w:rPr>
          <w:rFonts w:ascii="Arial" w:hAnsi="Arial" w:cs="Arial"/>
          <w:bCs/>
          <w:sz w:val="24"/>
          <w:szCs w:val="24"/>
        </w:rPr>
        <w:t>data</w:t>
      </w:r>
      <w:proofErr w:type="gramEnd"/>
      <w:r w:rsidRPr="008F2FC3">
        <w:rPr>
          <w:rFonts w:ascii="Arial" w:hAnsi="Arial" w:cs="Arial"/>
          <w:bCs/>
          <w:sz w:val="24"/>
          <w:szCs w:val="24"/>
        </w:rPr>
        <w:t xml:space="preserve"> or information.</w:t>
      </w:r>
      <w:r w:rsidR="00B43428">
        <w:rPr>
          <w:rFonts w:ascii="Arial" w:hAnsi="Arial" w:cs="Arial"/>
          <w:bCs/>
          <w:sz w:val="24"/>
          <w:szCs w:val="24"/>
        </w:rPr>
        <w:t xml:space="preserve"> Further information is available in section 2 the Appendix A.</w:t>
      </w:r>
    </w:p>
    <w:p w14:paraId="7333940E" w14:textId="77777777" w:rsidR="008F2FC3" w:rsidRDefault="008F2FC3" w:rsidP="008F2FC3">
      <w:pPr>
        <w:pStyle w:val="ListParagraph"/>
        <w:ind w:left="792"/>
        <w:jc w:val="both"/>
        <w:rPr>
          <w:rFonts w:ascii="Arial" w:hAnsi="Arial" w:cs="Arial"/>
          <w:bCs/>
          <w:sz w:val="24"/>
          <w:szCs w:val="24"/>
        </w:rPr>
      </w:pPr>
    </w:p>
    <w:p w14:paraId="1CC3DA4B" w14:textId="77777777" w:rsidR="0057758A" w:rsidRDefault="0057758A" w:rsidP="000B7D13">
      <w:pPr>
        <w:pStyle w:val="ListParagraph"/>
        <w:numPr>
          <w:ilvl w:val="0"/>
          <w:numId w:val="14"/>
        </w:numPr>
        <w:jc w:val="both"/>
        <w:rPr>
          <w:rFonts w:ascii="Arial" w:hAnsi="Arial" w:cs="Arial"/>
          <w:b/>
          <w:bCs/>
          <w:sz w:val="24"/>
          <w:szCs w:val="24"/>
        </w:rPr>
      </w:pPr>
      <w:r>
        <w:rPr>
          <w:rFonts w:ascii="Arial" w:hAnsi="Arial" w:cs="Arial"/>
          <w:b/>
          <w:bCs/>
          <w:sz w:val="24"/>
          <w:szCs w:val="24"/>
        </w:rPr>
        <w:t>Record keeping</w:t>
      </w:r>
    </w:p>
    <w:p w14:paraId="209A36CE" w14:textId="77777777" w:rsidR="000B7D13" w:rsidRPr="000B7D13" w:rsidRDefault="000B7D13" w:rsidP="000B7D13">
      <w:pPr>
        <w:pStyle w:val="ListParagraph"/>
        <w:ind w:left="360"/>
        <w:jc w:val="both"/>
        <w:rPr>
          <w:rFonts w:ascii="Arial" w:hAnsi="Arial" w:cs="Arial"/>
          <w:bCs/>
          <w:sz w:val="24"/>
          <w:szCs w:val="24"/>
        </w:rPr>
      </w:pPr>
    </w:p>
    <w:p w14:paraId="57354238" w14:textId="77777777" w:rsidR="000B7D13" w:rsidRDefault="000B7D13" w:rsidP="000B7D13">
      <w:pPr>
        <w:pStyle w:val="ListParagraph"/>
        <w:numPr>
          <w:ilvl w:val="1"/>
          <w:numId w:val="14"/>
        </w:numPr>
        <w:jc w:val="both"/>
        <w:rPr>
          <w:rFonts w:ascii="Arial" w:hAnsi="Arial" w:cs="Arial"/>
          <w:bCs/>
          <w:sz w:val="24"/>
          <w:szCs w:val="24"/>
        </w:rPr>
      </w:pPr>
      <w:r w:rsidRPr="000B7D13">
        <w:rPr>
          <w:rFonts w:ascii="Arial" w:hAnsi="Arial" w:cs="Arial"/>
          <w:bCs/>
          <w:sz w:val="24"/>
          <w:szCs w:val="24"/>
        </w:rPr>
        <w:t xml:space="preserve">The information gathered by the Council </w:t>
      </w:r>
      <w:r>
        <w:rPr>
          <w:rFonts w:ascii="Arial" w:hAnsi="Arial" w:cs="Arial"/>
          <w:bCs/>
          <w:sz w:val="24"/>
          <w:szCs w:val="24"/>
        </w:rPr>
        <w:t>as part of</w:t>
      </w:r>
      <w:r w:rsidRPr="000B7D13">
        <w:rPr>
          <w:rFonts w:ascii="Arial" w:hAnsi="Arial" w:cs="Arial"/>
          <w:bCs/>
          <w:sz w:val="24"/>
          <w:szCs w:val="24"/>
        </w:rPr>
        <w:t xml:space="preserve"> its customers due diligence obligations must be kept for a period of five years from either the completion of the transaction or the end of the business relationship. Each </w:t>
      </w:r>
      <w:r>
        <w:rPr>
          <w:rFonts w:ascii="Arial" w:hAnsi="Arial" w:cs="Arial"/>
          <w:bCs/>
          <w:sz w:val="24"/>
          <w:szCs w:val="24"/>
        </w:rPr>
        <w:t>Service</w:t>
      </w:r>
      <w:r w:rsidRPr="000B7D13">
        <w:rPr>
          <w:rFonts w:ascii="Arial" w:hAnsi="Arial" w:cs="Arial"/>
          <w:bCs/>
          <w:sz w:val="24"/>
          <w:szCs w:val="24"/>
        </w:rPr>
        <w:t xml:space="preserve"> should nominate an officer who is to be responsible for the secure storage of these records</w:t>
      </w:r>
      <w:r>
        <w:rPr>
          <w:rFonts w:ascii="Arial" w:hAnsi="Arial" w:cs="Arial"/>
          <w:bCs/>
          <w:sz w:val="24"/>
          <w:szCs w:val="24"/>
        </w:rPr>
        <w:t xml:space="preserve"> where necessary</w:t>
      </w:r>
      <w:r w:rsidRPr="000B7D13">
        <w:rPr>
          <w:rFonts w:ascii="Arial" w:hAnsi="Arial" w:cs="Arial"/>
          <w:bCs/>
          <w:sz w:val="24"/>
          <w:szCs w:val="24"/>
        </w:rPr>
        <w:t>.</w:t>
      </w:r>
    </w:p>
    <w:p w14:paraId="313A3FD4" w14:textId="77777777" w:rsidR="008F2FC3" w:rsidRDefault="008F2FC3" w:rsidP="008F2FC3">
      <w:pPr>
        <w:pStyle w:val="ListParagraph"/>
        <w:ind w:left="792"/>
        <w:jc w:val="both"/>
        <w:rPr>
          <w:rFonts w:ascii="Arial" w:hAnsi="Arial" w:cs="Arial"/>
          <w:bCs/>
          <w:sz w:val="24"/>
          <w:szCs w:val="24"/>
        </w:rPr>
      </w:pPr>
    </w:p>
    <w:p w14:paraId="22AF678F" w14:textId="77777777" w:rsidR="008F2FC3" w:rsidRDefault="008F2FC3" w:rsidP="008F2FC3">
      <w:pPr>
        <w:pStyle w:val="ListParagraph"/>
        <w:numPr>
          <w:ilvl w:val="1"/>
          <w:numId w:val="14"/>
        </w:numPr>
        <w:jc w:val="both"/>
        <w:rPr>
          <w:rFonts w:ascii="Arial" w:hAnsi="Arial" w:cs="Arial"/>
          <w:bCs/>
          <w:sz w:val="24"/>
          <w:szCs w:val="24"/>
        </w:rPr>
      </w:pPr>
      <w:r>
        <w:rPr>
          <w:rFonts w:ascii="Arial" w:hAnsi="Arial" w:cs="Arial"/>
          <w:bCs/>
          <w:sz w:val="24"/>
          <w:szCs w:val="24"/>
        </w:rPr>
        <w:t>The MLRO will retain a</w:t>
      </w:r>
      <w:r w:rsidRPr="008F2FC3">
        <w:rPr>
          <w:rFonts w:ascii="Arial" w:hAnsi="Arial" w:cs="Arial"/>
          <w:bCs/>
          <w:sz w:val="24"/>
          <w:szCs w:val="24"/>
        </w:rPr>
        <w:t>ll disclosure reports referred to the</w:t>
      </w:r>
      <w:r>
        <w:rPr>
          <w:rFonts w:ascii="Arial" w:hAnsi="Arial" w:cs="Arial"/>
          <w:bCs/>
          <w:sz w:val="24"/>
          <w:szCs w:val="24"/>
        </w:rPr>
        <w:t>m</w:t>
      </w:r>
      <w:r w:rsidRPr="008F2FC3">
        <w:rPr>
          <w:rFonts w:ascii="Arial" w:hAnsi="Arial" w:cs="Arial"/>
          <w:bCs/>
          <w:sz w:val="24"/>
          <w:szCs w:val="24"/>
        </w:rPr>
        <w:t xml:space="preserve"> and reports made</w:t>
      </w:r>
      <w:r>
        <w:rPr>
          <w:rFonts w:ascii="Arial" w:hAnsi="Arial" w:cs="Arial"/>
          <w:bCs/>
          <w:sz w:val="24"/>
          <w:szCs w:val="24"/>
        </w:rPr>
        <w:t xml:space="preserve"> by them </w:t>
      </w:r>
      <w:r w:rsidRPr="008F2FC3">
        <w:rPr>
          <w:rFonts w:ascii="Arial" w:hAnsi="Arial" w:cs="Arial"/>
          <w:bCs/>
          <w:sz w:val="24"/>
          <w:szCs w:val="24"/>
        </w:rPr>
        <w:t>to the N</w:t>
      </w:r>
      <w:r>
        <w:rPr>
          <w:rFonts w:ascii="Arial" w:hAnsi="Arial" w:cs="Arial"/>
          <w:bCs/>
          <w:sz w:val="24"/>
          <w:szCs w:val="24"/>
        </w:rPr>
        <w:t xml:space="preserve">ational </w:t>
      </w:r>
      <w:r w:rsidRPr="008F2FC3">
        <w:rPr>
          <w:rFonts w:ascii="Arial" w:hAnsi="Arial" w:cs="Arial"/>
          <w:bCs/>
          <w:sz w:val="24"/>
          <w:szCs w:val="24"/>
        </w:rPr>
        <w:t>C</w:t>
      </w:r>
      <w:r>
        <w:rPr>
          <w:rFonts w:ascii="Arial" w:hAnsi="Arial" w:cs="Arial"/>
          <w:bCs/>
          <w:sz w:val="24"/>
          <w:szCs w:val="24"/>
        </w:rPr>
        <w:t>rime Agency (NCA) fo</w:t>
      </w:r>
      <w:r w:rsidRPr="008F2FC3">
        <w:rPr>
          <w:rFonts w:ascii="Arial" w:hAnsi="Arial" w:cs="Arial"/>
          <w:bCs/>
          <w:sz w:val="24"/>
          <w:szCs w:val="24"/>
        </w:rPr>
        <w:t>r a minimum of five years.</w:t>
      </w:r>
    </w:p>
    <w:p w14:paraId="3E248DA0" w14:textId="77777777" w:rsidR="00F01228" w:rsidRPr="00F01228" w:rsidRDefault="00F01228" w:rsidP="00F01228">
      <w:pPr>
        <w:pStyle w:val="ListParagraph"/>
        <w:rPr>
          <w:rFonts w:ascii="Arial" w:hAnsi="Arial" w:cs="Arial"/>
          <w:b/>
          <w:bCs/>
          <w:sz w:val="24"/>
          <w:szCs w:val="24"/>
        </w:rPr>
      </w:pPr>
    </w:p>
    <w:p w14:paraId="1B5A0134" w14:textId="77777777" w:rsidR="00F01228" w:rsidRDefault="00F01228" w:rsidP="00F01228">
      <w:pPr>
        <w:pStyle w:val="ListParagraph"/>
        <w:numPr>
          <w:ilvl w:val="0"/>
          <w:numId w:val="14"/>
        </w:numPr>
        <w:jc w:val="both"/>
        <w:rPr>
          <w:rFonts w:ascii="Arial" w:hAnsi="Arial" w:cs="Arial"/>
          <w:b/>
          <w:bCs/>
          <w:sz w:val="24"/>
          <w:szCs w:val="24"/>
        </w:rPr>
      </w:pPr>
      <w:r>
        <w:rPr>
          <w:rFonts w:ascii="Arial" w:hAnsi="Arial" w:cs="Arial"/>
          <w:b/>
          <w:bCs/>
          <w:sz w:val="24"/>
          <w:szCs w:val="24"/>
        </w:rPr>
        <w:t xml:space="preserve"> Guidance and Training</w:t>
      </w:r>
    </w:p>
    <w:p w14:paraId="66ECE5B4" w14:textId="77777777" w:rsidR="00F01228" w:rsidRDefault="00F01228" w:rsidP="00F01228">
      <w:pPr>
        <w:pStyle w:val="ListParagraph"/>
        <w:ind w:left="360"/>
        <w:jc w:val="both"/>
        <w:rPr>
          <w:rFonts w:ascii="Arial" w:hAnsi="Arial" w:cs="Arial"/>
          <w:b/>
          <w:bCs/>
          <w:sz w:val="24"/>
          <w:szCs w:val="24"/>
        </w:rPr>
      </w:pPr>
    </w:p>
    <w:p w14:paraId="293524FA" w14:textId="77777777" w:rsidR="00F01228" w:rsidRDefault="00F01228" w:rsidP="00F01228">
      <w:pPr>
        <w:pStyle w:val="ListParagraph"/>
        <w:numPr>
          <w:ilvl w:val="1"/>
          <w:numId w:val="14"/>
        </w:numPr>
        <w:jc w:val="both"/>
        <w:rPr>
          <w:rFonts w:ascii="Arial" w:hAnsi="Arial" w:cs="Arial"/>
          <w:bCs/>
          <w:sz w:val="24"/>
          <w:szCs w:val="24"/>
        </w:rPr>
      </w:pPr>
      <w:r w:rsidRPr="00F01228">
        <w:rPr>
          <w:rFonts w:ascii="Arial" w:hAnsi="Arial" w:cs="Arial"/>
          <w:bCs/>
          <w:sz w:val="24"/>
          <w:szCs w:val="24"/>
        </w:rPr>
        <w:t xml:space="preserve">In support of this policy the Council will: </w:t>
      </w:r>
    </w:p>
    <w:p w14:paraId="76D84496" w14:textId="77777777" w:rsidR="00F01228" w:rsidRDefault="00F01228" w:rsidP="00F01228">
      <w:pPr>
        <w:pStyle w:val="ListParagraph"/>
        <w:ind w:left="792"/>
        <w:jc w:val="both"/>
        <w:rPr>
          <w:rFonts w:ascii="Arial" w:hAnsi="Arial" w:cs="Arial"/>
          <w:bCs/>
          <w:sz w:val="24"/>
          <w:szCs w:val="24"/>
        </w:rPr>
      </w:pPr>
    </w:p>
    <w:p w14:paraId="61CC306B" w14:textId="77777777" w:rsidR="00F01228" w:rsidRDefault="00F01228" w:rsidP="00F01228">
      <w:pPr>
        <w:pStyle w:val="ListParagraph"/>
        <w:numPr>
          <w:ilvl w:val="2"/>
          <w:numId w:val="14"/>
        </w:numPr>
        <w:jc w:val="both"/>
        <w:rPr>
          <w:rFonts w:ascii="Arial" w:hAnsi="Arial" w:cs="Arial"/>
          <w:bCs/>
          <w:sz w:val="24"/>
          <w:szCs w:val="24"/>
        </w:rPr>
      </w:pPr>
      <w:r w:rsidRPr="00F01228">
        <w:rPr>
          <w:rFonts w:ascii="Arial" w:hAnsi="Arial" w:cs="Arial"/>
          <w:bCs/>
          <w:sz w:val="24"/>
          <w:szCs w:val="24"/>
        </w:rPr>
        <w:t>Make all employees and members aware of the requirements and obligations placed on the Council and on themselves as individuals by the an</w:t>
      </w:r>
      <w:r>
        <w:rPr>
          <w:rFonts w:ascii="Arial" w:hAnsi="Arial" w:cs="Arial"/>
          <w:bCs/>
          <w:sz w:val="24"/>
          <w:szCs w:val="24"/>
        </w:rPr>
        <w:t xml:space="preserve">ti-money laundering </w:t>
      </w:r>
      <w:proofErr w:type="gramStart"/>
      <w:r>
        <w:rPr>
          <w:rFonts w:ascii="Arial" w:hAnsi="Arial" w:cs="Arial"/>
          <w:bCs/>
          <w:sz w:val="24"/>
          <w:szCs w:val="24"/>
        </w:rPr>
        <w:t>legislation;</w:t>
      </w:r>
      <w:proofErr w:type="gramEnd"/>
      <w:r w:rsidRPr="00F01228">
        <w:rPr>
          <w:rFonts w:ascii="Arial" w:hAnsi="Arial" w:cs="Arial"/>
          <w:bCs/>
          <w:sz w:val="24"/>
          <w:szCs w:val="24"/>
        </w:rPr>
        <w:t xml:space="preserve"> </w:t>
      </w:r>
    </w:p>
    <w:p w14:paraId="716A5182" w14:textId="77777777" w:rsidR="00F01228" w:rsidRPr="00F01228" w:rsidRDefault="00F01228" w:rsidP="00F01228">
      <w:pPr>
        <w:pStyle w:val="ListParagraph"/>
        <w:ind w:left="792"/>
        <w:rPr>
          <w:rFonts w:ascii="Arial" w:hAnsi="Arial" w:cs="Arial"/>
          <w:bCs/>
          <w:sz w:val="24"/>
          <w:szCs w:val="24"/>
        </w:rPr>
      </w:pPr>
    </w:p>
    <w:p w14:paraId="16C5E3DC" w14:textId="77777777" w:rsidR="00F01228" w:rsidRDefault="00F01228" w:rsidP="00F01228">
      <w:pPr>
        <w:pStyle w:val="ListParagraph"/>
        <w:numPr>
          <w:ilvl w:val="2"/>
          <w:numId w:val="14"/>
        </w:numPr>
        <w:jc w:val="both"/>
        <w:rPr>
          <w:rFonts w:ascii="Arial" w:hAnsi="Arial" w:cs="Arial"/>
          <w:bCs/>
          <w:sz w:val="24"/>
          <w:szCs w:val="24"/>
        </w:rPr>
      </w:pPr>
      <w:r w:rsidRPr="00F01228">
        <w:rPr>
          <w:rFonts w:ascii="Arial" w:hAnsi="Arial" w:cs="Arial"/>
          <w:bCs/>
          <w:sz w:val="24"/>
          <w:szCs w:val="24"/>
        </w:rPr>
        <w:t>Provide advice and guidance through targeted training to those employees most likely to be exposed to or suspicious</w:t>
      </w:r>
      <w:r w:rsidR="00CD06C2">
        <w:rPr>
          <w:rFonts w:ascii="Arial" w:hAnsi="Arial" w:cs="Arial"/>
          <w:bCs/>
          <w:sz w:val="24"/>
          <w:szCs w:val="24"/>
        </w:rPr>
        <w:t xml:space="preserve"> of money laundering </w:t>
      </w:r>
      <w:proofErr w:type="gramStart"/>
      <w:r w:rsidR="00CD06C2">
        <w:rPr>
          <w:rFonts w:ascii="Arial" w:hAnsi="Arial" w:cs="Arial"/>
          <w:bCs/>
          <w:sz w:val="24"/>
          <w:szCs w:val="24"/>
        </w:rPr>
        <w:t>situations;</w:t>
      </w:r>
      <w:proofErr w:type="gramEnd"/>
    </w:p>
    <w:p w14:paraId="40C33DAC" w14:textId="77777777" w:rsidR="00CD06C2" w:rsidRPr="00CD06C2" w:rsidRDefault="00CD06C2" w:rsidP="00CD06C2">
      <w:pPr>
        <w:pStyle w:val="ListParagraph"/>
        <w:rPr>
          <w:rFonts w:ascii="Arial" w:hAnsi="Arial" w:cs="Arial"/>
          <w:bCs/>
          <w:sz w:val="24"/>
          <w:szCs w:val="24"/>
        </w:rPr>
      </w:pPr>
    </w:p>
    <w:p w14:paraId="1D21C5A8" w14:textId="77777777" w:rsidR="00CD06C2" w:rsidRPr="00F01228" w:rsidRDefault="00CD06C2" w:rsidP="00F01228">
      <w:pPr>
        <w:pStyle w:val="ListParagraph"/>
        <w:numPr>
          <w:ilvl w:val="2"/>
          <w:numId w:val="14"/>
        </w:numPr>
        <w:jc w:val="both"/>
        <w:rPr>
          <w:rFonts w:ascii="Arial" w:hAnsi="Arial" w:cs="Arial"/>
          <w:bCs/>
          <w:sz w:val="24"/>
          <w:szCs w:val="24"/>
        </w:rPr>
      </w:pPr>
      <w:r>
        <w:rPr>
          <w:rFonts w:ascii="Arial" w:hAnsi="Arial" w:cs="Arial"/>
          <w:bCs/>
          <w:sz w:val="24"/>
          <w:szCs w:val="24"/>
        </w:rPr>
        <w:t>Provide written operational guidance to support the appropriate and timely referral of money laundering suspicions.</w:t>
      </w:r>
    </w:p>
    <w:p w14:paraId="33A86D2A" w14:textId="77777777" w:rsidR="00F01228" w:rsidRDefault="00F01228" w:rsidP="00F01228">
      <w:pPr>
        <w:pStyle w:val="ListParagraph"/>
        <w:ind w:left="792"/>
        <w:jc w:val="both"/>
        <w:rPr>
          <w:rFonts w:ascii="Arial" w:hAnsi="Arial" w:cs="Arial"/>
          <w:bCs/>
          <w:sz w:val="24"/>
          <w:szCs w:val="24"/>
        </w:rPr>
      </w:pPr>
    </w:p>
    <w:p w14:paraId="5F70A166" w14:textId="77777777" w:rsidR="00302131" w:rsidRPr="00302131" w:rsidRDefault="00302131" w:rsidP="00302131">
      <w:pPr>
        <w:pStyle w:val="ListParagraph"/>
        <w:numPr>
          <w:ilvl w:val="0"/>
          <w:numId w:val="14"/>
        </w:numPr>
        <w:jc w:val="both"/>
        <w:rPr>
          <w:rFonts w:ascii="Arial" w:hAnsi="Arial" w:cs="Arial"/>
          <w:b/>
          <w:bCs/>
          <w:sz w:val="24"/>
          <w:szCs w:val="24"/>
        </w:rPr>
      </w:pPr>
      <w:r w:rsidRPr="00302131">
        <w:rPr>
          <w:rFonts w:ascii="Arial" w:hAnsi="Arial" w:cs="Arial"/>
          <w:b/>
          <w:bCs/>
          <w:sz w:val="24"/>
          <w:szCs w:val="24"/>
        </w:rPr>
        <w:t xml:space="preserve">Monitoring and Review Process </w:t>
      </w:r>
    </w:p>
    <w:p w14:paraId="7EECA848" w14:textId="77777777" w:rsidR="00302131" w:rsidRDefault="00302131" w:rsidP="00302131">
      <w:pPr>
        <w:pStyle w:val="ListParagraph"/>
        <w:ind w:left="360"/>
        <w:jc w:val="both"/>
        <w:rPr>
          <w:rFonts w:ascii="Arial" w:hAnsi="Arial" w:cs="Arial"/>
          <w:bCs/>
          <w:sz w:val="24"/>
          <w:szCs w:val="24"/>
        </w:rPr>
      </w:pPr>
    </w:p>
    <w:p w14:paraId="5800D761" w14:textId="77777777" w:rsidR="00F01228" w:rsidRDefault="00302131" w:rsidP="00302131">
      <w:pPr>
        <w:pStyle w:val="ListParagraph"/>
        <w:numPr>
          <w:ilvl w:val="1"/>
          <w:numId w:val="14"/>
        </w:numPr>
        <w:ind w:left="709" w:hanging="349"/>
        <w:jc w:val="both"/>
        <w:rPr>
          <w:rFonts w:ascii="Arial" w:hAnsi="Arial" w:cs="Arial"/>
          <w:bCs/>
          <w:sz w:val="24"/>
          <w:szCs w:val="24"/>
        </w:rPr>
      </w:pPr>
      <w:r w:rsidRPr="00302131">
        <w:rPr>
          <w:rFonts w:ascii="Arial" w:hAnsi="Arial" w:cs="Arial"/>
          <w:bCs/>
          <w:sz w:val="24"/>
          <w:szCs w:val="24"/>
        </w:rPr>
        <w:t xml:space="preserve">This policy will be monitored and reviewed </w:t>
      </w:r>
      <w:r>
        <w:rPr>
          <w:rFonts w:ascii="Arial" w:hAnsi="Arial" w:cs="Arial"/>
          <w:bCs/>
          <w:sz w:val="24"/>
          <w:szCs w:val="24"/>
        </w:rPr>
        <w:t xml:space="preserve">as </w:t>
      </w:r>
      <w:r w:rsidR="006B49A0">
        <w:rPr>
          <w:rFonts w:ascii="Arial" w:hAnsi="Arial" w:cs="Arial"/>
          <w:bCs/>
          <w:sz w:val="24"/>
          <w:szCs w:val="24"/>
        </w:rPr>
        <w:t xml:space="preserve">required </w:t>
      </w:r>
      <w:r w:rsidR="006B49A0" w:rsidRPr="00302131">
        <w:rPr>
          <w:rFonts w:ascii="Arial" w:hAnsi="Arial" w:cs="Arial"/>
          <w:bCs/>
          <w:sz w:val="24"/>
          <w:szCs w:val="24"/>
        </w:rPr>
        <w:t>by</w:t>
      </w:r>
      <w:r w:rsidRPr="00302131">
        <w:rPr>
          <w:rFonts w:ascii="Arial" w:hAnsi="Arial" w:cs="Arial"/>
          <w:bCs/>
          <w:sz w:val="24"/>
          <w:szCs w:val="24"/>
        </w:rPr>
        <w:t xml:space="preserve"> the MRLO to ensure that it remains fit for purpose</w:t>
      </w:r>
      <w:r>
        <w:rPr>
          <w:rFonts w:ascii="Arial" w:hAnsi="Arial" w:cs="Arial"/>
          <w:bCs/>
          <w:sz w:val="24"/>
          <w:szCs w:val="24"/>
        </w:rPr>
        <w:t>.</w:t>
      </w:r>
    </w:p>
    <w:p w14:paraId="33537C94" w14:textId="77777777" w:rsidR="00302131" w:rsidRDefault="00302131" w:rsidP="00302131">
      <w:pPr>
        <w:pStyle w:val="ListParagraph"/>
        <w:ind w:left="709"/>
        <w:jc w:val="both"/>
        <w:rPr>
          <w:rFonts w:ascii="Arial" w:hAnsi="Arial" w:cs="Arial"/>
          <w:bCs/>
          <w:sz w:val="24"/>
          <w:szCs w:val="24"/>
        </w:rPr>
      </w:pPr>
    </w:p>
    <w:p w14:paraId="24DF1987" w14:textId="77777777" w:rsidR="00302131" w:rsidRPr="00302131" w:rsidRDefault="00302131" w:rsidP="00302131">
      <w:pPr>
        <w:pStyle w:val="ListParagraph"/>
        <w:numPr>
          <w:ilvl w:val="0"/>
          <w:numId w:val="14"/>
        </w:numPr>
        <w:jc w:val="both"/>
        <w:rPr>
          <w:rFonts w:ascii="Arial" w:hAnsi="Arial" w:cs="Arial"/>
          <w:b/>
          <w:bCs/>
          <w:sz w:val="24"/>
          <w:szCs w:val="24"/>
        </w:rPr>
      </w:pPr>
      <w:r w:rsidRPr="00302131">
        <w:rPr>
          <w:rFonts w:ascii="Arial" w:hAnsi="Arial" w:cs="Arial"/>
          <w:b/>
          <w:bCs/>
          <w:sz w:val="24"/>
          <w:szCs w:val="24"/>
        </w:rPr>
        <w:t>References</w:t>
      </w:r>
    </w:p>
    <w:p w14:paraId="1DE308C4" w14:textId="77777777" w:rsidR="00302131" w:rsidRDefault="00000000" w:rsidP="00302131">
      <w:pPr>
        <w:jc w:val="both"/>
        <w:rPr>
          <w:rFonts w:ascii="Arial" w:hAnsi="Arial" w:cs="Arial"/>
          <w:bCs/>
          <w:sz w:val="24"/>
          <w:szCs w:val="24"/>
        </w:rPr>
      </w:pPr>
      <w:hyperlink r:id="rId9" w:history="1">
        <w:r w:rsidR="00302131" w:rsidRPr="00302131">
          <w:rPr>
            <w:rStyle w:val="Hyperlink"/>
            <w:rFonts w:ascii="Arial" w:hAnsi="Arial" w:cs="Arial"/>
            <w:bCs/>
            <w:sz w:val="24"/>
            <w:szCs w:val="24"/>
          </w:rPr>
          <w:t>The Council’s Anti-Fraud and Corruption Strategy</w:t>
        </w:r>
      </w:hyperlink>
      <w:r w:rsidR="00302131" w:rsidRPr="00302131">
        <w:rPr>
          <w:rFonts w:ascii="Arial" w:hAnsi="Arial" w:cs="Arial"/>
          <w:bCs/>
          <w:sz w:val="24"/>
          <w:szCs w:val="24"/>
        </w:rPr>
        <w:t xml:space="preserve"> </w:t>
      </w:r>
    </w:p>
    <w:p w14:paraId="29D40DF0" w14:textId="77777777" w:rsidR="00302131" w:rsidRDefault="00000000" w:rsidP="00302131">
      <w:pPr>
        <w:jc w:val="both"/>
        <w:rPr>
          <w:rFonts w:ascii="Arial" w:hAnsi="Arial" w:cs="Arial"/>
          <w:bCs/>
          <w:sz w:val="24"/>
          <w:szCs w:val="24"/>
        </w:rPr>
      </w:pPr>
      <w:hyperlink r:id="rId10" w:history="1">
        <w:r w:rsidR="00302131" w:rsidRPr="00302131">
          <w:rPr>
            <w:rStyle w:val="Hyperlink"/>
            <w:rFonts w:ascii="Arial" w:hAnsi="Arial" w:cs="Arial"/>
            <w:bCs/>
            <w:sz w:val="24"/>
            <w:szCs w:val="24"/>
          </w:rPr>
          <w:t>The Terrorism Act 2000</w:t>
        </w:r>
      </w:hyperlink>
      <w:r w:rsidR="00302131">
        <w:rPr>
          <w:rFonts w:ascii="Arial" w:hAnsi="Arial" w:cs="Arial"/>
          <w:bCs/>
          <w:sz w:val="24"/>
          <w:szCs w:val="24"/>
        </w:rPr>
        <w:t xml:space="preserve"> (as amended)</w:t>
      </w:r>
    </w:p>
    <w:p w14:paraId="472775A5" w14:textId="77777777" w:rsidR="00302131" w:rsidRDefault="00000000" w:rsidP="00302131">
      <w:pPr>
        <w:jc w:val="both"/>
        <w:rPr>
          <w:rFonts w:ascii="Arial" w:hAnsi="Arial" w:cs="Arial"/>
          <w:bCs/>
          <w:sz w:val="24"/>
          <w:szCs w:val="24"/>
        </w:rPr>
      </w:pPr>
      <w:hyperlink r:id="rId11" w:history="1">
        <w:r w:rsidR="00302131" w:rsidRPr="00302131">
          <w:rPr>
            <w:rStyle w:val="Hyperlink"/>
            <w:rFonts w:ascii="Arial" w:hAnsi="Arial" w:cs="Arial"/>
            <w:bCs/>
            <w:sz w:val="24"/>
            <w:szCs w:val="24"/>
          </w:rPr>
          <w:t>The Proceeds of Crime Act 2002</w:t>
        </w:r>
      </w:hyperlink>
      <w:r w:rsidR="00302131">
        <w:rPr>
          <w:rFonts w:ascii="Arial" w:hAnsi="Arial" w:cs="Arial"/>
          <w:bCs/>
          <w:sz w:val="24"/>
          <w:szCs w:val="24"/>
        </w:rPr>
        <w:t xml:space="preserve"> (as amended)</w:t>
      </w:r>
    </w:p>
    <w:p w14:paraId="4FD92364" w14:textId="28D21BEF" w:rsidR="00302131" w:rsidRDefault="00000000" w:rsidP="00302131">
      <w:pPr>
        <w:jc w:val="both"/>
        <w:rPr>
          <w:rFonts w:ascii="Arial" w:hAnsi="Arial" w:cs="Arial"/>
          <w:bCs/>
          <w:sz w:val="24"/>
          <w:szCs w:val="24"/>
        </w:rPr>
      </w:pPr>
      <w:hyperlink r:id="rId12" w:history="1">
        <w:r w:rsidR="00302131" w:rsidRPr="00302131">
          <w:rPr>
            <w:rStyle w:val="Hyperlink"/>
            <w:rFonts w:ascii="Arial" w:hAnsi="Arial" w:cs="Arial"/>
            <w:bCs/>
            <w:sz w:val="24"/>
            <w:szCs w:val="24"/>
          </w:rPr>
          <w:t>The Money Laundering, Terrorist Financing and Transfer of Funds (Information on the Payer) Regulations 2017</w:t>
        </w:r>
      </w:hyperlink>
      <w:r w:rsidR="00302131">
        <w:rPr>
          <w:rFonts w:ascii="Arial" w:hAnsi="Arial" w:cs="Arial"/>
          <w:bCs/>
          <w:sz w:val="24"/>
          <w:szCs w:val="24"/>
        </w:rPr>
        <w:t xml:space="preserve"> (including </w:t>
      </w:r>
      <w:hyperlink r:id="rId13" w:history="1">
        <w:r w:rsidR="00302131" w:rsidRPr="00302131">
          <w:rPr>
            <w:rStyle w:val="Hyperlink"/>
            <w:rFonts w:ascii="Arial" w:hAnsi="Arial" w:cs="Arial"/>
            <w:bCs/>
            <w:sz w:val="24"/>
            <w:szCs w:val="24"/>
          </w:rPr>
          <w:t>explanatory memorandum</w:t>
        </w:r>
      </w:hyperlink>
      <w:r w:rsidR="00302131">
        <w:rPr>
          <w:rFonts w:ascii="Arial" w:hAnsi="Arial" w:cs="Arial"/>
          <w:bCs/>
          <w:sz w:val="24"/>
          <w:szCs w:val="24"/>
        </w:rPr>
        <w:t>)</w:t>
      </w:r>
    </w:p>
    <w:p w14:paraId="1F867791" w14:textId="5413E32E" w:rsidR="000743A3" w:rsidRDefault="00000000" w:rsidP="00302131">
      <w:pPr>
        <w:jc w:val="both"/>
        <w:rPr>
          <w:rFonts w:ascii="Arial" w:hAnsi="Arial" w:cs="Arial"/>
          <w:bCs/>
          <w:sz w:val="24"/>
          <w:szCs w:val="24"/>
        </w:rPr>
      </w:pPr>
      <w:hyperlink r:id="rId14" w:history="1">
        <w:r w:rsidR="000743A3" w:rsidRPr="000743A3">
          <w:rPr>
            <w:rStyle w:val="Hyperlink"/>
            <w:rFonts w:ascii="Arial" w:hAnsi="Arial" w:cs="Arial"/>
            <w:bCs/>
            <w:sz w:val="24"/>
            <w:szCs w:val="24"/>
          </w:rPr>
          <w:t>The Money Laundering and Terrorist Financing (Amendment) Regulations 2019</w:t>
        </w:r>
      </w:hyperlink>
    </w:p>
    <w:p w14:paraId="582F951C" w14:textId="77777777" w:rsidR="00302131" w:rsidRDefault="00000000" w:rsidP="00302131">
      <w:pPr>
        <w:jc w:val="both"/>
        <w:rPr>
          <w:rFonts w:ascii="Arial" w:hAnsi="Arial" w:cs="Arial"/>
          <w:bCs/>
          <w:sz w:val="24"/>
          <w:szCs w:val="24"/>
        </w:rPr>
      </w:pPr>
      <w:hyperlink r:id="rId15" w:history="1">
        <w:r w:rsidR="00302131" w:rsidRPr="00302131">
          <w:rPr>
            <w:rStyle w:val="Hyperlink"/>
            <w:rFonts w:ascii="Arial" w:hAnsi="Arial" w:cs="Arial"/>
            <w:bCs/>
            <w:sz w:val="24"/>
            <w:szCs w:val="24"/>
          </w:rPr>
          <w:t>HMRC – money laundering regulations</w:t>
        </w:r>
      </w:hyperlink>
    </w:p>
    <w:p w14:paraId="34782E96" w14:textId="77777777" w:rsidR="00302131" w:rsidRDefault="00000000" w:rsidP="00302131">
      <w:pPr>
        <w:jc w:val="both"/>
        <w:rPr>
          <w:rFonts w:ascii="Arial" w:hAnsi="Arial" w:cs="Arial"/>
          <w:bCs/>
          <w:sz w:val="24"/>
          <w:szCs w:val="24"/>
        </w:rPr>
      </w:pPr>
      <w:hyperlink r:id="rId16" w:history="1">
        <w:r w:rsidR="00945EA7" w:rsidRPr="00945EA7">
          <w:rPr>
            <w:rStyle w:val="Hyperlink"/>
            <w:rFonts w:ascii="Arial" w:hAnsi="Arial" w:cs="Arial"/>
            <w:bCs/>
            <w:sz w:val="24"/>
            <w:szCs w:val="24"/>
          </w:rPr>
          <w:t>2018 Anti-Money Laundering Guidance for the Accountancy Sector - CCAB</w:t>
        </w:r>
      </w:hyperlink>
    </w:p>
    <w:p w14:paraId="019FFB0D" w14:textId="77777777" w:rsidR="00C46DED" w:rsidRPr="00FB4E47" w:rsidRDefault="00C46DED" w:rsidP="00C46DED">
      <w:pPr>
        <w:pStyle w:val="ListParagraph"/>
        <w:ind w:left="1152"/>
        <w:rPr>
          <w:rFonts w:ascii="Arial" w:hAnsi="Arial" w:cs="Arial"/>
          <w:b/>
          <w:bCs/>
          <w:sz w:val="24"/>
          <w:szCs w:val="24"/>
        </w:rPr>
      </w:pPr>
    </w:p>
    <w:p w14:paraId="716ECAEE" w14:textId="77777777" w:rsidR="003140C5" w:rsidRPr="00C46DED" w:rsidRDefault="003140C5" w:rsidP="00C46DED">
      <w:pPr>
        <w:pStyle w:val="ListParagraph"/>
        <w:ind w:left="1080"/>
        <w:jc w:val="both"/>
        <w:rPr>
          <w:rFonts w:ascii="Arial" w:hAnsi="Arial" w:cs="Arial"/>
          <w:b/>
          <w:bCs/>
          <w:sz w:val="24"/>
          <w:szCs w:val="24"/>
        </w:rPr>
      </w:pPr>
    </w:p>
    <w:p w14:paraId="426C08EB" w14:textId="77777777" w:rsidR="00874E99" w:rsidRDefault="00874E99" w:rsidP="00874E99">
      <w:pPr>
        <w:jc w:val="both"/>
        <w:rPr>
          <w:rFonts w:ascii="Arial" w:hAnsi="Arial" w:cs="Arial"/>
          <w:bCs/>
          <w:sz w:val="24"/>
          <w:szCs w:val="24"/>
        </w:rPr>
      </w:pPr>
    </w:p>
    <w:p w14:paraId="459EF983" w14:textId="77777777" w:rsidR="00874E99" w:rsidRDefault="00874E99" w:rsidP="00874E99">
      <w:pPr>
        <w:jc w:val="both"/>
        <w:rPr>
          <w:rFonts w:ascii="Arial" w:hAnsi="Arial" w:cs="Arial"/>
          <w:bCs/>
          <w:sz w:val="24"/>
          <w:szCs w:val="24"/>
        </w:rPr>
      </w:pPr>
    </w:p>
    <w:p w14:paraId="7ED6DDC5" w14:textId="77777777" w:rsidR="006000F7" w:rsidRDefault="006000F7">
      <w:pPr>
        <w:rPr>
          <w:rFonts w:ascii="Arial" w:hAnsi="Arial" w:cs="Arial"/>
          <w:bCs/>
          <w:sz w:val="24"/>
          <w:szCs w:val="24"/>
        </w:rPr>
      </w:pPr>
      <w:r>
        <w:rPr>
          <w:rFonts w:ascii="Arial" w:hAnsi="Arial" w:cs="Arial"/>
          <w:bCs/>
          <w:sz w:val="24"/>
          <w:szCs w:val="24"/>
        </w:rPr>
        <w:br w:type="page"/>
      </w:r>
    </w:p>
    <w:p w14:paraId="1406BDD7" w14:textId="7779F60B" w:rsidR="006000F7" w:rsidRDefault="006000F7">
      <w:pPr>
        <w:rPr>
          <w:rFonts w:ascii="Arial" w:hAnsi="Arial" w:cs="Arial"/>
          <w:b/>
          <w:bCs/>
          <w:sz w:val="24"/>
          <w:szCs w:val="24"/>
        </w:rPr>
      </w:pPr>
      <w:r>
        <w:rPr>
          <w:rFonts w:ascii="Arial" w:hAnsi="Arial" w:cs="Arial"/>
          <w:b/>
          <w:bCs/>
          <w:sz w:val="24"/>
          <w:szCs w:val="24"/>
        </w:rPr>
        <w:lastRenderedPageBreak/>
        <w:t>Appendix A – operational guidance</w:t>
      </w:r>
    </w:p>
    <w:p w14:paraId="1CE105ED" w14:textId="3B3A07B6" w:rsidR="00DC51C6" w:rsidRDefault="00DC51C6">
      <w:pPr>
        <w:rPr>
          <w:rFonts w:ascii="Arial" w:hAnsi="Arial" w:cs="Arial"/>
          <w:b/>
          <w:bCs/>
          <w:sz w:val="24"/>
          <w:szCs w:val="24"/>
        </w:rPr>
      </w:pPr>
      <w:r>
        <w:rPr>
          <w:rFonts w:ascii="Arial" w:hAnsi="Arial" w:cs="Arial"/>
          <w:b/>
          <w:bCs/>
          <w:sz w:val="24"/>
          <w:szCs w:val="24"/>
        </w:rPr>
        <w:t>Section 1</w:t>
      </w:r>
      <w:r>
        <w:rPr>
          <w:rFonts w:ascii="Arial" w:hAnsi="Arial" w:cs="Arial"/>
          <w:b/>
          <w:bCs/>
          <w:sz w:val="24"/>
          <w:szCs w:val="24"/>
        </w:rPr>
        <w:tab/>
        <w:t>Reporting suspicions of Money Laundering</w:t>
      </w:r>
    </w:p>
    <w:p w14:paraId="19DA4A9C" w14:textId="0401B5DA" w:rsidR="00DC51C6" w:rsidRDefault="00DC51C6">
      <w:pPr>
        <w:rPr>
          <w:rFonts w:ascii="Arial" w:hAnsi="Arial" w:cs="Arial"/>
          <w:b/>
          <w:bCs/>
          <w:sz w:val="24"/>
          <w:szCs w:val="24"/>
        </w:rPr>
      </w:pPr>
      <w:r>
        <w:rPr>
          <w:rFonts w:ascii="Arial" w:hAnsi="Arial" w:cs="Arial"/>
          <w:b/>
          <w:bCs/>
          <w:sz w:val="24"/>
          <w:szCs w:val="24"/>
        </w:rPr>
        <w:t>Section 2</w:t>
      </w:r>
      <w:r>
        <w:rPr>
          <w:rFonts w:ascii="Arial" w:hAnsi="Arial" w:cs="Arial"/>
          <w:b/>
          <w:bCs/>
          <w:sz w:val="24"/>
          <w:szCs w:val="24"/>
        </w:rPr>
        <w:tab/>
      </w:r>
      <w:r w:rsidRPr="00DC51C6">
        <w:rPr>
          <w:rFonts w:ascii="Arial" w:hAnsi="Arial" w:cs="Arial"/>
          <w:b/>
          <w:bCs/>
          <w:sz w:val="24"/>
          <w:szCs w:val="24"/>
        </w:rPr>
        <w:t xml:space="preserve">Applying the </w:t>
      </w:r>
      <w:r>
        <w:rPr>
          <w:rFonts w:ascii="Arial" w:hAnsi="Arial" w:cs="Arial"/>
          <w:b/>
          <w:bCs/>
          <w:sz w:val="24"/>
          <w:szCs w:val="24"/>
        </w:rPr>
        <w:t xml:space="preserve">Money Laundering </w:t>
      </w:r>
      <w:r w:rsidRPr="00DC51C6">
        <w:rPr>
          <w:rFonts w:ascii="Arial" w:hAnsi="Arial" w:cs="Arial"/>
          <w:b/>
          <w:bCs/>
          <w:sz w:val="24"/>
          <w:szCs w:val="24"/>
        </w:rPr>
        <w:t>regulations</w:t>
      </w:r>
    </w:p>
    <w:p w14:paraId="50AA2B49" w14:textId="10DF601E" w:rsidR="00187D3B" w:rsidRDefault="00187D3B">
      <w:pPr>
        <w:rPr>
          <w:rFonts w:ascii="Arial" w:hAnsi="Arial" w:cs="Arial"/>
          <w:b/>
          <w:bCs/>
          <w:sz w:val="24"/>
          <w:szCs w:val="24"/>
        </w:rPr>
      </w:pPr>
      <w:r>
        <w:rPr>
          <w:rFonts w:ascii="Arial" w:hAnsi="Arial" w:cs="Arial"/>
          <w:b/>
          <w:bCs/>
          <w:sz w:val="24"/>
          <w:szCs w:val="24"/>
        </w:rPr>
        <w:br w:type="page"/>
      </w:r>
    </w:p>
    <w:p w14:paraId="64772973" w14:textId="77777777" w:rsidR="00DC51C6" w:rsidRDefault="00DC51C6">
      <w:pPr>
        <w:rPr>
          <w:rFonts w:ascii="Arial" w:hAnsi="Arial" w:cs="Arial"/>
          <w:b/>
          <w:bCs/>
          <w:sz w:val="24"/>
          <w:szCs w:val="24"/>
        </w:rPr>
      </w:pPr>
    </w:p>
    <w:p w14:paraId="06BF83FA" w14:textId="47BBEBCC" w:rsidR="00DC51C6" w:rsidRDefault="00DC51C6">
      <w:pPr>
        <w:rPr>
          <w:rFonts w:ascii="Arial" w:hAnsi="Arial" w:cs="Arial"/>
          <w:bCs/>
          <w:sz w:val="24"/>
          <w:szCs w:val="24"/>
        </w:rPr>
      </w:pPr>
      <w:r>
        <w:rPr>
          <w:rFonts w:ascii="Arial" w:hAnsi="Arial" w:cs="Arial"/>
          <w:b/>
          <w:bCs/>
          <w:sz w:val="24"/>
          <w:szCs w:val="24"/>
        </w:rPr>
        <w:t>Section 1</w:t>
      </w:r>
      <w:r>
        <w:rPr>
          <w:rFonts w:ascii="Arial" w:hAnsi="Arial" w:cs="Arial"/>
          <w:b/>
          <w:bCs/>
          <w:sz w:val="24"/>
          <w:szCs w:val="24"/>
        </w:rPr>
        <w:tab/>
      </w:r>
      <w:r w:rsidRPr="00DC51C6">
        <w:rPr>
          <w:rFonts w:ascii="Arial" w:hAnsi="Arial" w:cs="Arial"/>
          <w:b/>
          <w:bCs/>
          <w:sz w:val="24"/>
          <w:szCs w:val="24"/>
        </w:rPr>
        <w:t>Reporting suspicions of Money Laundering</w:t>
      </w:r>
    </w:p>
    <w:p w14:paraId="61AD8A8A" w14:textId="77777777" w:rsidR="006000F7" w:rsidRPr="006000F7" w:rsidRDefault="006000F7" w:rsidP="006000F7">
      <w:pPr>
        <w:jc w:val="both"/>
        <w:rPr>
          <w:rFonts w:ascii="Arial" w:hAnsi="Arial" w:cs="Arial"/>
          <w:b/>
          <w:bCs/>
          <w:sz w:val="24"/>
          <w:szCs w:val="24"/>
        </w:rPr>
      </w:pPr>
      <w:r>
        <w:rPr>
          <w:rFonts w:ascii="Arial" w:hAnsi="Arial" w:cs="Arial"/>
          <w:b/>
          <w:bCs/>
          <w:sz w:val="24"/>
          <w:szCs w:val="24"/>
        </w:rPr>
        <w:t>Recognising</w:t>
      </w:r>
      <w:r w:rsidRPr="006000F7">
        <w:rPr>
          <w:rFonts w:ascii="Arial" w:hAnsi="Arial" w:cs="Arial"/>
          <w:b/>
          <w:bCs/>
          <w:sz w:val="24"/>
          <w:szCs w:val="24"/>
        </w:rPr>
        <w:t xml:space="preserve"> suspicious activity that may be linked to </w:t>
      </w:r>
      <w:r>
        <w:rPr>
          <w:rFonts w:ascii="Arial" w:hAnsi="Arial" w:cs="Arial"/>
          <w:b/>
          <w:bCs/>
          <w:sz w:val="24"/>
          <w:szCs w:val="24"/>
        </w:rPr>
        <w:t>Money Laundering</w:t>
      </w:r>
    </w:p>
    <w:p w14:paraId="59A8BB21" w14:textId="77777777" w:rsidR="006000F7" w:rsidRPr="006000F7" w:rsidRDefault="006000F7" w:rsidP="006000F7">
      <w:pPr>
        <w:jc w:val="both"/>
        <w:rPr>
          <w:rFonts w:ascii="Arial" w:hAnsi="Arial" w:cs="Arial"/>
          <w:bCs/>
          <w:sz w:val="24"/>
          <w:szCs w:val="24"/>
        </w:rPr>
      </w:pPr>
      <w:r w:rsidRPr="006000F7">
        <w:rPr>
          <w:rFonts w:ascii="Arial" w:hAnsi="Arial" w:cs="Arial"/>
          <w:bCs/>
          <w:sz w:val="24"/>
          <w:szCs w:val="24"/>
        </w:rPr>
        <w:t>It is i</w:t>
      </w:r>
      <w:r>
        <w:rPr>
          <w:rFonts w:ascii="Arial" w:hAnsi="Arial" w:cs="Arial"/>
          <w:bCs/>
          <w:sz w:val="24"/>
          <w:szCs w:val="24"/>
        </w:rPr>
        <w:t>mpossible to give a definitive</w:t>
      </w:r>
      <w:r w:rsidRPr="006000F7">
        <w:rPr>
          <w:rFonts w:ascii="Arial" w:hAnsi="Arial" w:cs="Arial"/>
          <w:bCs/>
          <w:sz w:val="24"/>
          <w:szCs w:val="24"/>
        </w:rPr>
        <w:t xml:space="preserve"> list of ways to spot money laundering but the following suggested areas which taken alone or with other factors, may </w:t>
      </w:r>
      <w:r w:rsidR="00B13015">
        <w:rPr>
          <w:rFonts w:ascii="Arial" w:hAnsi="Arial" w:cs="Arial"/>
          <w:bCs/>
          <w:sz w:val="24"/>
          <w:szCs w:val="24"/>
        </w:rPr>
        <w:t xml:space="preserve">increase the risk of potential </w:t>
      </w:r>
      <w:r w:rsidRPr="006000F7">
        <w:rPr>
          <w:rFonts w:ascii="Arial" w:hAnsi="Arial" w:cs="Arial"/>
          <w:bCs/>
          <w:sz w:val="24"/>
          <w:szCs w:val="24"/>
        </w:rPr>
        <w:t>money laundering:</w:t>
      </w:r>
    </w:p>
    <w:p w14:paraId="391FC984" w14:textId="7D888721" w:rsidR="006000F7" w:rsidRDefault="006000F7" w:rsidP="00667BA3">
      <w:pPr>
        <w:pStyle w:val="ListParagraph"/>
        <w:numPr>
          <w:ilvl w:val="0"/>
          <w:numId w:val="24"/>
        </w:numPr>
        <w:jc w:val="both"/>
        <w:rPr>
          <w:rFonts w:ascii="Arial" w:hAnsi="Arial" w:cs="Arial"/>
          <w:bCs/>
          <w:sz w:val="24"/>
          <w:szCs w:val="24"/>
        </w:rPr>
      </w:pPr>
      <w:r w:rsidRPr="006000F7">
        <w:rPr>
          <w:rFonts w:ascii="Arial" w:hAnsi="Arial" w:cs="Arial"/>
          <w:bCs/>
          <w:sz w:val="24"/>
          <w:szCs w:val="24"/>
        </w:rPr>
        <w:t xml:space="preserve">A new </w:t>
      </w:r>
      <w:proofErr w:type="gramStart"/>
      <w:r w:rsidRPr="006000F7">
        <w:rPr>
          <w:rFonts w:ascii="Arial" w:hAnsi="Arial" w:cs="Arial"/>
          <w:bCs/>
          <w:sz w:val="24"/>
          <w:szCs w:val="24"/>
        </w:rPr>
        <w:t>client</w:t>
      </w:r>
      <w:r w:rsidR="004F1C27">
        <w:rPr>
          <w:rFonts w:ascii="Arial" w:hAnsi="Arial" w:cs="Arial"/>
          <w:bCs/>
          <w:sz w:val="24"/>
          <w:szCs w:val="24"/>
        </w:rPr>
        <w:t>;</w:t>
      </w:r>
      <w:proofErr w:type="gramEnd"/>
      <w:r w:rsidRPr="006000F7">
        <w:rPr>
          <w:rFonts w:ascii="Arial" w:hAnsi="Arial" w:cs="Arial"/>
          <w:bCs/>
          <w:sz w:val="24"/>
          <w:szCs w:val="24"/>
        </w:rPr>
        <w:t xml:space="preserve"> </w:t>
      </w:r>
    </w:p>
    <w:p w14:paraId="3E5FD559" w14:textId="77777777" w:rsidR="004F1C27" w:rsidRDefault="004F1C27" w:rsidP="004F1C27">
      <w:pPr>
        <w:pStyle w:val="ListParagraph"/>
        <w:jc w:val="both"/>
        <w:rPr>
          <w:rFonts w:ascii="Arial" w:hAnsi="Arial" w:cs="Arial"/>
          <w:bCs/>
          <w:sz w:val="24"/>
          <w:szCs w:val="24"/>
        </w:rPr>
      </w:pPr>
    </w:p>
    <w:p w14:paraId="7894765C" w14:textId="77777777" w:rsidR="004F1C27" w:rsidRDefault="006000F7" w:rsidP="00667BA3">
      <w:pPr>
        <w:pStyle w:val="ListParagraph"/>
        <w:numPr>
          <w:ilvl w:val="0"/>
          <w:numId w:val="24"/>
        </w:numPr>
        <w:jc w:val="both"/>
        <w:rPr>
          <w:rFonts w:ascii="Arial" w:hAnsi="Arial" w:cs="Arial"/>
          <w:bCs/>
          <w:sz w:val="24"/>
          <w:szCs w:val="24"/>
        </w:rPr>
      </w:pPr>
      <w:r w:rsidRPr="006000F7">
        <w:rPr>
          <w:rFonts w:ascii="Arial" w:hAnsi="Arial" w:cs="Arial"/>
          <w:bCs/>
          <w:sz w:val="24"/>
          <w:szCs w:val="24"/>
        </w:rPr>
        <w:t xml:space="preserve">A secretive client </w:t>
      </w:r>
      <w:proofErr w:type="gramStart"/>
      <w:r w:rsidRPr="006000F7">
        <w:rPr>
          <w:rFonts w:ascii="Arial" w:hAnsi="Arial" w:cs="Arial"/>
          <w:bCs/>
          <w:sz w:val="24"/>
          <w:szCs w:val="24"/>
        </w:rPr>
        <w:t>e.g.</w:t>
      </w:r>
      <w:proofErr w:type="gramEnd"/>
      <w:r w:rsidRPr="006000F7">
        <w:rPr>
          <w:rFonts w:ascii="Arial" w:hAnsi="Arial" w:cs="Arial"/>
          <w:bCs/>
          <w:sz w:val="24"/>
          <w:szCs w:val="24"/>
        </w:rPr>
        <w:t xml:space="preserve"> refuses to provide requested information without a reasonable explanation</w:t>
      </w:r>
      <w:r w:rsidR="004F1C27">
        <w:rPr>
          <w:rFonts w:ascii="Arial" w:hAnsi="Arial" w:cs="Arial"/>
          <w:bCs/>
          <w:sz w:val="24"/>
          <w:szCs w:val="24"/>
        </w:rPr>
        <w:t>;</w:t>
      </w:r>
    </w:p>
    <w:p w14:paraId="13828F58" w14:textId="2C349713" w:rsidR="006000F7" w:rsidRDefault="006000F7" w:rsidP="004F1C27">
      <w:pPr>
        <w:pStyle w:val="ListParagraph"/>
        <w:jc w:val="both"/>
        <w:rPr>
          <w:rFonts w:ascii="Arial" w:hAnsi="Arial" w:cs="Arial"/>
          <w:bCs/>
          <w:sz w:val="24"/>
          <w:szCs w:val="24"/>
        </w:rPr>
      </w:pPr>
      <w:r w:rsidRPr="006000F7">
        <w:rPr>
          <w:rFonts w:ascii="Arial" w:hAnsi="Arial" w:cs="Arial"/>
          <w:bCs/>
          <w:sz w:val="24"/>
          <w:szCs w:val="24"/>
        </w:rPr>
        <w:t xml:space="preserve"> </w:t>
      </w:r>
    </w:p>
    <w:p w14:paraId="610EEEDC" w14:textId="77777777" w:rsidR="004F1C27" w:rsidRDefault="006000F7" w:rsidP="00667BA3">
      <w:pPr>
        <w:pStyle w:val="ListParagraph"/>
        <w:numPr>
          <w:ilvl w:val="0"/>
          <w:numId w:val="24"/>
        </w:numPr>
        <w:jc w:val="both"/>
        <w:rPr>
          <w:rFonts w:ascii="Arial" w:hAnsi="Arial" w:cs="Arial"/>
          <w:bCs/>
          <w:sz w:val="24"/>
          <w:szCs w:val="24"/>
        </w:rPr>
      </w:pPr>
      <w:r w:rsidRPr="006000F7">
        <w:rPr>
          <w:rFonts w:ascii="Arial" w:hAnsi="Arial" w:cs="Arial"/>
          <w:bCs/>
          <w:sz w:val="24"/>
          <w:szCs w:val="24"/>
        </w:rPr>
        <w:t xml:space="preserve">Concerns about the honesty, integrity, alleged association with criminality, or location of a </w:t>
      </w:r>
      <w:proofErr w:type="gramStart"/>
      <w:r w:rsidRPr="006000F7">
        <w:rPr>
          <w:rFonts w:ascii="Arial" w:hAnsi="Arial" w:cs="Arial"/>
          <w:bCs/>
          <w:sz w:val="24"/>
          <w:szCs w:val="24"/>
        </w:rPr>
        <w:t>client</w:t>
      </w:r>
      <w:r w:rsidR="004F1C27">
        <w:rPr>
          <w:rFonts w:ascii="Arial" w:hAnsi="Arial" w:cs="Arial"/>
          <w:bCs/>
          <w:sz w:val="24"/>
          <w:szCs w:val="24"/>
        </w:rPr>
        <w:t>;</w:t>
      </w:r>
      <w:proofErr w:type="gramEnd"/>
    </w:p>
    <w:p w14:paraId="12C1D3E6" w14:textId="780E8B9D" w:rsidR="006000F7" w:rsidRDefault="006000F7" w:rsidP="004F1C27">
      <w:pPr>
        <w:pStyle w:val="ListParagraph"/>
        <w:jc w:val="both"/>
        <w:rPr>
          <w:rFonts w:ascii="Arial" w:hAnsi="Arial" w:cs="Arial"/>
          <w:bCs/>
          <w:sz w:val="24"/>
          <w:szCs w:val="24"/>
        </w:rPr>
      </w:pPr>
      <w:r w:rsidRPr="006000F7">
        <w:rPr>
          <w:rFonts w:ascii="Arial" w:hAnsi="Arial" w:cs="Arial"/>
          <w:bCs/>
          <w:sz w:val="24"/>
          <w:szCs w:val="24"/>
        </w:rPr>
        <w:t xml:space="preserve"> </w:t>
      </w:r>
    </w:p>
    <w:p w14:paraId="204C9293" w14:textId="77777777" w:rsidR="004F1C27" w:rsidRDefault="006000F7" w:rsidP="00667BA3">
      <w:pPr>
        <w:pStyle w:val="ListParagraph"/>
        <w:numPr>
          <w:ilvl w:val="0"/>
          <w:numId w:val="24"/>
        </w:numPr>
        <w:jc w:val="both"/>
        <w:rPr>
          <w:rFonts w:ascii="Arial" w:hAnsi="Arial" w:cs="Arial"/>
          <w:bCs/>
          <w:sz w:val="24"/>
          <w:szCs w:val="24"/>
        </w:rPr>
      </w:pPr>
      <w:r w:rsidRPr="006000F7">
        <w:rPr>
          <w:rFonts w:ascii="Arial" w:hAnsi="Arial" w:cs="Arial"/>
          <w:bCs/>
          <w:sz w:val="24"/>
          <w:szCs w:val="24"/>
        </w:rPr>
        <w:t xml:space="preserve">Illogical </w:t>
      </w:r>
      <w:proofErr w:type="gramStart"/>
      <w:r w:rsidRPr="006000F7">
        <w:rPr>
          <w:rFonts w:ascii="Arial" w:hAnsi="Arial" w:cs="Arial"/>
          <w:bCs/>
          <w:sz w:val="24"/>
          <w:szCs w:val="24"/>
        </w:rPr>
        <w:t>third party</w:t>
      </w:r>
      <w:proofErr w:type="gramEnd"/>
      <w:r w:rsidRPr="006000F7">
        <w:rPr>
          <w:rFonts w:ascii="Arial" w:hAnsi="Arial" w:cs="Arial"/>
          <w:bCs/>
          <w:sz w:val="24"/>
          <w:szCs w:val="24"/>
        </w:rPr>
        <w:t xml:space="preserve"> transactions: unnecessary routing or receipting of funds from third parties </w:t>
      </w:r>
      <w:r w:rsidR="004F1C27">
        <w:rPr>
          <w:rFonts w:ascii="Arial" w:hAnsi="Arial" w:cs="Arial"/>
          <w:bCs/>
          <w:sz w:val="24"/>
          <w:szCs w:val="24"/>
        </w:rPr>
        <w:t>or through third party accounts;</w:t>
      </w:r>
    </w:p>
    <w:p w14:paraId="30EAE97C" w14:textId="7E65BE90" w:rsidR="006000F7" w:rsidRDefault="006000F7" w:rsidP="004F1C27">
      <w:pPr>
        <w:pStyle w:val="ListParagraph"/>
        <w:jc w:val="both"/>
        <w:rPr>
          <w:rFonts w:ascii="Arial" w:hAnsi="Arial" w:cs="Arial"/>
          <w:bCs/>
          <w:sz w:val="24"/>
          <w:szCs w:val="24"/>
        </w:rPr>
      </w:pPr>
      <w:r w:rsidRPr="006000F7">
        <w:rPr>
          <w:rFonts w:ascii="Arial" w:hAnsi="Arial" w:cs="Arial"/>
          <w:bCs/>
          <w:sz w:val="24"/>
          <w:szCs w:val="24"/>
        </w:rPr>
        <w:t xml:space="preserve"> </w:t>
      </w:r>
    </w:p>
    <w:p w14:paraId="68517CCE" w14:textId="77777777" w:rsidR="004F1C27" w:rsidRDefault="006000F7" w:rsidP="00667BA3">
      <w:pPr>
        <w:pStyle w:val="ListParagraph"/>
        <w:numPr>
          <w:ilvl w:val="0"/>
          <w:numId w:val="24"/>
        </w:numPr>
        <w:jc w:val="both"/>
        <w:rPr>
          <w:rFonts w:ascii="Arial" w:hAnsi="Arial" w:cs="Arial"/>
          <w:bCs/>
          <w:sz w:val="24"/>
          <w:szCs w:val="24"/>
        </w:rPr>
      </w:pPr>
      <w:r w:rsidRPr="006000F7">
        <w:rPr>
          <w:rFonts w:ascii="Arial" w:hAnsi="Arial" w:cs="Arial"/>
          <w:bCs/>
          <w:sz w:val="24"/>
          <w:szCs w:val="24"/>
        </w:rPr>
        <w:t xml:space="preserve">Involvement of an unconnected third party without logical reason or </w:t>
      </w:r>
      <w:proofErr w:type="gramStart"/>
      <w:r w:rsidRPr="006000F7">
        <w:rPr>
          <w:rFonts w:ascii="Arial" w:hAnsi="Arial" w:cs="Arial"/>
          <w:bCs/>
          <w:sz w:val="24"/>
          <w:szCs w:val="24"/>
        </w:rPr>
        <w:t>explanation</w:t>
      </w:r>
      <w:r w:rsidR="004F1C27">
        <w:rPr>
          <w:rFonts w:ascii="Arial" w:hAnsi="Arial" w:cs="Arial"/>
          <w:bCs/>
          <w:sz w:val="24"/>
          <w:szCs w:val="24"/>
        </w:rPr>
        <w:t>;</w:t>
      </w:r>
      <w:proofErr w:type="gramEnd"/>
    </w:p>
    <w:p w14:paraId="3F0C0619" w14:textId="5300FF5D" w:rsidR="006000F7" w:rsidRDefault="006000F7" w:rsidP="004F1C27">
      <w:pPr>
        <w:pStyle w:val="ListParagraph"/>
        <w:jc w:val="both"/>
        <w:rPr>
          <w:rFonts w:ascii="Arial" w:hAnsi="Arial" w:cs="Arial"/>
          <w:bCs/>
          <w:sz w:val="24"/>
          <w:szCs w:val="24"/>
        </w:rPr>
      </w:pPr>
      <w:r w:rsidRPr="006000F7">
        <w:rPr>
          <w:rFonts w:ascii="Arial" w:hAnsi="Arial" w:cs="Arial"/>
          <w:bCs/>
          <w:sz w:val="24"/>
          <w:szCs w:val="24"/>
        </w:rPr>
        <w:t xml:space="preserve"> </w:t>
      </w:r>
    </w:p>
    <w:p w14:paraId="7AB3E57C" w14:textId="585A576B" w:rsidR="004F1C27" w:rsidRDefault="006000F7" w:rsidP="002E1EC6">
      <w:pPr>
        <w:pStyle w:val="ListParagraph"/>
        <w:numPr>
          <w:ilvl w:val="0"/>
          <w:numId w:val="24"/>
        </w:numPr>
        <w:jc w:val="both"/>
        <w:rPr>
          <w:rFonts w:ascii="Arial" w:hAnsi="Arial" w:cs="Arial"/>
          <w:bCs/>
          <w:sz w:val="24"/>
          <w:szCs w:val="24"/>
        </w:rPr>
      </w:pPr>
      <w:r w:rsidRPr="00B13015">
        <w:rPr>
          <w:rFonts w:ascii="Arial" w:hAnsi="Arial" w:cs="Arial"/>
          <w:bCs/>
          <w:sz w:val="24"/>
          <w:szCs w:val="24"/>
        </w:rPr>
        <w:t>Payment of substantial sums in cash or a large cash deposit</w:t>
      </w:r>
      <w:r w:rsidR="000C1E7E">
        <w:rPr>
          <w:rFonts w:ascii="Arial" w:hAnsi="Arial" w:cs="Arial"/>
          <w:bCs/>
          <w:sz w:val="24"/>
          <w:szCs w:val="24"/>
        </w:rPr>
        <w:t xml:space="preserve"> (a single transaction or a series of linked transactions totalling 15,000 Euros or more)</w:t>
      </w:r>
      <w:r w:rsidR="002E1EC6">
        <w:rPr>
          <w:rFonts w:ascii="Arial" w:hAnsi="Arial" w:cs="Arial"/>
          <w:bCs/>
          <w:sz w:val="24"/>
          <w:szCs w:val="24"/>
        </w:rPr>
        <w:t>. The Council</w:t>
      </w:r>
      <w:r w:rsidR="002E1EC6" w:rsidRPr="002E1EC6">
        <w:rPr>
          <w:rFonts w:ascii="Arial" w:hAnsi="Arial" w:cs="Arial"/>
          <w:bCs/>
          <w:sz w:val="24"/>
          <w:szCs w:val="24"/>
        </w:rPr>
        <w:t xml:space="preserve"> expect</w:t>
      </w:r>
      <w:r w:rsidR="002E1EC6">
        <w:rPr>
          <w:rFonts w:ascii="Arial" w:hAnsi="Arial" w:cs="Arial"/>
          <w:bCs/>
          <w:sz w:val="24"/>
          <w:szCs w:val="24"/>
        </w:rPr>
        <w:t>s</w:t>
      </w:r>
      <w:r w:rsidR="002E1EC6" w:rsidRPr="002E1EC6">
        <w:rPr>
          <w:rFonts w:ascii="Arial" w:hAnsi="Arial" w:cs="Arial"/>
          <w:bCs/>
          <w:sz w:val="24"/>
          <w:szCs w:val="24"/>
        </w:rPr>
        <w:t xml:space="preserve"> large value payments to be made by other means, so any request to make such payments in cash</w:t>
      </w:r>
      <w:r w:rsidR="002E1EC6">
        <w:rPr>
          <w:rFonts w:ascii="Arial" w:hAnsi="Arial" w:cs="Arial"/>
          <w:bCs/>
          <w:sz w:val="24"/>
          <w:szCs w:val="24"/>
        </w:rPr>
        <w:t xml:space="preserve"> should be treated as </w:t>
      </w:r>
      <w:proofErr w:type="gramStart"/>
      <w:r w:rsidR="002E1EC6">
        <w:rPr>
          <w:rFonts w:ascii="Arial" w:hAnsi="Arial" w:cs="Arial"/>
          <w:bCs/>
          <w:sz w:val="24"/>
          <w:szCs w:val="24"/>
        </w:rPr>
        <w:t>suspicious</w:t>
      </w:r>
      <w:r w:rsidR="004F1C27">
        <w:rPr>
          <w:rFonts w:ascii="Arial" w:hAnsi="Arial" w:cs="Arial"/>
          <w:bCs/>
          <w:sz w:val="24"/>
          <w:szCs w:val="24"/>
        </w:rPr>
        <w:t>;</w:t>
      </w:r>
      <w:proofErr w:type="gramEnd"/>
    </w:p>
    <w:p w14:paraId="4B52D4EF" w14:textId="6EE8F961" w:rsidR="00B13015" w:rsidRDefault="006000F7" w:rsidP="004F1C27">
      <w:pPr>
        <w:pStyle w:val="ListParagraph"/>
        <w:jc w:val="both"/>
        <w:rPr>
          <w:rFonts w:ascii="Arial" w:hAnsi="Arial" w:cs="Arial"/>
          <w:bCs/>
          <w:sz w:val="24"/>
          <w:szCs w:val="24"/>
        </w:rPr>
      </w:pPr>
      <w:r w:rsidRPr="00B13015">
        <w:rPr>
          <w:rFonts w:ascii="Arial" w:hAnsi="Arial" w:cs="Arial"/>
          <w:bCs/>
          <w:sz w:val="24"/>
          <w:szCs w:val="24"/>
        </w:rPr>
        <w:t xml:space="preserve"> </w:t>
      </w:r>
    </w:p>
    <w:p w14:paraId="4130FF6E" w14:textId="77777777" w:rsidR="004F1C27" w:rsidRDefault="006000F7" w:rsidP="00557067">
      <w:pPr>
        <w:pStyle w:val="ListParagraph"/>
        <w:numPr>
          <w:ilvl w:val="0"/>
          <w:numId w:val="24"/>
        </w:numPr>
        <w:jc w:val="both"/>
        <w:rPr>
          <w:rFonts w:ascii="Arial" w:hAnsi="Arial" w:cs="Arial"/>
          <w:bCs/>
          <w:sz w:val="24"/>
          <w:szCs w:val="24"/>
        </w:rPr>
      </w:pPr>
      <w:r w:rsidRPr="00B13015">
        <w:rPr>
          <w:rFonts w:ascii="Arial" w:hAnsi="Arial" w:cs="Arial"/>
          <w:bCs/>
          <w:sz w:val="24"/>
          <w:szCs w:val="24"/>
        </w:rPr>
        <w:t xml:space="preserve">Absence of obvious legitimate source of </w:t>
      </w:r>
      <w:proofErr w:type="gramStart"/>
      <w:r w:rsidRPr="00B13015">
        <w:rPr>
          <w:rFonts w:ascii="Arial" w:hAnsi="Arial" w:cs="Arial"/>
          <w:bCs/>
          <w:sz w:val="24"/>
          <w:szCs w:val="24"/>
        </w:rPr>
        <w:t>funds</w:t>
      </w:r>
      <w:r w:rsidR="004F1C27">
        <w:rPr>
          <w:rFonts w:ascii="Arial" w:hAnsi="Arial" w:cs="Arial"/>
          <w:bCs/>
          <w:sz w:val="24"/>
          <w:szCs w:val="24"/>
        </w:rPr>
        <w:t>;</w:t>
      </w:r>
      <w:proofErr w:type="gramEnd"/>
    </w:p>
    <w:p w14:paraId="43BFA539" w14:textId="7FDFA103" w:rsidR="006000F7" w:rsidRPr="00B13015" w:rsidRDefault="006000F7" w:rsidP="004F1C27">
      <w:pPr>
        <w:pStyle w:val="ListParagraph"/>
        <w:jc w:val="both"/>
        <w:rPr>
          <w:rFonts w:ascii="Arial" w:hAnsi="Arial" w:cs="Arial"/>
          <w:bCs/>
          <w:sz w:val="24"/>
          <w:szCs w:val="24"/>
        </w:rPr>
      </w:pPr>
      <w:r w:rsidRPr="00B13015">
        <w:rPr>
          <w:rFonts w:ascii="Arial" w:hAnsi="Arial" w:cs="Arial"/>
          <w:bCs/>
          <w:sz w:val="24"/>
          <w:szCs w:val="24"/>
        </w:rPr>
        <w:t xml:space="preserve"> </w:t>
      </w:r>
    </w:p>
    <w:p w14:paraId="44836E12" w14:textId="77777777" w:rsidR="004F1C27" w:rsidRDefault="006000F7" w:rsidP="00667BA3">
      <w:pPr>
        <w:pStyle w:val="ListParagraph"/>
        <w:numPr>
          <w:ilvl w:val="0"/>
          <w:numId w:val="24"/>
        </w:numPr>
        <w:jc w:val="both"/>
        <w:rPr>
          <w:rFonts w:ascii="Arial" w:hAnsi="Arial" w:cs="Arial"/>
          <w:bCs/>
          <w:sz w:val="24"/>
          <w:szCs w:val="24"/>
        </w:rPr>
      </w:pPr>
      <w:r w:rsidRPr="006000F7">
        <w:rPr>
          <w:rFonts w:ascii="Arial" w:hAnsi="Arial" w:cs="Arial"/>
          <w:bCs/>
          <w:sz w:val="24"/>
          <w:szCs w:val="24"/>
        </w:rPr>
        <w:t xml:space="preserve">Payment of monies then cancellation of transactions and request for return of </w:t>
      </w:r>
      <w:proofErr w:type="gramStart"/>
      <w:r w:rsidRPr="006000F7">
        <w:rPr>
          <w:rFonts w:ascii="Arial" w:hAnsi="Arial" w:cs="Arial"/>
          <w:bCs/>
          <w:sz w:val="24"/>
          <w:szCs w:val="24"/>
        </w:rPr>
        <w:t>funds</w:t>
      </w:r>
      <w:r w:rsidR="004F1C27">
        <w:rPr>
          <w:rFonts w:ascii="Arial" w:hAnsi="Arial" w:cs="Arial"/>
          <w:bCs/>
          <w:sz w:val="24"/>
          <w:szCs w:val="24"/>
        </w:rPr>
        <w:t>;</w:t>
      </w:r>
      <w:proofErr w:type="gramEnd"/>
    </w:p>
    <w:p w14:paraId="2A3251BA" w14:textId="50E035F9" w:rsidR="006000F7" w:rsidRDefault="006000F7" w:rsidP="004F1C27">
      <w:pPr>
        <w:pStyle w:val="ListParagraph"/>
        <w:jc w:val="both"/>
        <w:rPr>
          <w:rFonts w:ascii="Arial" w:hAnsi="Arial" w:cs="Arial"/>
          <w:bCs/>
          <w:sz w:val="24"/>
          <w:szCs w:val="24"/>
        </w:rPr>
      </w:pPr>
      <w:r w:rsidRPr="006000F7">
        <w:rPr>
          <w:rFonts w:ascii="Arial" w:hAnsi="Arial" w:cs="Arial"/>
          <w:bCs/>
          <w:sz w:val="24"/>
          <w:szCs w:val="24"/>
        </w:rPr>
        <w:t xml:space="preserve"> </w:t>
      </w:r>
    </w:p>
    <w:p w14:paraId="2E4E82B9" w14:textId="77777777" w:rsidR="004F1C27" w:rsidRDefault="006000F7" w:rsidP="00667BA3">
      <w:pPr>
        <w:pStyle w:val="ListParagraph"/>
        <w:numPr>
          <w:ilvl w:val="0"/>
          <w:numId w:val="24"/>
        </w:numPr>
        <w:jc w:val="both"/>
        <w:rPr>
          <w:rFonts w:ascii="Arial" w:hAnsi="Arial" w:cs="Arial"/>
          <w:bCs/>
          <w:sz w:val="24"/>
          <w:szCs w:val="24"/>
        </w:rPr>
      </w:pPr>
      <w:r>
        <w:rPr>
          <w:rFonts w:ascii="Arial" w:hAnsi="Arial" w:cs="Arial"/>
          <w:bCs/>
          <w:sz w:val="24"/>
          <w:szCs w:val="24"/>
        </w:rPr>
        <w:t>Over-</w:t>
      </w:r>
      <w:r w:rsidRPr="006000F7">
        <w:rPr>
          <w:rFonts w:ascii="Arial" w:hAnsi="Arial" w:cs="Arial"/>
          <w:bCs/>
          <w:sz w:val="24"/>
          <w:szCs w:val="24"/>
        </w:rPr>
        <w:t>payment</w:t>
      </w:r>
      <w:r>
        <w:rPr>
          <w:rFonts w:ascii="Arial" w:hAnsi="Arial" w:cs="Arial"/>
          <w:bCs/>
          <w:sz w:val="24"/>
          <w:szCs w:val="24"/>
        </w:rPr>
        <w:t xml:space="preserve"> of invoices</w:t>
      </w:r>
      <w:r w:rsidRPr="006000F7">
        <w:rPr>
          <w:rFonts w:ascii="Arial" w:hAnsi="Arial" w:cs="Arial"/>
          <w:bCs/>
          <w:sz w:val="24"/>
          <w:szCs w:val="24"/>
        </w:rPr>
        <w:t xml:space="preserve"> with </w:t>
      </w:r>
      <w:r>
        <w:rPr>
          <w:rFonts w:ascii="Arial" w:hAnsi="Arial" w:cs="Arial"/>
          <w:bCs/>
          <w:sz w:val="24"/>
          <w:szCs w:val="24"/>
        </w:rPr>
        <w:t>a subsequent request</w:t>
      </w:r>
      <w:r w:rsidRPr="006000F7">
        <w:rPr>
          <w:rFonts w:ascii="Arial" w:hAnsi="Arial" w:cs="Arial"/>
          <w:bCs/>
          <w:sz w:val="24"/>
          <w:szCs w:val="24"/>
        </w:rPr>
        <w:t xml:space="preserve"> for </w:t>
      </w:r>
      <w:r>
        <w:rPr>
          <w:rFonts w:ascii="Arial" w:hAnsi="Arial" w:cs="Arial"/>
          <w:bCs/>
          <w:sz w:val="24"/>
          <w:szCs w:val="24"/>
        </w:rPr>
        <w:t xml:space="preserve">a </w:t>
      </w:r>
      <w:proofErr w:type="gramStart"/>
      <w:r>
        <w:rPr>
          <w:rFonts w:ascii="Arial" w:hAnsi="Arial" w:cs="Arial"/>
          <w:bCs/>
          <w:sz w:val="24"/>
          <w:szCs w:val="24"/>
        </w:rPr>
        <w:t>refund</w:t>
      </w:r>
      <w:r w:rsidR="004F1C27">
        <w:rPr>
          <w:rFonts w:ascii="Arial" w:hAnsi="Arial" w:cs="Arial"/>
          <w:bCs/>
          <w:sz w:val="24"/>
          <w:szCs w:val="24"/>
        </w:rPr>
        <w:t>;</w:t>
      </w:r>
      <w:proofErr w:type="gramEnd"/>
    </w:p>
    <w:p w14:paraId="67761420" w14:textId="25E070A7" w:rsidR="006000F7" w:rsidRDefault="006000F7" w:rsidP="004F1C27">
      <w:pPr>
        <w:pStyle w:val="ListParagraph"/>
        <w:jc w:val="both"/>
        <w:rPr>
          <w:rFonts w:ascii="Arial" w:hAnsi="Arial" w:cs="Arial"/>
          <w:bCs/>
          <w:sz w:val="24"/>
          <w:szCs w:val="24"/>
        </w:rPr>
      </w:pPr>
      <w:r w:rsidRPr="006000F7">
        <w:rPr>
          <w:rFonts w:ascii="Arial" w:hAnsi="Arial" w:cs="Arial"/>
          <w:bCs/>
          <w:sz w:val="24"/>
          <w:szCs w:val="24"/>
        </w:rPr>
        <w:t xml:space="preserve"> </w:t>
      </w:r>
    </w:p>
    <w:p w14:paraId="37EEFB5F" w14:textId="531A7B95" w:rsidR="006000F7" w:rsidRDefault="006000F7" w:rsidP="00667BA3">
      <w:pPr>
        <w:pStyle w:val="ListParagraph"/>
        <w:numPr>
          <w:ilvl w:val="0"/>
          <w:numId w:val="24"/>
        </w:numPr>
        <w:jc w:val="both"/>
        <w:rPr>
          <w:rFonts w:ascii="Arial" w:hAnsi="Arial" w:cs="Arial"/>
          <w:bCs/>
          <w:sz w:val="24"/>
          <w:szCs w:val="24"/>
        </w:rPr>
      </w:pPr>
      <w:r w:rsidRPr="006000F7">
        <w:rPr>
          <w:rFonts w:ascii="Arial" w:hAnsi="Arial" w:cs="Arial"/>
          <w:bCs/>
          <w:sz w:val="24"/>
          <w:szCs w:val="24"/>
        </w:rPr>
        <w:t>Movement of funds overseas, particularly to a h</w:t>
      </w:r>
      <w:r>
        <w:rPr>
          <w:rFonts w:ascii="Arial" w:hAnsi="Arial" w:cs="Arial"/>
          <w:bCs/>
          <w:sz w:val="24"/>
          <w:szCs w:val="24"/>
        </w:rPr>
        <w:t xml:space="preserve">igher risk country or tax </w:t>
      </w:r>
      <w:proofErr w:type="gramStart"/>
      <w:r>
        <w:rPr>
          <w:rFonts w:ascii="Arial" w:hAnsi="Arial" w:cs="Arial"/>
          <w:bCs/>
          <w:sz w:val="24"/>
          <w:szCs w:val="24"/>
        </w:rPr>
        <w:t>haven</w:t>
      </w:r>
      <w:r w:rsidR="004F1C27">
        <w:rPr>
          <w:rFonts w:ascii="Arial" w:hAnsi="Arial" w:cs="Arial"/>
          <w:bCs/>
          <w:sz w:val="24"/>
          <w:szCs w:val="24"/>
        </w:rPr>
        <w:t>;</w:t>
      </w:r>
      <w:proofErr w:type="gramEnd"/>
    </w:p>
    <w:p w14:paraId="3A03F40C" w14:textId="77777777" w:rsidR="004F1C27" w:rsidRDefault="004F1C27" w:rsidP="004F1C27">
      <w:pPr>
        <w:pStyle w:val="ListParagraph"/>
        <w:jc w:val="both"/>
        <w:rPr>
          <w:rFonts w:ascii="Arial" w:hAnsi="Arial" w:cs="Arial"/>
          <w:bCs/>
          <w:sz w:val="24"/>
          <w:szCs w:val="24"/>
        </w:rPr>
      </w:pPr>
    </w:p>
    <w:p w14:paraId="662E4CFE" w14:textId="77FF6A72" w:rsidR="006000F7" w:rsidRDefault="006000F7" w:rsidP="00667BA3">
      <w:pPr>
        <w:pStyle w:val="ListParagraph"/>
        <w:numPr>
          <w:ilvl w:val="0"/>
          <w:numId w:val="24"/>
        </w:numPr>
        <w:jc w:val="both"/>
        <w:rPr>
          <w:rFonts w:ascii="Arial" w:hAnsi="Arial" w:cs="Arial"/>
          <w:bCs/>
          <w:sz w:val="24"/>
          <w:szCs w:val="24"/>
        </w:rPr>
      </w:pPr>
      <w:r w:rsidRPr="006000F7">
        <w:rPr>
          <w:rFonts w:ascii="Arial" w:hAnsi="Arial" w:cs="Arial"/>
          <w:bCs/>
          <w:sz w:val="24"/>
          <w:szCs w:val="24"/>
        </w:rPr>
        <w:t>Where, without reasonable explanation, the size, nature, and frequency of transaction or instructions (or the size, location of type of client) is out o</w:t>
      </w:r>
      <w:r w:rsidR="004F1C27">
        <w:rPr>
          <w:rFonts w:ascii="Arial" w:hAnsi="Arial" w:cs="Arial"/>
          <w:bCs/>
          <w:sz w:val="24"/>
          <w:szCs w:val="24"/>
        </w:rPr>
        <w:t xml:space="preserve">f line with normal </w:t>
      </w:r>
      <w:proofErr w:type="gramStart"/>
      <w:r w:rsidR="004F1C27">
        <w:rPr>
          <w:rFonts w:ascii="Arial" w:hAnsi="Arial" w:cs="Arial"/>
          <w:bCs/>
          <w:sz w:val="24"/>
          <w:szCs w:val="24"/>
        </w:rPr>
        <w:t>expectations;</w:t>
      </w:r>
      <w:proofErr w:type="gramEnd"/>
    </w:p>
    <w:p w14:paraId="1CA380EA" w14:textId="77777777" w:rsidR="004F1C27" w:rsidRDefault="004F1C27" w:rsidP="004F1C27">
      <w:pPr>
        <w:pStyle w:val="ListParagraph"/>
        <w:jc w:val="both"/>
        <w:rPr>
          <w:rFonts w:ascii="Arial" w:hAnsi="Arial" w:cs="Arial"/>
          <w:bCs/>
          <w:sz w:val="24"/>
          <w:szCs w:val="24"/>
        </w:rPr>
      </w:pPr>
    </w:p>
    <w:p w14:paraId="194C922E" w14:textId="7ADA31CA" w:rsidR="006000F7" w:rsidRDefault="006000F7" w:rsidP="00667BA3">
      <w:pPr>
        <w:pStyle w:val="ListParagraph"/>
        <w:numPr>
          <w:ilvl w:val="0"/>
          <w:numId w:val="24"/>
        </w:numPr>
        <w:jc w:val="both"/>
        <w:rPr>
          <w:rFonts w:ascii="Arial" w:hAnsi="Arial" w:cs="Arial"/>
          <w:bCs/>
          <w:sz w:val="24"/>
          <w:szCs w:val="24"/>
        </w:rPr>
      </w:pPr>
      <w:r w:rsidRPr="006000F7">
        <w:rPr>
          <w:rFonts w:ascii="Arial" w:hAnsi="Arial" w:cs="Arial"/>
          <w:bCs/>
          <w:sz w:val="24"/>
          <w:szCs w:val="24"/>
        </w:rPr>
        <w:t>Cancellation or re</w:t>
      </w:r>
      <w:r>
        <w:rPr>
          <w:rFonts w:ascii="Arial" w:hAnsi="Arial" w:cs="Arial"/>
          <w:bCs/>
          <w:sz w:val="24"/>
          <w:szCs w:val="24"/>
        </w:rPr>
        <w:t xml:space="preserve">versal of an earlier </w:t>
      </w:r>
      <w:proofErr w:type="gramStart"/>
      <w:r>
        <w:rPr>
          <w:rFonts w:ascii="Arial" w:hAnsi="Arial" w:cs="Arial"/>
          <w:bCs/>
          <w:sz w:val="24"/>
          <w:szCs w:val="24"/>
        </w:rPr>
        <w:t>transaction</w:t>
      </w:r>
      <w:r w:rsidR="004F1C27">
        <w:rPr>
          <w:rFonts w:ascii="Arial" w:hAnsi="Arial" w:cs="Arial"/>
          <w:bCs/>
          <w:sz w:val="24"/>
          <w:szCs w:val="24"/>
        </w:rPr>
        <w:t>;</w:t>
      </w:r>
      <w:proofErr w:type="gramEnd"/>
    </w:p>
    <w:p w14:paraId="1FB4FCB5" w14:textId="77777777" w:rsidR="004F1C27" w:rsidRDefault="004F1C27" w:rsidP="004F1C27">
      <w:pPr>
        <w:pStyle w:val="ListParagraph"/>
        <w:jc w:val="both"/>
        <w:rPr>
          <w:rFonts w:ascii="Arial" w:hAnsi="Arial" w:cs="Arial"/>
          <w:bCs/>
          <w:sz w:val="24"/>
          <w:szCs w:val="24"/>
        </w:rPr>
      </w:pPr>
    </w:p>
    <w:p w14:paraId="6638C597" w14:textId="77777777" w:rsidR="004F1C27" w:rsidRDefault="006000F7" w:rsidP="00667BA3">
      <w:pPr>
        <w:pStyle w:val="ListParagraph"/>
        <w:numPr>
          <w:ilvl w:val="0"/>
          <w:numId w:val="24"/>
        </w:numPr>
        <w:jc w:val="both"/>
        <w:rPr>
          <w:rFonts w:ascii="Arial" w:hAnsi="Arial" w:cs="Arial"/>
          <w:bCs/>
          <w:sz w:val="24"/>
          <w:szCs w:val="24"/>
        </w:rPr>
      </w:pPr>
      <w:r w:rsidRPr="006000F7">
        <w:rPr>
          <w:rFonts w:ascii="Arial" w:hAnsi="Arial" w:cs="Arial"/>
          <w:bCs/>
          <w:sz w:val="24"/>
          <w:szCs w:val="24"/>
        </w:rPr>
        <w:lastRenderedPageBreak/>
        <w:t>Requests for release of client account details other than o</w:t>
      </w:r>
      <w:r w:rsidR="004F1C27">
        <w:rPr>
          <w:rFonts w:ascii="Arial" w:hAnsi="Arial" w:cs="Arial"/>
          <w:bCs/>
          <w:sz w:val="24"/>
          <w:szCs w:val="24"/>
        </w:rPr>
        <w:t xml:space="preserve">n the normal course of </w:t>
      </w:r>
      <w:proofErr w:type="gramStart"/>
      <w:r w:rsidR="004F1C27">
        <w:rPr>
          <w:rFonts w:ascii="Arial" w:hAnsi="Arial" w:cs="Arial"/>
          <w:bCs/>
          <w:sz w:val="24"/>
          <w:szCs w:val="24"/>
        </w:rPr>
        <w:t>business;</w:t>
      </w:r>
      <w:proofErr w:type="gramEnd"/>
    </w:p>
    <w:p w14:paraId="2990A363" w14:textId="2BAEA691" w:rsidR="006000F7" w:rsidRDefault="006000F7" w:rsidP="004F1C27">
      <w:pPr>
        <w:pStyle w:val="ListParagraph"/>
        <w:jc w:val="both"/>
        <w:rPr>
          <w:rFonts w:ascii="Arial" w:hAnsi="Arial" w:cs="Arial"/>
          <w:bCs/>
          <w:sz w:val="24"/>
          <w:szCs w:val="24"/>
        </w:rPr>
      </w:pPr>
      <w:r w:rsidRPr="006000F7">
        <w:rPr>
          <w:rFonts w:ascii="Arial" w:hAnsi="Arial" w:cs="Arial"/>
          <w:bCs/>
          <w:sz w:val="24"/>
          <w:szCs w:val="24"/>
        </w:rPr>
        <w:t xml:space="preserve"> </w:t>
      </w:r>
    </w:p>
    <w:p w14:paraId="4FA4FF9F" w14:textId="77777777" w:rsidR="004F1C27" w:rsidRDefault="006000F7" w:rsidP="00667BA3">
      <w:pPr>
        <w:pStyle w:val="ListParagraph"/>
        <w:numPr>
          <w:ilvl w:val="0"/>
          <w:numId w:val="24"/>
        </w:numPr>
        <w:jc w:val="both"/>
        <w:rPr>
          <w:rFonts w:ascii="Arial" w:hAnsi="Arial" w:cs="Arial"/>
          <w:bCs/>
          <w:sz w:val="24"/>
          <w:szCs w:val="24"/>
        </w:rPr>
      </w:pPr>
      <w:r w:rsidRPr="006000F7">
        <w:rPr>
          <w:rFonts w:ascii="Arial" w:hAnsi="Arial" w:cs="Arial"/>
          <w:bCs/>
          <w:sz w:val="24"/>
          <w:szCs w:val="24"/>
        </w:rPr>
        <w:t xml:space="preserve">Companies and trusts: extensive use of corporate structures and trusts in circumstances where the client’s needs are inconsistent with the use of such </w:t>
      </w:r>
      <w:proofErr w:type="gramStart"/>
      <w:r w:rsidRPr="006000F7">
        <w:rPr>
          <w:rFonts w:ascii="Arial" w:hAnsi="Arial" w:cs="Arial"/>
          <w:bCs/>
          <w:sz w:val="24"/>
          <w:szCs w:val="24"/>
        </w:rPr>
        <w:t>structures</w:t>
      </w:r>
      <w:r w:rsidR="004F1C27">
        <w:rPr>
          <w:rFonts w:ascii="Arial" w:hAnsi="Arial" w:cs="Arial"/>
          <w:bCs/>
          <w:sz w:val="24"/>
          <w:szCs w:val="24"/>
        </w:rPr>
        <w:t>;</w:t>
      </w:r>
      <w:proofErr w:type="gramEnd"/>
    </w:p>
    <w:p w14:paraId="2CD8DB0B" w14:textId="36C21B7B" w:rsidR="006000F7" w:rsidRDefault="006000F7" w:rsidP="004F1C27">
      <w:pPr>
        <w:pStyle w:val="ListParagraph"/>
        <w:jc w:val="both"/>
        <w:rPr>
          <w:rFonts w:ascii="Arial" w:hAnsi="Arial" w:cs="Arial"/>
          <w:bCs/>
          <w:sz w:val="24"/>
          <w:szCs w:val="24"/>
        </w:rPr>
      </w:pPr>
      <w:r w:rsidRPr="006000F7">
        <w:rPr>
          <w:rFonts w:ascii="Arial" w:hAnsi="Arial" w:cs="Arial"/>
          <w:bCs/>
          <w:sz w:val="24"/>
          <w:szCs w:val="24"/>
        </w:rPr>
        <w:t xml:space="preserve"> </w:t>
      </w:r>
    </w:p>
    <w:p w14:paraId="1D782963" w14:textId="77777777" w:rsidR="004F1C27" w:rsidRDefault="006000F7" w:rsidP="00667BA3">
      <w:pPr>
        <w:pStyle w:val="ListParagraph"/>
        <w:numPr>
          <w:ilvl w:val="0"/>
          <w:numId w:val="24"/>
        </w:numPr>
        <w:jc w:val="both"/>
        <w:rPr>
          <w:rFonts w:ascii="Arial" w:hAnsi="Arial" w:cs="Arial"/>
          <w:bCs/>
          <w:sz w:val="24"/>
          <w:szCs w:val="24"/>
        </w:rPr>
      </w:pPr>
      <w:r w:rsidRPr="006000F7">
        <w:rPr>
          <w:rFonts w:ascii="Arial" w:hAnsi="Arial" w:cs="Arial"/>
          <w:bCs/>
          <w:sz w:val="24"/>
          <w:szCs w:val="24"/>
        </w:rPr>
        <w:t xml:space="preserve">Over complicated financial </w:t>
      </w:r>
      <w:proofErr w:type="gramStart"/>
      <w:r w:rsidRPr="006000F7">
        <w:rPr>
          <w:rFonts w:ascii="Arial" w:hAnsi="Arial" w:cs="Arial"/>
          <w:bCs/>
          <w:sz w:val="24"/>
          <w:szCs w:val="24"/>
        </w:rPr>
        <w:t>systems</w:t>
      </w:r>
      <w:r w:rsidR="004F1C27">
        <w:rPr>
          <w:rFonts w:ascii="Arial" w:hAnsi="Arial" w:cs="Arial"/>
          <w:bCs/>
          <w:sz w:val="24"/>
          <w:szCs w:val="24"/>
        </w:rPr>
        <w:t>;</w:t>
      </w:r>
      <w:proofErr w:type="gramEnd"/>
    </w:p>
    <w:p w14:paraId="1657F2D1" w14:textId="6057A595" w:rsidR="006000F7" w:rsidRDefault="006000F7" w:rsidP="004F1C27">
      <w:pPr>
        <w:pStyle w:val="ListParagraph"/>
        <w:jc w:val="both"/>
        <w:rPr>
          <w:rFonts w:ascii="Arial" w:hAnsi="Arial" w:cs="Arial"/>
          <w:bCs/>
          <w:sz w:val="24"/>
          <w:szCs w:val="24"/>
        </w:rPr>
      </w:pPr>
      <w:r w:rsidRPr="006000F7">
        <w:rPr>
          <w:rFonts w:ascii="Arial" w:hAnsi="Arial" w:cs="Arial"/>
          <w:bCs/>
          <w:sz w:val="24"/>
          <w:szCs w:val="24"/>
        </w:rPr>
        <w:t xml:space="preserve"> </w:t>
      </w:r>
    </w:p>
    <w:p w14:paraId="470AE9C8" w14:textId="5E011BA9" w:rsidR="006000F7" w:rsidRDefault="006000F7" w:rsidP="00667BA3">
      <w:pPr>
        <w:pStyle w:val="ListParagraph"/>
        <w:numPr>
          <w:ilvl w:val="0"/>
          <w:numId w:val="24"/>
        </w:numPr>
        <w:jc w:val="both"/>
        <w:rPr>
          <w:rFonts w:ascii="Arial" w:hAnsi="Arial" w:cs="Arial"/>
          <w:bCs/>
          <w:sz w:val="24"/>
          <w:szCs w:val="24"/>
        </w:rPr>
      </w:pPr>
      <w:r w:rsidRPr="006000F7">
        <w:rPr>
          <w:rFonts w:ascii="Arial" w:hAnsi="Arial" w:cs="Arial"/>
          <w:bCs/>
          <w:sz w:val="24"/>
          <w:szCs w:val="24"/>
        </w:rPr>
        <w:t xml:space="preserve">Poor business records or internal accounting </w:t>
      </w:r>
      <w:proofErr w:type="gramStart"/>
      <w:r w:rsidRPr="006000F7">
        <w:rPr>
          <w:rFonts w:ascii="Arial" w:hAnsi="Arial" w:cs="Arial"/>
          <w:bCs/>
          <w:sz w:val="24"/>
          <w:szCs w:val="24"/>
        </w:rPr>
        <w:t>controls</w:t>
      </w:r>
      <w:r w:rsidR="004F1C27">
        <w:rPr>
          <w:rFonts w:ascii="Arial" w:hAnsi="Arial" w:cs="Arial"/>
          <w:bCs/>
          <w:sz w:val="24"/>
          <w:szCs w:val="24"/>
        </w:rPr>
        <w:t>;</w:t>
      </w:r>
      <w:proofErr w:type="gramEnd"/>
    </w:p>
    <w:p w14:paraId="6B8EFCC1" w14:textId="77777777" w:rsidR="004F1C27" w:rsidRDefault="004F1C27" w:rsidP="004F1C27">
      <w:pPr>
        <w:pStyle w:val="ListParagraph"/>
        <w:jc w:val="both"/>
        <w:rPr>
          <w:rFonts w:ascii="Arial" w:hAnsi="Arial" w:cs="Arial"/>
          <w:bCs/>
          <w:sz w:val="24"/>
          <w:szCs w:val="24"/>
        </w:rPr>
      </w:pPr>
    </w:p>
    <w:p w14:paraId="44FA3998" w14:textId="77777777" w:rsidR="004F1C27" w:rsidRDefault="006000F7" w:rsidP="00667BA3">
      <w:pPr>
        <w:pStyle w:val="ListParagraph"/>
        <w:numPr>
          <w:ilvl w:val="0"/>
          <w:numId w:val="24"/>
        </w:numPr>
        <w:jc w:val="both"/>
        <w:rPr>
          <w:rFonts w:ascii="Arial" w:hAnsi="Arial" w:cs="Arial"/>
          <w:bCs/>
          <w:sz w:val="24"/>
          <w:szCs w:val="24"/>
        </w:rPr>
      </w:pPr>
      <w:r w:rsidRPr="006000F7">
        <w:rPr>
          <w:rFonts w:ascii="Arial" w:hAnsi="Arial" w:cs="Arial"/>
          <w:bCs/>
          <w:sz w:val="24"/>
          <w:szCs w:val="24"/>
        </w:rPr>
        <w:t xml:space="preserve"> A previous transaction for the same client </w:t>
      </w:r>
      <w:r w:rsidR="00667BA3">
        <w:rPr>
          <w:rFonts w:ascii="Arial" w:hAnsi="Arial" w:cs="Arial"/>
          <w:bCs/>
          <w:sz w:val="24"/>
          <w:szCs w:val="24"/>
        </w:rPr>
        <w:t>that</w:t>
      </w:r>
      <w:r w:rsidRPr="006000F7">
        <w:rPr>
          <w:rFonts w:ascii="Arial" w:hAnsi="Arial" w:cs="Arial"/>
          <w:bCs/>
          <w:sz w:val="24"/>
          <w:szCs w:val="24"/>
        </w:rPr>
        <w:t xml:space="preserve"> has been or should have been reported to the </w:t>
      </w:r>
      <w:proofErr w:type="gramStart"/>
      <w:r w:rsidRPr="006000F7">
        <w:rPr>
          <w:rFonts w:ascii="Arial" w:hAnsi="Arial" w:cs="Arial"/>
          <w:bCs/>
          <w:sz w:val="24"/>
          <w:szCs w:val="24"/>
        </w:rPr>
        <w:t>MLRO</w:t>
      </w:r>
      <w:r w:rsidR="004F1C27">
        <w:rPr>
          <w:rFonts w:ascii="Arial" w:hAnsi="Arial" w:cs="Arial"/>
          <w:bCs/>
          <w:sz w:val="24"/>
          <w:szCs w:val="24"/>
        </w:rPr>
        <w:t>;</w:t>
      </w:r>
      <w:proofErr w:type="gramEnd"/>
    </w:p>
    <w:p w14:paraId="08B77DCB" w14:textId="55915F1A" w:rsidR="006000F7" w:rsidRDefault="006000F7" w:rsidP="004F1C27">
      <w:pPr>
        <w:pStyle w:val="ListParagraph"/>
        <w:jc w:val="both"/>
        <w:rPr>
          <w:rFonts w:ascii="Arial" w:hAnsi="Arial" w:cs="Arial"/>
          <w:bCs/>
          <w:sz w:val="24"/>
          <w:szCs w:val="24"/>
        </w:rPr>
      </w:pPr>
      <w:r w:rsidRPr="006000F7">
        <w:rPr>
          <w:rFonts w:ascii="Arial" w:hAnsi="Arial" w:cs="Arial"/>
          <w:bCs/>
          <w:sz w:val="24"/>
          <w:szCs w:val="24"/>
        </w:rPr>
        <w:t xml:space="preserve"> </w:t>
      </w:r>
    </w:p>
    <w:p w14:paraId="04F6632D" w14:textId="77777777" w:rsidR="004F1C27" w:rsidRDefault="006000F7" w:rsidP="00667BA3">
      <w:pPr>
        <w:pStyle w:val="ListParagraph"/>
        <w:numPr>
          <w:ilvl w:val="0"/>
          <w:numId w:val="24"/>
        </w:numPr>
        <w:jc w:val="both"/>
        <w:rPr>
          <w:rFonts w:ascii="Arial" w:hAnsi="Arial" w:cs="Arial"/>
          <w:bCs/>
          <w:sz w:val="24"/>
          <w:szCs w:val="24"/>
        </w:rPr>
      </w:pPr>
      <w:r w:rsidRPr="006000F7">
        <w:rPr>
          <w:rFonts w:ascii="Arial" w:hAnsi="Arial" w:cs="Arial"/>
          <w:bCs/>
          <w:sz w:val="24"/>
          <w:szCs w:val="24"/>
        </w:rPr>
        <w:t>Unusual property investment transactions if there is no linked substantive property transaction involved (surrogate banking</w:t>
      </w:r>
      <w:proofErr w:type="gramStart"/>
      <w:r w:rsidRPr="006000F7">
        <w:rPr>
          <w:rFonts w:ascii="Arial" w:hAnsi="Arial" w:cs="Arial"/>
          <w:bCs/>
          <w:sz w:val="24"/>
          <w:szCs w:val="24"/>
        </w:rPr>
        <w:t>)</w:t>
      </w:r>
      <w:r w:rsidR="004F1C27">
        <w:rPr>
          <w:rFonts w:ascii="Arial" w:hAnsi="Arial" w:cs="Arial"/>
          <w:bCs/>
          <w:sz w:val="24"/>
          <w:szCs w:val="24"/>
        </w:rPr>
        <w:t>;</w:t>
      </w:r>
      <w:proofErr w:type="gramEnd"/>
    </w:p>
    <w:p w14:paraId="026189F3" w14:textId="4FA4EBC9" w:rsidR="006000F7" w:rsidRDefault="006000F7" w:rsidP="004F1C27">
      <w:pPr>
        <w:pStyle w:val="ListParagraph"/>
        <w:jc w:val="both"/>
        <w:rPr>
          <w:rFonts w:ascii="Arial" w:hAnsi="Arial" w:cs="Arial"/>
          <w:bCs/>
          <w:sz w:val="24"/>
          <w:szCs w:val="24"/>
        </w:rPr>
      </w:pPr>
      <w:r w:rsidRPr="006000F7">
        <w:rPr>
          <w:rFonts w:ascii="Arial" w:hAnsi="Arial" w:cs="Arial"/>
          <w:bCs/>
          <w:sz w:val="24"/>
          <w:szCs w:val="24"/>
        </w:rPr>
        <w:t xml:space="preserve"> </w:t>
      </w:r>
    </w:p>
    <w:p w14:paraId="7511B9CA" w14:textId="77777777" w:rsidR="004F1C27" w:rsidRDefault="006000F7" w:rsidP="00667BA3">
      <w:pPr>
        <w:pStyle w:val="ListParagraph"/>
        <w:numPr>
          <w:ilvl w:val="0"/>
          <w:numId w:val="24"/>
        </w:numPr>
        <w:jc w:val="both"/>
        <w:rPr>
          <w:rFonts w:ascii="Arial" w:hAnsi="Arial" w:cs="Arial"/>
          <w:bCs/>
          <w:sz w:val="24"/>
          <w:szCs w:val="24"/>
        </w:rPr>
      </w:pPr>
      <w:r w:rsidRPr="006000F7">
        <w:rPr>
          <w:rFonts w:ascii="Arial" w:hAnsi="Arial" w:cs="Arial"/>
          <w:bCs/>
          <w:sz w:val="24"/>
          <w:szCs w:val="24"/>
        </w:rPr>
        <w:t xml:space="preserve">Property related transactions where funds are received for deposits or prior completion from an unexpected source or where instructions are given for the settlement of funds to be paid to an unexpected </w:t>
      </w:r>
      <w:proofErr w:type="gramStart"/>
      <w:r w:rsidRPr="006000F7">
        <w:rPr>
          <w:rFonts w:ascii="Arial" w:hAnsi="Arial" w:cs="Arial"/>
          <w:bCs/>
          <w:sz w:val="24"/>
          <w:szCs w:val="24"/>
        </w:rPr>
        <w:t>destination</w:t>
      </w:r>
      <w:r w:rsidR="004F1C27">
        <w:rPr>
          <w:rFonts w:ascii="Arial" w:hAnsi="Arial" w:cs="Arial"/>
          <w:bCs/>
          <w:sz w:val="24"/>
          <w:szCs w:val="24"/>
        </w:rPr>
        <w:t>;</w:t>
      </w:r>
      <w:proofErr w:type="gramEnd"/>
    </w:p>
    <w:p w14:paraId="72F5E167" w14:textId="7C02089F" w:rsidR="006000F7" w:rsidRDefault="006000F7" w:rsidP="004F1C27">
      <w:pPr>
        <w:pStyle w:val="ListParagraph"/>
        <w:jc w:val="both"/>
        <w:rPr>
          <w:rFonts w:ascii="Arial" w:hAnsi="Arial" w:cs="Arial"/>
          <w:bCs/>
          <w:sz w:val="24"/>
          <w:szCs w:val="24"/>
        </w:rPr>
      </w:pPr>
      <w:r w:rsidRPr="006000F7">
        <w:rPr>
          <w:rFonts w:ascii="Arial" w:hAnsi="Arial" w:cs="Arial"/>
          <w:bCs/>
          <w:sz w:val="24"/>
          <w:szCs w:val="24"/>
        </w:rPr>
        <w:t xml:space="preserve"> </w:t>
      </w:r>
    </w:p>
    <w:p w14:paraId="5DD51A1D" w14:textId="77777777" w:rsidR="006000F7" w:rsidRDefault="006000F7" w:rsidP="00667BA3">
      <w:pPr>
        <w:pStyle w:val="ListParagraph"/>
        <w:numPr>
          <w:ilvl w:val="0"/>
          <w:numId w:val="24"/>
        </w:numPr>
        <w:jc w:val="both"/>
        <w:rPr>
          <w:rFonts w:ascii="Arial" w:hAnsi="Arial" w:cs="Arial"/>
          <w:bCs/>
          <w:sz w:val="24"/>
          <w:szCs w:val="24"/>
        </w:rPr>
      </w:pPr>
      <w:r w:rsidRPr="006000F7">
        <w:rPr>
          <w:rFonts w:ascii="Arial" w:hAnsi="Arial" w:cs="Arial"/>
          <w:bCs/>
          <w:sz w:val="24"/>
          <w:szCs w:val="24"/>
        </w:rPr>
        <w:t>More than one solicitor used in a sale or purchase or there is an unexplained or unusual geographical use of the solicitor in relation to property transactions</w:t>
      </w:r>
      <w:r w:rsidR="001A7D2C">
        <w:rPr>
          <w:rFonts w:ascii="Arial" w:hAnsi="Arial" w:cs="Arial"/>
          <w:bCs/>
          <w:sz w:val="24"/>
          <w:szCs w:val="24"/>
        </w:rPr>
        <w:t>.</w:t>
      </w:r>
    </w:p>
    <w:p w14:paraId="5357B874" w14:textId="77777777" w:rsidR="001A7D2C" w:rsidRPr="001A7D2C" w:rsidRDefault="001A7D2C" w:rsidP="001A7D2C">
      <w:pPr>
        <w:jc w:val="both"/>
        <w:rPr>
          <w:rFonts w:ascii="Arial" w:hAnsi="Arial" w:cs="Arial"/>
          <w:bCs/>
          <w:sz w:val="24"/>
          <w:szCs w:val="24"/>
        </w:rPr>
      </w:pPr>
    </w:p>
    <w:p w14:paraId="674C25E3" w14:textId="77777777" w:rsidR="00B13015" w:rsidRPr="00B13015" w:rsidRDefault="006000F7" w:rsidP="006000F7">
      <w:pPr>
        <w:rPr>
          <w:rFonts w:ascii="Arial" w:hAnsi="Arial" w:cs="Arial"/>
          <w:b/>
          <w:bCs/>
          <w:sz w:val="24"/>
          <w:szCs w:val="24"/>
        </w:rPr>
      </w:pPr>
      <w:r w:rsidRPr="00B13015">
        <w:rPr>
          <w:rFonts w:ascii="Arial" w:hAnsi="Arial" w:cs="Arial"/>
          <w:b/>
          <w:bCs/>
          <w:sz w:val="24"/>
          <w:szCs w:val="24"/>
        </w:rPr>
        <w:t xml:space="preserve">What </w:t>
      </w:r>
      <w:r w:rsidR="00B13015">
        <w:rPr>
          <w:rFonts w:ascii="Arial" w:hAnsi="Arial" w:cs="Arial"/>
          <w:b/>
          <w:bCs/>
          <w:sz w:val="24"/>
          <w:szCs w:val="24"/>
        </w:rPr>
        <w:t>to</w:t>
      </w:r>
      <w:r w:rsidRPr="00B13015">
        <w:rPr>
          <w:rFonts w:ascii="Arial" w:hAnsi="Arial" w:cs="Arial"/>
          <w:b/>
          <w:bCs/>
          <w:sz w:val="24"/>
          <w:szCs w:val="24"/>
        </w:rPr>
        <w:t xml:space="preserve"> do if money laundering activity</w:t>
      </w:r>
      <w:r w:rsidR="00B13015">
        <w:rPr>
          <w:rFonts w:ascii="Arial" w:hAnsi="Arial" w:cs="Arial"/>
          <w:b/>
          <w:bCs/>
          <w:sz w:val="24"/>
          <w:szCs w:val="24"/>
        </w:rPr>
        <w:t xml:space="preserve"> is suspected</w:t>
      </w:r>
      <w:r w:rsidRPr="00B13015">
        <w:rPr>
          <w:rFonts w:ascii="Arial" w:hAnsi="Arial" w:cs="Arial"/>
          <w:b/>
          <w:bCs/>
          <w:sz w:val="24"/>
          <w:szCs w:val="24"/>
        </w:rPr>
        <w:t>?</w:t>
      </w:r>
    </w:p>
    <w:p w14:paraId="6F5656F2" w14:textId="77777777" w:rsidR="0015452F" w:rsidRDefault="00CE1532" w:rsidP="00CE1532">
      <w:pPr>
        <w:jc w:val="both"/>
        <w:rPr>
          <w:rFonts w:ascii="Arial" w:hAnsi="Arial" w:cs="Arial"/>
          <w:bCs/>
          <w:sz w:val="24"/>
          <w:szCs w:val="24"/>
        </w:rPr>
      </w:pPr>
      <w:r w:rsidRPr="00CE1532">
        <w:rPr>
          <w:rFonts w:ascii="Arial" w:hAnsi="Arial" w:cs="Arial"/>
          <w:bCs/>
          <w:sz w:val="24"/>
          <w:szCs w:val="24"/>
        </w:rPr>
        <w:t xml:space="preserve">Where you know or suspect that money laundering activity is taking/has taken place, or you are concerned that your involvement in the matter may amount to a prohibited act under the legislation, you must disclose </w:t>
      </w:r>
      <w:r>
        <w:rPr>
          <w:rFonts w:ascii="Arial" w:hAnsi="Arial" w:cs="Arial"/>
          <w:bCs/>
          <w:sz w:val="24"/>
          <w:szCs w:val="24"/>
        </w:rPr>
        <w:t xml:space="preserve">your suspicion or concern </w:t>
      </w:r>
      <w:r w:rsidRPr="00CE1532">
        <w:rPr>
          <w:rFonts w:ascii="Arial" w:hAnsi="Arial" w:cs="Arial"/>
          <w:bCs/>
          <w:sz w:val="24"/>
          <w:szCs w:val="24"/>
        </w:rPr>
        <w:t xml:space="preserve">to the MLRO as soon as practicable; the disclosure </w:t>
      </w:r>
      <w:r>
        <w:rPr>
          <w:rFonts w:ascii="Arial" w:hAnsi="Arial" w:cs="Arial"/>
          <w:bCs/>
          <w:sz w:val="24"/>
          <w:szCs w:val="24"/>
        </w:rPr>
        <w:t>must</w:t>
      </w:r>
      <w:r w:rsidRPr="00CE1532">
        <w:rPr>
          <w:rFonts w:ascii="Arial" w:hAnsi="Arial" w:cs="Arial"/>
          <w:bCs/>
          <w:sz w:val="24"/>
          <w:szCs w:val="24"/>
        </w:rPr>
        <w:t xml:space="preserve"> be made within hours rather than days or weeks of the infor</w:t>
      </w:r>
      <w:r>
        <w:rPr>
          <w:rFonts w:ascii="Arial" w:hAnsi="Arial" w:cs="Arial"/>
          <w:bCs/>
          <w:sz w:val="24"/>
          <w:szCs w:val="24"/>
        </w:rPr>
        <w:t>mation coming to your attention.</w:t>
      </w:r>
      <w:r w:rsidR="0015452F">
        <w:rPr>
          <w:rFonts w:ascii="Arial" w:hAnsi="Arial" w:cs="Arial"/>
          <w:bCs/>
          <w:sz w:val="24"/>
          <w:szCs w:val="24"/>
        </w:rPr>
        <w:t xml:space="preserve"> The referral should be made on the form at Appendix B.</w:t>
      </w:r>
    </w:p>
    <w:p w14:paraId="5E5267D1" w14:textId="77777777" w:rsidR="006000F7" w:rsidRDefault="006000F7" w:rsidP="00CE1532">
      <w:pPr>
        <w:jc w:val="both"/>
        <w:rPr>
          <w:rFonts w:ascii="Arial" w:hAnsi="Arial" w:cs="Arial"/>
          <w:bCs/>
          <w:sz w:val="24"/>
          <w:szCs w:val="24"/>
        </w:rPr>
      </w:pPr>
      <w:r w:rsidRPr="006000F7">
        <w:rPr>
          <w:rFonts w:ascii="Arial" w:hAnsi="Arial" w:cs="Arial"/>
          <w:bCs/>
          <w:sz w:val="24"/>
          <w:szCs w:val="24"/>
        </w:rPr>
        <w:t>If in any doubt seek advice from the MRLO.</w:t>
      </w:r>
      <w:r w:rsidR="0015452F">
        <w:rPr>
          <w:rFonts w:ascii="Arial" w:hAnsi="Arial" w:cs="Arial"/>
          <w:bCs/>
          <w:sz w:val="24"/>
          <w:szCs w:val="24"/>
        </w:rPr>
        <w:t xml:space="preserve"> </w:t>
      </w:r>
    </w:p>
    <w:p w14:paraId="1A6597F7" w14:textId="77777777" w:rsidR="0015452F" w:rsidRPr="0015452F" w:rsidRDefault="0015452F" w:rsidP="00CE1532">
      <w:pPr>
        <w:jc w:val="both"/>
        <w:rPr>
          <w:rFonts w:ascii="Arial" w:hAnsi="Arial" w:cs="Arial"/>
          <w:b/>
          <w:bCs/>
          <w:sz w:val="24"/>
          <w:szCs w:val="24"/>
        </w:rPr>
      </w:pPr>
      <w:r>
        <w:rPr>
          <w:rFonts w:ascii="Arial" w:hAnsi="Arial" w:cs="Arial"/>
          <w:b/>
          <w:bCs/>
          <w:sz w:val="24"/>
          <w:szCs w:val="24"/>
        </w:rPr>
        <w:t>You have a legal obligation to report any suspicion. Failure to do so may leave you liable to prosecution.</w:t>
      </w:r>
    </w:p>
    <w:p w14:paraId="4683ACCE" w14:textId="77777777" w:rsidR="006000F7" w:rsidRPr="006000F7" w:rsidRDefault="006000F7" w:rsidP="0015452F">
      <w:pPr>
        <w:jc w:val="both"/>
        <w:rPr>
          <w:rFonts w:ascii="Arial" w:hAnsi="Arial" w:cs="Arial"/>
          <w:bCs/>
          <w:sz w:val="24"/>
          <w:szCs w:val="24"/>
        </w:rPr>
      </w:pPr>
      <w:r w:rsidRPr="006000F7">
        <w:rPr>
          <w:rFonts w:ascii="Arial" w:hAnsi="Arial" w:cs="Arial"/>
          <w:bCs/>
          <w:sz w:val="24"/>
          <w:szCs w:val="24"/>
        </w:rPr>
        <w:t>The report must include as much detail as possible, for example:</w:t>
      </w:r>
    </w:p>
    <w:p w14:paraId="44893F04" w14:textId="78BB2E7B" w:rsidR="0015452F" w:rsidRDefault="006000F7" w:rsidP="0015452F">
      <w:pPr>
        <w:pStyle w:val="ListParagraph"/>
        <w:numPr>
          <w:ilvl w:val="0"/>
          <w:numId w:val="25"/>
        </w:numPr>
        <w:jc w:val="both"/>
        <w:rPr>
          <w:rFonts w:ascii="Arial" w:hAnsi="Arial" w:cs="Arial"/>
          <w:bCs/>
          <w:sz w:val="24"/>
          <w:szCs w:val="24"/>
        </w:rPr>
      </w:pPr>
      <w:r w:rsidRPr="0015452F">
        <w:rPr>
          <w:rFonts w:ascii="Arial" w:hAnsi="Arial" w:cs="Arial"/>
          <w:bCs/>
          <w:sz w:val="24"/>
          <w:szCs w:val="24"/>
        </w:rPr>
        <w:t>Full details of the people involved (incl</w:t>
      </w:r>
      <w:r w:rsidR="004F1C27">
        <w:rPr>
          <w:rFonts w:ascii="Arial" w:hAnsi="Arial" w:cs="Arial"/>
          <w:bCs/>
          <w:sz w:val="24"/>
          <w:szCs w:val="24"/>
        </w:rPr>
        <w:t xml:space="preserve">uding yourself, if relevant). For example, </w:t>
      </w:r>
      <w:r w:rsidRPr="0015452F">
        <w:rPr>
          <w:rFonts w:ascii="Arial" w:hAnsi="Arial" w:cs="Arial"/>
          <w:bCs/>
          <w:sz w:val="24"/>
          <w:szCs w:val="24"/>
        </w:rPr>
        <w:t>name, date of birth, address, company names, directorships, phone numbers</w:t>
      </w:r>
      <w:r w:rsidR="004F1C27">
        <w:rPr>
          <w:rFonts w:ascii="Arial" w:hAnsi="Arial" w:cs="Arial"/>
          <w:bCs/>
          <w:sz w:val="24"/>
          <w:szCs w:val="24"/>
        </w:rPr>
        <w:t xml:space="preserve"> (this list is not exhaustive</w:t>
      </w:r>
      <w:proofErr w:type="gramStart"/>
      <w:r w:rsidR="004F1C27">
        <w:rPr>
          <w:rFonts w:ascii="Arial" w:hAnsi="Arial" w:cs="Arial"/>
          <w:bCs/>
          <w:sz w:val="24"/>
          <w:szCs w:val="24"/>
        </w:rPr>
        <w:t>);</w:t>
      </w:r>
      <w:proofErr w:type="gramEnd"/>
      <w:r w:rsidRPr="0015452F">
        <w:rPr>
          <w:rFonts w:ascii="Arial" w:hAnsi="Arial" w:cs="Arial"/>
          <w:bCs/>
          <w:sz w:val="24"/>
          <w:szCs w:val="24"/>
        </w:rPr>
        <w:t xml:space="preserve"> </w:t>
      </w:r>
    </w:p>
    <w:p w14:paraId="6E8F7BB2" w14:textId="77777777" w:rsidR="004F1C27" w:rsidRDefault="004F1C27" w:rsidP="004F1C27">
      <w:pPr>
        <w:pStyle w:val="ListParagraph"/>
        <w:jc w:val="both"/>
        <w:rPr>
          <w:rFonts w:ascii="Arial" w:hAnsi="Arial" w:cs="Arial"/>
          <w:bCs/>
          <w:sz w:val="24"/>
          <w:szCs w:val="24"/>
        </w:rPr>
      </w:pPr>
    </w:p>
    <w:p w14:paraId="604350AC" w14:textId="3FF324BD" w:rsidR="0015452F" w:rsidRDefault="006000F7" w:rsidP="0015452F">
      <w:pPr>
        <w:pStyle w:val="ListParagraph"/>
        <w:numPr>
          <w:ilvl w:val="0"/>
          <w:numId w:val="25"/>
        </w:numPr>
        <w:jc w:val="both"/>
        <w:rPr>
          <w:rFonts w:ascii="Arial" w:hAnsi="Arial" w:cs="Arial"/>
          <w:bCs/>
          <w:sz w:val="24"/>
          <w:szCs w:val="24"/>
        </w:rPr>
      </w:pPr>
      <w:r w:rsidRPr="0015452F">
        <w:rPr>
          <w:rFonts w:ascii="Arial" w:hAnsi="Arial" w:cs="Arial"/>
          <w:bCs/>
          <w:sz w:val="24"/>
          <w:szCs w:val="24"/>
        </w:rPr>
        <w:lastRenderedPageBreak/>
        <w:t>Full details of the na</w:t>
      </w:r>
      <w:r w:rsidR="0015452F">
        <w:rPr>
          <w:rFonts w:ascii="Arial" w:hAnsi="Arial" w:cs="Arial"/>
          <w:bCs/>
          <w:sz w:val="24"/>
          <w:szCs w:val="24"/>
        </w:rPr>
        <w:t xml:space="preserve">ture of their/your </w:t>
      </w:r>
      <w:proofErr w:type="gramStart"/>
      <w:r w:rsidR="0015452F">
        <w:rPr>
          <w:rFonts w:ascii="Arial" w:hAnsi="Arial" w:cs="Arial"/>
          <w:bCs/>
          <w:sz w:val="24"/>
          <w:szCs w:val="24"/>
        </w:rPr>
        <w:t>involvement</w:t>
      </w:r>
      <w:r w:rsidR="004F1C27">
        <w:rPr>
          <w:rFonts w:ascii="Arial" w:hAnsi="Arial" w:cs="Arial"/>
          <w:bCs/>
          <w:sz w:val="24"/>
          <w:szCs w:val="24"/>
        </w:rPr>
        <w:t>;</w:t>
      </w:r>
      <w:proofErr w:type="gramEnd"/>
    </w:p>
    <w:p w14:paraId="6DD52A78" w14:textId="77777777" w:rsidR="004F1C27" w:rsidRDefault="004F1C27" w:rsidP="004F1C27">
      <w:pPr>
        <w:pStyle w:val="ListParagraph"/>
        <w:jc w:val="both"/>
        <w:rPr>
          <w:rFonts w:ascii="Arial" w:hAnsi="Arial" w:cs="Arial"/>
          <w:bCs/>
          <w:sz w:val="24"/>
          <w:szCs w:val="24"/>
        </w:rPr>
      </w:pPr>
    </w:p>
    <w:p w14:paraId="5EC880C4" w14:textId="77777777" w:rsidR="004F1C27" w:rsidRDefault="006000F7" w:rsidP="00EB22D0">
      <w:pPr>
        <w:pStyle w:val="ListParagraph"/>
        <w:numPr>
          <w:ilvl w:val="0"/>
          <w:numId w:val="25"/>
        </w:numPr>
        <w:jc w:val="both"/>
        <w:rPr>
          <w:rFonts w:ascii="Arial" w:hAnsi="Arial" w:cs="Arial"/>
          <w:bCs/>
          <w:sz w:val="24"/>
          <w:szCs w:val="24"/>
        </w:rPr>
      </w:pPr>
      <w:r w:rsidRPr="004F1C27">
        <w:rPr>
          <w:rFonts w:ascii="Arial" w:hAnsi="Arial" w:cs="Arial"/>
          <w:bCs/>
          <w:sz w:val="24"/>
          <w:szCs w:val="24"/>
        </w:rPr>
        <w:t>The types of mone</w:t>
      </w:r>
      <w:r w:rsidR="0015452F" w:rsidRPr="004F1C27">
        <w:rPr>
          <w:rFonts w:ascii="Arial" w:hAnsi="Arial" w:cs="Arial"/>
          <w:bCs/>
          <w:sz w:val="24"/>
          <w:szCs w:val="24"/>
        </w:rPr>
        <w:t xml:space="preserve">y laundering activity </w:t>
      </w:r>
      <w:proofErr w:type="gramStart"/>
      <w:r w:rsidR="0015452F" w:rsidRPr="004F1C27">
        <w:rPr>
          <w:rFonts w:ascii="Arial" w:hAnsi="Arial" w:cs="Arial"/>
          <w:bCs/>
          <w:sz w:val="24"/>
          <w:szCs w:val="24"/>
        </w:rPr>
        <w:t>involved</w:t>
      </w:r>
      <w:r w:rsidR="004F1C27" w:rsidRPr="004F1C27">
        <w:rPr>
          <w:rFonts w:ascii="Arial" w:hAnsi="Arial" w:cs="Arial"/>
          <w:bCs/>
          <w:sz w:val="24"/>
          <w:szCs w:val="24"/>
        </w:rPr>
        <w:t>;</w:t>
      </w:r>
      <w:proofErr w:type="gramEnd"/>
    </w:p>
    <w:p w14:paraId="4D00CA80" w14:textId="77777777" w:rsidR="004F1C27" w:rsidRPr="004F1C27" w:rsidRDefault="004F1C27" w:rsidP="004F1C27">
      <w:pPr>
        <w:pStyle w:val="ListParagraph"/>
        <w:rPr>
          <w:rFonts w:ascii="Arial" w:hAnsi="Arial" w:cs="Arial"/>
          <w:bCs/>
          <w:sz w:val="24"/>
          <w:szCs w:val="24"/>
        </w:rPr>
      </w:pPr>
    </w:p>
    <w:p w14:paraId="317CCE71" w14:textId="77777777" w:rsidR="004F1C27" w:rsidRDefault="006000F7" w:rsidP="00E04525">
      <w:pPr>
        <w:pStyle w:val="ListParagraph"/>
        <w:numPr>
          <w:ilvl w:val="0"/>
          <w:numId w:val="25"/>
        </w:numPr>
        <w:jc w:val="both"/>
        <w:rPr>
          <w:rFonts w:ascii="Arial" w:hAnsi="Arial" w:cs="Arial"/>
          <w:bCs/>
          <w:sz w:val="24"/>
          <w:szCs w:val="24"/>
        </w:rPr>
      </w:pPr>
      <w:r w:rsidRPr="004F1C27">
        <w:rPr>
          <w:rFonts w:ascii="Arial" w:hAnsi="Arial" w:cs="Arial"/>
          <w:bCs/>
          <w:sz w:val="24"/>
          <w:szCs w:val="24"/>
        </w:rPr>
        <w:t xml:space="preserve">The dates of such activities, </w:t>
      </w:r>
      <w:proofErr w:type="gramStart"/>
      <w:r w:rsidRPr="004F1C27">
        <w:rPr>
          <w:rFonts w:ascii="Arial" w:hAnsi="Arial" w:cs="Arial"/>
          <w:bCs/>
          <w:sz w:val="24"/>
          <w:szCs w:val="24"/>
        </w:rPr>
        <w:t>including:</w:t>
      </w:r>
      <w:proofErr w:type="gramEnd"/>
      <w:r w:rsidRPr="004F1C27">
        <w:rPr>
          <w:rFonts w:ascii="Arial" w:hAnsi="Arial" w:cs="Arial"/>
          <w:bCs/>
          <w:sz w:val="24"/>
          <w:szCs w:val="24"/>
        </w:rPr>
        <w:t xml:space="preserve"> whether the transactions have happen</w:t>
      </w:r>
      <w:r w:rsidR="0015452F" w:rsidRPr="004F1C27">
        <w:rPr>
          <w:rFonts w:ascii="Arial" w:hAnsi="Arial" w:cs="Arial"/>
          <w:bCs/>
          <w:sz w:val="24"/>
          <w:szCs w:val="24"/>
        </w:rPr>
        <w:t>ed, are ongoing or are imminent</w:t>
      </w:r>
      <w:r w:rsidR="004F1C27" w:rsidRPr="004F1C27">
        <w:rPr>
          <w:rFonts w:ascii="Arial" w:hAnsi="Arial" w:cs="Arial"/>
          <w:bCs/>
          <w:sz w:val="24"/>
          <w:szCs w:val="24"/>
        </w:rPr>
        <w:t>;</w:t>
      </w:r>
    </w:p>
    <w:p w14:paraId="1C0893BA" w14:textId="77777777" w:rsidR="004F1C27" w:rsidRPr="004F1C27" w:rsidRDefault="004F1C27" w:rsidP="004F1C27">
      <w:pPr>
        <w:pStyle w:val="ListParagraph"/>
        <w:rPr>
          <w:rFonts w:ascii="Arial" w:hAnsi="Arial" w:cs="Arial"/>
          <w:bCs/>
          <w:sz w:val="24"/>
          <w:szCs w:val="24"/>
        </w:rPr>
      </w:pPr>
    </w:p>
    <w:p w14:paraId="158DEC92" w14:textId="77777777" w:rsidR="004F1C27" w:rsidRDefault="006000F7" w:rsidP="00E04525">
      <w:pPr>
        <w:pStyle w:val="ListParagraph"/>
        <w:numPr>
          <w:ilvl w:val="0"/>
          <w:numId w:val="25"/>
        </w:numPr>
        <w:jc w:val="both"/>
        <w:rPr>
          <w:rFonts w:ascii="Arial" w:hAnsi="Arial" w:cs="Arial"/>
          <w:bCs/>
          <w:sz w:val="24"/>
          <w:szCs w:val="24"/>
        </w:rPr>
      </w:pPr>
      <w:r w:rsidRPr="004F1C27">
        <w:rPr>
          <w:rFonts w:ascii="Arial" w:hAnsi="Arial" w:cs="Arial"/>
          <w:bCs/>
          <w:sz w:val="24"/>
          <w:szCs w:val="24"/>
        </w:rPr>
        <w:t>Where they took</w:t>
      </w:r>
      <w:r w:rsidR="0015452F" w:rsidRPr="004F1C27">
        <w:rPr>
          <w:rFonts w:ascii="Arial" w:hAnsi="Arial" w:cs="Arial"/>
          <w:bCs/>
          <w:sz w:val="24"/>
          <w:szCs w:val="24"/>
        </w:rPr>
        <w:t xml:space="preserve"> </w:t>
      </w:r>
      <w:proofErr w:type="gramStart"/>
      <w:r w:rsidR="0015452F" w:rsidRPr="004F1C27">
        <w:rPr>
          <w:rFonts w:ascii="Arial" w:hAnsi="Arial" w:cs="Arial"/>
          <w:bCs/>
          <w:sz w:val="24"/>
          <w:szCs w:val="24"/>
        </w:rPr>
        <w:t>place;</w:t>
      </w:r>
      <w:proofErr w:type="gramEnd"/>
      <w:r w:rsidR="0015452F" w:rsidRPr="004F1C27">
        <w:rPr>
          <w:rFonts w:ascii="Arial" w:hAnsi="Arial" w:cs="Arial"/>
          <w:bCs/>
          <w:sz w:val="24"/>
          <w:szCs w:val="24"/>
        </w:rPr>
        <w:t xml:space="preserve"> </w:t>
      </w:r>
    </w:p>
    <w:p w14:paraId="00B951F2" w14:textId="77777777" w:rsidR="004F1C27" w:rsidRPr="004F1C27" w:rsidRDefault="004F1C27" w:rsidP="004F1C27">
      <w:pPr>
        <w:pStyle w:val="ListParagraph"/>
        <w:rPr>
          <w:rFonts w:ascii="Arial" w:hAnsi="Arial" w:cs="Arial"/>
          <w:bCs/>
          <w:sz w:val="24"/>
          <w:szCs w:val="24"/>
        </w:rPr>
      </w:pPr>
    </w:p>
    <w:p w14:paraId="7F5E03DB" w14:textId="3E7F9B91" w:rsidR="0015452F" w:rsidRDefault="0015452F" w:rsidP="00E04525">
      <w:pPr>
        <w:pStyle w:val="ListParagraph"/>
        <w:numPr>
          <w:ilvl w:val="0"/>
          <w:numId w:val="25"/>
        </w:numPr>
        <w:jc w:val="both"/>
        <w:rPr>
          <w:rFonts w:ascii="Arial" w:hAnsi="Arial" w:cs="Arial"/>
          <w:bCs/>
          <w:sz w:val="24"/>
          <w:szCs w:val="24"/>
        </w:rPr>
      </w:pPr>
      <w:r w:rsidRPr="004F1C27">
        <w:rPr>
          <w:rFonts w:ascii="Arial" w:hAnsi="Arial" w:cs="Arial"/>
          <w:bCs/>
          <w:sz w:val="24"/>
          <w:szCs w:val="24"/>
        </w:rPr>
        <w:t xml:space="preserve">How they were </w:t>
      </w:r>
      <w:proofErr w:type="gramStart"/>
      <w:r w:rsidRPr="004F1C27">
        <w:rPr>
          <w:rFonts w:ascii="Arial" w:hAnsi="Arial" w:cs="Arial"/>
          <w:bCs/>
          <w:sz w:val="24"/>
          <w:szCs w:val="24"/>
        </w:rPr>
        <w:t>undertake</w:t>
      </w:r>
      <w:r w:rsidR="004F1C27">
        <w:rPr>
          <w:rFonts w:ascii="Arial" w:hAnsi="Arial" w:cs="Arial"/>
          <w:bCs/>
          <w:sz w:val="24"/>
          <w:szCs w:val="24"/>
        </w:rPr>
        <w:t>n;</w:t>
      </w:r>
      <w:proofErr w:type="gramEnd"/>
    </w:p>
    <w:p w14:paraId="407FEDEE" w14:textId="77777777" w:rsidR="004F1C27" w:rsidRPr="004F1C27" w:rsidRDefault="004F1C27" w:rsidP="004F1C27">
      <w:pPr>
        <w:pStyle w:val="ListParagraph"/>
        <w:jc w:val="both"/>
        <w:rPr>
          <w:rFonts w:ascii="Arial" w:hAnsi="Arial" w:cs="Arial"/>
          <w:bCs/>
          <w:sz w:val="24"/>
          <w:szCs w:val="24"/>
        </w:rPr>
      </w:pPr>
    </w:p>
    <w:p w14:paraId="54C6D641" w14:textId="7438DCA4" w:rsidR="0015452F" w:rsidRDefault="006000F7" w:rsidP="0015452F">
      <w:pPr>
        <w:pStyle w:val="ListParagraph"/>
        <w:numPr>
          <w:ilvl w:val="0"/>
          <w:numId w:val="25"/>
        </w:numPr>
        <w:jc w:val="both"/>
        <w:rPr>
          <w:rFonts w:ascii="Arial" w:hAnsi="Arial" w:cs="Arial"/>
          <w:bCs/>
          <w:sz w:val="24"/>
          <w:szCs w:val="24"/>
        </w:rPr>
      </w:pPr>
      <w:r w:rsidRPr="0015452F">
        <w:rPr>
          <w:rFonts w:ascii="Arial" w:hAnsi="Arial" w:cs="Arial"/>
          <w:bCs/>
          <w:sz w:val="24"/>
          <w:szCs w:val="24"/>
        </w:rPr>
        <w:t>The (likely) a</w:t>
      </w:r>
      <w:r w:rsidR="0015452F">
        <w:rPr>
          <w:rFonts w:ascii="Arial" w:hAnsi="Arial" w:cs="Arial"/>
          <w:bCs/>
          <w:sz w:val="24"/>
          <w:szCs w:val="24"/>
        </w:rPr>
        <w:t xml:space="preserve">mount of money/assets </w:t>
      </w:r>
      <w:proofErr w:type="gramStart"/>
      <w:r w:rsidR="0015452F">
        <w:rPr>
          <w:rFonts w:ascii="Arial" w:hAnsi="Arial" w:cs="Arial"/>
          <w:bCs/>
          <w:sz w:val="24"/>
          <w:szCs w:val="24"/>
        </w:rPr>
        <w:t>involved</w:t>
      </w:r>
      <w:r w:rsidR="004F1C27">
        <w:rPr>
          <w:rFonts w:ascii="Arial" w:hAnsi="Arial" w:cs="Arial"/>
          <w:bCs/>
          <w:sz w:val="24"/>
          <w:szCs w:val="24"/>
        </w:rPr>
        <w:t>;</w:t>
      </w:r>
      <w:proofErr w:type="gramEnd"/>
    </w:p>
    <w:p w14:paraId="44756A5A" w14:textId="77777777" w:rsidR="004F1C27" w:rsidRDefault="004F1C27" w:rsidP="004F1C27">
      <w:pPr>
        <w:pStyle w:val="ListParagraph"/>
        <w:jc w:val="both"/>
        <w:rPr>
          <w:rFonts w:ascii="Arial" w:hAnsi="Arial" w:cs="Arial"/>
          <w:bCs/>
          <w:sz w:val="24"/>
          <w:szCs w:val="24"/>
        </w:rPr>
      </w:pPr>
    </w:p>
    <w:p w14:paraId="26A3C7D1" w14:textId="77777777" w:rsidR="004F1C27" w:rsidRDefault="006000F7" w:rsidP="00922720">
      <w:pPr>
        <w:pStyle w:val="ListParagraph"/>
        <w:numPr>
          <w:ilvl w:val="0"/>
          <w:numId w:val="25"/>
        </w:numPr>
        <w:jc w:val="both"/>
        <w:rPr>
          <w:rFonts w:ascii="Arial" w:hAnsi="Arial" w:cs="Arial"/>
          <w:bCs/>
          <w:sz w:val="24"/>
          <w:szCs w:val="24"/>
        </w:rPr>
      </w:pPr>
      <w:r w:rsidRPr="004F1C27">
        <w:rPr>
          <w:rFonts w:ascii="Arial" w:hAnsi="Arial" w:cs="Arial"/>
          <w:bCs/>
          <w:sz w:val="24"/>
          <w:szCs w:val="24"/>
        </w:rPr>
        <w:t>Why, exa</w:t>
      </w:r>
      <w:r w:rsidR="0015452F" w:rsidRPr="004F1C27">
        <w:rPr>
          <w:rFonts w:ascii="Arial" w:hAnsi="Arial" w:cs="Arial"/>
          <w:bCs/>
          <w:sz w:val="24"/>
          <w:szCs w:val="24"/>
        </w:rPr>
        <w:t xml:space="preserve">ctly, you are suspicious – the NCA will require full </w:t>
      </w:r>
      <w:proofErr w:type="gramStart"/>
      <w:r w:rsidR="0015452F" w:rsidRPr="004F1C27">
        <w:rPr>
          <w:rFonts w:ascii="Arial" w:hAnsi="Arial" w:cs="Arial"/>
          <w:bCs/>
          <w:sz w:val="24"/>
          <w:szCs w:val="24"/>
        </w:rPr>
        <w:t>reasons</w:t>
      </w:r>
      <w:r w:rsidR="004F1C27" w:rsidRPr="004F1C27">
        <w:rPr>
          <w:rFonts w:ascii="Arial" w:hAnsi="Arial" w:cs="Arial"/>
          <w:bCs/>
          <w:sz w:val="24"/>
          <w:szCs w:val="24"/>
        </w:rPr>
        <w:t>;</w:t>
      </w:r>
      <w:proofErr w:type="gramEnd"/>
    </w:p>
    <w:p w14:paraId="743573EA" w14:textId="77777777" w:rsidR="004F1C27" w:rsidRPr="004F1C27" w:rsidRDefault="004F1C27" w:rsidP="004F1C27">
      <w:pPr>
        <w:pStyle w:val="ListParagraph"/>
        <w:rPr>
          <w:rFonts w:ascii="Arial" w:hAnsi="Arial" w:cs="Arial"/>
          <w:bCs/>
          <w:sz w:val="24"/>
          <w:szCs w:val="24"/>
        </w:rPr>
      </w:pPr>
    </w:p>
    <w:p w14:paraId="526619FC" w14:textId="71EC264B" w:rsidR="0015452F" w:rsidRDefault="006000F7" w:rsidP="00922720">
      <w:pPr>
        <w:pStyle w:val="ListParagraph"/>
        <w:numPr>
          <w:ilvl w:val="0"/>
          <w:numId w:val="25"/>
        </w:numPr>
        <w:jc w:val="both"/>
        <w:rPr>
          <w:rFonts w:ascii="Arial" w:hAnsi="Arial" w:cs="Arial"/>
          <w:bCs/>
          <w:sz w:val="24"/>
          <w:szCs w:val="24"/>
        </w:rPr>
      </w:pPr>
      <w:r w:rsidRPr="004F1C27">
        <w:rPr>
          <w:rFonts w:ascii="Arial" w:hAnsi="Arial" w:cs="Arial"/>
          <w:bCs/>
          <w:sz w:val="24"/>
          <w:szCs w:val="24"/>
        </w:rPr>
        <w:t>Any other available information to enable the MLRO to make a sound judgment as to whether there are reasonable grounds for knowledge or suspicion of</w:t>
      </w:r>
      <w:r w:rsidR="0015452F" w:rsidRPr="004F1C27">
        <w:rPr>
          <w:rFonts w:ascii="Arial" w:hAnsi="Arial" w:cs="Arial"/>
          <w:bCs/>
          <w:sz w:val="24"/>
          <w:szCs w:val="24"/>
        </w:rPr>
        <w:t xml:space="preserve"> </w:t>
      </w:r>
      <w:r w:rsidRPr="004F1C27">
        <w:rPr>
          <w:rFonts w:ascii="Arial" w:hAnsi="Arial" w:cs="Arial"/>
          <w:bCs/>
          <w:sz w:val="24"/>
          <w:szCs w:val="24"/>
        </w:rPr>
        <w:t xml:space="preserve">money laundering and to enable him to prepare his report to the </w:t>
      </w:r>
      <w:r w:rsidR="0015452F" w:rsidRPr="004F1C27">
        <w:rPr>
          <w:rFonts w:ascii="Arial" w:hAnsi="Arial" w:cs="Arial"/>
          <w:bCs/>
          <w:sz w:val="24"/>
          <w:szCs w:val="24"/>
        </w:rPr>
        <w:t xml:space="preserve">NCA, where </w:t>
      </w:r>
      <w:proofErr w:type="gramStart"/>
      <w:r w:rsidR="0015452F" w:rsidRPr="004F1C27">
        <w:rPr>
          <w:rFonts w:ascii="Arial" w:hAnsi="Arial" w:cs="Arial"/>
          <w:bCs/>
          <w:sz w:val="24"/>
          <w:szCs w:val="24"/>
        </w:rPr>
        <w:t>appropriate</w:t>
      </w:r>
      <w:r w:rsidR="004F1C27">
        <w:rPr>
          <w:rFonts w:ascii="Arial" w:hAnsi="Arial" w:cs="Arial"/>
          <w:bCs/>
          <w:sz w:val="24"/>
          <w:szCs w:val="24"/>
        </w:rPr>
        <w:t>;</w:t>
      </w:r>
      <w:proofErr w:type="gramEnd"/>
    </w:p>
    <w:p w14:paraId="0B860994" w14:textId="77777777" w:rsidR="004F1C27" w:rsidRPr="004F1C27" w:rsidRDefault="004F1C27" w:rsidP="004F1C27">
      <w:pPr>
        <w:pStyle w:val="ListParagraph"/>
        <w:jc w:val="both"/>
        <w:rPr>
          <w:rFonts w:ascii="Arial" w:hAnsi="Arial" w:cs="Arial"/>
          <w:bCs/>
          <w:sz w:val="24"/>
          <w:szCs w:val="24"/>
        </w:rPr>
      </w:pPr>
    </w:p>
    <w:p w14:paraId="31FFBD7A" w14:textId="77777777" w:rsidR="006000F7" w:rsidRPr="0015452F" w:rsidRDefault="006000F7" w:rsidP="0015452F">
      <w:pPr>
        <w:pStyle w:val="ListParagraph"/>
        <w:numPr>
          <w:ilvl w:val="0"/>
          <w:numId w:val="25"/>
        </w:numPr>
        <w:jc w:val="both"/>
        <w:rPr>
          <w:rFonts w:ascii="Arial" w:hAnsi="Arial" w:cs="Arial"/>
          <w:bCs/>
          <w:sz w:val="24"/>
          <w:szCs w:val="24"/>
        </w:rPr>
      </w:pPr>
      <w:r w:rsidRPr="0015452F">
        <w:rPr>
          <w:rFonts w:ascii="Arial" w:hAnsi="Arial" w:cs="Arial"/>
          <w:bCs/>
          <w:sz w:val="24"/>
          <w:szCs w:val="24"/>
        </w:rPr>
        <w:t>You should also enclose copies of any relevant supporting documentation.</w:t>
      </w:r>
    </w:p>
    <w:p w14:paraId="3B14BE7F" w14:textId="77777777" w:rsidR="006000F7" w:rsidRPr="006000F7" w:rsidRDefault="006000F7" w:rsidP="0015452F">
      <w:pPr>
        <w:jc w:val="both"/>
        <w:rPr>
          <w:rFonts w:ascii="Arial" w:hAnsi="Arial" w:cs="Arial"/>
          <w:bCs/>
          <w:sz w:val="24"/>
          <w:szCs w:val="24"/>
        </w:rPr>
      </w:pPr>
      <w:r w:rsidRPr="006000F7">
        <w:rPr>
          <w:rFonts w:ascii="Arial" w:hAnsi="Arial" w:cs="Arial"/>
          <w:bCs/>
          <w:sz w:val="24"/>
          <w:szCs w:val="24"/>
        </w:rPr>
        <w:t>Once you have reported the matter to the MLRO you must follow any directions given</w:t>
      </w:r>
      <w:r w:rsidR="0015452F">
        <w:rPr>
          <w:rFonts w:ascii="Arial" w:hAnsi="Arial" w:cs="Arial"/>
          <w:bCs/>
          <w:sz w:val="24"/>
          <w:szCs w:val="24"/>
        </w:rPr>
        <w:t xml:space="preserve"> to you</w:t>
      </w:r>
      <w:r w:rsidRPr="006000F7">
        <w:rPr>
          <w:rFonts w:ascii="Arial" w:hAnsi="Arial" w:cs="Arial"/>
          <w:bCs/>
          <w:sz w:val="24"/>
          <w:szCs w:val="24"/>
        </w:rPr>
        <w:t>. You must not make any further enquiries into the matter yourself. All members of staff are required to cooperate with the MLRO and the authorities during any subsequent money laundering investigation.</w:t>
      </w:r>
    </w:p>
    <w:p w14:paraId="25DCEB6D" w14:textId="421A10F0" w:rsidR="006000F7" w:rsidRDefault="006000F7" w:rsidP="0015452F">
      <w:pPr>
        <w:jc w:val="both"/>
        <w:rPr>
          <w:rFonts w:ascii="Arial" w:hAnsi="Arial" w:cs="Arial"/>
          <w:bCs/>
          <w:sz w:val="24"/>
          <w:szCs w:val="24"/>
        </w:rPr>
      </w:pPr>
      <w:r w:rsidRPr="006000F7">
        <w:rPr>
          <w:rFonts w:ascii="Arial" w:hAnsi="Arial" w:cs="Arial"/>
          <w:bCs/>
          <w:sz w:val="24"/>
          <w:szCs w:val="24"/>
        </w:rPr>
        <w:t xml:space="preserve">Similarly, at no time and under no circumstances should you voice any suspicions to the person(s) whom </w:t>
      </w:r>
      <w:r w:rsidR="0015452F">
        <w:rPr>
          <w:rFonts w:ascii="Arial" w:hAnsi="Arial" w:cs="Arial"/>
          <w:bCs/>
          <w:sz w:val="24"/>
          <w:szCs w:val="24"/>
        </w:rPr>
        <w:t xml:space="preserve">you suspect of money laundering; </w:t>
      </w:r>
      <w:proofErr w:type="gramStart"/>
      <w:r w:rsidR="0015452F">
        <w:rPr>
          <w:rFonts w:ascii="Arial" w:hAnsi="Arial" w:cs="Arial"/>
          <w:bCs/>
          <w:sz w:val="24"/>
          <w:szCs w:val="24"/>
        </w:rPr>
        <w:t>otherwise</w:t>
      </w:r>
      <w:proofErr w:type="gramEnd"/>
      <w:r w:rsidR="0015452F">
        <w:rPr>
          <w:rFonts w:ascii="Arial" w:hAnsi="Arial" w:cs="Arial"/>
          <w:bCs/>
          <w:sz w:val="24"/>
          <w:szCs w:val="24"/>
        </w:rPr>
        <w:t xml:space="preserve"> you may commit an offence.</w:t>
      </w:r>
    </w:p>
    <w:p w14:paraId="7D08ADFC" w14:textId="77777777" w:rsidR="004F1C27" w:rsidRDefault="004F1C27" w:rsidP="0015452F">
      <w:pPr>
        <w:jc w:val="both"/>
        <w:rPr>
          <w:rFonts w:ascii="Arial" w:hAnsi="Arial" w:cs="Arial"/>
          <w:bCs/>
          <w:sz w:val="24"/>
          <w:szCs w:val="24"/>
        </w:rPr>
      </w:pPr>
    </w:p>
    <w:p w14:paraId="28162B6E" w14:textId="32194A5E" w:rsidR="00B474A9" w:rsidRDefault="00B474A9" w:rsidP="0015452F">
      <w:pPr>
        <w:jc w:val="both"/>
        <w:rPr>
          <w:rFonts w:ascii="Arial" w:hAnsi="Arial" w:cs="Arial"/>
          <w:b/>
          <w:bCs/>
          <w:sz w:val="24"/>
          <w:szCs w:val="24"/>
        </w:rPr>
      </w:pPr>
      <w:r>
        <w:rPr>
          <w:rFonts w:ascii="Arial" w:hAnsi="Arial" w:cs="Arial"/>
          <w:b/>
          <w:bCs/>
          <w:sz w:val="24"/>
          <w:szCs w:val="24"/>
        </w:rPr>
        <w:t>MLRO actions</w:t>
      </w:r>
    </w:p>
    <w:p w14:paraId="22118891" w14:textId="403F4C2F" w:rsidR="00923D47" w:rsidRDefault="00B474A9" w:rsidP="00B474A9">
      <w:pPr>
        <w:jc w:val="both"/>
        <w:rPr>
          <w:rFonts w:ascii="Arial" w:hAnsi="Arial" w:cs="Arial"/>
          <w:bCs/>
          <w:sz w:val="24"/>
          <w:szCs w:val="24"/>
        </w:rPr>
      </w:pPr>
      <w:r>
        <w:rPr>
          <w:rFonts w:ascii="Arial" w:hAnsi="Arial" w:cs="Arial"/>
          <w:bCs/>
          <w:sz w:val="24"/>
          <w:szCs w:val="24"/>
        </w:rPr>
        <w:t xml:space="preserve">On receipt of a report, the MLRO is required to </w:t>
      </w:r>
      <w:r w:rsidRPr="00B474A9">
        <w:rPr>
          <w:rFonts w:ascii="Arial" w:hAnsi="Arial" w:cs="Arial"/>
          <w:bCs/>
          <w:sz w:val="24"/>
          <w:szCs w:val="24"/>
        </w:rPr>
        <w:t>determine if a disclosure is required to</w:t>
      </w:r>
      <w:r>
        <w:rPr>
          <w:rFonts w:ascii="Arial" w:hAnsi="Arial" w:cs="Arial"/>
          <w:bCs/>
          <w:sz w:val="24"/>
          <w:szCs w:val="24"/>
        </w:rPr>
        <w:t xml:space="preserve"> the</w:t>
      </w:r>
      <w:r w:rsidRPr="00B474A9">
        <w:rPr>
          <w:rFonts w:ascii="Arial" w:hAnsi="Arial" w:cs="Arial"/>
          <w:bCs/>
          <w:sz w:val="24"/>
          <w:szCs w:val="24"/>
        </w:rPr>
        <w:t xml:space="preserve"> NCA. </w:t>
      </w:r>
    </w:p>
    <w:p w14:paraId="70C4788D" w14:textId="2A91FA3B" w:rsidR="00923D47" w:rsidRDefault="00923D47" w:rsidP="00923D47">
      <w:pPr>
        <w:jc w:val="both"/>
        <w:rPr>
          <w:rFonts w:ascii="Arial" w:hAnsi="Arial" w:cs="Arial"/>
          <w:bCs/>
          <w:sz w:val="24"/>
          <w:szCs w:val="24"/>
        </w:rPr>
      </w:pPr>
      <w:r w:rsidRPr="00923D47">
        <w:rPr>
          <w:rFonts w:ascii="Arial" w:hAnsi="Arial" w:cs="Arial"/>
          <w:bCs/>
          <w:sz w:val="24"/>
          <w:szCs w:val="24"/>
        </w:rPr>
        <w:t>The MLRO will consider the report and any other available internal informat</w:t>
      </w:r>
      <w:r>
        <w:rPr>
          <w:rFonts w:ascii="Arial" w:hAnsi="Arial" w:cs="Arial"/>
          <w:bCs/>
          <w:sz w:val="24"/>
          <w:szCs w:val="24"/>
        </w:rPr>
        <w:t>ion thought to be relevant, For example:</w:t>
      </w:r>
    </w:p>
    <w:p w14:paraId="21921934" w14:textId="640EA863" w:rsidR="00923D47" w:rsidRDefault="00923D47" w:rsidP="00923D47">
      <w:pPr>
        <w:pStyle w:val="ListParagraph"/>
        <w:numPr>
          <w:ilvl w:val="0"/>
          <w:numId w:val="27"/>
        </w:numPr>
        <w:jc w:val="both"/>
        <w:rPr>
          <w:rFonts w:ascii="Arial" w:hAnsi="Arial" w:cs="Arial"/>
          <w:bCs/>
          <w:sz w:val="24"/>
          <w:szCs w:val="24"/>
        </w:rPr>
      </w:pPr>
      <w:r w:rsidRPr="00923D47">
        <w:rPr>
          <w:rFonts w:ascii="Arial" w:hAnsi="Arial" w:cs="Arial"/>
          <w:bCs/>
          <w:sz w:val="24"/>
          <w:szCs w:val="24"/>
        </w:rPr>
        <w:t xml:space="preserve">other </w:t>
      </w:r>
      <w:r>
        <w:rPr>
          <w:rFonts w:ascii="Arial" w:hAnsi="Arial" w:cs="Arial"/>
          <w:bCs/>
          <w:sz w:val="24"/>
          <w:szCs w:val="24"/>
        </w:rPr>
        <w:t xml:space="preserve">transaction patterns and </w:t>
      </w:r>
      <w:proofErr w:type="gramStart"/>
      <w:r>
        <w:rPr>
          <w:rFonts w:ascii="Arial" w:hAnsi="Arial" w:cs="Arial"/>
          <w:bCs/>
          <w:sz w:val="24"/>
          <w:szCs w:val="24"/>
        </w:rPr>
        <w:t>volume</w:t>
      </w:r>
      <w:r w:rsidR="004F1C27">
        <w:rPr>
          <w:rFonts w:ascii="Arial" w:hAnsi="Arial" w:cs="Arial"/>
          <w:bCs/>
          <w:sz w:val="24"/>
          <w:szCs w:val="24"/>
        </w:rPr>
        <w:t>;</w:t>
      </w:r>
      <w:proofErr w:type="gramEnd"/>
    </w:p>
    <w:p w14:paraId="215EDB79" w14:textId="77777777" w:rsidR="004F1C27" w:rsidRDefault="004F1C27" w:rsidP="004F1C27">
      <w:pPr>
        <w:pStyle w:val="ListParagraph"/>
        <w:jc w:val="both"/>
        <w:rPr>
          <w:rFonts w:ascii="Arial" w:hAnsi="Arial" w:cs="Arial"/>
          <w:bCs/>
          <w:sz w:val="24"/>
          <w:szCs w:val="24"/>
        </w:rPr>
      </w:pPr>
    </w:p>
    <w:p w14:paraId="0C5586F6" w14:textId="77777777" w:rsidR="004F1C27" w:rsidRDefault="00923D47" w:rsidP="006B2B2F">
      <w:pPr>
        <w:pStyle w:val="ListParagraph"/>
        <w:numPr>
          <w:ilvl w:val="0"/>
          <w:numId w:val="27"/>
        </w:numPr>
        <w:jc w:val="both"/>
        <w:rPr>
          <w:rFonts w:ascii="Arial" w:hAnsi="Arial" w:cs="Arial"/>
          <w:bCs/>
          <w:sz w:val="24"/>
          <w:szCs w:val="24"/>
        </w:rPr>
      </w:pPr>
      <w:r w:rsidRPr="004F1C27">
        <w:rPr>
          <w:rFonts w:ascii="Arial" w:hAnsi="Arial" w:cs="Arial"/>
          <w:bCs/>
          <w:sz w:val="24"/>
          <w:szCs w:val="24"/>
        </w:rPr>
        <w:t xml:space="preserve">the length of any business relationship </w:t>
      </w:r>
      <w:proofErr w:type="gramStart"/>
      <w:r w:rsidRPr="004F1C27">
        <w:rPr>
          <w:rFonts w:ascii="Arial" w:hAnsi="Arial" w:cs="Arial"/>
          <w:bCs/>
          <w:sz w:val="24"/>
          <w:szCs w:val="24"/>
        </w:rPr>
        <w:t>involved</w:t>
      </w:r>
      <w:r w:rsidR="004F1C27" w:rsidRPr="004F1C27">
        <w:rPr>
          <w:rFonts w:ascii="Arial" w:hAnsi="Arial" w:cs="Arial"/>
          <w:bCs/>
          <w:sz w:val="24"/>
          <w:szCs w:val="24"/>
        </w:rPr>
        <w:t>;</w:t>
      </w:r>
      <w:proofErr w:type="gramEnd"/>
    </w:p>
    <w:p w14:paraId="48273BFF" w14:textId="77777777" w:rsidR="004F1C27" w:rsidRPr="004F1C27" w:rsidRDefault="004F1C27" w:rsidP="004F1C27">
      <w:pPr>
        <w:pStyle w:val="ListParagraph"/>
        <w:rPr>
          <w:rFonts w:ascii="Arial" w:hAnsi="Arial" w:cs="Arial"/>
          <w:bCs/>
          <w:sz w:val="24"/>
          <w:szCs w:val="24"/>
        </w:rPr>
      </w:pPr>
    </w:p>
    <w:p w14:paraId="50016E90" w14:textId="77777777" w:rsidR="004F1C27" w:rsidRDefault="00923D47" w:rsidP="003F1C03">
      <w:pPr>
        <w:pStyle w:val="ListParagraph"/>
        <w:numPr>
          <w:ilvl w:val="0"/>
          <w:numId w:val="27"/>
        </w:numPr>
        <w:jc w:val="both"/>
        <w:rPr>
          <w:rFonts w:ascii="Arial" w:hAnsi="Arial" w:cs="Arial"/>
          <w:bCs/>
          <w:sz w:val="24"/>
          <w:szCs w:val="24"/>
        </w:rPr>
      </w:pPr>
      <w:r w:rsidRPr="004F1C27">
        <w:rPr>
          <w:rFonts w:ascii="Arial" w:hAnsi="Arial" w:cs="Arial"/>
          <w:bCs/>
          <w:sz w:val="24"/>
          <w:szCs w:val="24"/>
        </w:rPr>
        <w:lastRenderedPageBreak/>
        <w:t xml:space="preserve">the number of any one-off transactions and linked one-off </w:t>
      </w:r>
      <w:proofErr w:type="gramStart"/>
      <w:r w:rsidRPr="004F1C27">
        <w:rPr>
          <w:rFonts w:ascii="Arial" w:hAnsi="Arial" w:cs="Arial"/>
          <w:bCs/>
          <w:sz w:val="24"/>
          <w:szCs w:val="24"/>
        </w:rPr>
        <w:t>transactions</w:t>
      </w:r>
      <w:r w:rsidR="004F1C27" w:rsidRPr="004F1C27">
        <w:rPr>
          <w:rFonts w:ascii="Arial" w:hAnsi="Arial" w:cs="Arial"/>
          <w:bCs/>
          <w:sz w:val="24"/>
          <w:szCs w:val="24"/>
        </w:rPr>
        <w:t>;</w:t>
      </w:r>
      <w:proofErr w:type="gramEnd"/>
    </w:p>
    <w:p w14:paraId="61FB6F64" w14:textId="77777777" w:rsidR="004F1C27" w:rsidRPr="004F1C27" w:rsidRDefault="004F1C27" w:rsidP="004F1C27">
      <w:pPr>
        <w:pStyle w:val="ListParagraph"/>
        <w:rPr>
          <w:rFonts w:ascii="Arial" w:hAnsi="Arial" w:cs="Arial"/>
          <w:bCs/>
          <w:sz w:val="24"/>
          <w:szCs w:val="24"/>
        </w:rPr>
      </w:pPr>
    </w:p>
    <w:p w14:paraId="2C955C48" w14:textId="77777777" w:rsidR="004F1C27" w:rsidRDefault="00923D47" w:rsidP="00783B9D">
      <w:pPr>
        <w:pStyle w:val="ListParagraph"/>
        <w:numPr>
          <w:ilvl w:val="0"/>
          <w:numId w:val="27"/>
        </w:numPr>
        <w:jc w:val="both"/>
        <w:rPr>
          <w:rFonts w:ascii="Arial" w:hAnsi="Arial" w:cs="Arial"/>
          <w:bCs/>
          <w:sz w:val="24"/>
          <w:szCs w:val="24"/>
        </w:rPr>
      </w:pPr>
      <w:r w:rsidRPr="004F1C27">
        <w:rPr>
          <w:rFonts w:ascii="Arial" w:hAnsi="Arial" w:cs="Arial"/>
          <w:bCs/>
          <w:sz w:val="24"/>
          <w:szCs w:val="24"/>
        </w:rPr>
        <w:t>any identification evidence held</w:t>
      </w:r>
      <w:r w:rsidR="004F1C27" w:rsidRPr="004F1C27">
        <w:rPr>
          <w:rFonts w:ascii="Arial" w:hAnsi="Arial" w:cs="Arial"/>
          <w:bCs/>
          <w:sz w:val="24"/>
          <w:szCs w:val="24"/>
        </w:rPr>
        <w:t>;</w:t>
      </w:r>
      <w:r w:rsidRPr="004F1C27">
        <w:rPr>
          <w:rFonts w:ascii="Arial" w:hAnsi="Arial" w:cs="Arial"/>
          <w:bCs/>
          <w:sz w:val="24"/>
          <w:szCs w:val="24"/>
        </w:rPr>
        <w:t xml:space="preserve"> and</w:t>
      </w:r>
    </w:p>
    <w:p w14:paraId="7901F578" w14:textId="77777777" w:rsidR="004F1C27" w:rsidRPr="004F1C27" w:rsidRDefault="004F1C27" w:rsidP="004F1C27">
      <w:pPr>
        <w:pStyle w:val="ListParagraph"/>
        <w:rPr>
          <w:rFonts w:ascii="Arial" w:hAnsi="Arial" w:cs="Arial"/>
          <w:bCs/>
          <w:sz w:val="24"/>
          <w:szCs w:val="24"/>
        </w:rPr>
      </w:pPr>
    </w:p>
    <w:p w14:paraId="7B816852" w14:textId="416DCE6F" w:rsidR="00923D47" w:rsidRPr="004F1C27" w:rsidRDefault="00923D47" w:rsidP="00783B9D">
      <w:pPr>
        <w:pStyle w:val="ListParagraph"/>
        <w:numPr>
          <w:ilvl w:val="0"/>
          <w:numId w:val="27"/>
        </w:numPr>
        <w:jc w:val="both"/>
        <w:rPr>
          <w:rFonts w:ascii="Arial" w:hAnsi="Arial" w:cs="Arial"/>
          <w:bCs/>
          <w:sz w:val="24"/>
          <w:szCs w:val="24"/>
        </w:rPr>
      </w:pPr>
      <w:r w:rsidRPr="004F1C27">
        <w:rPr>
          <w:rFonts w:ascii="Arial" w:hAnsi="Arial" w:cs="Arial"/>
          <w:bCs/>
          <w:sz w:val="24"/>
          <w:szCs w:val="24"/>
        </w:rPr>
        <w:t xml:space="preserve">undertake such other reasonable inquiries he thinks appropriate </w:t>
      </w:r>
      <w:proofErr w:type="gramStart"/>
      <w:r w:rsidRPr="004F1C27">
        <w:rPr>
          <w:rFonts w:ascii="Arial" w:hAnsi="Arial" w:cs="Arial"/>
          <w:bCs/>
          <w:sz w:val="24"/>
          <w:szCs w:val="24"/>
        </w:rPr>
        <w:t>in order to</w:t>
      </w:r>
      <w:proofErr w:type="gramEnd"/>
      <w:r w:rsidRPr="004F1C27">
        <w:rPr>
          <w:rFonts w:ascii="Arial" w:hAnsi="Arial" w:cs="Arial"/>
          <w:bCs/>
          <w:sz w:val="24"/>
          <w:szCs w:val="24"/>
        </w:rPr>
        <w:t xml:space="preserve"> ensure that all available information is taken into account in deciding whether a report to the NCA is required.</w:t>
      </w:r>
    </w:p>
    <w:p w14:paraId="6AFF1844" w14:textId="747007E7" w:rsidR="00923D47" w:rsidRPr="00923D47" w:rsidRDefault="00923D47" w:rsidP="00923D47">
      <w:pPr>
        <w:jc w:val="both"/>
        <w:rPr>
          <w:rFonts w:ascii="Arial" w:hAnsi="Arial" w:cs="Arial"/>
          <w:bCs/>
          <w:sz w:val="24"/>
          <w:szCs w:val="24"/>
        </w:rPr>
      </w:pPr>
      <w:r w:rsidRPr="00923D47">
        <w:rPr>
          <w:rFonts w:ascii="Arial" w:hAnsi="Arial" w:cs="Arial"/>
          <w:bCs/>
          <w:sz w:val="24"/>
          <w:szCs w:val="24"/>
        </w:rPr>
        <w:t xml:space="preserve">When the report and any other relevant information has been evaluated the </w:t>
      </w:r>
      <w:r w:rsidR="008762D4">
        <w:rPr>
          <w:rFonts w:ascii="Arial" w:hAnsi="Arial" w:cs="Arial"/>
          <w:bCs/>
          <w:sz w:val="24"/>
          <w:szCs w:val="24"/>
        </w:rPr>
        <w:t>MLRO</w:t>
      </w:r>
      <w:r w:rsidRPr="00923D47">
        <w:rPr>
          <w:rFonts w:ascii="Arial" w:hAnsi="Arial" w:cs="Arial"/>
          <w:bCs/>
          <w:sz w:val="24"/>
          <w:szCs w:val="24"/>
        </w:rPr>
        <w:t xml:space="preserve"> will </w:t>
      </w:r>
      <w:proofErr w:type="gramStart"/>
      <w:r w:rsidRPr="00923D47">
        <w:rPr>
          <w:rFonts w:ascii="Arial" w:hAnsi="Arial" w:cs="Arial"/>
          <w:bCs/>
          <w:sz w:val="24"/>
          <w:szCs w:val="24"/>
        </w:rPr>
        <w:t>make a determination</w:t>
      </w:r>
      <w:proofErr w:type="gramEnd"/>
      <w:r w:rsidRPr="00923D47">
        <w:rPr>
          <w:rFonts w:ascii="Arial" w:hAnsi="Arial" w:cs="Arial"/>
          <w:bCs/>
          <w:sz w:val="24"/>
          <w:szCs w:val="24"/>
        </w:rPr>
        <w:t xml:space="preserve"> as to whether:</w:t>
      </w:r>
    </w:p>
    <w:p w14:paraId="3CBB38B7" w14:textId="7ACF1178" w:rsidR="008762D4" w:rsidRDefault="00923D47" w:rsidP="00923D47">
      <w:pPr>
        <w:pStyle w:val="ListParagraph"/>
        <w:numPr>
          <w:ilvl w:val="0"/>
          <w:numId w:val="28"/>
        </w:numPr>
        <w:jc w:val="both"/>
        <w:rPr>
          <w:rFonts w:ascii="Arial" w:hAnsi="Arial" w:cs="Arial"/>
          <w:bCs/>
          <w:sz w:val="24"/>
          <w:szCs w:val="24"/>
        </w:rPr>
      </w:pPr>
      <w:r w:rsidRPr="008762D4">
        <w:rPr>
          <w:rFonts w:ascii="Arial" w:hAnsi="Arial" w:cs="Arial"/>
          <w:bCs/>
          <w:sz w:val="24"/>
          <w:szCs w:val="24"/>
        </w:rPr>
        <w:t xml:space="preserve">there is </w:t>
      </w:r>
      <w:r w:rsidR="008762D4">
        <w:rPr>
          <w:rFonts w:ascii="Arial" w:hAnsi="Arial" w:cs="Arial"/>
          <w:bCs/>
          <w:sz w:val="24"/>
          <w:szCs w:val="24"/>
        </w:rPr>
        <w:t>evidence of actual</w:t>
      </w:r>
      <w:r w:rsidRPr="008762D4">
        <w:rPr>
          <w:rFonts w:ascii="Arial" w:hAnsi="Arial" w:cs="Arial"/>
          <w:bCs/>
          <w:sz w:val="24"/>
          <w:szCs w:val="24"/>
        </w:rPr>
        <w:t xml:space="preserve"> m</w:t>
      </w:r>
      <w:r w:rsidR="008762D4">
        <w:rPr>
          <w:rFonts w:ascii="Arial" w:hAnsi="Arial" w:cs="Arial"/>
          <w:bCs/>
          <w:sz w:val="24"/>
          <w:szCs w:val="24"/>
        </w:rPr>
        <w:t>oney laundering taking place or</w:t>
      </w:r>
    </w:p>
    <w:p w14:paraId="74DE0F8B" w14:textId="77777777" w:rsidR="004F1C27" w:rsidRDefault="004F1C27" w:rsidP="004F1C27">
      <w:pPr>
        <w:pStyle w:val="ListParagraph"/>
        <w:jc w:val="both"/>
        <w:rPr>
          <w:rFonts w:ascii="Arial" w:hAnsi="Arial" w:cs="Arial"/>
          <w:bCs/>
          <w:sz w:val="24"/>
          <w:szCs w:val="24"/>
        </w:rPr>
      </w:pPr>
    </w:p>
    <w:p w14:paraId="2CC9B34A" w14:textId="77777777" w:rsidR="00F81F05" w:rsidRDefault="00923D47" w:rsidP="00F81F05">
      <w:pPr>
        <w:pStyle w:val="ListParagraph"/>
        <w:numPr>
          <w:ilvl w:val="0"/>
          <w:numId w:val="28"/>
        </w:numPr>
        <w:jc w:val="both"/>
        <w:rPr>
          <w:rFonts w:ascii="Arial" w:hAnsi="Arial" w:cs="Arial"/>
          <w:bCs/>
          <w:sz w:val="24"/>
          <w:szCs w:val="24"/>
        </w:rPr>
      </w:pPr>
      <w:r w:rsidRPr="008762D4">
        <w:rPr>
          <w:rFonts w:ascii="Arial" w:hAnsi="Arial" w:cs="Arial"/>
          <w:bCs/>
          <w:sz w:val="24"/>
          <w:szCs w:val="24"/>
        </w:rPr>
        <w:t>there are reasonable grounds to suspect that is the case</w:t>
      </w:r>
      <w:r w:rsidR="00F81F05">
        <w:rPr>
          <w:rFonts w:ascii="Arial" w:hAnsi="Arial" w:cs="Arial"/>
          <w:bCs/>
          <w:sz w:val="24"/>
          <w:szCs w:val="24"/>
        </w:rPr>
        <w:t>.</w:t>
      </w:r>
      <w:r w:rsidR="008762D4">
        <w:rPr>
          <w:rFonts w:ascii="Arial" w:hAnsi="Arial" w:cs="Arial"/>
          <w:bCs/>
          <w:sz w:val="24"/>
          <w:szCs w:val="24"/>
        </w:rPr>
        <w:t xml:space="preserve"> </w:t>
      </w:r>
    </w:p>
    <w:p w14:paraId="16ED0FB1" w14:textId="09473BB6" w:rsidR="00F81F05" w:rsidRDefault="00F81F05" w:rsidP="00B474A9">
      <w:pPr>
        <w:jc w:val="both"/>
        <w:rPr>
          <w:rFonts w:ascii="Arial" w:hAnsi="Arial" w:cs="Arial"/>
          <w:bCs/>
          <w:sz w:val="24"/>
          <w:szCs w:val="24"/>
        </w:rPr>
      </w:pPr>
      <w:r>
        <w:rPr>
          <w:rFonts w:ascii="Arial" w:hAnsi="Arial" w:cs="Arial"/>
          <w:bCs/>
          <w:sz w:val="24"/>
          <w:szCs w:val="24"/>
        </w:rPr>
        <w:t xml:space="preserve">If the MLRO decides that there is evidence of money laundering or there are reasonable grounds to suspect money laundering offences may have been or could be committed, they will complete an online </w:t>
      </w:r>
      <w:hyperlink r:id="rId17" w:history="1">
        <w:r w:rsidRPr="00F81F05">
          <w:rPr>
            <w:rStyle w:val="Hyperlink"/>
            <w:rFonts w:ascii="Arial" w:hAnsi="Arial" w:cs="Arial"/>
            <w:bCs/>
            <w:sz w:val="24"/>
            <w:szCs w:val="24"/>
          </w:rPr>
          <w:t>Suspicious Activity Report</w:t>
        </w:r>
      </w:hyperlink>
      <w:r>
        <w:rPr>
          <w:rFonts w:ascii="Arial" w:hAnsi="Arial" w:cs="Arial"/>
          <w:bCs/>
          <w:sz w:val="24"/>
          <w:szCs w:val="24"/>
        </w:rPr>
        <w:t xml:space="preserve"> for disclosure to the NCA. They must also suspend any ongoing or imminent transaction(s) as authority from the NCA will be necessary to proceed.</w:t>
      </w:r>
    </w:p>
    <w:p w14:paraId="4E4A9313" w14:textId="34980830" w:rsidR="008762D4" w:rsidRDefault="00F81F05" w:rsidP="00B474A9">
      <w:pPr>
        <w:jc w:val="both"/>
        <w:rPr>
          <w:rFonts w:ascii="Arial" w:hAnsi="Arial" w:cs="Arial"/>
          <w:bCs/>
          <w:sz w:val="24"/>
          <w:szCs w:val="24"/>
        </w:rPr>
      </w:pPr>
      <w:r>
        <w:rPr>
          <w:rFonts w:ascii="Arial" w:hAnsi="Arial" w:cs="Arial"/>
          <w:bCs/>
          <w:sz w:val="24"/>
          <w:szCs w:val="24"/>
        </w:rPr>
        <w:t xml:space="preserve">If exceptionally, </w:t>
      </w:r>
      <w:r w:rsidR="00B474A9" w:rsidRPr="00B474A9">
        <w:rPr>
          <w:rFonts w:ascii="Arial" w:hAnsi="Arial" w:cs="Arial"/>
          <w:bCs/>
          <w:sz w:val="24"/>
          <w:szCs w:val="24"/>
        </w:rPr>
        <w:t xml:space="preserve">the </w:t>
      </w:r>
      <w:r w:rsidR="008762D4">
        <w:rPr>
          <w:rFonts w:ascii="Arial" w:hAnsi="Arial" w:cs="Arial"/>
          <w:bCs/>
          <w:sz w:val="24"/>
          <w:szCs w:val="24"/>
        </w:rPr>
        <w:t>MLRO</w:t>
      </w:r>
      <w:r w:rsidR="00B474A9" w:rsidRPr="00B474A9">
        <w:rPr>
          <w:rFonts w:ascii="Arial" w:hAnsi="Arial" w:cs="Arial"/>
          <w:bCs/>
          <w:sz w:val="24"/>
          <w:szCs w:val="24"/>
        </w:rPr>
        <w:t xml:space="preserve"> suspects money laundering but has reasonable cause for non-disclosure, then the report must be noted accordingly</w:t>
      </w:r>
      <w:r>
        <w:rPr>
          <w:rFonts w:ascii="Arial" w:hAnsi="Arial" w:cs="Arial"/>
          <w:bCs/>
          <w:sz w:val="24"/>
          <w:szCs w:val="24"/>
        </w:rPr>
        <w:t>. T</w:t>
      </w:r>
      <w:r w:rsidR="00B474A9" w:rsidRPr="00B474A9">
        <w:rPr>
          <w:rFonts w:ascii="Arial" w:hAnsi="Arial" w:cs="Arial"/>
          <w:bCs/>
          <w:sz w:val="24"/>
          <w:szCs w:val="24"/>
        </w:rPr>
        <w:t xml:space="preserve">he </w:t>
      </w:r>
      <w:r w:rsidR="008762D4">
        <w:rPr>
          <w:rFonts w:ascii="Arial" w:hAnsi="Arial" w:cs="Arial"/>
          <w:bCs/>
          <w:sz w:val="24"/>
          <w:szCs w:val="24"/>
        </w:rPr>
        <w:t>MLRO</w:t>
      </w:r>
      <w:r w:rsidR="00B474A9" w:rsidRPr="00B474A9">
        <w:rPr>
          <w:rFonts w:ascii="Arial" w:hAnsi="Arial" w:cs="Arial"/>
          <w:bCs/>
          <w:sz w:val="24"/>
          <w:szCs w:val="24"/>
        </w:rPr>
        <w:t xml:space="preserve"> must liaise with the legal </w:t>
      </w:r>
      <w:r>
        <w:rPr>
          <w:rFonts w:ascii="Arial" w:hAnsi="Arial" w:cs="Arial"/>
          <w:bCs/>
          <w:sz w:val="24"/>
          <w:szCs w:val="24"/>
        </w:rPr>
        <w:t>services</w:t>
      </w:r>
      <w:r w:rsidR="00B474A9" w:rsidRPr="00B474A9">
        <w:rPr>
          <w:rFonts w:ascii="Arial" w:hAnsi="Arial" w:cs="Arial"/>
          <w:bCs/>
          <w:sz w:val="24"/>
          <w:szCs w:val="24"/>
        </w:rPr>
        <w:t xml:space="preserve"> to decide whether there </w:t>
      </w:r>
      <w:r>
        <w:rPr>
          <w:rFonts w:ascii="Arial" w:hAnsi="Arial" w:cs="Arial"/>
          <w:bCs/>
          <w:sz w:val="24"/>
          <w:szCs w:val="24"/>
        </w:rPr>
        <w:t>are reasonable grounds</w:t>
      </w:r>
      <w:r w:rsidR="00B474A9" w:rsidRPr="00B474A9">
        <w:rPr>
          <w:rFonts w:ascii="Arial" w:hAnsi="Arial" w:cs="Arial"/>
          <w:bCs/>
          <w:sz w:val="24"/>
          <w:szCs w:val="24"/>
        </w:rPr>
        <w:t xml:space="preserve"> for not </w:t>
      </w:r>
      <w:r>
        <w:rPr>
          <w:rFonts w:ascii="Arial" w:hAnsi="Arial" w:cs="Arial"/>
          <w:bCs/>
          <w:sz w:val="24"/>
          <w:szCs w:val="24"/>
        </w:rPr>
        <w:t>reporting the matter to the NCA and those reasons must be documented. C</w:t>
      </w:r>
      <w:r w:rsidR="00B474A9" w:rsidRPr="00B474A9">
        <w:rPr>
          <w:rFonts w:ascii="Arial" w:hAnsi="Arial" w:cs="Arial"/>
          <w:bCs/>
          <w:sz w:val="24"/>
          <w:szCs w:val="24"/>
        </w:rPr>
        <w:t xml:space="preserve">onsent can </w:t>
      </w:r>
      <w:r>
        <w:rPr>
          <w:rFonts w:ascii="Arial" w:hAnsi="Arial" w:cs="Arial"/>
          <w:bCs/>
          <w:sz w:val="24"/>
          <w:szCs w:val="24"/>
        </w:rPr>
        <w:t xml:space="preserve">then </w:t>
      </w:r>
      <w:r w:rsidR="00B474A9" w:rsidRPr="00B474A9">
        <w:rPr>
          <w:rFonts w:ascii="Arial" w:hAnsi="Arial" w:cs="Arial"/>
          <w:bCs/>
          <w:sz w:val="24"/>
          <w:szCs w:val="24"/>
        </w:rPr>
        <w:t xml:space="preserve">be given for any ongoing or imminent transactions to proceed. </w:t>
      </w:r>
    </w:p>
    <w:p w14:paraId="43BDD8DB" w14:textId="07C93D8A" w:rsidR="00B474A9" w:rsidRPr="00B474A9" w:rsidRDefault="00B474A9" w:rsidP="00B474A9">
      <w:pPr>
        <w:jc w:val="both"/>
        <w:rPr>
          <w:rFonts w:ascii="Arial" w:hAnsi="Arial" w:cs="Arial"/>
          <w:bCs/>
          <w:sz w:val="24"/>
          <w:szCs w:val="24"/>
        </w:rPr>
      </w:pPr>
      <w:r w:rsidRPr="00B474A9">
        <w:rPr>
          <w:rFonts w:ascii="Arial" w:hAnsi="Arial" w:cs="Arial"/>
          <w:bCs/>
          <w:sz w:val="24"/>
          <w:szCs w:val="24"/>
        </w:rPr>
        <w:t xml:space="preserve">Where the </w:t>
      </w:r>
      <w:r w:rsidR="008762D4">
        <w:rPr>
          <w:rFonts w:ascii="Arial" w:hAnsi="Arial" w:cs="Arial"/>
          <w:bCs/>
          <w:sz w:val="24"/>
          <w:szCs w:val="24"/>
        </w:rPr>
        <w:t>MLRO</w:t>
      </w:r>
      <w:r w:rsidRPr="00B474A9">
        <w:rPr>
          <w:rFonts w:ascii="Arial" w:hAnsi="Arial" w:cs="Arial"/>
          <w:bCs/>
          <w:sz w:val="24"/>
          <w:szCs w:val="24"/>
        </w:rPr>
        <w:t xml:space="preserve"> concludes that there are no reasonable grounds to suspect money laundering then the report is marked accordingly and consent given for any ongoing or imminent transaction(s) to proceed.</w:t>
      </w:r>
    </w:p>
    <w:p w14:paraId="4422C023" w14:textId="1D2F3790" w:rsidR="00B474A9" w:rsidRPr="00B474A9" w:rsidRDefault="00B474A9" w:rsidP="00B474A9">
      <w:pPr>
        <w:jc w:val="both"/>
        <w:rPr>
          <w:rFonts w:ascii="Arial" w:hAnsi="Arial" w:cs="Arial"/>
          <w:bCs/>
          <w:sz w:val="24"/>
          <w:szCs w:val="24"/>
        </w:rPr>
      </w:pPr>
      <w:r w:rsidRPr="00B474A9">
        <w:rPr>
          <w:rFonts w:ascii="Arial" w:hAnsi="Arial" w:cs="Arial"/>
          <w:bCs/>
          <w:sz w:val="24"/>
          <w:szCs w:val="24"/>
        </w:rPr>
        <w:t>Where consent is required from the NCA for a transaction to proceed, then the transaction(s) in question must not be undertaken or completed until the NCA has specifically given consent, or there is deemed consent through the expiration of the relevant time limits without objection from the NCA.</w:t>
      </w:r>
    </w:p>
    <w:p w14:paraId="0F46B7EA" w14:textId="53D24A7C" w:rsidR="00B474A9" w:rsidRDefault="00B474A9" w:rsidP="00B474A9">
      <w:pPr>
        <w:jc w:val="both"/>
        <w:rPr>
          <w:rFonts w:ascii="Arial" w:hAnsi="Arial" w:cs="Arial"/>
          <w:bCs/>
          <w:sz w:val="24"/>
          <w:szCs w:val="24"/>
        </w:rPr>
      </w:pPr>
      <w:r w:rsidRPr="00B474A9">
        <w:rPr>
          <w:rFonts w:ascii="Arial" w:hAnsi="Arial" w:cs="Arial"/>
          <w:bCs/>
          <w:sz w:val="24"/>
          <w:szCs w:val="24"/>
        </w:rPr>
        <w:t xml:space="preserve">All disclosure reports referred to the </w:t>
      </w:r>
      <w:r w:rsidR="008762D4">
        <w:rPr>
          <w:rFonts w:ascii="Arial" w:hAnsi="Arial" w:cs="Arial"/>
          <w:bCs/>
          <w:sz w:val="24"/>
          <w:szCs w:val="24"/>
        </w:rPr>
        <w:t>MLRO</w:t>
      </w:r>
      <w:r w:rsidRPr="00B474A9">
        <w:rPr>
          <w:rFonts w:ascii="Arial" w:hAnsi="Arial" w:cs="Arial"/>
          <w:bCs/>
          <w:sz w:val="24"/>
          <w:szCs w:val="24"/>
        </w:rPr>
        <w:t xml:space="preserve"> and subsequent reports to the NCA must be retained by the </w:t>
      </w:r>
      <w:r w:rsidR="008762D4">
        <w:rPr>
          <w:rFonts w:ascii="Arial" w:hAnsi="Arial" w:cs="Arial"/>
          <w:bCs/>
          <w:sz w:val="24"/>
          <w:szCs w:val="24"/>
        </w:rPr>
        <w:t>MLRO</w:t>
      </w:r>
      <w:r w:rsidRPr="00B474A9">
        <w:rPr>
          <w:rFonts w:ascii="Arial" w:hAnsi="Arial" w:cs="Arial"/>
          <w:bCs/>
          <w:sz w:val="24"/>
          <w:szCs w:val="24"/>
        </w:rPr>
        <w:t xml:space="preserve"> in a confidential file kept for that purpose, for a minimum of five years.</w:t>
      </w:r>
    </w:p>
    <w:p w14:paraId="547133BC" w14:textId="566E7F02" w:rsidR="00DC51C6" w:rsidRDefault="00DC51C6">
      <w:pPr>
        <w:rPr>
          <w:rFonts w:ascii="Arial" w:hAnsi="Arial" w:cs="Arial"/>
          <w:bCs/>
          <w:sz w:val="24"/>
          <w:szCs w:val="24"/>
        </w:rPr>
      </w:pPr>
      <w:r>
        <w:rPr>
          <w:rFonts w:ascii="Arial" w:hAnsi="Arial" w:cs="Arial"/>
          <w:bCs/>
          <w:sz w:val="24"/>
          <w:szCs w:val="24"/>
        </w:rPr>
        <w:br w:type="page"/>
      </w:r>
    </w:p>
    <w:p w14:paraId="680B40F2" w14:textId="77777777" w:rsidR="002105DE" w:rsidRDefault="002105DE" w:rsidP="006000F7">
      <w:pPr>
        <w:rPr>
          <w:rFonts w:ascii="Arial" w:hAnsi="Arial" w:cs="Arial"/>
          <w:bCs/>
          <w:sz w:val="24"/>
          <w:szCs w:val="24"/>
        </w:rPr>
      </w:pPr>
    </w:p>
    <w:p w14:paraId="6EB94B8B" w14:textId="55BD2C57" w:rsidR="00DC51C6" w:rsidRPr="00DC51C6" w:rsidRDefault="00DC51C6" w:rsidP="006000F7">
      <w:pPr>
        <w:rPr>
          <w:rFonts w:ascii="Arial" w:hAnsi="Arial" w:cs="Arial"/>
          <w:b/>
          <w:bCs/>
          <w:sz w:val="24"/>
          <w:szCs w:val="24"/>
        </w:rPr>
      </w:pPr>
      <w:r w:rsidRPr="00DC51C6">
        <w:rPr>
          <w:rFonts w:ascii="Arial" w:hAnsi="Arial" w:cs="Arial"/>
          <w:b/>
          <w:bCs/>
          <w:sz w:val="24"/>
          <w:szCs w:val="24"/>
        </w:rPr>
        <w:t>Section 2</w:t>
      </w:r>
      <w:r>
        <w:t xml:space="preserve"> </w:t>
      </w:r>
      <w:r>
        <w:tab/>
      </w:r>
      <w:r w:rsidRPr="00DC51C6">
        <w:rPr>
          <w:rFonts w:ascii="Arial" w:hAnsi="Arial" w:cs="Arial"/>
          <w:b/>
          <w:bCs/>
          <w:sz w:val="24"/>
          <w:szCs w:val="24"/>
        </w:rPr>
        <w:t>Applying the Money Laundering regulations</w:t>
      </w:r>
    </w:p>
    <w:p w14:paraId="27406D8C" w14:textId="06C87D07" w:rsidR="006000F7" w:rsidRPr="002105DE" w:rsidRDefault="002105DE" w:rsidP="006000F7">
      <w:pPr>
        <w:rPr>
          <w:rFonts w:ascii="Arial" w:hAnsi="Arial" w:cs="Arial"/>
          <w:bCs/>
          <w:sz w:val="24"/>
          <w:szCs w:val="24"/>
        </w:rPr>
      </w:pPr>
      <w:r w:rsidRPr="002105DE">
        <w:rPr>
          <w:rFonts w:ascii="Arial" w:hAnsi="Arial" w:cs="Arial"/>
          <w:b/>
          <w:bCs/>
          <w:sz w:val="24"/>
          <w:szCs w:val="24"/>
        </w:rPr>
        <w:t xml:space="preserve">When to </w:t>
      </w:r>
      <w:r w:rsidR="006000F7" w:rsidRPr="002105DE">
        <w:rPr>
          <w:rFonts w:ascii="Arial" w:hAnsi="Arial" w:cs="Arial"/>
          <w:b/>
          <w:bCs/>
          <w:sz w:val="24"/>
          <w:szCs w:val="24"/>
        </w:rPr>
        <w:t xml:space="preserve">carry out Customer Due </w:t>
      </w:r>
      <w:r w:rsidRPr="002105DE">
        <w:rPr>
          <w:rFonts w:ascii="Arial" w:hAnsi="Arial" w:cs="Arial"/>
          <w:b/>
          <w:bCs/>
          <w:sz w:val="24"/>
          <w:szCs w:val="24"/>
        </w:rPr>
        <w:t>Diligence</w:t>
      </w:r>
      <w:r w:rsidR="001A7D2C" w:rsidRPr="002105DE">
        <w:rPr>
          <w:rFonts w:ascii="Arial" w:hAnsi="Arial" w:cs="Arial"/>
          <w:bCs/>
          <w:sz w:val="24"/>
          <w:szCs w:val="24"/>
        </w:rPr>
        <w:t xml:space="preserve"> </w:t>
      </w:r>
    </w:p>
    <w:p w14:paraId="6DB74922" w14:textId="7A8C6B96" w:rsidR="006000F7" w:rsidRPr="006000F7" w:rsidRDefault="006000F7" w:rsidP="00F63BC3">
      <w:pPr>
        <w:jc w:val="both"/>
        <w:rPr>
          <w:rFonts w:ascii="Arial" w:hAnsi="Arial" w:cs="Arial"/>
          <w:bCs/>
          <w:sz w:val="24"/>
          <w:szCs w:val="24"/>
        </w:rPr>
      </w:pPr>
      <w:r w:rsidRPr="006000F7">
        <w:rPr>
          <w:rFonts w:ascii="Arial" w:hAnsi="Arial" w:cs="Arial"/>
          <w:bCs/>
          <w:sz w:val="24"/>
          <w:szCs w:val="24"/>
        </w:rPr>
        <w:t>The regulations regarding customer due diligence are complex, but there are some simple rules that will help you decide if it is necessary:</w:t>
      </w:r>
    </w:p>
    <w:p w14:paraId="3C14E903" w14:textId="0C62B72E" w:rsidR="004F1C27" w:rsidRDefault="006000F7" w:rsidP="009469C2">
      <w:pPr>
        <w:pStyle w:val="ListParagraph"/>
        <w:numPr>
          <w:ilvl w:val="0"/>
          <w:numId w:val="29"/>
        </w:numPr>
        <w:rPr>
          <w:rFonts w:ascii="Arial" w:hAnsi="Arial" w:cs="Arial"/>
          <w:bCs/>
          <w:sz w:val="24"/>
          <w:szCs w:val="24"/>
        </w:rPr>
      </w:pPr>
      <w:r w:rsidRPr="004F1C27">
        <w:rPr>
          <w:rFonts w:ascii="Arial" w:hAnsi="Arial" w:cs="Arial"/>
          <w:bCs/>
          <w:sz w:val="24"/>
          <w:szCs w:val="24"/>
        </w:rPr>
        <w:t>Is th</w:t>
      </w:r>
      <w:r w:rsidR="00F63BC3" w:rsidRPr="004F1C27">
        <w:rPr>
          <w:rFonts w:ascii="Arial" w:hAnsi="Arial" w:cs="Arial"/>
          <w:bCs/>
          <w:sz w:val="24"/>
          <w:szCs w:val="24"/>
        </w:rPr>
        <w:t xml:space="preserve">e service </w:t>
      </w:r>
      <w:r w:rsidR="004F1C27">
        <w:rPr>
          <w:rFonts w:ascii="Arial" w:hAnsi="Arial" w:cs="Arial"/>
          <w:bCs/>
          <w:sz w:val="24"/>
          <w:szCs w:val="24"/>
        </w:rPr>
        <w:t xml:space="preserve">you are providing </w:t>
      </w:r>
      <w:r w:rsidR="00F63BC3" w:rsidRPr="004F1C27">
        <w:rPr>
          <w:rFonts w:ascii="Arial" w:hAnsi="Arial" w:cs="Arial"/>
          <w:bCs/>
          <w:sz w:val="24"/>
          <w:szCs w:val="24"/>
        </w:rPr>
        <w:t>a regulated activity?</w:t>
      </w:r>
    </w:p>
    <w:p w14:paraId="5C891FF3" w14:textId="77777777" w:rsidR="004F1C27" w:rsidRDefault="004F1C27" w:rsidP="004F1C27">
      <w:pPr>
        <w:pStyle w:val="ListParagraph"/>
        <w:rPr>
          <w:rFonts w:ascii="Arial" w:hAnsi="Arial" w:cs="Arial"/>
          <w:bCs/>
          <w:sz w:val="24"/>
          <w:szCs w:val="24"/>
        </w:rPr>
      </w:pPr>
    </w:p>
    <w:p w14:paraId="35CB440C" w14:textId="139B94FB" w:rsidR="00F63BC3" w:rsidRDefault="006000F7" w:rsidP="009469C2">
      <w:pPr>
        <w:pStyle w:val="ListParagraph"/>
        <w:numPr>
          <w:ilvl w:val="0"/>
          <w:numId w:val="29"/>
        </w:numPr>
        <w:rPr>
          <w:rFonts w:ascii="Arial" w:hAnsi="Arial" w:cs="Arial"/>
          <w:bCs/>
          <w:sz w:val="24"/>
          <w:szCs w:val="24"/>
        </w:rPr>
      </w:pPr>
      <w:r w:rsidRPr="004F1C27">
        <w:rPr>
          <w:rFonts w:ascii="Arial" w:hAnsi="Arial" w:cs="Arial"/>
          <w:bCs/>
          <w:sz w:val="24"/>
          <w:szCs w:val="24"/>
        </w:rPr>
        <w:t xml:space="preserve">Is the Council charging for the service </w:t>
      </w:r>
      <w:proofErr w:type="gramStart"/>
      <w:r w:rsidRPr="004F1C27">
        <w:rPr>
          <w:rFonts w:ascii="Arial" w:hAnsi="Arial" w:cs="Arial"/>
          <w:bCs/>
          <w:sz w:val="24"/>
          <w:szCs w:val="24"/>
        </w:rPr>
        <w:t>i.e.</w:t>
      </w:r>
      <w:proofErr w:type="gramEnd"/>
      <w:r w:rsidRPr="004F1C27">
        <w:rPr>
          <w:rFonts w:ascii="Arial" w:hAnsi="Arial" w:cs="Arial"/>
          <w:bCs/>
          <w:sz w:val="24"/>
          <w:szCs w:val="24"/>
        </w:rPr>
        <w:t xml:space="preserve"> is it ‘by way of business’?</w:t>
      </w:r>
    </w:p>
    <w:p w14:paraId="52AF23A5" w14:textId="77777777" w:rsidR="004F1C27" w:rsidRPr="004F1C27" w:rsidRDefault="004F1C27" w:rsidP="004F1C27">
      <w:pPr>
        <w:pStyle w:val="ListParagraph"/>
        <w:rPr>
          <w:rFonts w:ascii="Arial" w:hAnsi="Arial" w:cs="Arial"/>
          <w:bCs/>
          <w:sz w:val="24"/>
          <w:szCs w:val="24"/>
        </w:rPr>
      </w:pPr>
    </w:p>
    <w:p w14:paraId="2B7D7CD0" w14:textId="2492FB9C" w:rsidR="006000F7" w:rsidRPr="00F63BC3" w:rsidRDefault="006000F7" w:rsidP="006000F7">
      <w:pPr>
        <w:pStyle w:val="ListParagraph"/>
        <w:numPr>
          <w:ilvl w:val="0"/>
          <w:numId w:val="29"/>
        </w:numPr>
        <w:rPr>
          <w:rFonts w:ascii="Arial" w:hAnsi="Arial" w:cs="Arial"/>
          <w:bCs/>
          <w:sz w:val="24"/>
          <w:szCs w:val="24"/>
        </w:rPr>
      </w:pPr>
      <w:r w:rsidRPr="00F63BC3">
        <w:rPr>
          <w:rFonts w:ascii="Arial" w:hAnsi="Arial" w:cs="Arial"/>
          <w:bCs/>
          <w:sz w:val="24"/>
          <w:szCs w:val="24"/>
        </w:rPr>
        <w:t>Is the Service being provided to a customer other than a UK public authority?</w:t>
      </w:r>
    </w:p>
    <w:p w14:paraId="50684D0F" w14:textId="135218E4" w:rsidR="004F1C27" w:rsidRDefault="006000F7" w:rsidP="00F63BC3">
      <w:pPr>
        <w:jc w:val="both"/>
        <w:rPr>
          <w:rFonts w:ascii="Arial" w:hAnsi="Arial" w:cs="Arial"/>
          <w:bCs/>
          <w:sz w:val="24"/>
          <w:szCs w:val="24"/>
        </w:rPr>
      </w:pPr>
      <w:r w:rsidRPr="006000F7">
        <w:rPr>
          <w:rFonts w:ascii="Arial" w:hAnsi="Arial" w:cs="Arial"/>
          <w:bCs/>
          <w:sz w:val="24"/>
          <w:szCs w:val="24"/>
        </w:rPr>
        <w:t>If the answer</w:t>
      </w:r>
      <w:r w:rsidR="004F1C27">
        <w:rPr>
          <w:rFonts w:ascii="Arial" w:hAnsi="Arial" w:cs="Arial"/>
          <w:bCs/>
          <w:sz w:val="24"/>
          <w:szCs w:val="24"/>
        </w:rPr>
        <w:t xml:space="preserve"> to all these questions is ‘yes’</w:t>
      </w:r>
      <w:r w:rsidRPr="006000F7">
        <w:rPr>
          <w:rFonts w:ascii="Arial" w:hAnsi="Arial" w:cs="Arial"/>
          <w:bCs/>
          <w:sz w:val="24"/>
          <w:szCs w:val="24"/>
        </w:rPr>
        <w:t xml:space="preserve"> then you must carry out customer due diligence before any business is undertake</w:t>
      </w:r>
      <w:r w:rsidR="004F1C27">
        <w:rPr>
          <w:rFonts w:ascii="Arial" w:hAnsi="Arial" w:cs="Arial"/>
          <w:bCs/>
          <w:sz w:val="24"/>
          <w:szCs w:val="24"/>
        </w:rPr>
        <w:t>n</w:t>
      </w:r>
      <w:r w:rsidRPr="006000F7">
        <w:rPr>
          <w:rFonts w:ascii="Arial" w:hAnsi="Arial" w:cs="Arial"/>
          <w:bCs/>
          <w:sz w:val="24"/>
          <w:szCs w:val="24"/>
        </w:rPr>
        <w:t xml:space="preserve"> for that c</w:t>
      </w:r>
      <w:r w:rsidR="004F1C27">
        <w:rPr>
          <w:rFonts w:ascii="Arial" w:hAnsi="Arial" w:cs="Arial"/>
          <w:bCs/>
          <w:sz w:val="24"/>
          <w:szCs w:val="24"/>
        </w:rPr>
        <w:t>ustomer</w:t>
      </w:r>
      <w:r w:rsidRPr="006000F7">
        <w:rPr>
          <w:rFonts w:ascii="Arial" w:hAnsi="Arial" w:cs="Arial"/>
          <w:bCs/>
          <w:sz w:val="24"/>
          <w:szCs w:val="24"/>
        </w:rPr>
        <w:t>.</w:t>
      </w:r>
    </w:p>
    <w:p w14:paraId="4F91B001" w14:textId="77777777" w:rsidR="004F1C27" w:rsidRDefault="004F1C27" w:rsidP="00F63BC3">
      <w:pPr>
        <w:jc w:val="both"/>
        <w:rPr>
          <w:rFonts w:ascii="Arial" w:hAnsi="Arial" w:cs="Arial"/>
          <w:bCs/>
          <w:sz w:val="24"/>
          <w:szCs w:val="24"/>
        </w:rPr>
      </w:pPr>
    </w:p>
    <w:p w14:paraId="73269641" w14:textId="65578FD6" w:rsidR="00F63BC3" w:rsidRDefault="00F63BC3" w:rsidP="00F63BC3">
      <w:pPr>
        <w:jc w:val="both"/>
        <w:rPr>
          <w:rFonts w:ascii="Arial" w:hAnsi="Arial" w:cs="Arial"/>
          <w:bCs/>
          <w:sz w:val="24"/>
          <w:szCs w:val="24"/>
        </w:rPr>
      </w:pPr>
      <w:r>
        <w:rPr>
          <w:rFonts w:ascii="Arial" w:hAnsi="Arial" w:cs="Arial"/>
          <w:b/>
          <w:bCs/>
          <w:sz w:val="24"/>
          <w:szCs w:val="24"/>
        </w:rPr>
        <w:t>Regulated activity</w:t>
      </w:r>
    </w:p>
    <w:p w14:paraId="72F9BE02" w14:textId="4EC4D890" w:rsidR="00783A15" w:rsidRPr="00783A15" w:rsidRDefault="00783A15" w:rsidP="00783A15">
      <w:pPr>
        <w:jc w:val="both"/>
        <w:rPr>
          <w:rFonts w:ascii="Arial" w:hAnsi="Arial" w:cs="Arial"/>
          <w:bCs/>
          <w:sz w:val="24"/>
          <w:szCs w:val="24"/>
        </w:rPr>
      </w:pPr>
      <w:r w:rsidRPr="00783A15">
        <w:rPr>
          <w:rFonts w:ascii="Arial" w:hAnsi="Arial" w:cs="Arial"/>
          <w:bCs/>
          <w:sz w:val="24"/>
          <w:szCs w:val="24"/>
        </w:rPr>
        <w:t>The Regulat</w:t>
      </w:r>
      <w:r>
        <w:rPr>
          <w:rFonts w:ascii="Arial" w:hAnsi="Arial" w:cs="Arial"/>
          <w:bCs/>
          <w:sz w:val="24"/>
          <w:szCs w:val="24"/>
        </w:rPr>
        <w:t>ions apply to “relevant persons”</w:t>
      </w:r>
      <w:r w:rsidRPr="00783A15">
        <w:rPr>
          <w:rFonts w:ascii="Arial" w:hAnsi="Arial" w:cs="Arial"/>
          <w:bCs/>
          <w:sz w:val="24"/>
          <w:szCs w:val="24"/>
        </w:rPr>
        <w:t xml:space="preserve"> acting in the course of business carried on by them in th</w:t>
      </w:r>
      <w:r>
        <w:rPr>
          <w:rFonts w:ascii="Arial" w:hAnsi="Arial" w:cs="Arial"/>
          <w:bCs/>
          <w:sz w:val="24"/>
          <w:szCs w:val="24"/>
        </w:rPr>
        <w:t>e UK and identify “relevant persons” as:</w:t>
      </w:r>
    </w:p>
    <w:p w14:paraId="00172038" w14:textId="20ADE5F1" w:rsidR="004F1C27" w:rsidRDefault="004F1C27" w:rsidP="00783A15">
      <w:pPr>
        <w:pStyle w:val="ListParagraph"/>
        <w:numPr>
          <w:ilvl w:val="0"/>
          <w:numId w:val="30"/>
        </w:numPr>
        <w:jc w:val="both"/>
        <w:rPr>
          <w:rFonts w:ascii="Arial" w:hAnsi="Arial" w:cs="Arial"/>
          <w:bCs/>
          <w:sz w:val="24"/>
          <w:szCs w:val="24"/>
        </w:rPr>
      </w:pPr>
      <w:r w:rsidRPr="00783A15">
        <w:rPr>
          <w:rFonts w:ascii="Arial" w:hAnsi="Arial" w:cs="Arial"/>
          <w:bCs/>
          <w:sz w:val="24"/>
          <w:szCs w:val="24"/>
        </w:rPr>
        <w:t xml:space="preserve">credit </w:t>
      </w:r>
      <w:proofErr w:type="gramStart"/>
      <w:r w:rsidRPr="00783A15">
        <w:rPr>
          <w:rFonts w:ascii="Arial" w:hAnsi="Arial" w:cs="Arial"/>
          <w:bCs/>
          <w:sz w:val="24"/>
          <w:szCs w:val="24"/>
        </w:rPr>
        <w:t>institutions;</w:t>
      </w:r>
      <w:proofErr w:type="gramEnd"/>
    </w:p>
    <w:p w14:paraId="4A5B089F" w14:textId="77777777" w:rsidR="00783A15" w:rsidRPr="00783A15" w:rsidRDefault="00783A15" w:rsidP="00783A15">
      <w:pPr>
        <w:pStyle w:val="ListParagraph"/>
        <w:jc w:val="both"/>
        <w:rPr>
          <w:rFonts w:ascii="Arial" w:hAnsi="Arial" w:cs="Arial"/>
          <w:bCs/>
          <w:sz w:val="24"/>
          <w:szCs w:val="24"/>
        </w:rPr>
      </w:pPr>
    </w:p>
    <w:p w14:paraId="1CCF5FF4" w14:textId="77777777" w:rsidR="00783A15" w:rsidRDefault="004F1C27" w:rsidP="008A261B">
      <w:pPr>
        <w:pStyle w:val="ListParagraph"/>
        <w:numPr>
          <w:ilvl w:val="0"/>
          <w:numId w:val="30"/>
        </w:numPr>
        <w:jc w:val="both"/>
        <w:rPr>
          <w:rFonts w:ascii="Arial" w:hAnsi="Arial" w:cs="Arial"/>
          <w:bCs/>
          <w:sz w:val="24"/>
          <w:szCs w:val="24"/>
        </w:rPr>
      </w:pPr>
      <w:r w:rsidRPr="00783A15">
        <w:rPr>
          <w:rFonts w:ascii="Arial" w:hAnsi="Arial" w:cs="Arial"/>
          <w:bCs/>
          <w:sz w:val="24"/>
          <w:szCs w:val="24"/>
        </w:rPr>
        <w:t xml:space="preserve">financial </w:t>
      </w:r>
      <w:proofErr w:type="gramStart"/>
      <w:r w:rsidRPr="00783A15">
        <w:rPr>
          <w:rFonts w:ascii="Arial" w:hAnsi="Arial" w:cs="Arial"/>
          <w:bCs/>
          <w:sz w:val="24"/>
          <w:szCs w:val="24"/>
        </w:rPr>
        <w:t>institutions;</w:t>
      </w:r>
      <w:proofErr w:type="gramEnd"/>
    </w:p>
    <w:p w14:paraId="5AA0E337" w14:textId="77777777" w:rsidR="00783A15" w:rsidRPr="00783A15" w:rsidRDefault="00783A15" w:rsidP="00783A15">
      <w:pPr>
        <w:pStyle w:val="ListParagraph"/>
        <w:rPr>
          <w:rFonts w:ascii="Arial" w:hAnsi="Arial" w:cs="Arial"/>
          <w:bCs/>
          <w:sz w:val="24"/>
          <w:szCs w:val="24"/>
        </w:rPr>
      </w:pPr>
    </w:p>
    <w:p w14:paraId="69F0C322" w14:textId="77777777" w:rsidR="00783A15" w:rsidRDefault="004F1C27" w:rsidP="00AB7E9A">
      <w:pPr>
        <w:pStyle w:val="ListParagraph"/>
        <w:numPr>
          <w:ilvl w:val="0"/>
          <w:numId w:val="30"/>
        </w:numPr>
        <w:jc w:val="both"/>
        <w:rPr>
          <w:rFonts w:ascii="Arial" w:hAnsi="Arial" w:cs="Arial"/>
          <w:bCs/>
          <w:sz w:val="24"/>
          <w:szCs w:val="24"/>
        </w:rPr>
      </w:pPr>
      <w:r w:rsidRPr="00783A15">
        <w:rPr>
          <w:rFonts w:ascii="Arial" w:hAnsi="Arial" w:cs="Arial"/>
          <w:bCs/>
          <w:sz w:val="24"/>
          <w:szCs w:val="24"/>
        </w:rPr>
        <w:t>auditors, insolvency practitioners, external account</w:t>
      </w:r>
      <w:r w:rsidR="00783A15">
        <w:rPr>
          <w:rFonts w:ascii="Arial" w:hAnsi="Arial" w:cs="Arial"/>
          <w:bCs/>
          <w:sz w:val="24"/>
          <w:szCs w:val="24"/>
        </w:rPr>
        <w:t xml:space="preserve">ants and tax </w:t>
      </w:r>
      <w:proofErr w:type="gramStart"/>
      <w:r w:rsidR="00783A15">
        <w:rPr>
          <w:rFonts w:ascii="Arial" w:hAnsi="Arial" w:cs="Arial"/>
          <w:bCs/>
          <w:sz w:val="24"/>
          <w:szCs w:val="24"/>
        </w:rPr>
        <w:t>advisers;</w:t>
      </w:r>
      <w:proofErr w:type="gramEnd"/>
    </w:p>
    <w:p w14:paraId="547ADD45" w14:textId="77777777" w:rsidR="00783A15" w:rsidRPr="00783A15" w:rsidRDefault="00783A15" w:rsidP="00783A15">
      <w:pPr>
        <w:pStyle w:val="ListParagraph"/>
        <w:rPr>
          <w:rFonts w:ascii="Arial" w:hAnsi="Arial" w:cs="Arial"/>
          <w:bCs/>
          <w:sz w:val="24"/>
          <w:szCs w:val="24"/>
        </w:rPr>
      </w:pPr>
    </w:p>
    <w:p w14:paraId="5D2E41BA" w14:textId="77777777" w:rsidR="00783A15" w:rsidRDefault="004F1C27" w:rsidP="009A591C">
      <w:pPr>
        <w:pStyle w:val="ListParagraph"/>
        <w:numPr>
          <w:ilvl w:val="0"/>
          <w:numId w:val="30"/>
        </w:numPr>
        <w:jc w:val="both"/>
        <w:rPr>
          <w:rFonts w:ascii="Arial" w:hAnsi="Arial" w:cs="Arial"/>
          <w:bCs/>
          <w:sz w:val="24"/>
          <w:szCs w:val="24"/>
        </w:rPr>
      </w:pPr>
      <w:r w:rsidRPr="00783A15">
        <w:rPr>
          <w:rFonts w:ascii="Arial" w:hAnsi="Arial" w:cs="Arial"/>
          <w:bCs/>
          <w:sz w:val="24"/>
          <w:szCs w:val="24"/>
        </w:rPr>
        <w:t xml:space="preserve">independent legal </w:t>
      </w:r>
      <w:proofErr w:type="gramStart"/>
      <w:r w:rsidRPr="00783A15">
        <w:rPr>
          <w:rFonts w:ascii="Arial" w:hAnsi="Arial" w:cs="Arial"/>
          <w:bCs/>
          <w:sz w:val="24"/>
          <w:szCs w:val="24"/>
        </w:rPr>
        <w:t>professionals;</w:t>
      </w:r>
      <w:proofErr w:type="gramEnd"/>
    </w:p>
    <w:p w14:paraId="529C6ADD" w14:textId="77777777" w:rsidR="00783A15" w:rsidRPr="00783A15" w:rsidRDefault="00783A15" w:rsidP="00783A15">
      <w:pPr>
        <w:pStyle w:val="ListParagraph"/>
        <w:rPr>
          <w:rFonts w:ascii="Arial" w:hAnsi="Arial" w:cs="Arial"/>
          <w:bCs/>
          <w:sz w:val="24"/>
          <w:szCs w:val="24"/>
        </w:rPr>
      </w:pPr>
    </w:p>
    <w:p w14:paraId="2B78D04F" w14:textId="77777777" w:rsidR="00783A15" w:rsidRDefault="004F1C27" w:rsidP="00350AF0">
      <w:pPr>
        <w:pStyle w:val="ListParagraph"/>
        <w:numPr>
          <w:ilvl w:val="0"/>
          <w:numId w:val="30"/>
        </w:numPr>
        <w:jc w:val="both"/>
        <w:rPr>
          <w:rFonts w:ascii="Arial" w:hAnsi="Arial" w:cs="Arial"/>
          <w:bCs/>
          <w:sz w:val="24"/>
          <w:szCs w:val="24"/>
        </w:rPr>
      </w:pPr>
      <w:r w:rsidRPr="00783A15">
        <w:rPr>
          <w:rFonts w:ascii="Arial" w:hAnsi="Arial" w:cs="Arial"/>
          <w:bCs/>
          <w:sz w:val="24"/>
          <w:szCs w:val="24"/>
        </w:rPr>
        <w:t xml:space="preserve">trust or company service </w:t>
      </w:r>
      <w:proofErr w:type="gramStart"/>
      <w:r w:rsidRPr="00783A15">
        <w:rPr>
          <w:rFonts w:ascii="Arial" w:hAnsi="Arial" w:cs="Arial"/>
          <w:bCs/>
          <w:sz w:val="24"/>
          <w:szCs w:val="24"/>
        </w:rPr>
        <w:t>providers;</w:t>
      </w:r>
      <w:proofErr w:type="gramEnd"/>
    </w:p>
    <w:p w14:paraId="54DC1E25" w14:textId="77777777" w:rsidR="00783A15" w:rsidRPr="00783A15" w:rsidRDefault="00783A15" w:rsidP="00783A15">
      <w:pPr>
        <w:pStyle w:val="ListParagraph"/>
        <w:rPr>
          <w:rFonts w:ascii="Arial" w:hAnsi="Arial" w:cs="Arial"/>
          <w:bCs/>
          <w:sz w:val="24"/>
          <w:szCs w:val="24"/>
        </w:rPr>
      </w:pPr>
    </w:p>
    <w:p w14:paraId="58B37936" w14:textId="265655EB" w:rsidR="00783A15" w:rsidRDefault="004F1C27" w:rsidP="006D0052">
      <w:pPr>
        <w:pStyle w:val="ListParagraph"/>
        <w:numPr>
          <w:ilvl w:val="0"/>
          <w:numId w:val="30"/>
        </w:numPr>
        <w:jc w:val="both"/>
        <w:rPr>
          <w:rFonts w:ascii="Arial" w:hAnsi="Arial" w:cs="Arial"/>
          <w:bCs/>
          <w:sz w:val="24"/>
          <w:szCs w:val="24"/>
        </w:rPr>
      </w:pPr>
      <w:r w:rsidRPr="00783A15">
        <w:rPr>
          <w:rFonts w:ascii="Arial" w:hAnsi="Arial" w:cs="Arial"/>
          <w:bCs/>
          <w:sz w:val="24"/>
          <w:szCs w:val="24"/>
        </w:rPr>
        <w:t>estate agents</w:t>
      </w:r>
      <w:r w:rsidR="00C8434F">
        <w:rPr>
          <w:rFonts w:ascii="Arial" w:hAnsi="Arial" w:cs="Arial"/>
          <w:bCs/>
          <w:sz w:val="24"/>
          <w:szCs w:val="24"/>
        </w:rPr>
        <w:t xml:space="preserve"> and letting </w:t>
      </w:r>
      <w:proofErr w:type="gramStart"/>
      <w:r w:rsidR="00C8434F">
        <w:rPr>
          <w:rFonts w:ascii="Arial" w:hAnsi="Arial" w:cs="Arial"/>
          <w:bCs/>
          <w:sz w:val="24"/>
          <w:szCs w:val="24"/>
        </w:rPr>
        <w:t>agents</w:t>
      </w:r>
      <w:r w:rsidRPr="00783A15">
        <w:rPr>
          <w:rFonts w:ascii="Arial" w:hAnsi="Arial" w:cs="Arial"/>
          <w:bCs/>
          <w:sz w:val="24"/>
          <w:szCs w:val="24"/>
        </w:rPr>
        <w:t>;</w:t>
      </w:r>
      <w:proofErr w:type="gramEnd"/>
    </w:p>
    <w:p w14:paraId="783DF464" w14:textId="77777777" w:rsidR="00783A15" w:rsidRPr="00783A15" w:rsidRDefault="00783A15" w:rsidP="00783A15">
      <w:pPr>
        <w:pStyle w:val="ListParagraph"/>
        <w:rPr>
          <w:rFonts w:ascii="Arial" w:hAnsi="Arial" w:cs="Arial"/>
          <w:bCs/>
          <w:sz w:val="24"/>
          <w:szCs w:val="24"/>
        </w:rPr>
      </w:pPr>
    </w:p>
    <w:p w14:paraId="445EF899" w14:textId="77777777" w:rsidR="00300FB9" w:rsidRDefault="004F1C27" w:rsidP="00300FB9">
      <w:pPr>
        <w:pStyle w:val="ListParagraph"/>
        <w:numPr>
          <w:ilvl w:val="0"/>
          <w:numId w:val="30"/>
        </w:numPr>
        <w:jc w:val="both"/>
        <w:rPr>
          <w:rFonts w:ascii="Arial" w:hAnsi="Arial" w:cs="Arial"/>
          <w:bCs/>
          <w:sz w:val="24"/>
          <w:szCs w:val="24"/>
        </w:rPr>
      </w:pPr>
      <w:r w:rsidRPr="00783A15">
        <w:rPr>
          <w:rFonts w:ascii="Arial" w:hAnsi="Arial" w:cs="Arial"/>
          <w:bCs/>
          <w:sz w:val="24"/>
          <w:szCs w:val="24"/>
        </w:rPr>
        <w:t xml:space="preserve">high value </w:t>
      </w:r>
      <w:proofErr w:type="gramStart"/>
      <w:r w:rsidRPr="00783A15">
        <w:rPr>
          <w:rFonts w:ascii="Arial" w:hAnsi="Arial" w:cs="Arial"/>
          <w:bCs/>
          <w:sz w:val="24"/>
          <w:szCs w:val="24"/>
        </w:rPr>
        <w:t>dealers;</w:t>
      </w:r>
      <w:proofErr w:type="gramEnd"/>
    </w:p>
    <w:p w14:paraId="0A73DE27" w14:textId="77777777" w:rsidR="00300FB9" w:rsidRPr="00300FB9" w:rsidRDefault="00300FB9" w:rsidP="00300FB9">
      <w:pPr>
        <w:pStyle w:val="ListParagraph"/>
        <w:rPr>
          <w:rFonts w:ascii="Arial" w:hAnsi="Arial" w:cs="Arial"/>
          <w:bCs/>
          <w:sz w:val="24"/>
          <w:szCs w:val="24"/>
        </w:rPr>
      </w:pPr>
    </w:p>
    <w:p w14:paraId="1E829189" w14:textId="20091372" w:rsidR="00C8434F" w:rsidRPr="00300FB9" w:rsidRDefault="00300FB9" w:rsidP="00300FB9">
      <w:pPr>
        <w:pStyle w:val="ListParagraph"/>
        <w:numPr>
          <w:ilvl w:val="0"/>
          <w:numId w:val="30"/>
        </w:numPr>
        <w:jc w:val="both"/>
        <w:rPr>
          <w:rFonts w:ascii="Arial" w:hAnsi="Arial" w:cs="Arial"/>
          <w:bCs/>
          <w:sz w:val="24"/>
          <w:szCs w:val="24"/>
        </w:rPr>
      </w:pPr>
      <w:proofErr w:type="gramStart"/>
      <w:r>
        <w:rPr>
          <w:rFonts w:ascii="Arial" w:hAnsi="Arial" w:cs="Arial"/>
          <w:bCs/>
          <w:sz w:val="24"/>
          <w:szCs w:val="24"/>
        </w:rPr>
        <w:t>c</w:t>
      </w:r>
      <w:r w:rsidR="004F1C27" w:rsidRPr="00300FB9">
        <w:rPr>
          <w:rFonts w:ascii="Arial" w:hAnsi="Arial" w:cs="Arial"/>
          <w:bCs/>
          <w:sz w:val="24"/>
          <w:szCs w:val="24"/>
        </w:rPr>
        <w:t>asinos</w:t>
      </w:r>
      <w:r w:rsidR="00C8434F" w:rsidRPr="00300FB9">
        <w:rPr>
          <w:rFonts w:ascii="Arial" w:hAnsi="Arial" w:cs="Arial"/>
          <w:bCs/>
          <w:sz w:val="24"/>
          <w:szCs w:val="24"/>
        </w:rPr>
        <w:t>;</w:t>
      </w:r>
      <w:proofErr w:type="gramEnd"/>
    </w:p>
    <w:p w14:paraId="1215FECD" w14:textId="77777777" w:rsidR="00C8434F" w:rsidRPr="00300FB9" w:rsidRDefault="00C8434F" w:rsidP="00300FB9">
      <w:pPr>
        <w:pStyle w:val="ListParagraph"/>
        <w:rPr>
          <w:rFonts w:ascii="Arial" w:hAnsi="Arial" w:cs="Arial"/>
          <w:bCs/>
          <w:sz w:val="24"/>
          <w:szCs w:val="24"/>
        </w:rPr>
      </w:pPr>
    </w:p>
    <w:p w14:paraId="07B03715" w14:textId="173BC8FE" w:rsidR="00EB670B" w:rsidRPr="00EB670B" w:rsidRDefault="00EB670B" w:rsidP="00EB670B">
      <w:pPr>
        <w:pStyle w:val="ListParagraph"/>
        <w:numPr>
          <w:ilvl w:val="0"/>
          <w:numId w:val="30"/>
        </w:numPr>
        <w:jc w:val="both"/>
        <w:rPr>
          <w:rFonts w:ascii="Arial" w:hAnsi="Arial" w:cs="Arial"/>
          <w:bCs/>
          <w:sz w:val="24"/>
          <w:szCs w:val="24"/>
        </w:rPr>
      </w:pPr>
      <w:r w:rsidRPr="00EB670B">
        <w:rPr>
          <w:rFonts w:ascii="Arial" w:hAnsi="Arial" w:cs="Arial"/>
          <w:bCs/>
          <w:sz w:val="24"/>
          <w:szCs w:val="24"/>
        </w:rPr>
        <w:t xml:space="preserve">art market </w:t>
      </w:r>
      <w:proofErr w:type="gramStart"/>
      <w:r w:rsidRPr="00EB670B">
        <w:rPr>
          <w:rFonts w:ascii="Arial" w:hAnsi="Arial" w:cs="Arial"/>
          <w:bCs/>
          <w:sz w:val="24"/>
          <w:szCs w:val="24"/>
        </w:rPr>
        <w:t>participants;</w:t>
      </w:r>
      <w:proofErr w:type="gramEnd"/>
    </w:p>
    <w:p w14:paraId="0E3DDC80" w14:textId="77777777" w:rsidR="00EB670B" w:rsidRPr="00EB670B" w:rsidRDefault="00EB670B" w:rsidP="00300FB9">
      <w:pPr>
        <w:pStyle w:val="ListParagraph"/>
        <w:jc w:val="both"/>
        <w:rPr>
          <w:rFonts w:ascii="Arial" w:hAnsi="Arial" w:cs="Arial"/>
          <w:bCs/>
          <w:sz w:val="24"/>
          <w:szCs w:val="24"/>
        </w:rPr>
      </w:pPr>
    </w:p>
    <w:p w14:paraId="7640D2FE" w14:textId="77777777" w:rsidR="00EB670B" w:rsidRPr="00EB670B" w:rsidRDefault="00EB670B" w:rsidP="00EB670B">
      <w:pPr>
        <w:pStyle w:val="ListParagraph"/>
        <w:numPr>
          <w:ilvl w:val="0"/>
          <w:numId w:val="30"/>
        </w:numPr>
        <w:jc w:val="both"/>
        <w:rPr>
          <w:rFonts w:ascii="Arial" w:hAnsi="Arial" w:cs="Arial"/>
          <w:bCs/>
          <w:sz w:val="24"/>
          <w:szCs w:val="24"/>
        </w:rPr>
      </w:pPr>
      <w:proofErr w:type="spellStart"/>
      <w:r w:rsidRPr="00EB670B">
        <w:rPr>
          <w:rFonts w:ascii="Arial" w:hAnsi="Arial" w:cs="Arial"/>
          <w:bCs/>
          <w:sz w:val="24"/>
          <w:szCs w:val="24"/>
        </w:rPr>
        <w:t>cryptoasset</w:t>
      </w:r>
      <w:proofErr w:type="spellEnd"/>
      <w:r w:rsidRPr="00EB670B">
        <w:rPr>
          <w:rFonts w:ascii="Arial" w:hAnsi="Arial" w:cs="Arial"/>
          <w:bCs/>
          <w:sz w:val="24"/>
          <w:szCs w:val="24"/>
        </w:rPr>
        <w:t xml:space="preserve"> exchange </w:t>
      </w:r>
      <w:proofErr w:type="gramStart"/>
      <w:r w:rsidRPr="00EB670B">
        <w:rPr>
          <w:rFonts w:ascii="Arial" w:hAnsi="Arial" w:cs="Arial"/>
          <w:bCs/>
          <w:sz w:val="24"/>
          <w:szCs w:val="24"/>
        </w:rPr>
        <w:t>providers;</w:t>
      </w:r>
      <w:proofErr w:type="gramEnd"/>
    </w:p>
    <w:p w14:paraId="2FEB58D4" w14:textId="77777777" w:rsidR="00EB670B" w:rsidRPr="00EB670B" w:rsidRDefault="00EB670B" w:rsidP="00300FB9">
      <w:pPr>
        <w:pStyle w:val="ListParagraph"/>
        <w:jc w:val="both"/>
        <w:rPr>
          <w:rFonts w:ascii="Arial" w:hAnsi="Arial" w:cs="Arial"/>
          <w:bCs/>
          <w:sz w:val="24"/>
          <w:szCs w:val="24"/>
        </w:rPr>
      </w:pPr>
    </w:p>
    <w:p w14:paraId="6B35F74E" w14:textId="72BB8EE9" w:rsidR="00F63BC3" w:rsidRDefault="00EB670B" w:rsidP="00EB670B">
      <w:pPr>
        <w:pStyle w:val="ListParagraph"/>
        <w:numPr>
          <w:ilvl w:val="0"/>
          <w:numId w:val="30"/>
        </w:numPr>
        <w:jc w:val="both"/>
        <w:rPr>
          <w:rFonts w:ascii="Arial" w:hAnsi="Arial" w:cs="Arial"/>
          <w:bCs/>
          <w:sz w:val="24"/>
          <w:szCs w:val="24"/>
        </w:rPr>
      </w:pPr>
      <w:r w:rsidRPr="00EB670B">
        <w:rPr>
          <w:rFonts w:ascii="Arial" w:hAnsi="Arial" w:cs="Arial"/>
          <w:bCs/>
          <w:sz w:val="24"/>
          <w:szCs w:val="24"/>
        </w:rPr>
        <w:t>custodian wallet providers.</w:t>
      </w:r>
    </w:p>
    <w:p w14:paraId="19BE0A21" w14:textId="77777777" w:rsidR="00783A15" w:rsidRPr="00783A15" w:rsidRDefault="00783A15" w:rsidP="00783A15">
      <w:pPr>
        <w:pStyle w:val="ListParagraph"/>
        <w:rPr>
          <w:rFonts w:ascii="Arial" w:hAnsi="Arial" w:cs="Arial"/>
          <w:bCs/>
          <w:sz w:val="24"/>
          <w:szCs w:val="24"/>
        </w:rPr>
      </w:pPr>
    </w:p>
    <w:p w14:paraId="60D3E4D0" w14:textId="77777777" w:rsidR="003F5A85" w:rsidRDefault="00783A15" w:rsidP="00783A15">
      <w:pPr>
        <w:jc w:val="both"/>
      </w:pPr>
      <w:r>
        <w:rPr>
          <w:rFonts w:ascii="Arial" w:hAnsi="Arial" w:cs="Arial"/>
          <w:bCs/>
          <w:sz w:val="24"/>
          <w:szCs w:val="24"/>
        </w:rPr>
        <w:t xml:space="preserve">Although Local Authorities are not “relevant persons” for the purpose of the Regulations, certain activities undertaken by </w:t>
      </w:r>
      <w:r w:rsidRPr="00783A15">
        <w:rPr>
          <w:rFonts w:ascii="Arial" w:hAnsi="Arial" w:cs="Arial"/>
          <w:bCs/>
          <w:sz w:val="24"/>
          <w:szCs w:val="24"/>
        </w:rPr>
        <w:t>accountancy</w:t>
      </w:r>
      <w:r>
        <w:rPr>
          <w:rFonts w:ascii="Arial" w:hAnsi="Arial" w:cs="Arial"/>
          <w:bCs/>
          <w:sz w:val="24"/>
          <w:szCs w:val="24"/>
        </w:rPr>
        <w:t>,</w:t>
      </w:r>
      <w:r w:rsidRPr="00783A15">
        <w:rPr>
          <w:rFonts w:ascii="Arial" w:hAnsi="Arial" w:cs="Arial"/>
          <w:bCs/>
          <w:sz w:val="24"/>
          <w:szCs w:val="24"/>
        </w:rPr>
        <w:t xml:space="preserve"> audit </w:t>
      </w:r>
      <w:r>
        <w:rPr>
          <w:rFonts w:ascii="Arial" w:hAnsi="Arial" w:cs="Arial"/>
          <w:bCs/>
          <w:sz w:val="24"/>
          <w:szCs w:val="24"/>
        </w:rPr>
        <w:t xml:space="preserve">and legal services </w:t>
      </w:r>
      <w:r w:rsidRPr="00783A15">
        <w:rPr>
          <w:rFonts w:ascii="Arial" w:hAnsi="Arial" w:cs="Arial"/>
          <w:bCs/>
          <w:sz w:val="24"/>
          <w:szCs w:val="24"/>
        </w:rPr>
        <w:t xml:space="preserve">undertaken </w:t>
      </w:r>
      <w:r>
        <w:rPr>
          <w:rFonts w:ascii="Arial" w:hAnsi="Arial" w:cs="Arial"/>
          <w:bCs/>
          <w:sz w:val="24"/>
          <w:szCs w:val="24"/>
        </w:rPr>
        <w:t>may fall within the Regulations</w:t>
      </w:r>
      <w:r w:rsidRPr="00783A15">
        <w:rPr>
          <w:rFonts w:ascii="Arial" w:hAnsi="Arial" w:cs="Arial"/>
          <w:bCs/>
          <w:sz w:val="24"/>
          <w:szCs w:val="24"/>
        </w:rPr>
        <w:t>.</w:t>
      </w:r>
      <w:r w:rsidR="003F5A85" w:rsidRPr="003F5A85">
        <w:t xml:space="preserve"> </w:t>
      </w:r>
    </w:p>
    <w:p w14:paraId="6248EFA1" w14:textId="19D636AB" w:rsidR="00783A15" w:rsidRDefault="003F5A85" w:rsidP="00783A15">
      <w:pPr>
        <w:jc w:val="both"/>
        <w:rPr>
          <w:rFonts w:ascii="Arial" w:hAnsi="Arial" w:cs="Arial"/>
          <w:bCs/>
          <w:sz w:val="24"/>
          <w:szCs w:val="24"/>
        </w:rPr>
      </w:pPr>
      <w:r w:rsidRPr="003F5A85">
        <w:rPr>
          <w:rFonts w:ascii="Arial" w:hAnsi="Arial" w:cs="Arial"/>
          <w:bCs/>
          <w:sz w:val="24"/>
          <w:szCs w:val="24"/>
        </w:rPr>
        <w:t xml:space="preserve">Regulated activity is defined as the provision ’by way of business’ of advice about tax affairs; accounting services; treasury management, </w:t>
      </w:r>
      <w:proofErr w:type="gramStart"/>
      <w:r w:rsidRPr="003F5A85">
        <w:rPr>
          <w:rFonts w:ascii="Arial" w:hAnsi="Arial" w:cs="Arial"/>
          <w:bCs/>
          <w:sz w:val="24"/>
          <w:szCs w:val="24"/>
        </w:rPr>
        <w:t>investment</w:t>
      </w:r>
      <w:proofErr w:type="gramEnd"/>
      <w:r w:rsidRPr="003F5A85">
        <w:rPr>
          <w:rFonts w:ascii="Arial" w:hAnsi="Arial" w:cs="Arial"/>
          <w:bCs/>
          <w:sz w:val="24"/>
          <w:szCs w:val="24"/>
        </w:rPr>
        <w:t xml:space="preserve"> or other financial services; audit services; estate functions; services involving the formation, operation or arrangement of a company or trust or, dealing in goods wherever a transac</w:t>
      </w:r>
      <w:r>
        <w:rPr>
          <w:rFonts w:ascii="Arial" w:hAnsi="Arial" w:cs="Arial"/>
          <w:bCs/>
          <w:sz w:val="24"/>
          <w:szCs w:val="24"/>
        </w:rPr>
        <w:t xml:space="preserve">tion involves a cash payment of </w:t>
      </w:r>
      <w:r w:rsidRPr="003F5A85">
        <w:rPr>
          <w:rFonts w:ascii="Arial" w:hAnsi="Arial" w:cs="Arial"/>
          <w:bCs/>
          <w:sz w:val="24"/>
          <w:szCs w:val="24"/>
        </w:rPr>
        <w:t>15,000 Euros or more</w:t>
      </w:r>
      <w:r>
        <w:rPr>
          <w:rFonts w:ascii="Arial" w:hAnsi="Arial" w:cs="Arial"/>
          <w:bCs/>
          <w:sz w:val="24"/>
          <w:szCs w:val="24"/>
        </w:rPr>
        <w:t>.</w:t>
      </w:r>
    </w:p>
    <w:p w14:paraId="724D06D4" w14:textId="77777777" w:rsidR="00783A15" w:rsidRDefault="00783A15" w:rsidP="00783A15">
      <w:pPr>
        <w:jc w:val="both"/>
        <w:rPr>
          <w:rFonts w:ascii="Arial" w:hAnsi="Arial" w:cs="Arial"/>
          <w:bCs/>
          <w:sz w:val="24"/>
          <w:szCs w:val="24"/>
        </w:rPr>
      </w:pPr>
    </w:p>
    <w:p w14:paraId="66606F7E" w14:textId="3DAAC249" w:rsidR="00783A15" w:rsidRDefault="00783A15" w:rsidP="00783A15">
      <w:pPr>
        <w:jc w:val="both"/>
        <w:rPr>
          <w:rFonts w:ascii="Arial" w:hAnsi="Arial" w:cs="Arial"/>
          <w:b/>
          <w:bCs/>
          <w:sz w:val="24"/>
          <w:szCs w:val="24"/>
        </w:rPr>
      </w:pPr>
      <w:r>
        <w:rPr>
          <w:rFonts w:ascii="Arial" w:hAnsi="Arial" w:cs="Arial"/>
          <w:b/>
          <w:bCs/>
          <w:sz w:val="24"/>
          <w:szCs w:val="24"/>
        </w:rPr>
        <w:t>By way of business</w:t>
      </w:r>
    </w:p>
    <w:p w14:paraId="30C59F52" w14:textId="77777777" w:rsidR="00B1245B" w:rsidRDefault="00B1245B" w:rsidP="00783A15">
      <w:pPr>
        <w:jc w:val="both"/>
        <w:rPr>
          <w:rFonts w:ascii="Arial" w:hAnsi="Arial" w:cs="Arial"/>
          <w:bCs/>
          <w:sz w:val="24"/>
          <w:szCs w:val="24"/>
        </w:rPr>
      </w:pPr>
      <w:r w:rsidRPr="00B1245B">
        <w:rPr>
          <w:rFonts w:ascii="Arial" w:hAnsi="Arial" w:cs="Arial"/>
          <w:bCs/>
          <w:sz w:val="24"/>
          <w:szCs w:val="24"/>
        </w:rPr>
        <w:t>Most Council activities</w:t>
      </w:r>
      <w:r>
        <w:rPr>
          <w:rFonts w:ascii="Arial" w:hAnsi="Arial" w:cs="Arial"/>
          <w:bCs/>
          <w:sz w:val="24"/>
          <w:szCs w:val="24"/>
        </w:rPr>
        <w:t xml:space="preserve"> are not ‘by way of business’ even if there is a charge for the service. If the service provided is part of our statutory </w:t>
      </w:r>
      <w:proofErr w:type="gramStart"/>
      <w:r>
        <w:rPr>
          <w:rFonts w:ascii="Arial" w:hAnsi="Arial" w:cs="Arial"/>
          <w:bCs/>
          <w:sz w:val="24"/>
          <w:szCs w:val="24"/>
        </w:rPr>
        <w:t>duties, or</w:t>
      </w:r>
      <w:proofErr w:type="gramEnd"/>
      <w:r>
        <w:rPr>
          <w:rFonts w:ascii="Arial" w:hAnsi="Arial" w:cs="Arial"/>
          <w:bCs/>
          <w:sz w:val="24"/>
          <w:szCs w:val="24"/>
        </w:rPr>
        <w:t xml:space="preserve"> provided to members of the public on a not for profit basis, then this is not captured by the Regulations.</w:t>
      </w:r>
    </w:p>
    <w:p w14:paraId="5AEC4B67" w14:textId="16142CAD" w:rsidR="00783A15" w:rsidRDefault="00B1245B" w:rsidP="00783A15">
      <w:pPr>
        <w:jc w:val="both"/>
        <w:rPr>
          <w:rFonts w:ascii="Arial" w:hAnsi="Arial" w:cs="Arial"/>
          <w:bCs/>
          <w:sz w:val="24"/>
          <w:szCs w:val="24"/>
        </w:rPr>
      </w:pPr>
      <w:r>
        <w:rPr>
          <w:rFonts w:ascii="Arial" w:hAnsi="Arial" w:cs="Arial"/>
          <w:bCs/>
          <w:sz w:val="24"/>
          <w:szCs w:val="24"/>
        </w:rPr>
        <w:t xml:space="preserve">Likewise, </w:t>
      </w:r>
      <w:r w:rsidR="003F5A85">
        <w:rPr>
          <w:rFonts w:ascii="Arial" w:hAnsi="Arial" w:cs="Arial"/>
          <w:bCs/>
          <w:sz w:val="24"/>
          <w:szCs w:val="24"/>
        </w:rPr>
        <w:t>if services provided are funded by the Council and not the service user</w:t>
      </w:r>
      <w:r>
        <w:rPr>
          <w:rFonts w:ascii="Arial" w:hAnsi="Arial" w:cs="Arial"/>
          <w:bCs/>
          <w:sz w:val="24"/>
          <w:szCs w:val="24"/>
        </w:rPr>
        <w:t xml:space="preserve"> </w:t>
      </w:r>
      <w:r w:rsidR="003F5A85">
        <w:rPr>
          <w:rFonts w:ascii="Arial" w:hAnsi="Arial" w:cs="Arial"/>
          <w:bCs/>
          <w:sz w:val="24"/>
          <w:szCs w:val="24"/>
        </w:rPr>
        <w:t>they do not fall under the Regulations.</w:t>
      </w:r>
    </w:p>
    <w:p w14:paraId="1F02B61A" w14:textId="4610C156" w:rsidR="003F5A85" w:rsidRDefault="003F5A85" w:rsidP="00783A15">
      <w:pPr>
        <w:jc w:val="both"/>
        <w:rPr>
          <w:rFonts w:ascii="Arial" w:hAnsi="Arial" w:cs="Arial"/>
          <w:b/>
          <w:bCs/>
          <w:sz w:val="24"/>
          <w:szCs w:val="24"/>
        </w:rPr>
      </w:pPr>
    </w:p>
    <w:p w14:paraId="0BD5DB6F" w14:textId="05C013AA" w:rsidR="003F5A85" w:rsidRDefault="003F5A85" w:rsidP="00783A15">
      <w:pPr>
        <w:jc w:val="both"/>
        <w:rPr>
          <w:rFonts w:ascii="Arial" w:hAnsi="Arial" w:cs="Arial"/>
          <w:b/>
          <w:bCs/>
          <w:sz w:val="24"/>
          <w:szCs w:val="24"/>
        </w:rPr>
      </w:pPr>
      <w:r>
        <w:rPr>
          <w:rFonts w:ascii="Arial" w:hAnsi="Arial" w:cs="Arial"/>
          <w:b/>
          <w:bCs/>
          <w:sz w:val="24"/>
          <w:szCs w:val="24"/>
        </w:rPr>
        <w:t>Services to UK public authorities</w:t>
      </w:r>
    </w:p>
    <w:p w14:paraId="34BF1CB4" w14:textId="526667AB" w:rsidR="003F5A85" w:rsidRDefault="003F5A85" w:rsidP="00783A15">
      <w:pPr>
        <w:jc w:val="both"/>
        <w:rPr>
          <w:rFonts w:ascii="Arial" w:hAnsi="Arial" w:cs="Arial"/>
          <w:bCs/>
          <w:sz w:val="24"/>
          <w:szCs w:val="24"/>
        </w:rPr>
      </w:pPr>
      <w:r>
        <w:rPr>
          <w:rFonts w:ascii="Arial" w:hAnsi="Arial" w:cs="Arial"/>
          <w:bCs/>
          <w:sz w:val="24"/>
          <w:szCs w:val="24"/>
        </w:rPr>
        <w:t xml:space="preserve">Where services are </w:t>
      </w:r>
      <w:proofErr w:type="gramStart"/>
      <w:r>
        <w:rPr>
          <w:rFonts w:ascii="Arial" w:hAnsi="Arial" w:cs="Arial"/>
          <w:bCs/>
          <w:sz w:val="24"/>
          <w:szCs w:val="24"/>
        </w:rPr>
        <w:t>provide</w:t>
      </w:r>
      <w:proofErr w:type="gramEnd"/>
      <w:r>
        <w:rPr>
          <w:rFonts w:ascii="Arial" w:hAnsi="Arial" w:cs="Arial"/>
          <w:bCs/>
          <w:sz w:val="24"/>
          <w:szCs w:val="24"/>
        </w:rPr>
        <w:t xml:space="preserve"> to other UK public bodies (or 3</w:t>
      </w:r>
      <w:r w:rsidRPr="003F5A85">
        <w:rPr>
          <w:rFonts w:ascii="Arial" w:hAnsi="Arial" w:cs="Arial"/>
          <w:bCs/>
          <w:sz w:val="24"/>
          <w:szCs w:val="24"/>
          <w:vertAlign w:val="superscript"/>
        </w:rPr>
        <w:t>rd</w:t>
      </w:r>
      <w:r>
        <w:rPr>
          <w:rFonts w:ascii="Arial" w:hAnsi="Arial" w:cs="Arial"/>
          <w:bCs/>
          <w:sz w:val="24"/>
          <w:szCs w:val="24"/>
        </w:rPr>
        <w:t xml:space="preserve"> parties authorised to act on their behalf) these services do not fall within the Regulations and customer due diligence is not necessary (unless there are grounds to suspect money laundering).</w:t>
      </w:r>
    </w:p>
    <w:p w14:paraId="120A2A8D" w14:textId="55B2CA98" w:rsidR="006000F7" w:rsidRDefault="006000F7" w:rsidP="00F63BC3">
      <w:pPr>
        <w:jc w:val="both"/>
        <w:rPr>
          <w:rFonts w:ascii="Arial" w:hAnsi="Arial" w:cs="Arial"/>
          <w:bCs/>
          <w:sz w:val="24"/>
          <w:szCs w:val="24"/>
        </w:rPr>
      </w:pPr>
      <w:r w:rsidRPr="006000F7">
        <w:rPr>
          <w:rFonts w:ascii="Arial" w:hAnsi="Arial" w:cs="Arial"/>
          <w:bCs/>
          <w:sz w:val="24"/>
          <w:szCs w:val="24"/>
        </w:rPr>
        <w:t>If you are unsure whether you need to carry out customer due diligence then you should contact the MLRO.</w:t>
      </w:r>
    </w:p>
    <w:p w14:paraId="47131D5C" w14:textId="435A1ABA" w:rsidR="003F5A85" w:rsidRDefault="003F5A85" w:rsidP="00F63BC3">
      <w:pPr>
        <w:jc w:val="both"/>
        <w:rPr>
          <w:rFonts w:ascii="Arial" w:hAnsi="Arial" w:cs="Arial"/>
          <w:bCs/>
          <w:sz w:val="24"/>
          <w:szCs w:val="24"/>
        </w:rPr>
      </w:pPr>
    </w:p>
    <w:p w14:paraId="72C03645" w14:textId="2172B858" w:rsidR="003F5A85" w:rsidRPr="003F5A85" w:rsidRDefault="003F5A85" w:rsidP="00F63BC3">
      <w:pPr>
        <w:jc w:val="both"/>
        <w:rPr>
          <w:rFonts w:ascii="Arial" w:hAnsi="Arial" w:cs="Arial"/>
          <w:b/>
          <w:bCs/>
          <w:sz w:val="24"/>
          <w:szCs w:val="24"/>
        </w:rPr>
      </w:pPr>
      <w:r>
        <w:rPr>
          <w:rFonts w:ascii="Arial" w:hAnsi="Arial" w:cs="Arial"/>
          <w:b/>
          <w:bCs/>
          <w:sz w:val="24"/>
          <w:szCs w:val="24"/>
        </w:rPr>
        <w:t>Identity checks</w:t>
      </w:r>
    </w:p>
    <w:p w14:paraId="2B0F0DC9" w14:textId="7D8E28FB" w:rsidR="006000F7" w:rsidRPr="006000F7" w:rsidRDefault="006000F7" w:rsidP="003F5A85">
      <w:pPr>
        <w:jc w:val="both"/>
        <w:rPr>
          <w:rFonts w:ascii="Arial" w:hAnsi="Arial" w:cs="Arial"/>
          <w:bCs/>
          <w:sz w:val="24"/>
          <w:szCs w:val="24"/>
        </w:rPr>
      </w:pPr>
      <w:r w:rsidRPr="006000F7">
        <w:rPr>
          <w:rFonts w:ascii="Arial" w:hAnsi="Arial" w:cs="Arial"/>
          <w:bCs/>
          <w:sz w:val="24"/>
          <w:szCs w:val="24"/>
        </w:rPr>
        <w:t>Where you need to carry out customer due diligence then you must seek evidence of identity, for example:</w:t>
      </w:r>
    </w:p>
    <w:p w14:paraId="60F4CD12" w14:textId="65D682DD" w:rsidR="003F5A85" w:rsidRDefault="006000F7" w:rsidP="003F5A85">
      <w:pPr>
        <w:pStyle w:val="ListParagraph"/>
        <w:numPr>
          <w:ilvl w:val="0"/>
          <w:numId w:val="31"/>
        </w:numPr>
        <w:jc w:val="both"/>
        <w:rPr>
          <w:rFonts w:ascii="Arial" w:hAnsi="Arial" w:cs="Arial"/>
          <w:bCs/>
          <w:sz w:val="24"/>
          <w:szCs w:val="24"/>
        </w:rPr>
      </w:pPr>
      <w:r w:rsidRPr="003F5A85">
        <w:rPr>
          <w:rFonts w:ascii="Arial" w:hAnsi="Arial" w:cs="Arial"/>
          <w:bCs/>
          <w:sz w:val="24"/>
          <w:szCs w:val="24"/>
        </w:rPr>
        <w:t xml:space="preserve">Checking with the customer’s website to confirm their business </w:t>
      </w:r>
      <w:proofErr w:type="gramStart"/>
      <w:r w:rsidRPr="003F5A85">
        <w:rPr>
          <w:rFonts w:ascii="Arial" w:hAnsi="Arial" w:cs="Arial"/>
          <w:bCs/>
          <w:sz w:val="24"/>
          <w:szCs w:val="24"/>
        </w:rPr>
        <w:t>address</w:t>
      </w:r>
      <w:r w:rsidR="003F5A85">
        <w:rPr>
          <w:rFonts w:ascii="Arial" w:hAnsi="Arial" w:cs="Arial"/>
          <w:bCs/>
          <w:sz w:val="24"/>
          <w:szCs w:val="24"/>
        </w:rPr>
        <w:t>;</w:t>
      </w:r>
      <w:proofErr w:type="gramEnd"/>
    </w:p>
    <w:p w14:paraId="71674BD2" w14:textId="77777777" w:rsidR="003F5A85" w:rsidRPr="003F5A85" w:rsidRDefault="003F5A85" w:rsidP="003F5A85">
      <w:pPr>
        <w:pStyle w:val="ListParagraph"/>
        <w:jc w:val="both"/>
        <w:rPr>
          <w:rFonts w:ascii="Arial" w:hAnsi="Arial" w:cs="Arial"/>
          <w:bCs/>
          <w:sz w:val="24"/>
          <w:szCs w:val="24"/>
        </w:rPr>
      </w:pPr>
    </w:p>
    <w:p w14:paraId="67FC8BA5" w14:textId="77777777" w:rsidR="003F5A85" w:rsidRDefault="006000F7" w:rsidP="003F5A85">
      <w:pPr>
        <w:pStyle w:val="ListParagraph"/>
        <w:numPr>
          <w:ilvl w:val="0"/>
          <w:numId w:val="31"/>
        </w:numPr>
        <w:jc w:val="both"/>
        <w:rPr>
          <w:rFonts w:ascii="Arial" w:hAnsi="Arial" w:cs="Arial"/>
          <w:bCs/>
          <w:sz w:val="24"/>
          <w:szCs w:val="24"/>
        </w:rPr>
      </w:pPr>
      <w:r w:rsidRPr="003F5A85">
        <w:rPr>
          <w:rFonts w:ascii="Arial" w:hAnsi="Arial" w:cs="Arial"/>
          <w:bCs/>
          <w:sz w:val="24"/>
          <w:szCs w:val="24"/>
        </w:rPr>
        <w:t xml:space="preserve">Conducting an on-line search via Companies House to confirm the nature and business of the customer and confirm the identification of any </w:t>
      </w:r>
      <w:proofErr w:type="gramStart"/>
      <w:r w:rsidRPr="003F5A85">
        <w:rPr>
          <w:rFonts w:ascii="Arial" w:hAnsi="Arial" w:cs="Arial"/>
          <w:bCs/>
          <w:sz w:val="24"/>
          <w:szCs w:val="24"/>
        </w:rPr>
        <w:t>directors</w:t>
      </w:r>
      <w:r w:rsidR="003F5A85">
        <w:rPr>
          <w:rFonts w:ascii="Arial" w:hAnsi="Arial" w:cs="Arial"/>
          <w:bCs/>
          <w:sz w:val="24"/>
          <w:szCs w:val="24"/>
        </w:rPr>
        <w:t>;</w:t>
      </w:r>
      <w:proofErr w:type="gramEnd"/>
    </w:p>
    <w:p w14:paraId="0FF9EAAD" w14:textId="56146892" w:rsidR="003F5A85" w:rsidRPr="003F5A85" w:rsidRDefault="006000F7" w:rsidP="003F5A85">
      <w:pPr>
        <w:pStyle w:val="ListParagraph"/>
        <w:jc w:val="both"/>
        <w:rPr>
          <w:rFonts w:ascii="Arial" w:hAnsi="Arial" w:cs="Arial"/>
          <w:bCs/>
          <w:sz w:val="24"/>
          <w:szCs w:val="24"/>
        </w:rPr>
      </w:pPr>
      <w:r w:rsidRPr="003F5A85">
        <w:rPr>
          <w:rFonts w:ascii="Arial" w:hAnsi="Arial" w:cs="Arial"/>
          <w:bCs/>
          <w:sz w:val="24"/>
          <w:szCs w:val="24"/>
        </w:rPr>
        <w:t xml:space="preserve"> </w:t>
      </w:r>
    </w:p>
    <w:p w14:paraId="7B909216" w14:textId="2A6C18A3" w:rsidR="006000F7" w:rsidRPr="003F5A85" w:rsidRDefault="006000F7" w:rsidP="003F5A85">
      <w:pPr>
        <w:pStyle w:val="ListParagraph"/>
        <w:numPr>
          <w:ilvl w:val="0"/>
          <w:numId w:val="31"/>
        </w:numPr>
        <w:jc w:val="both"/>
        <w:rPr>
          <w:rFonts w:ascii="Arial" w:hAnsi="Arial" w:cs="Arial"/>
          <w:bCs/>
          <w:sz w:val="24"/>
          <w:szCs w:val="24"/>
        </w:rPr>
      </w:pPr>
      <w:r w:rsidRPr="003F5A85">
        <w:rPr>
          <w:rFonts w:ascii="Arial" w:hAnsi="Arial" w:cs="Arial"/>
          <w:bCs/>
          <w:sz w:val="24"/>
          <w:szCs w:val="24"/>
        </w:rPr>
        <w:t>Seeking evidence from the key contact of their personal identity, for example, their passport, and position within the organisation.</w:t>
      </w:r>
    </w:p>
    <w:p w14:paraId="3CE97EBE" w14:textId="49FC102B" w:rsidR="006000F7" w:rsidRPr="006000F7" w:rsidRDefault="006000F7" w:rsidP="003F5A85">
      <w:pPr>
        <w:jc w:val="both"/>
        <w:rPr>
          <w:rFonts w:ascii="Arial" w:hAnsi="Arial" w:cs="Arial"/>
          <w:bCs/>
          <w:sz w:val="24"/>
          <w:szCs w:val="24"/>
        </w:rPr>
      </w:pPr>
      <w:r w:rsidRPr="006000F7">
        <w:rPr>
          <w:rFonts w:ascii="Arial" w:hAnsi="Arial" w:cs="Arial"/>
          <w:bCs/>
          <w:sz w:val="24"/>
          <w:szCs w:val="24"/>
        </w:rPr>
        <w:lastRenderedPageBreak/>
        <w:t>The requirement for customer due diligence applies immediately for new customers and should be applied on a risk sensitive basis for existing customers. Ongoing customer due diligence must also be carried out during the life of a business relationship but should be proportionate to the risk of money laundering and terrorist funding, based on the officer’s knowledge of the customer and a regular scrutiny of the transactions involved.</w:t>
      </w:r>
    </w:p>
    <w:p w14:paraId="64B00681" w14:textId="33492F35" w:rsidR="006000F7" w:rsidRPr="006000F7" w:rsidRDefault="006000F7" w:rsidP="003F5A85">
      <w:pPr>
        <w:jc w:val="both"/>
        <w:rPr>
          <w:rFonts w:ascii="Arial" w:hAnsi="Arial" w:cs="Arial"/>
          <w:bCs/>
          <w:sz w:val="24"/>
          <w:szCs w:val="24"/>
        </w:rPr>
      </w:pPr>
      <w:r w:rsidRPr="006000F7">
        <w:rPr>
          <w:rFonts w:ascii="Arial" w:hAnsi="Arial" w:cs="Arial"/>
          <w:bCs/>
          <w:sz w:val="24"/>
          <w:szCs w:val="24"/>
        </w:rPr>
        <w:t>If at any time, you suspect that a client or customer for whom you are currently, or are planning to carry out a regulated activity, is carrying out money laundering or terrorist financing, or had lied about their identify then you must report this to the MLRO.</w:t>
      </w:r>
    </w:p>
    <w:p w14:paraId="4FF667A4" w14:textId="2FB71797" w:rsidR="006000F7" w:rsidRPr="006000F7" w:rsidRDefault="006000F7" w:rsidP="006000F7">
      <w:pPr>
        <w:rPr>
          <w:rFonts w:ascii="Arial" w:hAnsi="Arial" w:cs="Arial"/>
          <w:bCs/>
          <w:sz w:val="24"/>
          <w:szCs w:val="24"/>
        </w:rPr>
      </w:pPr>
      <w:r w:rsidRPr="006000F7">
        <w:rPr>
          <w:rFonts w:ascii="Arial" w:hAnsi="Arial" w:cs="Arial"/>
          <w:bCs/>
          <w:sz w:val="24"/>
          <w:szCs w:val="24"/>
        </w:rPr>
        <w:t>In certain circumstances enhanced customer due diligence must be carried out. For example, where:</w:t>
      </w:r>
    </w:p>
    <w:p w14:paraId="38EDE7B0" w14:textId="1A0C1532" w:rsidR="000C1E7E" w:rsidRDefault="006000F7" w:rsidP="000C1E7E">
      <w:pPr>
        <w:pStyle w:val="ListParagraph"/>
        <w:numPr>
          <w:ilvl w:val="0"/>
          <w:numId w:val="32"/>
        </w:numPr>
        <w:jc w:val="both"/>
        <w:rPr>
          <w:rFonts w:ascii="Arial" w:hAnsi="Arial" w:cs="Arial"/>
          <w:bCs/>
          <w:sz w:val="24"/>
          <w:szCs w:val="24"/>
        </w:rPr>
      </w:pPr>
      <w:r w:rsidRPr="000C1E7E">
        <w:rPr>
          <w:rFonts w:ascii="Arial" w:hAnsi="Arial" w:cs="Arial"/>
          <w:bCs/>
          <w:sz w:val="24"/>
          <w:szCs w:val="24"/>
        </w:rPr>
        <w:t>The customer has not been physic</w:t>
      </w:r>
      <w:r w:rsidR="000C1E7E">
        <w:rPr>
          <w:rFonts w:ascii="Arial" w:hAnsi="Arial" w:cs="Arial"/>
          <w:bCs/>
          <w:sz w:val="24"/>
          <w:szCs w:val="24"/>
        </w:rPr>
        <w:t xml:space="preserve">ally present for </w:t>
      </w:r>
      <w:proofErr w:type="gramStart"/>
      <w:r w:rsidR="000C1E7E">
        <w:rPr>
          <w:rFonts w:ascii="Arial" w:hAnsi="Arial" w:cs="Arial"/>
          <w:bCs/>
          <w:sz w:val="24"/>
          <w:szCs w:val="24"/>
        </w:rPr>
        <w:t>identification;</w:t>
      </w:r>
      <w:proofErr w:type="gramEnd"/>
    </w:p>
    <w:p w14:paraId="5C95ED2A" w14:textId="77777777" w:rsidR="000C1E7E" w:rsidRPr="000C1E7E" w:rsidRDefault="000C1E7E" w:rsidP="000C1E7E">
      <w:pPr>
        <w:pStyle w:val="ListParagraph"/>
        <w:jc w:val="both"/>
        <w:rPr>
          <w:rFonts w:ascii="Arial" w:hAnsi="Arial" w:cs="Arial"/>
          <w:bCs/>
          <w:sz w:val="24"/>
          <w:szCs w:val="24"/>
        </w:rPr>
      </w:pPr>
    </w:p>
    <w:p w14:paraId="769558BD" w14:textId="45128D75" w:rsidR="000C1E7E" w:rsidRDefault="006000F7" w:rsidP="000C1E7E">
      <w:pPr>
        <w:pStyle w:val="ListParagraph"/>
        <w:numPr>
          <w:ilvl w:val="0"/>
          <w:numId w:val="32"/>
        </w:numPr>
        <w:jc w:val="both"/>
        <w:rPr>
          <w:rFonts w:ascii="Arial" w:hAnsi="Arial" w:cs="Arial"/>
          <w:bCs/>
          <w:sz w:val="24"/>
          <w:szCs w:val="24"/>
        </w:rPr>
      </w:pPr>
      <w:r w:rsidRPr="000C1E7E">
        <w:rPr>
          <w:rFonts w:ascii="Arial" w:hAnsi="Arial" w:cs="Arial"/>
          <w:bCs/>
          <w:sz w:val="24"/>
          <w:szCs w:val="24"/>
        </w:rPr>
        <w:t>The customer is a politically exposed person (A politically exposed person is an individual who at any time in the preceding year has held a prominent public</w:t>
      </w:r>
      <w:r w:rsidR="000C1E7E">
        <w:rPr>
          <w:rFonts w:ascii="Arial" w:hAnsi="Arial" w:cs="Arial"/>
          <w:bCs/>
          <w:sz w:val="24"/>
          <w:szCs w:val="24"/>
        </w:rPr>
        <w:t xml:space="preserve"> function outside of the UK, an</w:t>
      </w:r>
      <w:r w:rsidRPr="000C1E7E">
        <w:rPr>
          <w:rFonts w:ascii="Arial" w:hAnsi="Arial" w:cs="Arial"/>
          <w:bCs/>
          <w:sz w:val="24"/>
          <w:szCs w:val="24"/>
        </w:rPr>
        <w:t xml:space="preserve"> EU or international institution/body, their immediate family members or close associates</w:t>
      </w:r>
      <w:proofErr w:type="gramStart"/>
      <w:r w:rsidRPr="000C1E7E">
        <w:rPr>
          <w:rFonts w:ascii="Arial" w:hAnsi="Arial" w:cs="Arial"/>
          <w:bCs/>
          <w:sz w:val="24"/>
          <w:szCs w:val="24"/>
        </w:rPr>
        <w:t xml:space="preserve">) </w:t>
      </w:r>
      <w:r w:rsidR="000C1E7E">
        <w:rPr>
          <w:rFonts w:ascii="Arial" w:hAnsi="Arial" w:cs="Arial"/>
          <w:bCs/>
          <w:sz w:val="24"/>
          <w:szCs w:val="24"/>
        </w:rPr>
        <w:t>;</w:t>
      </w:r>
      <w:proofErr w:type="gramEnd"/>
    </w:p>
    <w:p w14:paraId="73C9986B" w14:textId="77777777" w:rsidR="000C1E7E" w:rsidRPr="000C1E7E" w:rsidRDefault="000C1E7E" w:rsidP="000C1E7E">
      <w:pPr>
        <w:pStyle w:val="ListParagraph"/>
        <w:jc w:val="both"/>
        <w:rPr>
          <w:rFonts w:ascii="Arial" w:hAnsi="Arial" w:cs="Arial"/>
          <w:bCs/>
          <w:sz w:val="24"/>
          <w:szCs w:val="24"/>
        </w:rPr>
      </w:pPr>
    </w:p>
    <w:p w14:paraId="3AF2E42E" w14:textId="19DE0C94" w:rsidR="006000F7" w:rsidRPr="000C1E7E" w:rsidRDefault="006000F7" w:rsidP="000C1E7E">
      <w:pPr>
        <w:pStyle w:val="ListParagraph"/>
        <w:numPr>
          <w:ilvl w:val="0"/>
          <w:numId w:val="32"/>
        </w:numPr>
        <w:jc w:val="both"/>
        <w:rPr>
          <w:rFonts w:ascii="Arial" w:hAnsi="Arial" w:cs="Arial"/>
          <w:bCs/>
          <w:sz w:val="24"/>
          <w:szCs w:val="24"/>
        </w:rPr>
      </w:pPr>
      <w:r w:rsidRPr="000C1E7E">
        <w:rPr>
          <w:rFonts w:ascii="Arial" w:hAnsi="Arial" w:cs="Arial"/>
          <w:bCs/>
          <w:sz w:val="24"/>
          <w:szCs w:val="24"/>
        </w:rPr>
        <w:t xml:space="preserve">There is a beneficial owner who is not the customer – a beneficial owner is any individual who holds more than 25% of the shares, voting rights or interest in a company, </w:t>
      </w:r>
      <w:proofErr w:type="gramStart"/>
      <w:r w:rsidRPr="000C1E7E">
        <w:rPr>
          <w:rFonts w:ascii="Arial" w:hAnsi="Arial" w:cs="Arial"/>
          <w:bCs/>
          <w:sz w:val="24"/>
          <w:szCs w:val="24"/>
        </w:rPr>
        <w:t>partnership</w:t>
      </w:r>
      <w:proofErr w:type="gramEnd"/>
      <w:r w:rsidRPr="000C1E7E">
        <w:rPr>
          <w:rFonts w:ascii="Arial" w:hAnsi="Arial" w:cs="Arial"/>
          <w:bCs/>
          <w:sz w:val="24"/>
          <w:szCs w:val="24"/>
        </w:rPr>
        <w:t xml:space="preserve"> or trust.</w:t>
      </w:r>
    </w:p>
    <w:p w14:paraId="13289E3E" w14:textId="375B118A" w:rsidR="006000F7" w:rsidRPr="006000F7" w:rsidRDefault="006000F7" w:rsidP="000C1E7E">
      <w:pPr>
        <w:jc w:val="both"/>
        <w:rPr>
          <w:rFonts w:ascii="Arial" w:hAnsi="Arial" w:cs="Arial"/>
          <w:bCs/>
          <w:sz w:val="24"/>
          <w:szCs w:val="24"/>
        </w:rPr>
      </w:pPr>
      <w:r w:rsidRPr="006000F7">
        <w:rPr>
          <w:rFonts w:ascii="Arial" w:hAnsi="Arial" w:cs="Arial"/>
          <w:bCs/>
          <w:sz w:val="24"/>
          <w:szCs w:val="24"/>
        </w:rPr>
        <w:t>Enhanced customer due diligence could include any additional documentation data or information that will confirm the customer’s identity and/or the source of the funds to be used in the business transaction. If you believe that enhanced customer due diligence is required then you must consult the MLRO prior to carrying it out.</w:t>
      </w:r>
    </w:p>
    <w:p w14:paraId="184B68B9" w14:textId="70FC070F" w:rsidR="006000F7" w:rsidRPr="006000F7" w:rsidRDefault="006000F7" w:rsidP="000C1E7E">
      <w:pPr>
        <w:jc w:val="both"/>
        <w:rPr>
          <w:rFonts w:ascii="Arial" w:hAnsi="Arial" w:cs="Arial"/>
          <w:bCs/>
          <w:sz w:val="24"/>
          <w:szCs w:val="24"/>
        </w:rPr>
      </w:pPr>
      <w:r w:rsidRPr="006000F7">
        <w:rPr>
          <w:rFonts w:ascii="Arial" w:hAnsi="Arial" w:cs="Arial"/>
          <w:bCs/>
          <w:sz w:val="24"/>
          <w:szCs w:val="24"/>
        </w:rPr>
        <w:t>Customer due diligence records and details of the relevant transactions(s) for that client must be retained for at least 5 years after the end of the business relationship.</w:t>
      </w:r>
    </w:p>
    <w:p w14:paraId="512E1FFC" w14:textId="1903D493" w:rsidR="00874E99" w:rsidRPr="00874E99" w:rsidRDefault="006000F7" w:rsidP="00DE29E5">
      <w:pPr>
        <w:jc w:val="both"/>
        <w:rPr>
          <w:rFonts w:ascii="Arial" w:hAnsi="Arial" w:cs="Arial"/>
          <w:bCs/>
          <w:sz w:val="24"/>
          <w:szCs w:val="24"/>
        </w:rPr>
      </w:pPr>
      <w:r w:rsidRPr="006000F7">
        <w:rPr>
          <w:rFonts w:ascii="Arial" w:hAnsi="Arial" w:cs="Arial"/>
          <w:bCs/>
          <w:sz w:val="24"/>
          <w:szCs w:val="24"/>
        </w:rPr>
        <w:t>An electronic copy of every customer due diligence record must be sent to the MLRO to meet the requirements of the regulations and in case of inspection by the relevant supervising body.</w:t>
      </w:r>
    </w:p>
    <w:p w14:paraId="11C3A9BB" w14:textId="77777777" w:rsidR="00DC51C6" w:rsidRPr="00CD06C2" w:rsidRDefault="00DC51C6" w:rsidP="00DC51C6">
      <w:pPr>
        <w:jc w:val="both"/>
        <w:rPr>
          <w:rFonts w:ascii="Arial" w:hAnsi="Arial" w:cs="Arial"/>
          <w:b/>
          <w:bCs/>
          <w:sz w:val="24"/>
          <w:szCs w:val="24"/>
        </w:rPr>
      </w:pPr>
      <w:r>
        <w:br w:type="page"/>
      </w:r>
      <w:r>
        <w:rPr>
          <w:rFonts w:ascii="Arial" w:hAnsi="Arial" w:cs="Arial"/>
          <w:b/>
          <w:bCs/>
          <w:sz w:val="24"/>
          <w:szCs w:val="24"/>
        </w:rPr>
        <w:lastRenderedPageBreak/>
        <w:t xml:space="preserve">Appendix B – Referral to Money Laundering Responsible Officer form </w:t>
      </w:r>
    </w:p>
    <w:tbl>
      <w:tblPr>
        <w:tblStyle w:val="TableGrid"/>
        <w:tblW w:w="0" w:type="auto"/>
        <w:tblLook w:val="04A0" w:firstRow="1" w:lastRow="0" w:firstColumn="1" w:lastColumn="0" w:noHBand="0" w:noVBand="1"/>
      </w:tblPr>
      <w:tblGrid>
        <w:gridCol w:w="2765"/>
        <w:gridCol w:w="6251"/>
      </w:tblGrid>
      <w:tr w:rsidR="002528DD" w:rsidRPr="002528DD" w14:paraId="35BFE463" w14:textId="77777777" w:rsidTr="002528DD">
        <w:tc>
          <w:tcPr>
            <w:tcW w:w="9242" w:type="dxa"/>
            <w:gridSpan w:val="2"/>
            <w:tcBorders>
              <w:bottom w:val="single" w:sz="4" w:space="0" w:color="auto"/>
            </w:tcBorders>
            <w:shd w:val="clear" w:color="auto" w:fill="D9D9D9" w:themeFill="background1" w:themeFillShade="D9"/>
          </w:tcPr>
          <w:p w14:paraId="3FA4C300" w14:textId="77777777" w:rsidR="002528DD" w:rsidRPr="002528DD" w:rsidRDefault="002528DD" w:rsidP="002528DD">
            <w:pPr>
              <w:jc w:val="center"/>
              <w:rPr>
                <w:rFonts w:ascii="Arial" w:hAnsi="Arial" w:cs="Arial"/>
                <w:b/>
                <w:sz w:val="24"/>
                <w:szCs w:val="24"/>
              </w:rPr>
            </w:pPr>
            <w:r w:rsidRPr="002528DD">
              <w:rPr>
                <w:rFonts w:ascii="Arial" w:hAnsi="Arial" w:cs="Arial"/>
                <w:b/>
                <w:sz w:val="24"/>
                <w:szCs w:val="24"/>
              </w:rPr>
              <w:t xml:space="preserve">MONEY LAUNDERING REPORTING OFFICER </w:t>
            </w:r>
          </w:p>
          <w:p w14:paraId="1C604EE8" w14:textId="1452982D" w:rsidR="002528DD" w:rsidRPr="002528DD" w:rsidRDefault="002528DD" w:rsidP="002528DD">
            <w:pPr>
              <w:jc w:val="center"/>
              <w:rPr>
                <w:rFonts w:ascii="Arial" w:hAnsi="Arial" w:cs="Arial"/>
                <w:sz w:val="24"/>
                <w:szCs w:val="24"/>
              </w:rPr>
            </w:pPr>
            <w:r w:rsidRPr="002528DD">
              <w:rPr>
                <w:rFonts w:ascii="Arial" w:hAnsi="Arial" w:cs="Arial"/>
                <w:b/>
                <w:sz w:val="24"/>
                <w:szCs w:val="24"/>
              </w:rPr>
              <w:t>DISCLOSURE FORM</w:t>
            </w:r>
          </w:p>
        </w:tc>
      </w:tr>
      <w:tr w:rsidR="002528DD" w:rsidRPr="002528DD" w14:paraId="108E8AC4" w14:textId="77777777" w:rsidTr="002528DD">
        <w:tc>
          <w:tcPr>
            <w:tcW w:w="9242" w:type="dxa"/>
            <w:gridSpan w:val="2"/>
            <w:tcBorders>
              <w:left w:val="nil"/>
              <w:right w:val="nil"/>
            </w:tcBorders>
          </w:tcPr>
          <w:p w14:paraId="2C51505A" w14:textId="77777777" w:rsidR="002528DD" w:rsidRDefault="002528DD">
            <w:pPr>
              <w:rPr>
                <w:rFonts w:ascii="Arial" w:hAnsi="Arial" w:cs="Arial"/>
                <w:sz w:val="24"/>
                <w:szCs w:val="24"/>
              </w:rPr>
            </w:pPr>
          </w:p>
          <w:p w14:paraId="42855805" w14:textId="77777777" w:rsidR="0012535D" w:rsidRPr="002528DD" w:rsidRDefault="0012535D">
            <w:pPr>
              <w:rPr>
                <w:rFonts w:ascii="Arial" w:hAnsi="Arial" w:cs="Arial"/>
                <w:sz w:val="24"/>
                <w:szCs w:val="24"/>
              </w:rPr>
            </w:pPr>
          </w:p>
        </w:tc>
      </w:tr>
      <w:tr w:rsidR="00DC51C6" w:rsidRPr="002528DD" w14:paraId="07C02226" w14:textId="77777777" w:rsidTr="002528DD">
        <w:tc>
          <w:tcPr>
            <w:tcW w:w="2802" w:type="dxa"/>
          </w:tcPr>
          <w:p w14:paraId="48CC813A" w14:textId="52305D4A" w:rsidR="00DC51C6" w:rsidRPr="002528DD" w:rsidRDefault="00DC51C6">
            <w:pPr>
              <w:rPr>
                <w:rFonts w:ascii="Arial" w:hAnsi="Arial" w:cs="Arial"/>
                <w:sz w:val="24"/>
                <w:szCs w:val="24"/>
              </w:rPr>
            </w:pPr>
            <w:r w:rsidRPr="002528DD">
              <w:rPr>
                <w:rFonts w:ascii="Arial" w:hAnsi="Arial" w:cs="Arial"/>
                <w:sz w:val="24"/>
                <w:szCs w:val="24"/>
              </w:rPr>
              <w:t>Date of disclosure</w:t>
            </w:r>
          </w:p>
        </w:tc>
        <w:tc>
          <w:tcPr>
            <w:tcW w:w="6440" w:type="dxa"/>
          </w:tcPr>
          <w:p w14:paraId="68866AE8" w14:textId="77777777" w:rsidR="00DC51C6" w:rsidRPr="002528DD" w:rsidRDefault="00DC51C6">
            <w:pPr>
              <w:rPr>
                <w:rFonts w:ascii="Arial" w:hAnsi="Arial" w:cs="Arial"/>
                <w:sz w:val="24"/>
                <w:szCs w:val="24"/>
              </w:rPr>
            </w:pPr>
          </w:p>
        </w:tc>
      </w:tr>
      <w:tr w:rsidR="00DC51C6" w:rsidRPr="002528DD" w14:paraId="7BCD2524" w14:textId="77777777" w:rsidTr="002528DD">
        <w:tc>
          <w:tcPr>
            <w:tcW w:w="2802" w:type="dxa"/>
          </w:tcPr>
          <w:p w14:paraId="3527CDB6" w14:textId="19F1AAE6" w:rsidR="00DC51C6" w:rsidRPr="002528DD" w:rsidRDefault="00DC51C6">
            <w:pPr>
              <w:rPr>
                <w:rFonts w:ascii="Arial" w:hAnsi="Arial" w:cs="Arial"/>
                <w:sz w:val="24"/>
                <w:szCs w:val="24"/>
              </w:rPr>
            </w:pPr>
            <w:r w:rsidRPr="002528DD">
              <w:rPr>
                <w:rFonts w:ascii="Arial" w:hAnsi="Arial" w:cs="Arial"/>
                <w:sz w:val="24"/>
                <w:szCs w:val="24"/>
              </w:rPr>
              <w:t>Officer making the disclosure (including job title)</w:t>
            </w:r>
          </w:p>
        </w:tc>
        <w:tc>
          <w:tcPr>
            <w:tcW w:w="6440" w:type="dxa"/>
          </w:tcPr>
          <w:p w14:paraId="530B83D3" w14:textId="77777777" w:rsidR="00DC51C6" w:rsidRPr="002528DD" w:rsidRDefault="00DC51C6">
            <w:pPr>
              <w:rPr>
                <w:rFonts w:ascii="Arial" w:hAnsi="Arial" w:cs="Arial"/>
                <w:sz w:val="24"/>
                <w:szCs w:val="24"/>
              </w:rPr>
            </w:pPr>
          </w:p>
        </w:tc>
      </w:tr>
      <w:tr w:rsidR="00DC51C6" w:rsidRPr="002528DD" w14:paraId="0B1048C8" w14:textId="77777777" w:rsidTr="002528DD">
        <w:tc>
          <w:tcPr>
            <w:tcW w:w="2802" w:type="dxa"/>
            <w:tcBorders>
              <w:bottom w:val="single" w:sz="4" w:space="0" w:color="auto"/>
            </w:tcBorders>
          </w:tcPr>
          <w:p w14:paraId="705B538B" w14:textId="27B0829C" w:rsidR="00DC51C6" w:rsidRPr="002528DD" w:rsidRDefault="002528DD">
            <w:pPr>
              <w:rPr>
                <w:rFonts w:ascii="Arial" w:hAnsi="Arial" w:cs="Arial"/>
                <w:sz w:val="24"/>
                <w:szCs w:val="24"/>
              </w:rPr>
            </w:pPr>
            <w:r w:rsidRPr="002528DD">
              <w:rPr>
                <w:rFonts w:ascii="Arial" w:hAnsi="Arial" w:cs="Arial"/>
                <w:sz w:val="24"/>
                <w:szCs w:val="24"/>
              </w:rPr>
              <w:t>Contact details</w:t>
            </w:r>
          </w:p>
        </w:tc>
        <w:tc>
          <w:tcPr>
            <w:tcW w:w="6440" w:type="dxa"/>
            <w:tcBorders>
              <w:bottom w:val="single" w:sz="4" w:space="0" w:color="auto"/>
            </w:tcBorders>
          </w:tcPr>
          <w:p w14:paraId="7AA0EF7B" w14:textId="77777777" w:rsidR="00DC51C6" w:rsidRPr="002528DD" w:rsidRDefault="00DC51C6">
            <w:pPr>
              <w:rPr>
                <w:rFonts w:ascii="Arial" w:hAnsi="Arial" w:cs="Arial"/>
                <w:sz w:val="24"/>
                <w:szCs w:val="24"/>
              </w:rPr>
            </w:pPr>
          </w:p>
        </w:tc>
      </w:tr>
      <w:tr w:rsidR="002528DD" w:rsidRPr="002528DD" w14:paraId="00B34290" w14:textId="77777777" w:rsidTr="002528DD">
        <w:tc>
          <w:tcPr>
            <w:tcW w:w="9242" w:type="dxa"/>
            <w:gridSpan w:val="2"/>
            <w:tcBorders>
              <w:left w:val="nil"/>
              <w:right w:val="nil"/>
            </w:tcBorders>
          </w:tcPr>
          <w:p w14:paraId="3FAA3B57" w14:textId="77777777" w:rsidR="002528DD" w:rsidRPr="002528DD" w:rsidRDefault="002528DD">
            <w:pPr>
              <w:rPr>
                <w:rFonts w:ascii="Arial" w:hAnsi="Arial" w:cs="Arial"/>
                <w:sz w:val="24"/>
                <w:szCs w:val="24"/>
              </w:rPr>
            </w:pPr>
          </w:p>
        </w:tc>
      </w:tr>
      <w:tr w:rsidR="002528DD" w:rsidRPr="002528DD" w14:paraId="7F59B56E" w14:textId="77777777" w:rsidTr="002528DD">
        <w:tc>
          <w:tcPr>
            <w:tcW w:w="9242" w:type="dxa"/>
            <w:gridSpan w:val="2"/>
            <w:shd w:val="clear" w:color="auto" w:fill="D9D9D9" w:themeFill="background1" w:themeFillShade="D9"/>
          </w:tcPr>
          <w:p w14:paraId="14B1AD80" w14:textId="584DE51E" w:rsidR="002528DD" w:rsidRPr="002528DD" w:rsidRDefault="002528DD">
            <w:pPr>
              <w:rPr>
                <w:rFonts w:ascii="Arial" w:hAnsi="Arial" w:cs="Arial"/>
                <w:sz w:val="24"/>
                <w:szCs w:val="24"/>
              </w:rPr>
            </w:pPr>
            <w:r w:rsidRPr="002528DD">
              <w:rPr>
                <w:rFonts w:ascii="Arial" w:hAnsi="Arial" w:cs="Arial"/>
                <w:sz w:val="24"/>
                <w:szCs w:val="24"/>
              </w:rPr>
              <w:t>Subject details</w:t>
            </w:r>
          </w:p>
        </w:tc>
      </w:tr>
      <w:tr w:rsidR="002528DD" w:rsidRPr="002528DD" w14:paraId="3E396ACC" w14:textId="77777777" w:rsidTr="002528DD">
        <w:tc>
          <w:tcPr>
            <w:tcW w:w="2802" w:type="dxa"/>
          </w:tcPr>
          <w:p w14:paraId="4548F5AB" w14:textId="05338549" w:rsidR="002528DD" w:rsidRPr="002528DD" w:rsidRDefault="002528DD" w:rsidP="002528DD">
            <w:pPr>
              <w:rPr>
                <w:rFonts w:ascii="Arial" w:hAnsi="Arial" w:cs="Arial"/>
                <w:sz w:val="24"/>
                <w:szCs w:val="24"/>
              </w:rPr>
            </w:pPr>
            <w:r w:rsidRPr="002528DD">
              <w:rPr>
                <w:rFonts w:ascii="Arial" w:hAnsi="Arial" w:cs="Arial"/>
                <w:sz w:val="24"/>
                <w:szCs w:val="24"/>
              </w:rPr>
              <w:t>Surname</w:t>
            </w:r>
          </w:p>
        </w:tc>
        <w:tc>
          <w:tcPr>
            <w:tcW w:w="6440" w:type="dxa"/>
          </w:tcPr>
          <w:p w14:paraId="1B0587DA" w14:textId="77777777" w:rsidR="002528DD" w:rsidRPr="002528DD" w:rsidRDefault="002528DD">
            <w:pPr>
              <w:rPr>
                <w:rFonts w:ascii="Arial" w:hAnsi="Arial" w:cs="Arial"/>
                <w:sz w:val="24"/>
                <w:szCs w:val="24"/>
              </w:rPr>
            </w:pPr>
          </w:p>
        </w:tc>
      </w:tr>
      <w:tr w:rsidR="002528DD" w:rsidRPr="002528DD" w14:paraId="6CC5AFA7" w14:textId="77777777" w:rsidTr="002528DD">
        <w:tc>
          <w:tcPr>
            <w:tcW w:w="2802" w:type="dxa"/>
          </w:tcPr>
          <w:p w14:paraId="5A2F87F3" w14:textId="0C0DE8C8" w:rsidR="002528DD" w:rsidRPr="002528DD" w:rsidRDefault="002528DD">
            <w:pPr>
              <w:rPr>
                <w:rFonts w:ascii="Arial" w:hAnsi="Arial" w:cs="Arial"/>
                <w:sz w:val="24"/>
                <w:szCs w:val="24"/>
              </w:rPr>
            </w:pPr>
            <w:r w:rsidRPr="002528DD">
              <w:rPr>
                <w:rFonts w:ascii="Arial" w:hAnsi="Arial" w:cs="Arial"/>
                <w:sz w:val="24"/>
                <w:szCs w:val="24"/>
              </w:rPr>
              <w:t>Forename(s)</w:t>
            </w:r>
          </w:p>
        </w:tc>
        <w:tc>
          <w:tcPr>
            <w:tcW w:w="6440" w:type="dxa"/>
          </w:tcPr>
          <w:p w14:paraId="6C7F5AA7" w14:textId="77777777" w:rsidR="002528DD" w:rsidRPr="002528DD" w:rsidRDefault="002528DD">
            <w:pPr>
              <w:rPr>
                <w:rFonts w:ascii="Arial" w:hAnsi="Arial" w:cs="Arial"/>
                <w:sz w:val="24"/>
                <w:szCs w:val="24"/>
              </w:rPr>
            </w:pPr>
          </w:p>
        </w:tc>
      </w:tr>
      <w:tr w:rsidR="002528DD" w:rsidRPr="002528DD" w14:paraId="2B75B57B" w14:textId="77777777" w:rsidTr="002528DD">
        <w:tc>
          <w:tcPr>
            <w:tcW w:w="2802" w:type="dxa"/>
          </w:tcPr>
          <w:p w14:paraId="79124B23" w14:textId="5E179B20" w:rsidR="002528DD" w:rsidRPr="002528DD" w:rsidRDefault="002528DD">
            <w:pPr>
              <w:rPr>
                <w:rFonts w:ascii="Arial" w:hAnsi="Arial" w:cs="Arial"/>
                <w:sz w:val="24"/>
                <w:szCs w:val="24"/>
              </w:rPr>
            </w:pPr>
            <w:r w:rsidRPr="002528DD">
              <w:rPr>
                <w:rFonts w:ascii="Arial" w:hAnsi="Arial" w:cs="Arial"/>
                <w:sz w:val="24"/>
                <w:szCs w:val="24"/>
              </w:rPr>
              <w:t>Date of Birth</w:t>
            </w:r>
          </w:p>
        </w:tc>
        <w:tc>
          <w:tcPr>
            <w:tcW w:w="6440" w:type="dxa"/>
          </w:tcPr>
          <w:p w14:paraId="4DD97BF8" w14:textId="77777777" w:rsidR="002528DD" w:rsidRPr="002528DD" w:rsidRDefault="002528DD">
            <w:pPr>
              <w:rPr>
                <w:rFonts w:ascii="Arial" w:hAnsi="Arial" w:cs="Arial"/>
                <w:sz w:val="24"/>
                <w:szCs w:val="24"/>
              </w:rPr>
            </w:pPr>
          </w:p>
        </w:tc>
      </w:tr>
      <w:tr w:rsidR="002528DD" w:rsidRPr="002528DD" w14:paraId="19D7288B" w14:textId="77777777" w:rsidTr="002528DD">
        <w:tc>
          <w:tcPr>
            <w:tcW w:w="9242" w:type="dxa"/>
            <w:gridSpan w:val="2"/>
            <w:shd w:val="clear" w:color="auto" w:fill="D9D9D9" w:themeFill="background1" w:themeFillShade="D9"/>
          </w:tcPr>
          <w:p w14:paraId="591BC811" w14:textId="59DC5FC6" w:rsidR="002528DD" w:rsidRPr="002528DD" w:rsidRDefault="002528DD">
            <w:pPr>
              <w:rPr>
                <w:rFonts w:ascii="Arial" w:hAnsi="Arial" w:cs="Arial"/>
                <w:sz w:val="24"/>
                <w:szCs w:val="24"/>
              </w:rPr>
            </w:pPr>
            <w:r w:rsidRPr="002528DD">
              <w:rPr>
                <w:rFonts w:ascii="Arial" w:hAnsi="Arial" w:cs="Arial"/>
                <w:sz w:val="24"/>
                <w:szCs w:val="24"/>
              </w:rPr>
              <w:t>Or if the matter relates to a company</w:t>
            </w:r>
          </w:p>
        </w:tc>
      </w:tr>
      <w:tr w:rsidR="002528DD" w:rsidRPr="002528DD" w14:paraId="3865B404" w14:textId="77777777" w:rsidTr="002528DD">
        <w:tc>
          <w:tcPr>
            <w:tcW w:w="2802" w:type="dxa"/>
          </w:tcPr>
          <w:p w14:paraId="3F1120C2" w14:textId="52428CFF" w:rsidR="002528DD" w:rsidRPr="002528DD" w:rsidRDefault="002528DD">
            <w:pPr>
              <w:rPr>
                <w:rFonts w:ascii="Arial" w:hAnsi="Arial" w:cs="Arial"/>
                <w:sz w:val="24"/>
                <w:szCs w:val="24"/>
              </w:rPr>
            </w:pPr>
            <w:r w:rsidRPr="002528DD">
              <w:rPr>
                <w:rFonts w:ascii="Arial" w:hAnsi="Arial" w:cs="Arial"/>
                <w:sz w:val="24"/>
                <w:szCs w:val="24"/>
              </w:rPr>
              <w:t>Company name</w:t>
            </w:r>
          </w:p>
        </w:tc>
        <w:tc>
          <w:tcPr>
            <w:tcW w:w="6440" w:type="dxa"/>
          </w:tcPr>
          <w:p w14:paraId="0F227817" w14:textId="77777777" w:rsidR="002528DD" w:rsidRPr="002528DD" w:rsidRDefault="002528DD">
            <w:pPr>
              <w:rPr>
                <w:rFonts w:ascii="Arial" w:hAnsi="Arial" w:cs="Arial"/>
                <w:sz w:val="24"/>
                <w:szCs w:val="24"/>
              </w:rPr>
            </w:pPr>
          </w:p>
        </w:tc>
      </w:tr>
      <w:tr w:rsidR="002528DD" w:rsidRPr="002528DD" w14:paraId="40909507" w14:textId="77777777" w:rsidTr="002528DD">
        <w:tc>
          <w:tcPr>
            <w:tcW w:w="2802" w:type="dxa"/>
          </w:tcPr>
          <w:p w14:paraId="53E0F2D3" w14:textId="77777777" w:rsidR="002528DD" w:rsidRDefault="002528DD">
            <w:pPr>
              <w:rPr>
                <w:rFonts w:ascii="Arial" w:hAnsi="Arial" w:cs="Arial"/>
                <w:sz w:val="24"/>
                <w:szCs w:val="24"/>
              </w:rPr>
            </w:pPr>
            <w:r w:rsidRPr="002528DD">
              <w:rPr>
                <w:rFonts w:ascii="Arial" w:hAnsi="Arial" w:cs="Arial"/>
                <w:sz w:val="24"/>
                <w:szCs w:val="24"/>
              </w:rPr>
              <w:t>Address</w:t>
            </w:r>
          </w:p>
          <w:p w14:paraId="13B5070A" w14:textId="77777777" w:rsidR="002528DD" w:rsidRDefault="002528DD">
            <w:pPr>
              <w:rPr>
                <w:rFonts w:ascii="Arial" w:hAnsi="Arial" w:cs="Arial"/>
                <w:sz w:val="24"/>
                <w:szCs w:val="24"/>
              </w:rPr>
            </w:pPr>
          </w:p>
          <w:p w14:paraId="63978427" w14:textId="77777777" w:rsidR="002528DD" w:rsidRDefault="002528DD">
            <w:pPr>
              <w:rPr>
                <w:rFonts w:ascii="Arial" w:hAnsi="Arial" w:cs="Arial"/>
                <w:sz w:val="24"/>
                <w:szCs w:val="24"/>
              </w:rPr>
            </w:pPr>
          </w:p>
          <w:p w14:paraId="7DF6989D" w14:textId="22DBC168" w:rsidR="002528DD" w:rsidRPr="002528DD" w:rsidRDefault="002528DD">
            <w:pPr>
              <w:rPr>
                <w:rFonts w:ascii="Arial" w:hAnsi="Arial" w:cs="Arial"/>
                <w:sz w:val="24"/>
                <w:szCs w:val="24"/>
              </w:rPr>
            </w:pPr>
          </w:p>
        </w:tc>
        <w:tc>
          <w:tcPr>
            <w:tcW w:w="6440" w:type="dxa"/>
          </w:tcPr>
          <w:p w14:paraId="7849C17B" w14:textId="77777777" w:rsidR="002528DD" w:rsidRPr="002528DD" w:rsidRDefault="002528DD">
            <w:pPr>
              <w:rPr>
                <w:rFonts w:ascii="Arial" w:hAnsi="Arial" w:cs="Arial"/>
                <w:sz w:val="24"/>
                <w:szCs w:val="24"/>
              </w:rPr>
            </w:pPr>
          </w:p>
        </w:tc>
      </w:tr>
      <w:tr w:rsidR="002528DD" w:rsidRPr="002528DD" w14:paraId="56786291" w14:textId="77777777" w:rsidTr="002528DD">
        <w:tc>
          <w:tcPr>
            <w:tcW w:w="2802" w:type="dxa"/>
          </w:tcPr>
          <w:p w14:paraId="4A124EFB" w14:textId="7B773B8F" w:rsidR="002528DD" w:rsidRPr="002528DD" w:rsidRDefault="002528DD">
            <w:pPr>
              <w:rPr>
                <w:rFonts w:ascii="Arial" w:hAnsi="Arial" w:cs="Arial"/>
                <w:sz w:val="24"/>
                <w:szCs w:val="24"/>
              </w:rPr>
            </w:pPr>
            <w:r w:rsidRPr="002528DD">
              <w:rPr>
                <w:rFonts w:ascii="Arial" w:hAnsi="Arial" w:cs="Arial"/>
                <w:sz w:val="24"/>
                <w:szCs w:val="24"/>
              </w:rPr>
              <w:t>Company number (if known)</w:t>
            </w:r>
          </w:p>
        </w:tc>
        <w:tc>
          <w:tcPr>
            <w:tcW w:w="6440" w:type="dxa"/>
          </w:tcPr>
          <w:p w14:paraId="3B6CC2C2" w14:textId="77777777" w:rsidR="002528DD" w:rsidRPr="002528DD" w:rsidRDefault="002528DD">
            <w:pPr>
              <w:rPr>
                <w:rFonts w:ascii="Arial" w:hAnsi="Arial" w:cs="Arial"/>
                <w:sz w:val="24"/>
                <w:szCs w:val="24"/>
              </w:rPr>
            </w:pPr>
          </w:p>
        </w:tc>
      </w:tr>
      <w:tr w:rsidR="002528DD" w:rsidRPr="002528DD" w14:paraId="6B2713C6" w14:textId="77777777" w:rsidTr="002528DD">
        <w:tc>
          <w:tcPr>
            <w:tcW w:w="9242" w:type="dxa"/>
            <w:gridSpan w:val="2"/>
            <w:shd w:val="clear" w:color="auto" w:fill="D9D9D9" w:themeFill="background1" w:themeFillShade="D9"/>
          </w:tcPr>
          <w:p w14:paraId="4CC2E063" w14:textId="1D016010" w:rsidR="002528DD" w:rsidRPr="002528DD" w:rsidRDefault="002528DD">
            <w:pPr>
              <w:rPr>
                <w:rFonts w:ascii="Arial" w:hAnsi="Arial" w:cs="Arial"/>
                <w:sz w:val="24"/>
                <w:szCs w:val="24"/>
              </w:rPr>
            </w:pPr>
            <w:r w:rsidRPr="002528DD">
              <w:rPr>
                <w:rFonts w:ascii="Arial" w:hAnsi="Arial" w:cs="Arial"/>
                <w:sz w:val="24"/>
                <w:szCs w:val="24"/>
              </w:rPr>
              <w:t>Reason for disclosure</w:t>
            </w:r>
          </w:p>
        </w:tc>
      </w:tr>
      <w:tr w:rsidR="002528DD" w:rsidRPr="002528DD" w14:paraId="052EFC74" w14:textId="77777777" w:rsidTr="00922062">
        <w:tc>
          <w:tcPr>
            <w:tcW w:w="9242" w:type="dxa"/>
            <w:gridSpan w:val="2"/>
          </w:tcPr>
          <w:p w14:paraId="71DEE771" w14:textId="77777777" w:rsidR="002528DD" w:rsidRDefault="002528DD">
            <w:pPr>
              <w:rPr>
                <w:rFonts w:ascii="Arial" w:hAnsi="Arial" w:cs="Arial"/>
                <w:sz w:val="24"/>
                <w:szCs w:val="24"/>
              </w:rPr>
            </w:pPr>
          </w:p>
          <w:p w14:paraId="344477D6" w14:textId="77777777" w:rsidR="002528DD" w:rsidRDefault="002528DD">
            <w:pPr>
              <w:rPr>
                <w:rFonts w:ascii="Arial" w:hAnsi="Arial" w:cs="Arial"/>
                <w:sz w:val="24"/>
                <w:szCs w:val="24"/>
              </w:rPr>
            </w:pPr>
          </w:p>
          <w:p w14:paraId="02D6609C" w14:textId="77777777" w:rsidR="002528DD" w:rsidRDefault="002528DD">
            <w:pPr>
              <w:rPr>
                <w:rFonts w:ascii="Arial" w:hAnsi="Arial" w:cs="Arial"/>
                <w:sz w:val="24"/>
                <w:szCs w:val="24"/>
              </w:rPr>
            </w:pPr>
          </w:p>
          <w:p w14:paraId="6F2C6070" w14:textId="77777777" w:rsidR="002528DD" w:rsidRDefault="002528DD">
            <w:pPr>
              <w:rPr>
                <w:rFonts w:ascii="Arial" w:hAnsi="Arial" w:cs="Arial"/>
                <w:sz w:val="24"/>
                <w:szCs w:val="24"/>
              </w:rPr>
            </w:pPr>
          </w:p>
          <w:p w14:paraId="097FB195" w14:textId="77777777" w:rsidR="002528DD" w:rsidRDefault="002528DD">
            <w:pPr>
              <w:rPr>
                <w:rFonts w:ascii="Arial" w:hAnsi="Arial" w:cs="Arial"/>
                <w:sz w:val="24"/>
                <w:szCs w:val="24"/>
              </w:rPr>
            </w:pPr>
          </w:p>
          <w:p w14:paraId="77040B61" w14:textId="77777777" w:rsidR="002528DD" w:rsidRDefault="002528DD">
            <w:pPr>
              <w:rPr>
                <w:rFonts w:ascii="Arial" w:hAnsi="Arial" w:cs="Arial"/>
                <w:sz w:val="24"/>
                <w:szCs w:val="24"/>
              </w:rPr>
            </w:pPr>
          </w:p>
          <w:p w14:paraId="2B61BB17" w14:textId="77777777" w:rsidR="002528DD" w:rsidRDefault="002528DD">
            <w:pPr>
              <w:rPr>
                <w:rFonts w:ascii="Arial" w:hAnsi="Arial" w:cs="Arial"/>
                <w:sz w:val="24"/>
                <w:szCs w:val="24"/>
              </w:rPr>
            </w:pPr>
          </w:p>
          <w:p w14:paraId="14C85939" w14:textId="77777777" w:rsidR="002528DD" w:rsidRDefault="002528DD">
            <w:pPr>
              <w:rPr>
                <w:rFonts w:ascii="Arial" w:hAnsi="Arial" w:cs="Arial"/>
                <w:sz w:val="24"/>
                <w:szCs w:val="24"/>
              </w:rPr>
            </w:pPr>
          </w:p>
          <w:p w14:paraId="3A728A37" w14:textId="77777777" w:rsidR="002528DD" w:rsidRDefault="002528DD">
            <w:pPr>
              <w:rPr>
                <w:rFonts w:ascii="Arial" w:hAnsi="Arial" w:cs="Arial"/>
                <w:sz w:val="24"/>
                <w:szCs w:val="24"/>
              </w:rPr>
            </w:pPr>
          </w:p>
          <w:p w14:paraId="79612960" w14:textId="77777777" w:rsidR="002528DD" w:rsidRDefault="002528DD">
            <w:pPr>
              <w:rPr>
                <w:rFonts w:ascii="Arial" w:hAnsi="Arial" w:cs="Arial"/>
                <w:sz w:val="24"/>
                <w:szCs w:val="24"/>
              </w:rPr>
            </w:pPr>
          </w:p>
          <w:p w14:paraId="258AAA45" w14:textId="77777777" w:rsidR="002528DD" w:rsidRDefault="002528DD">
            <w:pPr>
              <w:rPr>
                <w:rFonts w:ascii="Arial" w:hAnsi="Arial" w:cs="Arial"/>
                <w:sz w:val="24"/>
                <w:szCs w:val="24"/>
              </w:rPr>
            </w:pPr>
          </w:p>
          <w:p w14:paraId="12AD6500" w14:textId="77777777" w:rsidR="002528DD" w:rsidRDefault="002528DD">
            <w:pPr>
              <w:rPr>
                <w:rFonts w:ascii="Arial" w:hAnsi="Arial" w:cs="Arial"/>
                <w:sz w:val="24"/>
                <w:szCs w:val="24"/>
              </w:rPr>
            </w:pPr>
          </w:p>
          <w:p w14:paraId="5B090239" w14:textId="77777777" w:rsidR="002528DD" w:rsidRDefault="002528DD">
            <w:pPr>
              <w:rPr>
                <w:rFonts w:ascii="Arial" w:hAnsi="Arial" w:cs="Arial"/>
                <w:sz w:val="24"/>
                <w:szCs w:val="24"/>
              </w:rPr>
            </w:pPr>
          </w:p>
          <w:p w14:paraId="3E85046F" w14:textId="77777777" w:rsidR="002528DD" w:rsidRDefault="002528DD">
            <w:pPr>
              <w:rPr>
                <w:rFonts w:ascii="Arial" w:hAnsi="Arial" w:cs="Arial"/>
                <w:sz w:val="24"/>
                <w:szCs w:val="24"/>
              </w:rPr>
            </w:pPr>
          </w:p>
          <w:p w14:paraId="1D305A70" w14:textId="77777777" w:rsidR="002528DD" w:rsidRDefault="002528DD">
            <w:pPr>
              <w:rPr>
                <w:rFonts w:ascii="Arial" w:hAnsi="Arial" w:cs="Arial"/>
                <w:sz w:val="24"/>
                <w:szCs w:val="24"/>
              </w:rPr>
            </w:pPr>
          </w:p>
          <w:p w14:paraId="1C34896B" w14:textId="77777777" w:rsidR="002528DD" w:rsidRDefault="002528DD">
            <w:pPr>
              <w:rPr>
                <w:rFonts w:ascii="Arial" w:hAnsi="Arial" w:cs="Arial"/>
                <w:sz w:val="24"/>
                <w:szCs w:val="24"/>
              </w:rPr>
            </w:pPr>
          </w:p>
          <w:p w14:paraId="60BF8382" w14:textId="77777777" w:rsidR="002528DD" w:rsidRDefault="002528DD">
            <w:pPr>
              <w:rPr>
                <w:rFonts w:ascii="Arial" w:hAnsi="Arial" w:cs="Arial"/>
                <w:sz w:val="24"/>
                <w:szCs w:val="24"/>
              </w:rPr>
            </w:pPr>
          </w:p>
          <w:p w14:paraId="0BACC12C" w14:textId="77777777" w:rsidR="002528DD" w:rsidRDefault="002528DD">
            <w:pPr>
              <w:rPr>
                <w:rFonts w:ascii="Arial" w:hAnsi="Arial" w:cs="Arial"/>
                <w:sz w:val="24"/>
                <w:szCs w:val="24"/>
              </w:rPr>
            </w:pPr>
          </w:p>
          <w:p w14:paraId="016933CB" w14:textId="77777777" w:rsidR="002528DD" w:rsidRDefault="002528DD">
            <w:pPr>
              <w:rPr>
                <w:rFonts w:ascii="Arial" w:hAnsi="Arial" w:cs="Arial"/>
                <w:sz w:val="24"/>
                <w:szCs w:val="24"/>
              </w:rPr>
            </w:pPr>
          </w:p>
          <w:p w14:paraId="35881423" w14:textId="77777777" w:rsidR="002528DD" w:rsidRDefault="002528DD">
            <w:pPr>
              <w:rPr>
                <w:rFonts w:ascii="Arial" w:hAnsi="Arial" w:cs="Arial"/>
                <w:sz w:val="24"/>
                <w:szCs w:val="24"/>
              </w:rPr>
            </w:pPr>
          </w:p>
          <w:p w14:paraId="09C9B1CE" w14:textId="77777777" w:rsidR="002528DD" w:rsidRDefault="002528DD">
            <w:pPr>
              <w:rPr>
                <w:rFonts w:ascii="Arial" w:hAnsi="Arial" w:cs="Arial"/>
                <w:sz w:val="24"/>
                <w:szCs w:val="24"/>
              </w:rPr>
            </w:pPr>
          </w:p>
          <w:p w14:paraId="19FA96B5" w14:textId="77777777" w:rsidR="002528DD" w:rsidRDefault="002528DD">
            <w:pPr>
              <w:rPr>
                <w:rFonts w:ascii="Arial" w:hAnsi="Arial" w:cs="Arial"/>
                <w:sz w:val="24"/>
                <w:szCs w:val="24"/>
              </w:rPr>
            </w:pPr>
          </w:p>
          <w:p w14:paraId="2B841184" w14:textId="77777777" w:rsidR="002528DD" w:rsidRDefault="002528DD">
            <w:pPr>
              <w:rPr>
                <w:rFonts w:ascii="Arial" w:hAnsi="Arial" w:cs="Arial"/>
                <w:sz w:val="24"/>
                <w:szCs w:val="24"/>
              </w:rPr>
            </w:pPr>
          </w:p>
          <w:p w14:paraId="5424070A" w14:textId="1D20517C" w:rsidR="002528DD" w:rsidRPr="002528DD" w:rsidRDefault="002528DD">
            <w:pPr>
              <w:rPr>
                <w:rFonts w:ascii="Arial" w:hAnsi="Arial" w:cs="Arial"/>
                <w:sz w:val="24"/>
                <w:szCs w:val="24"/>
              </w:rPr>
            </w:pPr>
          </w:p>
        </w:tc>
      </w:tr>
    </w:tbl>
    <w:p w14:paraId="28BE3A4C" w14:textId="24E26B37" w:rsidR="00854ADE" w:rsidRDefault="00854ADE" w:rsidP="00A7208F">
      <w:pPr>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0"/>
        <w:gridCol w:w="1668"/>
        <w:gridCol w:w="1563"/>
        <w:gridCol w:w="1535"/>
      </w:tblGrid>
      <w:tr w:rsidR="00854ADE" w:rsidRPr="00874E99" w14:paraId="684BDA67" w14:textId="77777777" w:rsidTr="002A78B5">
        <w:trPr>
          <w:jc w:val="center"/>
        </w:trPr>
        <w:tc>
          <w:tcPr>
            <w:tcW w:w="10682" w:type="dxa"/>
            <w:gridSpan w:val="4"/>
            <w:shd w:val="clear" w:color="auto" w:fill="E6E6E6"/>
          </w:tcPr>
          <w:p w14:paraId="04AC7D34" w14:textId="77777777" w:rsidR="00854ADE" w:rsidRPr="00874E99" w:rsidRDefault="00854ADE" w:rsidP="002A78B5">
            <w:pPr>
              <w:keepNext/>
              <w:widowControl w:val="0"/>
              <w:spacing w:before="100" w:after="100" w:line="240" w:lineRule="auto"/>
              <w:jc w:val="center"/>
              <w:outlineLvl w:val="3"/>
              <w:rPr>
                <w:rFonts w:ascii="Arial" w:eastAsia="Times New Roman" w:hAnsi="Arial" w:cs="Arial"/>
                <w:b/>
                <w:snapToGrid w:val="0"/>
                <w:sz w:val="24"/>
                <w:szCs w:val="24"/>
              </w:rPr>
            </w:pPr>
            <w:r w:rsidRPr="00874E99">
              <w:rPr>
                <w:rFonts w:ascii="Arial" w:eastAsia="Times New Roman" w:hAnsi="Arial" w:cs="Arial"/>
                <w:b/>
                <w:snapToGrid w:val="0"/>
                <w:sz w:val="24"/>
                <w:szCs w:val="24"/>
              </w:rPr>
              <w:t>BACKGROUND INFORMATION</w:t>
            </w:r>
          </w:p>
        </w:tc>
      </w:tr>
      <w:tr w:rsidR="00854ADE" w:rsidRPr="00874E99" w14:paraId="3CF9189B" w14:textId="77777777" w:rsidTr="002A78B5">
        <w:trPr>
          <w:jc w:val="center"/>
        </w:trPr>
        <w:tc>
          <w:tcPr>
            <w:tcW w:w="5340" w:type="dxa"/>
            <w:shd w:val="clear" w:color="auto" w:fill="auto"/>
          </w:tcPr>
          <w:p w14:paraId="4106A030" w14:textId="77777777" w:rsidR="00854ADE" w:rsidRPr="00874E99" w:rsidRDefault="00854ADE" w:rsidP="002A78B5">
            <w:pPr>
              <w:keepNext/>
              <w:widowControl w:val="0"/>
              <w:spacing w:before="60" w:after="60" w:line="240" w:lineRule="auto"/>
              <w:outlineLvl w:val="3"/>
              <w:rPr>
                <w:rFonts w:ascii="Arial" w:eastAsia="Times New Roman" w:hAnsi="Arial" w:cs="Arial"/>
                <w:snapToGrid w:val="0"/>
                <w:sz w:val="20"/>
                <w:szCs w:val="20"/>
              </w:rPr>
            </w:pPr>
            <w:r w:rsidRPr="00874E99">
              <w:rPr>
                <w:rFonts w:ascii="Arial" w:eastAsia="Times New Roman" w:hAnsi="Arial" w:cs="Arial"/>
                <w:snapToGrid w:val="0"/>
                <w:sz w:val="20"/>
                <w:szCs w:val="20"/>
              </w:rPr>
              <w:t>Document Purpose</w:t>
            </w:r>
          </w:p>
        </w:tc>
        <w:tc>
          <w:tcPr>
            <w:tcW w:w="5342" w:type="dxa"/>
            <w:gridSpan w:val="3"/>
            <w:shd w:val="clear" w:color="auto" w:fill="auto"/>
          </w:tcPr>
          <w:p w14:paraId="363C28E1" w14:textId="77777777" w:rsidR="00854ADE" w:rsidRPr="00874E99" w:rsidRDefault="00854ADE" w:rsidP="002A78B5">
            <w:pPr>
              <w:keepNext/>
              <w:widowControl w:val="0"/>
              <w:spacing w:before="60" w:after="60" w:line="240" w:lineRule="auto"/>
              <w:outlineLvl w:val="3"/>
              <w:rPr>
                <w:rFonts w:ascii="Arial" w:eastAsia="Times New Roman" w:hAnsi="Arial" w:cs="Arial"/>
                <w:snapToGrid w:val="0"/>
                <w:sz w:val="24"/>
                <w:szCs w:val="24"/>
              </w:rPr>
            </w:pPr>
            <w:r w:rsidRPr="007838FA">
              <w:rPr>
                <w:rFonts w:ascii="Arial" w:eastAsia="Times New Roman" w:hAnsi="Arial" w:cs="Arial"/>
                <w:snapToGrid w:val="0"/>
                <w:sz w:val="24"/>
                <w:szCs w:val="24"/>
              </w:rPr>
              <w:t>To inform Council staff and stakeholders of the Council’s anti-money laundering policy and the action they should take if they suspect it</w:t>
            </w:r>
          </w:p>
        </w:tc>
      </w:tr>
      <w:tr w:rsidR="00854ADE" w:rsidRPr="00874E99" w14:paraId="7D2248DA" w14:textId="77777777" w:rsidTr="002A78B5">
        <w:trPr>
          <w:jc w:val="center"/>
        </w:trPr>
        <w:tc>
          <w:tcPr>
            <w:tcW w:w="5340" w:type="dxa"/>
            <w:shd w:val="clear" w:color="auto" w:fill="auto"/>
          </w:tcPr>
          <w:p w14:paraId="3B31B61F" w14:textId="77777777" w:rsidR="00854ADE" w:rsidRPr="00874E99" w:rsidRDefault="00854ADE" w:rsidP="002A78B5">
            <w:pPr>
              <w:keepNext/>
              <w:widowControl w:val="0"/>
              <w:spacing w:before="60" w:after="60" w:line="240" w:lineRule="auto"/>
              <w:outlineLvl w:val="3"/>
              <w:rPr>
                <w:rFonts w:ascii="Arial" w:eastAsia="Times New Roman" w:hAnsi="Arial" w:cs="Arial"/>
                <w:snapToGrid w:val="0"/>
                <w:sz w:val="20"/>
                <w:szCs w:val="20"/>
              </w:rPr>
            </w:pPr>
            <w:r w:rsidRPr="00874E99">
              <w:rPr>
                <w:rFonts w:ascii="Arial" w:eastAsia="Times New Roman" w:hAnsi="Arial" w:cs="Arial"/>
                <w:snapToGrid w:val="0"/>
                <w:sz w:val="20"/>
                <w:szCs w:val="20"/>
              </w:rPr>
              <w:t>Author</w:t>
            </w:r>
          </w:p>
        </w:tc>
        <w:tc>
          <w:tcPr>
            <w:tcW w:w="5342" w:type="dxa"/>
            <w:gridSpan w:val="3"/>
            <w:shd w:val="clear" w:color="auto" w:fill="auto"/>
          </w:tcPr>
          <w:p w14:paraId="7D24857F" w14:textId="77777777" w:rsidR="00854ADE" w:rsidRPr="00874E99" w:rsidRDefault="00854ADE" w:rsidP="002A78B5">
            <w:pPr>
              <w:keepNext/>
              <w:widowControl w:val="0"/>
              <w:spacing w:before="60" w:after="60" w:line="240" w:lineRule="auto"/>
              <w:outlineLvl w:val="3"/>
              <w:rPr>
                <w:rFonts w:ascii="Arial" w:eastAsia="Times New Roman" w:hAnsi="Arial" w:cs="Arial"/>
                <w:snapToGrid w:val="0"/>
                <w:sz w:val="24"/>
                <w:szCs w:val="24"/>
              </w:rPr>
            </w:pPr>
            <w:r w:rsidRPr="00874E99">
              <w:rPr>
                <w:rFonts w:ascii="Arial" w:eastAsia="Times New Roman" w:hAnsi="Arial" w:cs="Arial"/>
                <w:snapToGrid w:val="0"/>
                <w:sz w:val="24"/>
                <w:szCs w:val="24"/>
              </w:rPr>
              <w:t>Mark Edwards</w:t>
            </w:r>
          </w:p>
        </w:tc>
      </w:tr>
      <w:tr w:rsidR="00854ADE" w:rsidRPr="00874E99" w14:paraId="6D0E4F73" w14:textId="77777777" w:rsidTr="002A78B5">
        <w:trPr>
          <w:jc w:val="center"/>
        </w:trPr>
        <w:tc>
          <w:tcPr>
            <w:tcW w:w="5340" w:type="dxa"/>
            <w:shd w:val="clear" w:color="auto" w:fill="auto"/>
          </w:tcPr>
          <w:p w14:paraId="2751CCCE" w14:textId="77777777" w:rsidR="00854ADE" w:rsidRPr="00874E99" w:rsidRDefault="00854ADE" w:rsidP="002A78B5">
            <w:pPr>
              <w:keepNext/>
              <w:widowControl w:val="0"/>
              <w:spacing w:before="60" w:after="60" w:line="240" w:lineRule="auto"/>
              <w:outlineLvl w:val="3"/>
              <w:rPr>
                <w:rFonts w:ascii="Arial" w:eastAsia="Times New Roman" w:hAnsi="Arial" w:cs="Arial"/>
                <w:snapToGrid w:val="0"/>
                <w:sz w:val="20"/>
                <w:szCs w:val="20"/>
              </w:rPr>
            </w:pPr>
            <w:r w:rsidRPr="00874E99">
              <w:rPr>
                <w:rFonts w:ascii="Arial" w:eastAsia="Times New Roman" w:hAnsi="Arial" w:cs="Arial"/>
                <w:snapToGrid w:val="0"/>
                <w:sz w:val="20"/>
                <w:szCs w:val="20"/>
              </w:rPr>
              <w:t>Last Review and Publication Date</w:t>
            </w:r>
          </w:p>
        </w:tc>
        <w:tc>
          <w:tcPr>
            <w:tcW w:w="5342" w:type="dxa"/>
            <w:gridSpan w:val="3"/>
            <w:shd w:val="clear" w:color="auto" w:fill="auto"/>
          </w:tcPr>
          <w:p w14:paraId="082ACD30" w14:textId="705529BE" w:rsidR="00854ADE" w:rsidRPr="00874E99" w:rsidRDefault="00854ADE" w:rsidP="002A78B5">
            <w:pPr>
              <w:keepNext/>
              <w:widowControl w:val="0"/>
              <w:spacing w:before="60" w:after="60" w:line="240" w:lineRule="auto"/>
              <w:outlineLvl w:val="3"/>
              <w:rPr>
                <w:rFonts w:ascii="Arial" w:eastAsia="Times New Roman" w:hAnsi="Arial" w:cs="Arial"/>
                <w:snapToGrid w:val="0"/>
                <w:sz w:val="24"/>
                <w:szCs w:val="24"/>
              </w:rPr>
            </w:pPr>
          </w:p>
        </w:tc>
      </w:tr>
      <w:tr w:rsidR="00854ADE" w:rsidRPr="00874E99" w14:paraId="142C49E9" w14:textId="77777777" w:rsidTr="002A78B5">
        <w:trPr>
          <w:jc w:val="center"/>
        </w:trPr>
        <w:tc>
          <w:tcPr>
            <w:tcW w:w="5340" w:type="dxa"/>
            <w:shd w:val="clear" w:color="auto" w:fill="auto"/>
          </w:tcPr>
          <w:p w14:paraId="590AE4A3" w14:textId="77777777" w:rsidR="00854ADE" w:rsidRPr="00874E99" w:rsidRDefault="00854ADE" w:rsidP="002A78B5">
            <w:pPr>
              <w:keepNext/>
              <w:widowControl w:val="0"/>
              <w:spacing w:before="60" w:after="60" w:line="240" w:lineRule="auto"/>
              <w:outlineLvl w:val="3"/>
              <w:rPr>
                <w:rFonts w:ascii="Arial" w:eastAsia="Times New Roman" w:hAnsi="Arial" w:cs="Arial"/>
                <w:snapToGrid w:val="0"/>
                <w:sz w:val="20"/>
                <w:szCs w:val="20"/>
              </w:rPr>
            </w:pPr>
            <w:r w:rsidRPr="00874E99">
              <w:rPr>
                <w:rFonts w:ascii="Arial" w:eastAsia="Times New Roman" w:hAnsi="Arial" w:cs="Arial"/>
                <w:snapToGrid w:val="0"/>
                <w:sz w:val="20"/>
                <w:szCs w:val="20"/>
              </w:rPr>
              <w:t>Target Audience</w:t>
            </w:r>
          </w:p>
        </w:tc>
        <w:tc>
          <w:tcPr>
            <w:tcW w:w="5342" w:type="dxa"/>
            <w:gridSpan w:val="3"/>
            <w:shd w:val="clear" w:color="auto" w:fill="auto"/>
          </w:tcPr>
          <w:p w14:paraId="11F236C8" w14:textId="77777777" w:rsidR="00854ADE" w:rsidRPr="00874E99" w:rsidRDefault="00854ADE" w:rsidP="002A78B5">
            <w:pPr>
              <w:keepNext/>
              <w:widowControl w:val="0"/>
              <w:spacing w:before="60" w:after="60" w:line="240" w:lineRule="auto"/>
              <w:outlineLvl w:val="3"/>
              <w:rPr>
                <w:rFonts w:ascii="Arial" w:eastAsia="Times New Roman" w:hAnsi="Arial" w:cs="Arial"/>
                <w:snapToGrid w:val="0"/>
                <w:sz w:val="24"/>
                <w:szCs w:val="24"/>
              </w:rPr>
            </w:pPr>
            <w:r w:rsidRPr="00874E99">
              <w:rPr>
                <w:rFonts w:ascii="Arial" w:eastAsia="Times New Roman" w:hAnsi="Arial" w:cs="Arial"/>
                <w:snapToGrid w:val="0"/>
                <w:sz w:val="24"/>
                <w:szCs w:val="24"/>
              </w:rPr>
              <w:t>Council Wide</w:t>
            </w:r>
          </w:p>
        </w:tc>
      </w:tr>
      <w:tr w:rsidR="00854ADE" w:rsidRPr="00874E99" w14:paraId="7D164DA8" w14:textId="77777777" w:rsidTr="002A78B5">
        <w:trPr>
          <w:jc w:val="center"/>
        </w:trPr>
        <w:tc>
          <w:tcPr>
            <w:tcW w:w="5340" w:type="dxa"/>
            <w:shd w:val="clear" w:color="auto" w:fill="auto"/>
          </w:tcPr>
          <w:p w14:paraId="021C2C6A" w14:textId="77777777" w:rsidR="00854ADE" w:rsidRPr="00874E99" w:rsidRDefault="00854ADE" w:rsidP="002A78B5">
            <w:pPr>
              <w:keepNext/>
              <w:widowControl w:val="0"/>
              <w:spacing w:before="60" w:after="60" w:line="240" w:lineRule="auto"/>
              <w:outlineLvl w:val="3"/>
              <w:rPr>
                <w:rFonts w:ascii="Arial" w:eastAsia="Times New Roman" w:hAnsi="Arial" w:cs="Arial"/>
                <w:snapToGrid w:val="0"/>
                <w:sz w:val="20"/>
                <w:szCs w:val="20"/>
              </w:rPr>
            </w:pPr>
            <w:r w:rsidRPr="00874E99">
              <w:rPr>
                <w:rFonts w:ascii="Arial" w:eastAsia="Times New Roman" w:hAnsi="Arial" w:cs="Arial"/>
                <w:snapToGrid w:val="0"/>
                <w:sz w:val="20"/>
                <w:szCs w:val="20"/>
              </w:rPr>
              <w:t>Subject</w:t>
            </w:r>
          </w:p>
        </w:tc>
        <w:tc>
          <w:tcPr>
            <w:tcW w:w="5342" w:type="dxa"/>
            <w:gridSpan w:val="3"/>
            <w:shd w:val="clear" w:color="auto" w:fill="auto"/>
          </w:tcPr>
          <w:p w14:paraId="0DE09DE7" w14:textId="190D0A0D" w:rsidR="00854ADE" w:rsidRPr="00874E99" w:rsidRDefault="00854ADE" w:rsidP="002A78B5">
            <w:pPr>
              <w:keepNext/>
              <w:widowControl w:val="0"/>
              <w:spacing w:before="60" w:after="60" w:line="240" w:lineRule="auto"/>
              <w:outlineLvl w:val="3"/>
              <w:rPr>
                <w:rFonts w:ascii="Arial" w:eastAsia="Times New Roman" w:hAnsi="Arial" w:cs="Arial"/>
                <w:snapToGrid w:val="0"/>
                <w:sz w:val="24"/>
                <w:szCs w:val="24"/>
              </w:rPr>
            </w:pPr>
            <w:r>
              <w:rPr>
                <w:rFonts w:ascii="Arial" w:eastAsia="Times New Roman" w:hAnsi="Arial" w:cs="Arial"/>
                <w:snapToGrid w:val="0"/>
                <w:sz w:val="24"/>
                <w:szCs w:val="24"/>
              </w:rPr>
              <w:t>Anti-Money Laundering</w:t>
            </w:r>
          </w:p>
        </w:tc>
      </w:tr>
      <w:tr w:rsidR="00854ADE" w:rsidRPr="00874E99" w14:paraId="09418169" w14:textId="77777777" w:rsidTr="002A78B5">
        <w:trPr>
          <w:jc w:val="center"/>
        </w:trPr>
        <w:tc>
          <w:tcPr>
            <w:tcW w:w="5340" w:type="dxa"/>
            <w:shd w:val="clear" w:color="auto" w:fill="auto"/>
          </w:tcPr>
          <w:p w14:paraId="5BAE135A" w14:textId="77777777" w:rsidR="00854ADE" w:rsidRPr="00874E99" w:rsidRDefault="00854ADE" w:rsidP="002A78B5">
            <w:pPr>
              <w:keepNext/>
              <w:widowControl w:val="0"/>
              <w:spacing w:before="60" w:after="60" w:line="240" w:lineRule="auto"/>
              <w:outlineLvl w:val="3"/>
              <w:rPr>
                <w:rFonts w:ascii="Arial" w:eastAsia="Times New Roman" w:hAnsi="Arial" w:cs="Arial"/>
                <w:snapToGrid w:val="0"/>
                <w:sz w:val="20"/>
                <w:szCs w:val="20"/>
              </w:rPr>
            </w:pPr>
            <w:r w:rsidRPr="00874E99">
              <w:rPr>
                <w:rFonts w:ascii="Arial" w:eastAsia="Times New Roman" w:hAnsi="Arial" w:cs="Arial"/>
                <w:snapToGrid w:val="0"/>
                <w:sz w:val="20"/>
                <w:szCs w:val="20"/>
              </w:rPr>
              <w:t>Reference and Version</w:t>
            </w:r>
          </w:p>
        </w:tc>
        <w:tc>
          <w:tcPr>
            <w:tcW w:w="5342" w:type="dxa"/>
            <w:gridSpan w:val="3"/>
            <w:shd w:val="clear" w:color="auto" w:fill="auto"/>
          </w:tcPr>
          <w:p w14:paraId="40293E22" w14:textId="76E254DC" w:rsidR="00854ADE" w:rsidRPr="00874E99" w:rsidRDefault="00854ADE" w:rsidP="0012747D">
            <w:pPr>
              <w:keepNext/>
              <w:widowControl w:val="0"/>
              <w:spacing w:before="60" w:after="60" w:line="240" w:lineRule="auto"/>
              <w:outlineLvl w:val="3"/>
              <w:rPr>
                <w:rFonts w:ascii="Arial" w:eastAsia="Times New Roman" w:hAnsi="Arial" w:cs="Arial"/>
                <w:snapToGrid w:val="0"/>
                <w:sz w:val="24"/>
                <w:szCs w:val="24"/>
              </w:rPr>
            </w:pPr>
            <w:proofErr w:type="gramStart"/>
            <w:r>
              <w:rPr>
                <w:rFonts w:ascii="Arial" w:eastAsia="Times New Roman" w:hAnsi="Arial" w:cs="Arial"/>
                <w:snapToGrid w:val="0"/>
                <w:sz w:val="24"/>
                <w:szCs w:val="24"/>
              </w:rPr>
              <w:t>NELC.AML  V</w:t>
            </w:r>
            <w:r w:rsidR="0012747D">
              <w:rPr>
                <w:rFonts w:ascii="Arial" w:eastAsia="Times New Roman" w:hAnsi="Arial" w:cs="Arial"/>
                <w:snapToGrid w:val="0"/>
                <w:sz w:val="24"/>
                <w:szCs w:val="24"/>
              </w:rPr>
              <w:t>3.</w:t>
            </w:r>
            <w:r w:rsidR="00326BD2">
              <w:rPr>
                <w:rFonts w:ascii="Arial" w:eastAsia="Times New Roman" w:hAnsi="Arial" w:cs="Arial"/>
                <w:snapToGrid w:val="0"/>
                <w:sz w:val="24"/>
                <w:szCs w:val="24"/>
              </w:rPr>
              <w:t>1</w:t>
            </w:r>
            <w:proofErr w:type="gramEnd"/>
            <w:r w:rsidR="0012747D">
              <w:rPr>
                <w:rFonts w:ascii="Arial" w:eastAsia="Times New Roman" w:hAnsi="Arial" w:cs="Arial"/>
                <w:snapToGrid w:val="0"/>
                <w:sz w:val="24"/>
                <w:szCs w:val="24"/>
              </w:rPr>
              <w:t xml:space="preserve"> </w:t>
            </w:r>
            <w:r w:rsidR="00326BD2">
              <w:rPr>
                <w:rFonts w:ascii="Arial" w:eastAsia="Times New Roman" w:hAnsi="Arial" w:cs="Arial"/>
                <w:snapToGrid w:val="0"/>
                <w:sz w:val="24"/>
                <w:szCs w:val="24"/>
              </w:rPr>
              <w:t>draft</w:t>
            </w:r>
          </w:p>
        </w:tc>
      </w:tr>
      <w:tr w:rsidR="00854ADE" w:rsidRPr="00874E99" w14:paraId="1C686580" w14:textId="77777777" w:rsidTr="002A78B5">
        <w:trPr>
          <w:jc w:val="center"/>
        </w:trPr>
        <w:tc>
          <w:tcPr>
            <w:tcW w:w="5340" w:type="dxa"/>
            <w:shd w:val="clear" w:color="auto" w:fill="auto"/>
          </w:tcPr>
          <w:p w14:paraId="310E5191" w14:textId="77777777" w:rsidR="00854ADE" w:rsidRPr="00874E99" w:rsidRDefault="00854ADE" w:rsidP="002A78B5">
            <w:pPr>
              <w:keepNext/>
              <w:widowControl w:val="0"/>
              <w:spacing w:before="60" w:after="60" w:line="240" w:lineRule="auto"/>
              <w:outlineLvl w:val="3"/>
              <w:rPr>
                <w:rFonts w:ascii="Arial" w:eastAsia="Times New Roman" w:hAnsi="Arial" w:cs="Arial"/>
                <w:snapToGrid w:val="0"/>
                <w:sz w:val="20"/>
                <w:szCs w:val="20"/>
              </w:rPr>
            </w:pPr>
            <w:r w:rsidRPr="00874E99">
              <w:rPr>
                <w:rFonts w:ascii="Arial" w:eastAsia="Times New Roman" w:hAnsi="Arial" w:cs="Arial"/>
                <w:snapToGrid w:val="0"/>
                <w:sz w:val="20"/>
                <w:szCs w:val="20"/>
              </w:rPr>
              <w:t>For Further Copies Email</w:t>
            </w:r>
          </w:p>
        </w:tc>
        <w:tc>
          <w:tcPr>
            <w:tcW w:w="5342" w:type="dxa"/>
            <w:gridSpan w:val="3"/>
            <w:shd w:val="clear" w:color="auto" w:fill="auto"/>
          </w:tcPr>
          <w:p w14:paraId="0D5BF8E7" w14:textId="4E7E9E24" w:rsidR="00854ADE" w:rsidRPr="00874E99" w:rsidRDefault="00854ADE" w:rsidP="002A78B5">
            <w:pPr>
              <w:keepNext/>
              <w:widowControl w:val="0"/>
              <w:spacing w:before="60" w:after="60" w:line="240" w:lineRule="auto"/>
              <w:outlineLvl w:val="3"/>
              <w:rPr>
                <w:rFonts w:ascii="Arial" w:eastAsia="Times New Roman" w:hAnsi="Arial" w:cs="Arial"/>
                <w:snapToGrid w:val="0"/>
                <w:sz w:val="24"/>
                <w:szCs w:val="24"/>
              </w:rPr>
            </w:pPr>
            <w:r w:rsidRPr="00874E99">
              <w:rPr>
                <w:rFonts w:ascii="Arial" w:eastAsia="Times New Roman" w:hAnsi="Arial" w:cs="Arial"/>
                <w:snapToGrid w:val="0"/>
                <w:sz w:val="24"/>
                <w:szCs w:val="24"/>
              </w:rPr>
              <w:t>Mark.Edwar</w:t>
            </w:r>
            <w:r w:rsidR="00326BD2">
              <w:rPr>
                <w:rFonts w:ascii="Arial" w:eastAsia="Times New Roman" w:hAnsi="Arial" w:cs="Arial"/>
                <w:snapToGrid w:val="0"/>
                <w:sz w:val="24"/>
                <w:szCs w:val="24"/>
              </w:rPr>
              <w:t>ds@nelincs.gov.</w:t>
            </w:r>
            <w:r w:rsidRPr="00874E99">
              <w:rPr>
                <w:rFonts w:ascii="Arial" w:eastAsia="Times New Roman" w:hAnsi="Arial" w:cs="Arial"/>
                <w:snapToGrid w:val="0"/>
                <w:sz w:val="24"/>
                <w:szCs w:val="24"/>
              </w:rPr>
              <w:t>uk</w:t>
            </w:r>
          </w:p>
        </w:tc>
      </w:tr>
      <w:tr w:rsidR="00854ADE" w:rsidRPr="00874E99" w14:paraId="654CE81A" w14:textId="77777777" w:rsidTr="002A78B5">
        <w:trPr>
          <w:jc w:val="center"/>
        </w:trPr>
        <w:tc>
          <w:tcPr>
            <w:tcW w:w="5340" w:type="dxa"/>
            <w:shd w:val="clear" w:color="auto" w:fill="auto"/>
          </w:tcPr>
          <w:p w14:paraId="6C0AA016" w14:textId="77777777" w:rsidR="00854ADE" w:rsidRPr="00874E99" w:rsidRDefault="00854ADE" w:rsidP="002A78B5">
            <w:pPr>
              <w:keepNext/>
              <w:widowControl w:val="0"/>
              <w:spacing w:before="60" w:after="60" w:line="240" w:lineRule="auto"/>
              <w:outlineLvl w:val="3"/>
              <w:rPr>
                <w:rFonts w:ascii="Arial" w:eastAsia="Times New Roman" w:hAnsi="Arial" w:cs="Arial"/>
                <w:snapToGrid w:val="0"/>
                <w:sz w:val="20"/>
                <w:szCs w:val="20"/>
              </w:rPr>
            </w:pPr>
            <w:r w:rsidRPr="00874E99">
              <w:rPr>
                <w:rFonts w:ascii="Arial" w:eastAsia="Times New Roman" w:hAnsi="Arial" w:cs="Arial"/>
                <w:snapToGrid w:val="0"/>
                <w:sz w:val="20"/>
                <w:szCs w:val="20"/>
              </w:rPr>
              <w:t>Location of Published Copy</w:t>
            </w:r>
          </w:p>
        </w:tc>
        <w:tc>
          <w:tcPr>
            <w:tcW w:w="5342" w:type="dxa"/>
            <w:gridSpan w:val="3"/>
            <w:shd w:val="clear" w:color="auto" w:fill="auto"/>
          </w:tcPr>
          <w:p w14:paraId="6EAC5BDC" w14:textId="77777777" w:rsidR="00854ADE" w:rsidRPr="00874E99" w:rsidRDefault="00854ADE" w:rsidP="002A78B5">
            <w:pPr>
              <w:keepNext/>
              <w:widowControl w:val="0"/>
              <w:spacing w:before="60" w:after="60" w:line="240" w:lineRule="auto"/>
              <w:outlineLvl w:val="3"/>
              <w:rPr>
                <w:rFonts w:ascii="Arial" w:eastAsia="Times New Roman" w:hAnsi="Arial" w:cs="Arial"/>
                <w:snapToGrid w:val="0"/>
                <w:sz w:val="24"/>
                <w:szCs w:val="24"/>
              </w:rPr>
            </w:pPr>
            <w:r w:rsidRPr="00874E99">
              <w:rPr>
                <w:rFonts w:ascii="Arial" w:eastAsia="Times New Roman" w:hAnsi="Arial" w:cs="Arial"/>
                <w:snapToGrid w:val="0"/>
                <w:sz w:val="24"/>
                <w:szCs w:val="24"/>
              </w:rPr>
              <w:t>NELC website</w:t>
            </w:r>
          </w:p>
        </w:tc>
      </w:tr>
      <w:tr w:rsidR="00854ADE" w:rsidRPr="00874E99" w14:paraId="767C152B" w14:textId="77777777" w:rsidTr="002A78B5">
        <w:trPr>
          <w:jc w:val="center"/>
        </w:trPr>
        <w:tc>
          <w:tcPr>
            <w:tcW w:w="5340" w:type="dxa"/>
            <w:shd w:val="clear" w:color="auto" w:fill="auto"/>
          </w:tcPr>
          <w:p w14:paraId="52711DE9" w14:textId="77777777" w:rsidR="00854ADE" w:rsidRPr="00874E99" w:rsidRDefault="00854ADE" w:rsidP="002A78B5">
            <w:pPr>
              <w:keepNext/>
              <w:widowControl w:val="0"/>
              <w:spacing w:before="60" w:after="60" w:line="240" w:lineRule="auto"/>
              <w:outlineLvl w:val="3"/>
              <w:rPr>
                <w:rFonts w:ascii="Arial" w:eastAsia="Times New Roman" w:hAnsi="Arial" w:cs="Arial"/>
                <w:snapToGrid w:val="0"/>
                <w:sz w:val="20"/>
                <w:szCs w:val="20"/>
              </w:rPr>
            </w:pPr>
            <w:r w:rsidRPr="00874E99">
              <w:rPr>
                <w:rFonts w:ascii="Arial" w:eastAsia="Times New Roman" w:hAnsi="Arial" w:cs="Arial"/>
                <w:snapToGrid w:val="0"/>
                <w:sz w:val="20"/>
                <w:szCs w:val="20"/>
              </w:rPr>
              <w:t>Copyright</w:t>
            </w:r>
          </w:p>
        </w:tc>
        <w:tc>
          <w:tcPr>
            <w:tcW w:w="5342" w:type="dxa"/>
            <w:gridSpan w:val="3"/>
            <w:shd w:val="clear" w:color="auto" w:fill="auto"/>
          </w:tcPr>
          <w:p w14:paraId="58956622" w14:textId="77777777" w:rsidR="00854ADE" w:rsidRPr="00874E99" w:rsidRDefault="00854ADE" w:rsidP="002A78B5">
            <w:pPr>
              <w:keepNext/>
              <w:widowControl w:val="0"/>
              <w:spacing w:before="60" w:after="60" w:line="240" w:lineRule="auto"/>
              <w:outlineLvl w:val="3"/>
              <w:rPr>
                <w:rFonts w:ascii="Arial" w:eastAsia="Times New Roman" w:hAnsi="Arial" w:cs="Arial"/>
                <w:snapToGrid w:val="0"/>
                <w:sz w:val="24"/>
                <w:szCs w:val="24"/>
              </w:rPr>
            </w:pPr>
            <w:r w:rsidRPr="00874E99">
              <w:rPr>
                <w:rFonts w:ascii="Arial" w:eastAsia="Times New Roman" w:hAnsi="Arial" w:cs="Arial"/>
                <w:snapToGrid w:val="0"/>
                <w:sz w:val="24"/>
                <w:szCs w:val="24"/>
              </w:rPr>
              <w:t>North East Lincolnshire council</w:t>
            </w:r>
          </w:p>
        </w:tc>
      </w:tr>
      <w:tr w:rsidR="00326BD2" w:rsidRPr="00874E99" w14:paraId="670BEC93" w14:textId="77777777" w:rsidTr="002A78B5">
        <w:trPr>
          <w:jc w:val="center"/>
        </w:trPr>
        <w:tc>
          <w:tcPr>
            <w:tcW w:w="5340" w:type="dxa"/>
            <w:shd w:val="clear" w:color="auto" w:fill="auto"/>
          </w:tcPr>
          <w:p w14:paraId="11450544" w14:textId="77777777" w:rsidR="00854ADE" w:rsidRPr="00874E99" w:rsidRDefault="00854ADE" w:rsidP="002A78B5">
            <w:pPr>
              <w:keepNext/>
              <w:widowControl w:val="0"/>
              <w:spacing w:before="60" w:after="60" w:line="240" w:lineRule="auto"/>
              <w:outlineLvl w:val="3"/>
              <w:rPr>
                <w:rFonts w:ascii="Arial" w:eastAsia="Times New Roman" w:hAnsi="Arial" w:cs="Arial"/>
                <w:snapToGrid w:val="0"/>
                <w:sz w:val="20"/>
                <w:szCs w:val="20"/>
              </w:rPr>
            </w:pPr>
            <w:r w:rsidRPr="00874E99">
              <w:rPr>
                <w:rFonts w:ascii="Arial" w:eastAsia="Times New Roman" w:hAnsi="Arial" w:cs="Arial"/>
                <w:snapToGrid w:val="0"/>
                <w:sz w:val="20"/>
                <w:szCs w:val="20"/>
              </w:rPr>
              <w:t>Impact Assessment (</w:t>
            </w:r>
            <w:proofErr w:type="spellStart"/>
            <w:r w:rsidRPr="00874E99">
              <w:rPr>
                <w:rFonts w:ascii="Arial" w:eastAsia="Times New Roman" w:hAnsi="Arial" w:cs="Arial"/>
                <w:snapToGrid w:val="0"/>
                <w:sz w:val="20"/>
                <w:szCs w:val="20"/>
              </w:rPr>
              <w:t>inc</w:t>
            </w:r>
            <w:proofErr w:type="spellEnd"/>
            <w:r w:rsidRPr="00874E99">
              <w:rPr>
                <w:rFonts w:ascii="Arial" w:eastAsia="Times New Roman" w:hAnsi="Arial" w:cs="Arial"/>
                <w:snapToGrid w:val="0"/>
                <w:sz w:val="20"/>
                <w:szCs w:val="20"/>
              </w:rPr>
              <w:t xml:space="preserve"> E&amp;D) done?</w:t>
            </w:r>
          </w:p>
        </w:tc>
        <w:tc>
          <w:tcPr>
            <w:tcW w:w="1781" w:type="dxa"/>
            <w:shd w:val="clear" w:color="auto" w:fill="auto"/>
          </w:tcPr>
          <w:p w14:paraId="1FE7B1E2" w14:textId="77777777" w:rsidR="00854ADE" w:rsidRPr="00874E99" w:rsidRDefault="00854ADE" w:rsidP="002A78B5">
            <w:pPr>
              <w:keepNext/>
              <w:widowControl w:val="0"/>
              <w:spacing w:before="60" w:after="60" w:line="240" w:lineRule="auto"/>
              <w:jc w:val="center"/>
              <w:outlineLvl w:val="3"/>
              <w:rPr>
                <w:rFonts w:ascii="Arial" w:eastAsia="Times New Roman" w:hAnsi="Arial" w:cs="Arial"/>
                <w:snapToGrid w:val="0"/>
                <w:sz w:val="20"/>
                <w:szCs w:val="20"/>
              </w:rPr>
            </w:pPr>
            <w:r w:rsidRPr="00874E99">
              <w:rPr>
                <w:rFonts w:ascii="Arial" w:eastAsia="Times New Roman" w:hAnsi="Arial" w:cs="Arial"/>
                <w:snapToGrid w:val="0"/>
                <w:sz w:val="20"/>
                <w:szCs w:val="20"/>
              </w:rPr>
              <w:t xml:space="preserve">YES  </w:t>
            </w:r>
            <w:r w:rsidRPr="00874E99">
              <w:rPr>
                <w:rFonts w:ascii="Arial" w:eastAsia="Times New Roman" w:hAnsi="Arial" w:cs="Arial"/>
                <w:snapToGrid w:val="0"/>
                <w:sz w:val="20"/>
                <w:szCs w:val="20"/>
              </w:rPr>
              <w:fldChar w:fldCharType="begin">
                <w:ffData>
                  <w:name w:val="Check43"/>
                  <w:enabled/>
                  <w:calcOnExit w:val="0"/>
                  <w:checkBox>
                    <w:sizeAuto/>
                    <w:default w:val="0"/>
                  </w:checkBox>
                </w:ffData>
              </w:fldChar>
            </w:r>
            <w:bookmarkStart w:id="0" w:name="Check43"/>
            <w:r w:rsidRPr="00874E99">
              <w:rPr>
                <w:rFonts w:ascii="Arial" w:eastAsia="Times New Roman" w:hAnsi="Arial" w:cs="Arial"/>
                <w:snapToGrid w:val="0"/>
                <w:sz w:val="20"/>
                <w:szCs w:val="20"/>
              </w:rPr>
              <w:instrText xml:space="preserve"> FORMCHECKBOX </w:instrText>
            </w:r>
            <w:r w:rsidR="00000000">
              <w:rPr>
                <w:rFonts w:ascii="Arial" w:eastAsia="Times New Roman" w:hAnsi="Arial" w:cs="Arial"/>
                <w:snapToGrid w:val="0"/>
                <w:sz w:val="20"/>
                <w:szCs w:val="20"/>
              </w:rPr>
            </w:r>
            <w:r w:rsidR="00000000">
              <w:rPr>
                <w:rFonts w:ascii="Arial" w:eastAsia="Times New Roman" w:hAnsi="Arial" w:cs="Arial"/>
                <w:snapToGrid w:val="0"/>
                <w:sz w:val="20"/>
                <w:szCs w:val="20"/>
              </w:rPr>
              <w:fldChar w:fldCharType="separate"/>
            </w:r>
            <w:r w:rsidRPr="00874E99">
              <w:rPr>
                <w:rFonts w:ascii="Arial" w:eastAsia="Times New Roman" w:hAnsi="Arial" w:cs="Arial"/>
                <w:snapToGrid w:val="0"/>
                <w:sz w:val="20"/>
                <w:szCs w:val="20"/>
              </w:rPr>
              <w:fldChar w:fldCharType="end"/>
            </w:r>
            <w:bookmarkEnd w:id="0"/>
          </w:p>
        </w:tc>
        <w:tc>
          <w:tcPr>
            <w:tcW w:w="1780" w:type="dxa"/>
            <w:shd w:val="clear" w:color="auto" w:fill="auto"/>
          </w:tcPr>
          <w:p w14:paraId="169FFD13" w14:textId="77777777" w:rsidR="00854ADE" w:rsidRPr="00874E99" w:rsidRDefault="00854ADE" w:rsidP="002A78B5">
            <w:pPr>
              <w:keepNext/>
              <w:widowControl w:val="0"/>
              <w:spacing w:before="60" w:after="60" w:line="240" w:lineRule="auto"/>
              <w:jc w:val="center"/>
              <w:outlineLvl w:val="3"/>
              <w:rPr>
                <w:rFonts w:ascii="Arial" w:eastAsia="Times New Roman" w:hAnsi="Arial" w:cs="Arial"/>
                <w:snapToGrid w:val="0"/>
                <w:sz w:val="20"/>
                <w:szCs w:val="20"/>
              </w:rPr>
            </w:pPr>
            <w:r w:rsidRPr="00874E99">
              <w:rPr>
                <w:rFonts w:ascii="Arial" w:eastAsia="Times New Roman" w:hAnsi="Arial" w:cs="Arial"/>
                <w:snapToGrid w:val="0"/>
                <w:sz w:val="20"/>
                <w:szCs w:val="20"/>
              </w:rPr>
              <w:t xml:space="preserve">NO </w:t>
            </w:r>
            <w:r w:rsidRPr="00874E99">
              <w:rPr>
                <w:rFonts w:ascii="Arial" w:eastAsia="Times New Roman" w:hAnsi="Arial" w:cs="Arial"/>
                <w:snapToGrid w:val="0"/>
                <w:sz w:val="20"/>
                <w:szCs w:val="20"/>
              </w:rPr>
              <w:fldChar w:fldCharType="begin">
                <w:ffData>
                  <w:name w:val="Check43"/>
                  <w:enabled/>
                  <w:calcOnExit w:val="0"/>
                  <w:checkBox>
                    <w:sizeAuto/>
                    <w:default w:val="0"/>
                  </w:checkBox>
                </w:ffData>
              </w:fldChar>
            </w:r>
            <w:r w:rsidRPr="00874E99">
              <w:rPr>
                <w:rFonts w:ascii="Arial" w:eastAsia="Times New Roman" w:hAnsi="Arial" w:cs="Arial"/>
                <w:snapToGrid w:val="0"/>
                <w:sz w:val="20"/>
                <w:szCs w:val="20"/>
              </w:rPr>
              <w:instrText xml:space="preserve"> FORMCHECKBOX </w:instrText>
            </w:r>
            <w:r w:rsidR="00000000">
              <w:rPr>
                <w:rFonts w:ascii="Arial" w:eastAsia="Times New Roman" w:hAnsi="Arial" w:cs="Arial"/>
                <w:snapToGrid w:val="0"/>
                <w:sz w:val="20"/>
                <w:szCs w:val="20"/>
              </w:rPr>
            </w:r>
            <w:r w:rsidR="00000000">
              <w:rPr>
                <w:rFonts w:ascii="Arial" w:eastAsia="Times New Roman" w:hAnsi="Arial" w:cs="Arial"/>
                <w:snapToGrid w:val="0"/>
                <w:sz w:val="20"/>
                <w:szCs w:val="20"/>
              </w:rPr>
              <w:fldChar w:fldCharType="separate"/>
            </w:r>
            <w:r w:rsidRPr="00874E99">
              <w:rPr>
                <w:rFonts w:ascii="Arial" w:eastAsia="Times New Roman" w:hAnsi="Arial" w:cs="Arial"/>
                <w:snapToGrid w:val="0"/>
                <w:sz w:val="20"/>
                <w:szCs w:val="20"/>
              </w:rPr>
              <w:fldChar w:fldCharType="end"/>
            </w:r>
          </w:p>
        </w:tc>
        <w:tc>
          <w:tcPr>
            <w:tcW w:w="1781" w:type="dxa"/>
            <w:shd w:val="clear" w:color="auto" w:fill="auto"/>
          </w:tcPr>
          <w:p w14:paraId="12BC90CE" w14:textId="77777777" w:rsidR="00854ADE" w:rsidRPr="00874E99" w:rsidRDefault="00854ADE" w:rsidP="002A78B5">
            <w:pPr>
              <w:keepNext/>
              <w:widowControl w:val="0"/>
              <w:spacing w:before="60" w:after="60" w:line="240" w:lineRule="auto"/>
              <w:jc w:val="center"/>
              <w:outlineLvl w:val="3"/>
              <w:rPr>
                <w:rFonts w:ascii="Arial" w:eastAsia="Times New Roman" w:hAnsi="Arial" w:cs="Arial"/>
                <w:snapToGrid w:val="0"/>
                <w:sz w:val="20"/>
                <w:szCs w:val="20"/>
              </w:rPr>
            </w:pPr>
            <w:r w:rsidRPr="00874E99">
              <w:rPr>
                <w:rFonts w:ascii="Arial" w:eastAsia="Times New Roman" w:hAnsi="Arial" w:cs="Arial"/>
                <w:snapToGrid w:val="0"/>
                <w:sz w:val="20"/>
                <w:szCs w:val="20"/>
              </w:rPr>
              <w:t xml:space="preserve">N/A </w:t>
            </w:r>
            <w:r w:rsidRPr="00874E99">
              <w:rPr>
                <w:rFonts w:ascii="Arial" w:eastAsia="Times New Roman" w:hAnsi="Arial" w:cs="Arial"/>
                <w:snapToGrid w:val="0"/>
                <w:sz w:val="20"/>
                <w:szCs w:val="20"/>
              </w:rPr>
              <w:fldChar w:fldCharType="begin">
                <w:ffData>
                  <w:name w:val="Check43"/>
                  <w:enabled/>
                  <w:calcOnExit w:val="0"/>
                  <w:checkBox>
                    <w:sizeAuto/>
                    <w:default w:val="0"/>
                    <w:checked/>
                  </w:checkBox>
                </w:ffData>
              </w:fldChar>
            </w:r>
            <w:r w:rsidRPr="00874E99">
              <w:rPr>
                <w:rFonts w:ascii="Arial" w:eastAsia="Times New Roman" w:hAnsi="Arial" w:cs="Arial"/>
                <w:snapToGrid w:val="0"/>
                <w:sz w:val="20"/>
                <w:szCs w:val="20"/>
              </w:rPr>
              <w:instrText xml:space="preserve"> FORMCHECKBOX </w:instrText>
            </w:r>
            <w:r w:rsidR="00000000">
              <w:rPr>
                <w:rFonts w:ascii="Arial" w:eastAsia="Times New Roman" w:hAnsi="Arial" w:cs="Arial"/>
                <w:snapToGrid w:val="0"/>
                <w:sz w:val="20"/>
                <w:szCs w:val="20"/>
              </w:rPr>
            </w:r>
            <w:r w:rsidR="00000000">
              <w:rPr>
                <w:rFonts w:ascii="Arial" w:eastAsia="Times New Roman" w:hAnsi="Arial" w:cs="Arial"/>
                <w:snapToGrid w:val="0"/>
                <w:sz w:val="20"/>
                <w:szCs w:val="20"/>
              </w:rPr>
              <w:fldChar w:fldCharType="separate"/>
            </w:r>
            <w:r w:rsidRPr="00874E99">
              <w:rPr>
                <w:rFonts w:ascii="Arial" w:eastAsia="Times New Roman" w:hAnsi="Arial" w:cs="Arial"/>
                <w:snapToGrid w:val="0"/>
                <w:sz w:val="20"/>
                <w:szCs w:val="20"/>
              </w:rPr>
              <w:fldChar w:fldCharType="end"/>
            </w:r>
          </w:p>
        </w:tc>
      </w:tr>
      <w:tr w:rsidR="00326BD2" w:rsidRPr="00874E99" w14:paraId="5EABE71E" w14:textId="77777777" w:rsidTr="002A78B5">
        <w:trPr>
          <w:jc w:val="center"/>
        </w:trPr>
        <w:tc>
          <w:tcPr>
            <w:tcW w:w="5340" w:type="dxa"/>
            <w:shd w:val="clear" w:color="auto" w:fill="auto"/>
          </w:tcPr>
          <w:p w14:paraId="4F7FB704" w14:textId="77777777" w:rsidR="00854ADE" w:rsidRPr="00874E99" w:rsidRDefault="00854ADE" w:rsidP="002A78B5">
            <w:pPr>
              <w:keepNext/>
              <w:widowControl w:val="0"/>
              <w:spacing w:before="60" w:after="60" w:line="240" w:lineRule="auto"/>
              <w:outlineLvl w:val="3"/>
              <w:rPr>
                <w:rFonts w:ascii="Arial" w:eastAsia="Times New Roman" w:hAnsi="Arial" w:cs="Arial"/>
                <w:snapToGrid w:val="0"/>
                <w:sz w:val="20"/>
                <w:szCs w:val="20"/>
              </w:rPr>
            </w:pPr>
            <w:r w:rsidRPr="00874E99">
              <w:rPr>
                <w:rFonts w:ascii="Arial" w:eastAsia="Times New Roman" w:hAnsi="Arial" w:cs="Arial"/>
                <w:snapToGrid w:val="0"/>
                <w:sz w:val="20"/>
                <w:szCs w:val="20"/>
              </w:rPr>
              <w:t>IA Action Plan with Recommendations Produced</w:t>
            </w:r>
          </w:p>
        </w:tc>
        <w:tc>
          <w:tcPr>
            <w:tcW w:w="1781" w:type="dxa"/>
            <w:shd w:val="clear" w:color="auto" w:fill="auto"/>
          </w:tcPr>
          <w:p w14:paraId="719CF8B4" w14:textId="77777777" w:rsidR="00854ADE" w:rsidRPr="00874E99" w:rsidRDefault="00854ADE" w:rsidP="002A78B5">
            <w:pPr>
              <w:keepNext/>
              <w:widowControl w:val="0"/>
              <w:spacing w:before="60" w:after="60" w:line="240" w:lineRule="auto"/>
              <w:jc w:val="center"/>
              <w:outlineLvl w:val="3"/>
              <w:rPr>
                <w:rFonts w:ascii="Arial" w:eastAsia="Times New Roman" w:hAnsi="Arial" w:cs="Arial"/>
                <w:snapToGrid w:val="0"/>
                <w:sz w:val="20"/>
                <w:szCs w:val="20"/>
              </w:rPr>
            </w:pPr>
            <w:r w:rsidRPr="00874E99">
              <w:rPr>
                <w:rFonts w:ascii="Arial" w:eastAsia="Times New Roman" w:hAnsi="Arial" w:cs="Arial"/>
                <w:snapToGrid w:val="0"/>
                <w:sz w:val="20"/>
                <w:szCs w:val="20"/>
              </w:rPr>
              <w:t xml:space="preserve">YES  </w:t>
            </w:r>
            <w:r w:rsidRPr="00874E99">
              <w:rPr>
                <w:rFonts w:ascii="Arial" w:eastAsia="Times New Roman" w:hAnsi="Arial" w:cs="Arial"/>
                <w:snapToGrid w:val="0"/>
                <w:sz w:val="20"/>
                <w:szCs w:val="20"/>
              </w:rPr>
              <w:fldChar w:fldCharType="begin">
                <w:ffData>
                  <w:name w:val="Check43"/>
                  <w:enabled/>
                  <w:calcOnExit w:val="0"/>
                  <w:checkBox>
                    <w:sizeAuto/>
                    <w:default w:val="0"/>
                  </w:checkBox>
                </w:ffData>
              </w:fldChar>
            </w:r>
            <w:r w:rsidRPr="00874E99">
              <w:rPr>
                <w:rFonts w:ascii="Arial" w:eastAsia="Times New Roman" w:hAnsi="Arial" w:cs="Arial"/>
                <w:snapToGrid w:val="0"/>
                <w:sz w:val="20"/>
                <w:szCs w:val="20"/>
              </w:rPr>
              <w:instrText xml:space="preserve"> FORMCHECKBOX </w:instrText>
            </w:r>
            <w:r w:rsidR="00000000">
              <w:rPr>
                <w:rFonts w:ascii="Arial" w:eastAsia="Times New Roman" w:hAnsi="Arial" w:cs="Arial"/>
                <w:snapToGrid w:val="0"/>
                <w:sz w:val="20"/>
                <w:szCs w:val="20"/>
              </w:rPr>
            </w:r>
            <w:r w:rsidR="00000000">
              <w:rPr>
                <w:rFonts w:ascii="Arial" w:eastAsia="Times New Roman" w:hAnsi="Arial" w:cs="Arial"/>
                <w:snapToGrid w:val="0"/>
                <w:sz w:val="20"/>
                <w:szCs w:val="20"/>
              </w:rPr>
              <w:fldChar w:fldCharType="separate"/>
            </w:r>
            <w:r w:rsidRPr="00874E99">
              <w:rPr>
                <w:rFonts w:ascii="Arial" w:eastAsia="Times New Roman" w:hAnsi="Arial" w:cs="Arial"/>
                <w:snapToGrid w:val="0"/>
                <w:sz w:val="20"/>
                <w:szCs w:val="20"/>
              </w:rPr>
              <w:fldChar w:fldCharType="end"/>
            </w:r>
          </w:p>
        </w:tc>
        <w:tc>
          <w:tcPr>
            <w:tcW w:w="1780" w:type="dxa"/>
            <w:shd w:val="clear" w:color="auto" w:fill="auto"/>
          </w:tcPr>
          <w:p w14:paraId="2DFE12F1" w14:textId="77777777" w:rsidR="00854ADE" w:rsidRPr="00874E99" w:rsidRDefault="00854ADE" w:rsidP="002A78B5">
            <w:pPr>
              <w:keepNext/>
              <w:widowControl w:val="0"/>
              <w:spacing w:before="60" w:after="60" w:line="240" w:lineRule="auto"/>
              <w:jc w:val="center"/>
              <w:outlineLvl w:val="3"/>
              <w:rPr>
                <w:rFonts w:ascii="Arial" w:eastAsia="Times New Roman" w:hAnsi="Arial" w:cs="Arial"/>
                <w:snapToGrid w:val="0"/>
                <w:sz w:val="20"/>
                <w:szCs w:val="20"/>
              </w:rPr>
            </w:pPr>
            <w:r w:rsidRPr="00874E99">
              <w:rPr>
                <w:rFonts w:ascii="Arial" w:eastAsia="Times New Roman" w:hAnsi="Arial" w:cs="Arial"/>
                <w:snapToGrid w:val="0"/>
                <w:sz w:val="20"/>
                <w:szCs w:val="20"/>
              </w:rPr>
              <w:t xml:space="preserve">NO </w:t>
            </w:r>
            <w:r w:rsidRPr="00874E99">
              <w:rPr>
                <w:rFonts w:ascii="Arial" w:eastAsia="Times New Roman" w:hAnsi="Arial" w:cs="Arial"/>
                <w:snapToGrid w:val="0"/>
                <w:sz w:val="20"/>
                <w:szCs w:val="20"/>
              </w:rPr>
              <w:fldChar w:fldCharType="begin">
                <w:ffData>
                  <w:name w:val="Check43"/>
                  <w:enabled/>
                  <w:calcOnExit w:val="0"/>
                  <w:checkBox>
                    <w:sizeAuto/>
                    <w:default w:val="0"/>
                  </w:checkBox>
                </w:ffData>
              </w:fldChar>
            </w:r>
            <w:r w:rsidRPr="00874E99">
              <w:rPr>
                <w:rFonts w:ascii="Arial" w:eastAsia="Times New Roman" w:hAnsi="Arial" w:cs="Arial"/>
                <w:snapToGrid w:val="0"/>
                <w:sz w:val="20"/>
                <w:szCs w:val="20"/>
              </w:rPr>
              <w:instrText xml:space="preserve"> FORMCHECKBOX </w:instrText>
            </w:r>
            <w:r w:rsidR="00000000">
              <w:rPr>
                <w:rFonts w:ascii="Arial" w:eastAsia="Times New Roman" w:hAnsi="Arial" w:cs="Arial"/>
                <w:snapToGrid w:val="0"/>
                <w:sz w:val="20"/>
                <w:szCs w:val="20"/>
              </w:rPr>
            </w:r>
            <w:r w:rsidR="00000000">
              <w:rPr>
                <w:rFonts w:ascii="Arial" w:eastAsia="Times New Roman" w:hAnsi="Arial" w:cs="Arial"/>
                <w:snapToGrid w:val="0"/>
                <w:sz w:val="20"/>
                <w:szCs w:val="20"/>
              </w:rPr>
              <w:fldChar w:fldCharType="separate"/>
            </w:r>
            <w:r w:rsidRPr="00874E99">
              <w:rPr>
                <w:rFonts w:ascii="Arial" w:eastAsia="Times New Roman" w:hAnsi="Arial" w:cs="Arial"/>
                <w:snapToGrid w:val="0"/>
                <w:sz w:val="20"/>
                <w:szCs w:val="20"/>
              </w:rPr>
              <w:fldChar w:fldCharType="end"/>
            </w:r>
          </w:p>
        </w:tc>
        <w:tc>
          <w:tcPr>
            <w:tcW w:w="1781" w:type="dxa"/>
            <w:shd w:val="clear" w:color="auto" w:fill="auto"/>
          </w:tcPr>
          <w:p w14:paraId="072983A4" w14:textId="77777777" w:rsidR="00854ADE" w:rsidRPr="00874E99" w:rsidRDefault="00854ADE" w:rsidP="002A78B5">
            <w:pPr>
              <w:keepNext/>
              <w:widowControl w:val="0"/>
              <w:spacing w:before="60" w:after="60" w:line="240" w:lineRule="auto"/>
              <w:jc w:val="center"/>
              <w:outlineLvl w:val="3"/>
              <w:rPr>
                <w:rFonts w:ascii="Arial" w:eastAsia="Times New Roman" w:hAnsi="Arial" w:cs="Arial"/>
                <w:snapToGrid w:val="0"/>
                <w:sz w:val="20"/>
                <w:szCs w:val="20"/>
              </w:rPr>
            </w:pPr>
            <w:r w:rsidRPr="00874E99">
              <w:rPr>
                <w:rFonts w:ascii="Arial" w:eastAsia="Times New Roman" w:hAnsi="Arial" w:cs="Arial"/>
                <w:snapToGrid w:val="0"/>
                <w:sz w:val="20"/>
                <w:szCs w:val="20"/>
              </w:rPr>
              <w:t xml:space="preserve">N/A </w:t>
            </w:r>
            <w:r w:rsidRPr="00874E99">
              <w:rPr>
                <w:rFonts w:ascii="Arial" w:eastAsia="Times New Roman" w:hAnsi="Arial" w:cs="Arial"/>
                <w:snapToGrid w:val="0"/>
                <w:sz w:val="20"/>
                <w:szCs w:val="20"/>
              </w:rPr>
              <w:fldChar w:fldCharType="begin">
                <w:ffData>
                  <w:name w:val="Check43"/>
                  <w:enabled/>
                  <w:calcOnExit w:val="0"/>
                  <w:checkBox>
                    <w:sizeAuto/>
                    <w:default w:val="0"/>
                    <w:checked/>
                  </w:checkBox>
                </w:ffData>
              </w:fldChar>
            </w:r>
            <w:r w:rsidRPr="00874E99">
              <w:rPr>
                <w:rFonts w:ascii="Arial" w:eastAsia="Times New Roman" w:hAnsi="Arial" w:cs="Arial"/>
                <w:snapToGrid w:val="0"/>
                <w:sz w:val="20"/>
                <w:szCs w:val="20"/>
              </w:rPr>
              <w:instrText xml:space="preserve"> FORMCHECKBOX </w:instrText>
            </w:r>
            <w:r w:rsidR="00000000">
              <w:rPr>
                <w:rFonts w:ascii="Arial" w:eastAsia="Times New Roman" w:hAnsi="Arial" w:cs="Arial"/>
                <w:snapToGrid w:val="0"/>
                <w:sz w:val="20"/>
                <w:szCs w:val="20"/>
              </w:rPr>
            </w:r>
            <w:r w:rsidR="00000000">
              <w:rPr>
                <w:rFonts w:ascii="Arial" w:eastAsia="Times New Roman" w:hAnsi="Arial" w:cs="Arial"/>
                <w:snapToGrid w:val="0"/>
                <w:sz w:val="20"/>
                <w:szCs w:val="20"/>
              </w:rPr>
              <w:fldChar w:fldCharType="separate"/>
            </w:r>
            <w:r w:rsidRPr="00874E99">
              <w:rPr>
                <w:rFonts w:ascii="Arial" w:eastAsia="Times New Roman" w:hAnsi="Arial" w:cs="Arial"/>
                <w:snapToGrid w:val="0"/>
                <w:sz w:val="20"/>
                <w:szCs w:val="20"/>
              </w:rPr>
              <w:fldChar w:fldCharType="end"/>
            </w:r>
          </w:p>
        </w:tc>
      </w:tr>
    </w:tbl>
    <w:p w14:paraId="19A688FF" w14:textId="456CAF1B" w:rsidR="00377EEF" w:rsidRPr="002528DD" w:rsidRDefault="00377EEF" w:rsidP="00A7208F">
      <w:pPr>
        <w:rPr>
          <w:rFonts w:ascii="Arial" w:hAnsi="Arial" w:cs="Arial"/>
          <w:sz w:val="24"/>
          <w:szCs w:val="24"/>
        </w:rPr>
      </w:pPr>
    </w:p>
    <w:sectPr w:rsidR="00377EEF" w:rsidRPr="002528DD">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5C4C0" w14:textId="77777777" w:rsidR="009D2A1E" w:rsidRDefault="009D2A1E" w:rsidP="00874E99">
      <w:pPr>
        <w:spacing w:after="0" w:line="240" w:lineRule="auto"/>
      </w:pPr>
      <w:r>
        <w:separator/>
      </w:r>
    </w:p>
  </w:endnote>
  <w:endnote w:type="continuationSeparator" w:id="0">
    <w:p w14:paraId="531E7E51" w14:textId="77777777" w:rsidR="009D2A1E" w:rsidRDefault="009D2A1E" w:rsidP="00874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534585"/>
      <w:docPartObj>
        <w:docPartGallery w:val="Page Numbers (Bottom of Page)"/>
        <w:docPartUnique/>
      </w:docPartObj>
    </w:sdtPr>
    <w:sdtContent>
      <w:p w14:paraId="27329BA8" w14:textId="65E63DC4" w:rsidR="00A7208F" w:rsidRPr="00A7208F" w:rsidRDefault="00C6680A" w:rsidP="00A7208F">
        <w:pPr>
          <w:pStyle w:val="Footer"/>
          <w:rPr>
            <w:rFonts w:ascii="Arial" w:hAnsi="Arial" w:cs="Arial"/>
          </w:rPr>
        </w:pPr>
        <w:r>
          <w:t xml:space="preserve">NELC </w:t>
        </w:r>
        <w:r w:rsidR="00A7208F">
          <w:t>Anti-Money Laundering Policy</w:t>
        </w:r>
        <w:r>
          <w:t xml:space="preserve"> V</w:t>
        </w:r>
        <w:r w:rsidR="0012747D">
          <w:t>3.</w:t>
        </w:r>
        <w:r w:rsidR="008E4EB7">
          <w:t>1</w:t>
        </w:r>
        <w:r w:rsidR="00300FB9">
          <w:t xml:space="preserve"> final</w:t>
        </w:r>
        <w:r w:rsidR="00A7208F">
          <w:tab/>
        </w:r>
      </w:p>
      <w:p w14:paraId="312608D9" w14:textId="5F7079FF" w:rsidR="00A7208F" w:rsidRDefault="00A7208F" w:rsidP="00A7208F">
        <w:pPr>
          <w:pStyle w:val="Footer"/>
          <w:jc w:val="right"/>
          <w:rPr>
            <w:noProof/>
          </w:rPr>
        </w:pPr>
        <w:r w:rsidRPr="00A7208F">
          <w:rPr>
            <w:rFonts w:ascii="Arial" w:hAnsi="Arial" w:cs="Arial"/>
          </w:rPr>
          <w:t xml:space="preserve">Page | </w:t>
        </w:r>
        <w:r w:rsidRPr="00A7208F">
          <w:rPr>
            <w:rFonts w:ascii="Arial" w:hAnsi="Arial" w:cs="Arial"/>
          </w:rPr>
          <w:fldChar w:fldCharType="begin"/>
        </w:r>
        <w:r w:rsidRPr="00A7208F">
          <w:rPr>
            <w:rFonts w:ascii="Arial" w:hAnsi="Arial" w:cs="Arial"/>
          </w:rPr>
          <w:instrText xml:space="preserve"> PAGE   \* MERGEFORMAT </w:instrText>
        </w:r>
        <w:r w:rsidRPr="00A7208F">
          <w:rPr>
            <w:rFonts w:ascii="Arial" w:hAnsi="Arial" w:cs="Arial"/>
          </w:rPr>
          <w:fldChar w:fldCharType="separate"/>
        </w:r>
        <w:r w:rsidR="0012747D">
          <w:rPr>
            <w:rFonts w:ascii="Arial" w:hAnsi="Arial" w:cs="Arial"/>
            <w:noProof/>
          </w:rPr>
          <w:t>18</w:t>
        </w:r>
        <w:r w:rsidRPr="00A7208F">
          <w:rPr>
            <w:rFonts w:ascii="Arial" w:hAnsi="Arial" w:cs="Arial"/>
            <w:noProof/>
          </w:rPr>
          <w:fldChar w:fldCharType="end"/>
        </w:r>
        <w:r>
          <w:t xml:space="preserve"> </w:t>
        </w:r>
      </w:p>
    </w:sdtContent>
  </w:sdt>
  <w:p w14:paraId="41474840" w14:textId="77777777" w:rsidR="00CB0372" w:rsidRPr="003F4978" w:rsidRDefault="00CB0372" w:rsidP="00A7208F">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C3CD3" w14:textId="77777777" w:rsidR="009D2A1E" w:rsidRDefault="009D2A1E" w:rsidP="00874E99">
      <w:pPr>
        <w:spacing w:after="0" w:line="240" w:lineRule="auto"/>
      </w:pPr>
      <w:r>
        <w:separator/>
      </w:r>
    </w:p>
  </w:footnote>
  <w:footnote w:type="continuationSeparator" w:id="0">
    <w:p w14:paraId="0B2B3276" w14:textId="77777777" w:rsidR="009D2A1E" w:rsidRDefault="009D2A1E" w:rsidP="00874E99">
      <w:pPr>
        <w:spacing w:after="0" w:line="240" w:lineRule="auto"/>
      </w:pPr>
      <w:r>
        <w:continuationSeparator/>
      </w:r>
    </w:p>
  </w:footnote>
  <w:footnote w:id="1">
    <w:p w14:paraId="41097F6F" w14:textId="77777777" w:rsidR="002B169E" w:rsidRDefault="002B169E">
      <w:pPr>
        <w:pStyle w:val="FootnoteText"/>
      </w:pPr>
      <w:r>
        <w:rPr>
          <w:rStyle w:val="FootnoteReference"/>
        </w:rPr>
        <w:footnoteRef/>
      </w:r>
      <w:r>
        <w:t xml:space="preserve"> </w:t>
      </w:r>
      <w:r w:rsidRPr="002B169E">
        <w:t>As amended by the Anti-Terrorism, Crime and Security Act 2001, the Terrorism Act 2006 and the Terrorism Act 2000 and Proceeds of Crime Act 2002 (Amendment) Regulations 2007</w:t>
      </w:r>
    </w:p>
  </w:footnote>
  <w:footnote w:id="2">
    <w:p w14:paraId="246A8E62" w14:textId="77777777" w:rsidR="002B169E" w:rsidRDefault="002B169E">
      <w:pPr>
        <w:pStyle w:val="FootnoteText"/>
      </w:pPr>
      <w:r>
        <w:rPr>
          <w:rStyle w:val="FootnoteReference"/>
        </w:rPr>
        <w:footnoteRef/>
      </w:r>
      <w:r>
        <w:t xml:space="preserve"> </w:t>
      </w:r>
      <w:r w:rsidRPr="002B169E">
        <w:t>As amended by the Crime and Courts Act 2013 and the Serious Crime Act 2015</w:t>
      </w:r>
    </w:p>
  </w:footnote>
  <w:footnote w:id="3">
    <w:p w14:paraId="26E4FCE7" w14:textId="7C6E75DD" w:rsidR="002B169E" w:rsidRDefault="002B169E">
      <w:pPr>
        <w:pStyle w:val="FootnoteText"/>
      </w:pPr>
      <w:r>
        <w:rPr>
          <w:rStyle w:val="FootnoteReference"/>
        </w:rPr>
        <w:footnoteRef/>
      </w:r>
      <w:r w:rsidR="004F4172">
        <w:t xml:space="preserve">As amended by </w:t>
      </w:r>
      <w:r w:rsidRPr="002B169E">
        <w:t xml:space="preserve">The Money Laundering, Terrorist Financing </w:t>
      </w:r>
      <w:r w:rsidR="006424BF">
        <w:t xml:space="preserve"> (Amendment) </w:t>
      </w:r>
      <w:r w:rsidRPr="002B169E">
        <w:t xml:space="preserve">Regulations </w:t>
      </w:r>
      <w:r w:rsidR="006424BF">
        <w:t xml:space="preserve">2019 </w:t>
      </w:r>
    </w:p>
  </w:footnote>
  <w:footnote w:id="4">
    <w:p w14:paraId="39C6DF58" w14:textId="044FE342" w:rsidR="00CD6675" w:rsidRDefault="00CD6675">
      <w:pPr>
        <w:pStyle w:val="FootnoteText"/>
      </w:pPr>
      <w:r>
        <w:rPr>
          <w:rStyle w:val="FootnoteReference"/>
        </w:rPr>
        <w:footnoteRef/>
      </w:r>
      <w:r>
        <w:t xml:space="preserve"> HRMC guidance updated </w:t>
      </w:r>
      <w:r w:rsidR="00C049F6">
        <w:t>21.5.20</w:t>
      </w:r>
      <w:r w:rsidRPr="00CD6675">
        <w:t xml:space="preserve"> </w:t>
      </w:r>
      <w:hyperlink r:id="rId1" w:history="1">
        <w:r w:rsidRPr="00DA0041">
          <w:rPr>
            <w:rStyle w:val="Hyperlink"/>
          </w:rPr>
          <w:t>https://www.gov.uk/guidance/money-laundering-regulations-who-needs-to-register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854E" w14:textId="72AB6278" w:rsidR="00874E99" w:rsidRPr="00A7208F" w:rsidRDefault="00CE308B" w:rsidP="00874E99">
    <w:pPr>
      <w:pStyle w:val="Header"/>
      <w:jc w:val="right"/>
      <w:rPr>
        <w:rFonts w:ascii="Arial" w:hAnsi="Arial" w:cs="Arial"/>
        <w:sz w:val="24"/>
        <w:szCs w:val="24"/>
      </w:rPr>
    </w:pPr>
    <w:r w:rsidRPr="00A7208F">
      <w:rPr>
        <w:rFonts w:ascii="Arial" w:hAnsi="Arial" w:cs="Arial"/>
        <w:sz w:val="24"/>
        <w:szCs w:val="24"/>
      </w:rPr>
      <w:t xml:space="preserve">Anti-Money Laundering Policy </w:t>
    </w:r>
    <w:r w:rsidR="008E4EB7">
      <w:rPr>
        <w:rFonts w:ascii="Arial" w:hAnsi="Arial" w:cs="Arial"/>
        <w:sz w:val="24"/>
        <w:szCs w:val="24"/>
      </w:rPr>
      <w:t>November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590B"/>
    <w:multiLevelType w:val="hybridMultilevel"/>
    <w:tmpl w:val="BF8A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A017D"/>
    <w:multiLevelType w:val="hybridMultilevel"/>
    <w:tmpl w:val="9266CA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9646F1"/>
    <w:multiLevelType w:val="hybridMultilevel"/>
    <w:tmpl w:val="7D7EB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B56D7"/>
    <w:multiLevelType w:val="hybridMultilevel"/>
    <w:tmpl w:val="867CD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B00956"/>
    <w:multiLevelType w:val="multilevel"/>
    <w:tmpl w:val="86FAB4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800FC0"/>
    <w:multiLevelType w:val="multilevel"/>
    <w:tmpl w:val="28D4A7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BE58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E01B28"/>
    <w:multiLevelType w:val="multilevel"/>
    <w:tmpl w:val="475C068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FD37BC"/>
    <w:multiLevelType w:val="hybridMultilevel"/>
    <w:tmpl w:val="B3AC4196"/>
    <w:lvl w:ilvl="0" w:tplc="6A96876C">
      <w:start w:val="1"/>
      <w:numFmt w:val="decimal"/>
      <w:lvlText w:val="%1"/>
      <w:lvlJc w:val="left"/>
      <w:pPr>
        <w:ind w:left="1080" w:hanging="720"/>
      </w:pPr>
      <w:rPr>
        <w:rFonts w:hint="default"/>
      </w:rPr>
    </w:lvl>
    <w:lvl w:ilvl="1" w:tplc="6E50761A">
      <w:numFmt w:val="bullet"/>
      <w:lvlText w:val="•"/>
      <w:lvlJc w:val="left"/>
      <w:pPr>
        <w:ind w:left="1725" w:hanging="645"/>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361CB"/>
    <w:multiLevelType w:val="hybridMultilevel"/>
    <w:tmpl w:val="DAEC45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62501"/>
    <w:multiLevelType w:val="hybridMultilevel"/>
    <w:tmpl w:val="6090F8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C512529"/>
    <w:multiLevelType w:val="hybridMultilevel"/>
    <w:tmpl w:val="948AF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43F0D"/>
    <w:multiLevelType w:val="hybridMultilevel"/>
    <w:tmpl w:val="07F6A3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74B40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4B6AA2"/>
    <w:multiLevelType w:val="hybridMultilevel"/>
    <w:tmpl w:val="49440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1116C7"/>
    <w:multiLevelType w:val="hybridMultilevel"/>
    <w:tmpl w:val="F8DA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2F38BD"/>
    <w:multiLevelType w:val="hybridMultilevel"/>
    <w:tmpl w:val="F05C8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BF3818"/>
    <w:multiLevelType w:val="hybridMultilevel"/>
    <w:tmpl w:val="763425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3581915"/>
    <w:multiLevelType w:val="hybridMultilevel"/>
    <w:tmpl w:val="3DF8C15C"/>
    <w:lvl w:ilvl="0" w:tplc="486A7710">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B2194C"/>
    <w:multiLevelType w:val="multilevel"/>
    <w:tmpl w:val="C82A7C6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5B007C"/>
    <w:multiLevelType w:val="multilevel"/>
    <w:tmpl w:val="475C068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BD1594"/>
    <w:multiLevelType w:val="hybridMultilevel"/>
    <w:tmpl w:val="EEC21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E34D0D"/>
    <w:multiLevelType w:val="hybridMultilevel"/>
    <w:tmpl w:val="68E8F28A"/>
    <w:lvl w:ilvl="0" w:tplc="AABED56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996419"/>
    <w:multiLevelType w:val="hybridMultilevel"/>
    <w:tmpl w:val="C3566BF8"/>
    <w:lvl w:ilvl="0" w:tplc="FFFFFFFF">
      <w:start w:val="1"/>
      <w:numFmt w:val="bullet"/>
      <w:lvlText w:val=""/>
      <w:lvlJc w:val="left"/>
      <w:pPr>
        <w:ind w:left="720" w:hanging="360"/>
      </w:pPr>
      <w:rPr>
        <w:rFonts w:ascii="Wingdings" w:hAnsi="Wingdings"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791D6B"/>
    <w:multiLevelType w:val="hybridMultilevel"/>
    <w:tmpl w:val="1CBA5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173D56"/>
    <w:multiLevelType w:val="hybridMultilevel"/>
    <w:tmpl w:val="47F4C3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A23495"/>
    <w:multiLevelType w:val="hybridMultilevel"/>
    <w:tmpl w:val="D41821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F022D96"/>
    <w:multiLevelType w:val="hybridMultilevel"/>
    <w:tmpl w:val="186EB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B466B3"/>
    <w:multiLevelType w:val="hybridMultilevel"/>
    <w:tmpl w:val="4A5AC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54304A"/>
    <w:multiLevelType w:val="hybridMultilevel"/>
    <w:tmpl w:val="A8E633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79C0080"/>
    <w:multiLevelType w:val="hybridMultilevel"/>
    <w:tmpl w:val="CE16A7B8"/>
    <w:lvl w:ilvl="0" w:tplc="486A7710">
      <w:start w:val="1"/>
      <w:numFmt w:val="decimal"/>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E501279"/>
    <w:multiLevelType w:val="hybridMultilevel"/>
    <w:tmpl w:val="D9D66CB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16cid:durableId="2022121700">
    <w:abstractNumId w:val="22"/>
  </w:num>
  <w:num w:numId="2" w16cid:durableId="51999857">
    <w:abstractNumId w:val="3"/>
  </w:num>
  <w:num w:numId="3" w16cid:durableId="1846940453">
    <w:abstractNumId w:val="13"/>
  </w:num>
  <w:num w:numId="4" w16cid:durableId="1452091637">
    <w:abstractNumId w:val="17"/>
  </w:num>
  <w:num w:numId="5" w16cid:durableId="412894896">
    <w:abstractNumId w:val="31"/>
  </w:num>
  <w:num w:numId="6" w16cid:durableId="2089885349">
    <w:abstractNumId w:val="5"/>
  </w:num>
  <w:num w:numId="7" w16cid:durableId="398138279">
    <w:abstractNumId w:val="10"/>
  </w:num>
  <w:num w:numId="8" w16cid:durableId="592398137">
    <w:abstractNumId w:val="12"/>
  </w:num>
  <w:num w:numId="9" w16cid:durableId="84616837">
    <w:abstractNumId w:val="6"/>
  </w:num>
  <w:num w:numId="10" w16cid:durableId="880241057">
    <w:abstractNumId w:val="8"/>
  </w:num>
  <w:num w:numId="11" w16cid:durableId="603419888">
    <w:abstractNumId w:val="18"/>
  </w:num>
  <w:num w:numId="12" w16cid:durableId="1584997731">
    <w:abstractNumId w:val="30"/>
  </w:num>
  <w:num w:numId="13" w16cid:durableId="2025210703">
    <w:abstractNumId w:val="25"/>
  </w:num>
  <w:num w:numId="14" w16cid:durableId="713238139">
    <w:abstractNumId w:val="19"/>
  </w:num>
  <w:num w:numId="15" w16cid:durableId="683868819">
    <w:abstractNumId w:val="20"/>
  </w:num>
  <w:num w:numId="16" w16cid:durableId="1022516857">
    <w:abstractNumId w:val="4"/>
  </w:num>
  <w:num w:numId="17" w16cid:durableId="1546211552">
    <w:abstractNumId w:val="7"/>
  </w:num>
  <w:num w:numId="18" w16cid:durableId="1617567798">
    <w:abstractNumId w:val="26"/>
  </w:num>
  <w:num w:numId="19" w16cid:durableId="1661688021">
    <w:abstractNumId w:val="27"/>
  </w:num>
  <w:num w:numId="20" w16cid:durableId="160321474">
    <w:abstractNumId w:val="9"/>
  </w:num>
  <w:num w:numId="21" w16cid:durableId="1357198792">
    <w:abstractNumId w:val="23"/>
  </w:num>
  <w:num w:numId="22" w16cid:durableId="1823345888">
    <w:abstractNumId w:val="14"/>
  </w:num>
  <w:num w:numId="23" w16cid:durableId="648899807">
    <w:abstractNumId w:val="1"/>
  </w:num>
  <w:num w:numId="24" w16cid:durableId="1877430143">
    <w:abstractNumId w:val="16"/>
  </w:num>
  <w:num w:numId="25" w16cid:durableId="1517037155">
    <w:abstractNumId w:val="21"/>
  </w:num>
  <w:num w:numId="26" w16cid:durableId="365907340">
    <w:abstractNumId w:val="29"/>
  </w:num>
  <w:num w:numId="27" w16cid:durableId="1971008986">
    <w:abstractNumId w:val="11"/>
  </w:num>
  <w:num w:numId="28" w16cid:durableId="458649574">
    <w:abstractNumId w:val="15"/>
  </w:num>
  <w:num w:numId="29" w16cid:durableId="565066972">
    <w:abstractNumId w:val="2"/>
  </w:num>
  <w:num w:numId="30" w16cid:durableId="193420249">
    <w:abstractNumId w:val="28"/>
  </w:num>
  <w:num w:numId="31" w16cid:durableId="2114933815">
    <w:abstractNumId w:val="0"/>
  </w:num>
  <w:num w:numId="32" w16cid:durableId="20699592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99"/>
    <w:rsid w:val="00002575"/>
    <w:rsid w:val="00015B78"/>
    <w:rsid w:val="00022235"/>
    <w:rsid w:val="00026736"/>
    <w:rsid w:val="00034DB5"/>
    <w:rsid w:val="000743A3"/>
    <w:rsid w:val="00092C3B"/>
    <w:rsid w:val="0009565F"/>
    <w:rsid w:val="000B7D13"/>
    <w:rsid w:val="000C1E7E"/>
    <w:rsid w:val="0010381F"/>
    <w:rsid w:val="0012535D"/>
    <w:rsid w:val="0012747D"/>
    <w:rsid w:val="0015452F"/>
    <w:rsid w:val="0016787F"/>
    <w:rsid w:val="001771A0"/>
    <w:rsid w:val="00187D3B"/>
    <w:rsid w:val="001A2AEF"/>
    <w:rsid w:val="001A7D2C"/>
    <w:rsid w:val="001B14ED"/>
    <w:rsid w:val="002105DE"/>
    <w:rsid w:val="002175FC"/>
    <w:rsid w:val="00225F97"/>
    <w:rsid w:val="0022631C"/>
    <w:rsid w:val="002528DD"/>
    <w:rsid w:val="00253A20"/>
    <w:rsid w:val="002B169E"/>
    <w:rsid w:val="002B693C"/>
    <w:rsid w:val="002E1EC6"/>
    <w:rsid w:val="00300FB9"/>
    <w:rsid w:val="00302131"/>
    <w:rsid w:val="003140C5"/>
    <w:rsid w:val="00326BD2"/>
    <w:rsid w:val="00340BD3"/>
    <w:rsid w:val="00377EEF"/>
    <w:rsid w:val="003F4978"/>
    <w:rsid w:val="003F5A85"/>
    <w:rsid w:val="003F63EF"/>
    <w:rsid w:val="00411201"/>
    <w:rsid w:val="00416527"/>
    <w:rsid w:val="00422EE0"/>
    <w:rsid w:val="0047070B"/>
    <w:rsid w:val="00475056"/>
    <w:rsid w:val="004C1C39"/>
    <w:rsid w:val="004F1C27"/>
    <w:rsid w:val="004F4172"/>
    <w:rsid w:val="00511FC8"/>
    <w:rsid w:val="0057758A"/>
    <w:rsid w:val="005A6E76"/>
    <w:rsid w:val="005F64FD"/>
    <w:rsid w:val="006000F7"/>
    <w:rsid w:val="006424BF"/>
    <w:rsid w:val="006504AF"/>
    <w:rsid w:val="00664B88"/>
    <w:rsid w:val="00667BA3"/>
    <w:rsid w:val="00675A94"/>
    <w:rsid w:val="006B49A0"/>
    <w:rsid w:val="00732B61"/>
    <w:rsid w:val="007838FA"/>
    <w:rsid w:val="00783A15"/>
    <w:rsid w:val="00854ADE"/>
    <w:rsid w:val="00856E05"/>
    <w:rsid w:val="00856FFA"/>
    <w:rsid w:val="00864B57"/>
    <w:rsid w:val="00874E99"/>
    <w:rsid w:val="008762D4"/>
    <w:rsid w:val="008B4608"/>
    <w:rsid w:val="008C0EAB"/>
    <w:rsid w:val="008C6DFB"/>
    <w:rsid w:val="008E4EB7"/>
    <w:rsid w:val="008F2FC3"/>
    <w:rsid w:val="00912DAD"/>
    <w:rsid w:val="00914067"/>
    <w:rsid w:val="00923D47"/>
    <w:rsid w:val="00945EA7"/>
    <w:rsid w:val="00973136"/>
    <w:rsid w:val="009D2A1E"/>
    <w:rsid w:val="00A06C3D"/>
    <w:rsid w:val="00A24AB9"/>
    <w:rsid w:val="00A51944"/>
    <w:rsid w:val="00A7208F"/>
    <w:rsid w:val="00A96623"/>
    <w:rsid w:val="00B00613"/>
    <w:rsid w:val="00B00746"/>
    <w:rsid w:val="00B1245B"/>
    <w:rsid w:val="00B13015"/>
    <w:rsid w:val="00B43428"/>
    <w:rsid w:val="00B474A9"/>
    <w:rsid w:val="00B730D1"/>
    <w:rsid w:val="00B74863"/>
    <w:rsid w:val="00B858EA"/>
    <w:rsid w:val="00BA3763"/>
    <w:rsid w:val="00BC2813"/>
    <w:rsid w:val="00BD60CC"/>
    <w:rsid w:val="00BE198D"/>
    <w:rsid w:val="00C049F6"/>
    <w:rsid w:val="00C11A25"/>
    <w:rsid w:val="00C12411"/>
    <w:rsid w:val="00C45919"/>
    <w:rsid w:val="00C46DED"/>
    <w:rsid w:val="00C6680A"/>
    <w:rsid w:val="00C8434F"/>
    <w:rsid w:val="00CB0372"/>
    <w:rsid w:val="00CD06C2"/>
    <w:rsid w:val="00CD6675"/>
    <w:rsid w:val="00CE1532"/>
    <w:rsid w:val="00CE308B"/>
    <w:rsid w:val="00D113EF"/>
    <w:rsid w:val="00DC2FB7"/>
    <w:rsid w:val="00DC3AAD"/>
    <w:rsid w:val="00DC51C6"/>
    <w:rsid w:val="00DE29E5"/>
    <w:rsid w:val="00E3142C"/>
    <w:rsid w:val="00E578C0"/>
    <w:rsid w:val="00E84B67"/>
    <w:rsid w:val="00EB2150"/>
    <w:rsid w:val="00EB670B"/>
    <w:rsid w:val="00ED3063"/>
    <w:rsid w:val="00EE58ED"/>
    <w:rsid w:val="00F01228"/>
    <w:rsid w:val="00F304AE"/>
    <w:rsid w:val="00F35AED"/>
    <w:rsid w:val="00F63BC3"/>
    <w:rsid w:val="00F65385"/>
    <w:rsid w:val="00F81F05"/>
    <w:rsid w:val="00F929FC"/>
    <w:rsid w:val="00FB4E47"/>
    <w:rsid w:val="00FF5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59BD8"/>
  <w15:docId w15:val="{12B161C6-F6AB-47BF-8B39-E8AFE9E3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1C6"/>
  </w:style>
  <w:style w:type="paragraph" w:styleId="Heading1">
    <w:name w:val="heading 1"/>
    <w:basedOn w:val="Normal"/>
    <w:next w:val="Normal"/>
    <w:link w:val="Heading1Char"/>
    <w:uiPriority w:val="9"/>
    <w:qFormat/>
    <w:rsid w:val="004112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4E9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74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E99"/>
    <w:rPr>
      <w:rFonts w:ascii="Tahoma" w:hAnsi="Tahoma" w:cs="Tahoma"/>
      <w:sz w:val="16"/>
      <w:szCs w:val="16"/>
    </w:rPr>
  </w:style>
  <w:style w:type="paragraph" w:styleId="Header">
    <w:name w:val="header"/>
    <w:basedOn w:val="Normal"/>
    <w:link w:val="HeaderChar"/>
    <w:uiPriority w:val="99"/>
    <w:unhideWhenUsed/>
    <w:rsid w:val="00874E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E99"/>
  </w:style>
  <w:style w:type="paragraph" w:styleId="Footer">
    <w:name w:val="footer"/>
    <w:basedOn w:val="Normal"/>
    <w:link w:val="FooterChar"/>
    <w:uiPriority w:val="99"/>
    <w:unhideWhenUsed/>
    <w:rsid w:val="00874E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E99"/>
  </w:style>
  <w:style w:type="paragraph" w:styleId="ListParagraph">
    <w:name w:val="List Paragraph"/>
    <w:basedOn w:val="Normal"/>
    <w:uiPriority w:val="34"/>
    <w:qFormat/>
    <w:rsid w:val="00874E99"/>
    <w:pPr>
      <w:ind w:left="720"/>
      <w:contextualSpacing/>
    </w:pPr>
  </w:style>
  <w:style w:type="table" w:styleId="TableGrid">
    <w:name w:val="Table Grid"/>
    <w:basedOn w:val="TableNormal"/>
    <w:uiPriority w:val="59"/>
    <w:rsid w:val="00E84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1120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11201"/>
    <w:pPr>
      <w:outlineLvl w:val="9"/>
    </w:pPr>
    <w:rPr>
      <w:lang w:val="en-US" w:eastAsia="ja-JP"/>
    </w:rPr>
  </w:style>
  <w:style w:type="character" w:styleId="CommentReference">
    <w:name w:val="annotation reference"/>
    <w:basedOn w:val="DefaultParagraphFont"/>
    <w:uiPriority w:val="99"/>
    <w:semiHidden/>
    <w:unhideWhenUsed/>
    <w:rsid w:val="005F64FD"/>
    <w:rPr>
      <w:sz w:val="16"/>
      <w:szCs w:val="16"/>
    </w:rPr>
  </w:style>
  <w:style w:type="paragraph" w:styleId="CommentText">
    <w:name w:val="annotation text"/>
    <w:basedOn w:val="Normal"/>
    <w:link w:val="CommentTextChar"/>
    <w:uiPriority w:val="99"/>
    <w:semiHidden/>
    <w:unhideWhenUsed/>
    <w:rsid w:val="005F64FD"/>
    <w:pPr>
      <w:spacing w:line="240" w:lineRule="auto"/>
    </w:pPr>
    <w:rPr>
      <w:sz w:val="20"/>
      <w:szCs w:val="20"/>
    </w:rPr>
  </w:style>
  <w:style w:type="character" w:customStyle="1" w:styleId="CommentTextChar">
    <w:name w:val="Comment Text Char"/>
    <w:basedOn w:val="DefaultParagraphFont"/>
    <w:link w:val="CommentText"/>
    <w:uiPriority w:val="99"/>
    <w:semiHidden/>
    <w:rsid w:val="005F64FD"/>
    <w:rPr>
      <w:sz w:val="20"/>
      <w:szCs w:val="20"/>
    </w:rPr>
  </w:style>
  <w:style w:type="paragraph" w:styleId="CommentSubject">
    <w:name w:val="annotation subject"/>
    <w:basedOn w:val="CommentText"/>
    <w:next w:val="CommentText"/>
    <w:link w:val="CommentSubjectChar"/>
    <w:uiPriority w:val="99"/>
    <w:semiHidden/>
    <w:unhideWhenUsed/>
    <w:rsid w:val="005F64FD"/>
    <w:rPr>
      <w:b/>
      <w:bCs/>
    </w:rPr>
  </w:style>
  <w:style w:type="character" w:customStyle="1" w:styleId="CommentSubjectChar">
    <w:name w:val="Comment Subject Char"/>
    <w:basedOn w:val="CommentTextChar"/>
    <w:link w:val="CommentSubject"/>
    <w:uiPriority w:val="99"/>
    <w:semiHidden/>
    <w:rsid w:val="005F64FD"/>
    <w:rPr>
      <w:b/>
      <w:bCs/>
      <w:sz w:val="20"/>
      <w:szCs w:val="20"/>
    </w:rPr>
  </w:style>
  <w:style w:type="paragraph" w:styleId="Revision">
    <w:name w:val="Revision"/>
    <w:hidden/>
    <w:uiPriority w:val="99"/>
    <w:semiHidden/>
    <w:rsid w:val="003140C5"/>
    <w:pPr>
      <w:spacing w:after="0" w:line="240" w:lineRule="auto"/>
    </w:pPr>
  </w:style>
  <w:style w:type="paragraph" w:styleId="FootnoteText">
    <w:name w:val="footnote text"/>
    <w:basedOn w:val="Normal"/>
    <w:link w:val="FootnoteTextChar"/>
    <w:uiPriority w:val="99"/>
    <w:semiHidden/>
    <w:unhideWhenUsed/>
    <w:rsid w:val="00422E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2EE0"/>
    <w:rPr>
      <w:sz w:val="20"/>
      <w:szCs w:val="20"/>
    </w:rPr>
  </w:style>
  <w:style w:type="character" w:styleId="FootnoteReference">
    <w:name w:val="footnote reference"/>
    <w:basedOn w:val="DefaultParagraphFont"/>
    <w:uiPriority w:val="99"/>
    <w:semiHidden/>
    <w:unhideWhenUsed/>
    <w:rsid w:val="00422EE0"/>
    <w:rPr>
      <w:vertAlign w:val="superscript"/>
    </w:rPr>
  </w:style>
  <w:style w:type="character" w:styleId="Hyperlink">
    <w:name w:val="Hyperlink"/>
    <w:basedOn w:val="DefaultParagraphFont"/>
    <w:uiPriority w:val="99"/>
    <w:unhideWhenUsed/>
    <w:rsid w:val="00CD6675"/>
    <w:rPr>
      <w:color w:val="0000FF" w:themeColor="hyperlink"/>
      <w:u w:val="single"/>
    </w:rPr>
  </w:style>
  <w:style w:type="character" w:styleId="FollowedHyperlink">
    <w:name w:val="FollowedHyperlink"/>
    <w:basedOn w:val="DefaultParagraphFont"/>
    <w:uiPriority w:val="99"/>
    <w:semiHidden/>
    <w:unhideWhenUsed/>
    <w:rsid w:val="00B00746"/>
    <w:rPr>
      <w:color w:val="800080" w:themeColor="followedHyperlink"/>
      <w:u w:val="single"/>
    </w:rPr>
  </w:style>
  <w:style w:type="character" w:styleId="UnresolvedMention">
    <w:name w:val="Unresolved Mention"/>
    <w:basedOn w:val="DefaultParagraphFont"/>
    <w:uiPriority w:val="99"/>
    <w:semiHidden/>
    <w:unhideWhenUsed/>
    <w:rsid w:val="00074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gov.uk/uksi/2017/692/pdfs/uksiem_20170692_en.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egislation.gov.uk/uksi/2017/692/pdfs/uksi_20170692_en.pdf" TargetMode="External"/><Relationship Id="rId17" Type="http://schemas.openxmlformats.org/officeDocument/2006/relationships/hyperlink" Target="https://www.ukciu.gov.uk/(jk3zlq45qflaza45itarx545)/saronline.aspx" TargetMode="External"/><Relationship Id="rId2" Type="http://schemas.openxmlformats.org/officeDocument/2006/relationships/numbering" Target="numbering.xml"/><Relationship Id="rId16" Type="http://schemas.openxmlformats.org/officeDocument/2006/relationships/hyperlink" Target="http://www.cipfa.org/services/counter-fraud-centre/resource-bank/cca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2/29/contents" TargetMode="External"/><Relationship Id="rId5" Type="http://schemas.openxmlformats.org/officeDocument/2006/relationships/webSettings" Target="webSettings.xml"/><Relationship Id="rId15" Type="http://schemas.openxmlformats.org/officeDocument/2006/relationships/hyperlink" Target="https://www.gov.uk/topic/business-tax/money-laundering-regulations" TargetMode="External"/><Relationship Id="rId10" Type="http://schemas.openxmlformats.org/officeDocument/2006/relationships/hyperlink" Target="https://www.legislation.gov.uk/ukpga/2000/11/conten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elincs.gov.uk/wp-content/uploads/2016/02/NELC-Anti-fraud-and-corruption-strategy-V6-final.pdf" TargetMode="External"/><Relationship Id="rId14" Type="http://schemas.openxmlformats.org/officeDocument/2006/relationships/hyperlink" Target="https://www.legislation.gov.uk/uksi/2019/1511/contents/ma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money-laundering-regulations-who-needs-to-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211BC-17FF-4162-A420-D095F7E4F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3906</Words>
  <Characters>22265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cp:revision>
  <dcterms:created xsi:type="dcterms:W3CDTF">2023-03-10T07:27:00Z</dcterms:created>
  <dcterms:modified xsi:type="dcterms:W3CDTF">2023-09-15T15:31:00Z</dcterms:modified>
</cp:coreProperties>
</file>