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E231" w14:textId="6895A927" w:rsidR="00651D81" w:rsidRDefault="00651D81" w:rsidP="00651D81">
      <w:pPr>
        <w:jc w:val="center"/>
        <w:rPr>
          <w:rStyle w:val="Strong"/>
          <w:rFonts w:ascii="PT Sans" w:hAnsi="PT Sans"/>
          <w:i/>
          <w:iCs/>
          <w:color w:val="101010"/>
          <w:u w:val="single"/>
          <w:shd w:val="clear" w:color="auto" w:fill="FFFFFF"/>
        </w:rPr>
      </w:pPr>
      <w:r>
        <w:rPr>
          <w:rStyle w:val="Strong"/>
          <w:rFonts w:ascii="PT Sans" w:hAnsi="PT Sans"/>
          <w:i/>
          <w:iCs/>
          <w:color w:val="101010"/>
          <w:u w:val="single"/>
          <w:shd w:val="clear" w:color="auto" w:fill="FFFFFF"/>
        </w:rPr>
        <w:t xml:space="preserve">Event Toilet Provision Guidance – Taken from the Purple Guide for Outdoor Events </w:t>
      </w:r>
    </w:p>
    <w:p w14:paraId="305CBD06" w14:textId="77777777" w:rsidR="00651D81" w:rsidRDefault="00651D81">
      <w:pPr>
        <w:rPr>
          <w:rStyle w:val="Strong"/>
          <w:rFonts w:ascii="PT Sans" w:hAnsi="PT Sans"/>
          <w:i/>
          <w:iCs/>
          <w:color w:val="101010"/>
          <w:u w:val="single"/>
          <w:shd w:val="clear" w:color="auto" w:fill="FFFFFF"/>
        </w:rPr>
      </w:pPr>
    </w:p>
    <w:p w14:paraId="6B27DDC1" w14:textId="4FB75740" w:rsidR="00255804" w:rsidRDefault="005D0621">
      <w:r>
        <w:rPr>
          <w:rStyle w:val="Strong"/>
          <w:rFonts w:ascii="PT Sans" w:hAnsi="PT Sans"/>
          <w:i/>
          <w:iCs/>
          <w:color w:val="101010"/>
          <w:u w:val="single"/>
          <w:shd w:val="clear" w:color="auto" w:fill="FFFFFF"/>
        </w:rPr>
        <w:t>Table 1</w:t>
      </w:r>
      <w:r>
        <w:rPr>
          <w:rStyle w:val="Emphasis"/>
          <w:rFonts w:ascii="PT Sans" w:hAnsi="PT Sans"/>
          <w:color w:val="101010"/>
          <w:shd w:val="clear" w:color="auto" w:fill="FFFFFF"/>
        </w:rPr>
        <w:t xml:space="preserve"> below provides guidance on sanitation provision at a variety of event types when facilities provided are either toilet blocks or self-contained toilets where basins are NOT internal.  Please refer </w:t>
      </w:r>
      <w:r w:rsidR="00651D81">
        <w:rPr>
          <w:rStyle w:val="Emphasis"/>
          <w:rFonts w:ascii="PT Sans" w:hAnsi="PT Sans"/>
          <w:color w:val="101010"/>
          <w:shd w:val="clear" w:color="auto" w:fill="FFFFFF"/>
        </w:rPr>
        <w:t>to 18.23 below for appropriate ratios of external basins.</w:t>
      </w:r>
    </w:p>
    <w:tbl>
      <w:tblPr>
        <w:tblpPr w:leftFromText="180" w:rightFromText="180" w:vertAnchor="page" w:horzAnchor="margin" w:tblpY="2611"/>
        <w:tblW w:w="2461" w:type="dxa"/>
        <w:shd w:val="clear" w:color="auto" w:fill="FFFFFF"/>
        <w:tblCellMar>
          <w:top w:w="150" w:type="dxa"/>
          <w:left w:w="150" w:type="dxa"/>
          <w:bottom w:w="150" w:type="dxa"/>
          <w:right w:w="150" w:type="dxa"/>
        </w:tblCellMar>
        <w:tblLook w:val="04A0" w:firstRow="1" w:lastRow="0" w:firstColumn="1" w:lastColumn="0" w:noHBand="0" w:noVBand="1"/>
      </w:tblPr>
      <w:tblGrid>
        <w:gridCol w:w="8677"/>
      </w:tblGrid>
      <w:tr w:rsidR="00651D81" w:rsidRPr="00BA00C4" w14:paraId="344EDBCF" w14:textId="77777777" w:rsidTr="005F724F">
        <w:trPr>
          <w:trHeight w:val="557"/>
        </w:trPr>
        <w:tc>
          <w:tcPr>
            <w:tcW w:w="0" w:type="auto"/>
            <w:shd w:val="clear" w:color="auto" w:fill="FFFFFF"/>
            <w:vAlign w:val="center"/>
          </w:tcPr>
          <w:p w14:paraId="1F5C55A8" w14:textId="41F57C54" w:rsidR="00651D81" w:rsidRPr="00BA00C4" w:rsidRDefault="005F724F" w:rsidP="00651D81">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noProof/>
                <w:kern w:val="0"/>
                <w:sz w:val="24"/>
                <w:szCs w:val="24"/>
                <w:lang w:eastAsia="en-GB"/>
              </w:rPr>
              <w:drawing>
                <wp:inline distT="0" distB="0" distL="0" distR="0" wp14:anchorId="01AF8773" wp14:editId="347DFC46">
                  <wp:extent cx="5319422" cy="5907369"/>
                  <wp:effectExtent l="0" t="0" r="0" b="0"/>
                  <wp:docPr id="650606292" name="Picture 1" descr="A list of toilets for outdoor events where facilities provided are toilet blocks or self-contained toilets where basins are not internal.&#10;&#10;order of data is as follows&#10;&#10;Female Toilets - Male Toilets - Urinals - Accessible Toilets for disabled &amp; wheelchair.&#10;&#10;For Events with a gate time of less than 6 hours duration: 1 per 100, 1 per 500, 1 per 150, 1 per 50.&#10;&#10;For events with a gate opening time of 6 hours or more but little or no alcohol or food served: 1 per 85, 1 per 425, 1 per 125, 1 per 45&#10;&#10;For events with a gate opening time of 6 hours or more with alcohol and food served in quantity: 1 per 75, 1 per 400, 1 per 100, 1 per 40&#10;&#10;For campsites at major events swapping emphasis from urinals to wc's for males: 1 per 75, 1 per 150, 1 per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606292" name="Picture 1" descr="A list of toilets for outdoor events where facilities provided are toilet blocks or self-contained toilets where basins are not internal.&#10;&#10;order of data is as follows&#10;&#10;Female Toilets - Male Toilets - Urinals - Accessible Toilets for disabled &amp; wheelchair.&#10;&#10;For Events with a gate time of less than 6 hours duration: 1 per 100, 1 per 500, 1 per 150, 1 per 50.&#10;&#10;For events with a gate opening time of 6 hours or more but little or no alcohol or food served: 1 per 85, 1 per 425, 1 per 125, 1 per 45&#10;&#10;For events with a gate opening time of 6 hours or more with alcohol and food served in quantity: 1 per 75, 1 per 400, 1 per 100, 1 per 40&#10;&#10;For campsites at major events swapping emphasis from urinals to wc's for males: 1 per 75, 1 per 150, 1 per 250."/>
                          <pic:cNvPicPr/>
                        </pic:nvPicPr>
                        <pic:blipFill>
                          <a:blip r:embed="rId4">
                            <a:extLst>
                              <a:ext uri="{28A0092B-C50C-407E-A947-70E740481C1C}">
                                <a14:useLocalDpi xmlns:a14="http://schemas.microsoft.com/office/drawing/2010/main" val="0"/>
                              </a:ext>
                            </a:extLst>
                          </a:blip>
                          <a:stretch>
                            <a:fillRect/>
                          </a:stretch>
                        </pic:blipFill>
                        <pic:spPr>
                          <a:xfrm>
                            <a:off x="0" y="0"/>
                            <a:ext cx="5341558" cy="5931951"/>
                          </a:xfrm>
                          <a:prstGeom prst="rect">
                            <a:avLst/>
                          </a:prstGeom>
                        </pic:spPr>
                      </pic:pic>
                    </a:graphicData>
                  </a:graphic>
                </wp:inline>
              </w:drawing>
            </w:r>
          </w:p>
        </w:tc>
      </w:tr>
    </w:tbl>
    <w:p w14:paraId="688C9394" w14:textId="30AF6619" w:rsidR="00651D81" w:rsidRDefault="00651D81" w:rsidP="00651D81">
      <w:pPr>
        <w:pStyle w:val="NormalWeb"/>
        <w:shd w:val="clear" w:color="auto" w:fill="FFFFFF"/>
        <w:spacing w:before="0" w:beforeAutospacing="0" w:after="180" w:afterAutospacing="0"/>
        <w:rPr>
          <w:rFonts w:ascii="PT Sans" w:hAnsi="PT Sans"/>
          <w:color w:val="101010"/>
        </w:rPr>
      </w:pPr>
      <w:r>
        <w:rPr>
          <w:rFonts w:ascii="PT Sans" w:hAnsi="PT Sans"/>
          <w:color w:val="101010"/>
        </w:rPr>
        <w:t>18.23 Hand wash basins can cause similar or even greater queuing than for WCs, especially for female toilets.</w:t>
      </w:r>
    </w:p>
    <w:p w14:paraId="740691F8" w14:textId="77777777" w:rsidR="00651D81" w:rsidRDefault="00651D81" w:rsidP="00651D81">
      <w:pPr>
        <w:pStyle w:val="NormalWeb"/>
        <w:shd w:val="clear" w:color="auto" w:fill="FFFFFF"/>
        <w:spacing w:before="0" w:beforeAutospacing="0" w:after="180" w:afterAutospacing="0"/>
        <w:rPr>
          <w:rFonts w:ascii="PT Sans" w:hAnsi="PT Sans"/>
          <w:color w:val="101010"/>
        </w:rPr>
      </w:pPr>
      <w:r>
        <w:rPr>
          <w:rFonts w:ascii="PT Sans" w:hAnsi="PT Sans"/>
          <w:color w:val="101010"/>
        </w:rPr>
        <w:t xml:space="preserve">Where possible, provide hand-washing facilities in the ratio of one hand wash basin per two toilets for females, one hand wash per four toilets for males, applicable in installations of mains connected toilet facilities. However, for single plastic toilet installations then hand-washing facilities should be provided normally in the ratio of one hand wash basin per five facilities (WCs &amp; Urinals) with not less than one hand-washing facility per ten toilets provided.  Consideration should be given to providing lower height wash basins where wheelchair users and/or a significant number of children are expected to attend the event </w:t>
      </w:r>
      <w:proofErr w:type="gramStart"/>
      <w:r>
        <w:rPr>
          <w:rFonts w:ascii="PT Sans" w:hAnsi="PT Sans"/>
          <w:color w:val="101010"/>
        </w:rPr>
        <w:t>and also</w:t>
      </w:r>
      <w:proofErr w:type="gramEnd"/>
      <w:r>
        <w:rPr>
          <w:rFonts w:ascii="PT Sans" w:hAnsi="PT Sans"/>
          <w:color w:val="101010"/>
        </w:rPr>
        <w:t xml:space="preserve"> to hand operated rather than foot operated pumps for wheelchair users.</w:t>
      </w:r>
    </w:p>
    <w:p w14:paraId="75245649" w14:textId="77777777" w:rsidR="00651D81" w:rsidRDefault="00651D81" w:rsidP="00651D81">
      <w:pPr>
        <w:pStyle w:val="NormalWeb"/>
        <w:shd w:val="clear" w:color="auto" w:fill="FFFFFF"/>
        <w:spacing w:before="0" w:beforeAutospacing="0" w:after="180" w:afterAutospacing="0"/>
        <w:rPr>
          <w:rFonts w:ascii="PT Sans" w:hAnsi="PT Sans"/>
          <w:color w:val="101010"/>
        </w:rPr>
      </w:pPr>
    </w:p>
    <w:p w14:paraId="28D6ED30" w14:textId="7F47670C" w:rsidR="00BA00C4" w:rsidRDefault="005D0621">
      <w:r>
        <w:rPr>
          <w:rStyle w:val="Strong"/>
          <w:rFonts w:ascii="PT Sans" w:hAnsi="PT Sans"/>
          <w:i/>
          <w:iCs/>
          <w:color w:val="101010"/>
          <w:u w:val="single"/>
          <w:shd w:val="clear" w:color="auto" w:fill="FFFFFF"/>
        </w:rPr>
        <w:t>Table</w:t>
      </w:r>
      <w:r>
        <w:rPr>
          <w:rStyle w:val="Strong"/>
          <w:rFonts w:ascii="PT Sans" w:hAnsi="PT Sans"/>
          <w:color w:val="101010"/>
          <w:u w:val="single"/>
          <w:shd w:val="clear" w:color="auto" w:fill="FFFFFF"/>
        </w:rPr>
        <w:t> 2</w:t>
      </w:r>
      <w:r>
        <w:rPr>
          <w:rStyle w:val="Emphasis"/>
          <w:rFonts w:ascii="PT Sans" w:hAnsi="PT Sans"/>
          <w:color w:val="101010"/>
          <w:shd w:val="clear" w:color="auto" w:fill="FFFFFF"/>
        </w:rPr>
        <w:t> below refers to self-contained toilets with internal basins ONLY.  Please note that ratios of accessible toilets are not affected by this recommendation since their internal basin needs to be a specialist unit with a hand pump and external units typically with a foot pump are unsuitable.</w:t>
      </w:r>
    </w:p>
    <w:p w14:paraId="11730EFC" w14:textId="77777777" w:rsidR="00BA00C4" w:rsidRDefault="00BA00C4"/>
    <w:p w14:paraId="3992263D" w14:textId="260B1606" w:rsidR="005F724F" w:rsidRDefault="005F724F">
      <w:r>
        <w:rPr>
          <w:noProof/>
        </w:rPr>
        <w:drawing>
          <wp:inline distT="0" distB="0" distL="0" distR="0" wp14:anchorId="1258AAFD" wp14:editId="10395365">
            <wp:extent cx="5731510" cy="5932170"/>
            <wp:effectExtent l="0" t="0" r="2540" b="0"/>
            <wp:docPr id="926190522" name="Picture 2" descr="A list of toilets for outdoor events where facilities are internal basins.&#10;&#10;order of data is as follows&#10;&#10;Female Toilets - Male Toilets - Urinals - Accessible Toilets for disabled &amp; wheelchair.&#10;&#10;For Events with a gate time of less than 6 hours duration: 1 per 80, 1 per 400, 1 per 150, 1 per 50.&#10;&#10;For events with a gate opening time of 6 hours or more but little or no alcohol or food served: 1 per 68, 1 per 340, 1 per 125, 1 per 45&#10;&#10;For events with a gate opening time of 6 hours or more with alcohol and food served in quantity: 1 per 60, 1 per 320, 1 per 100, 1 per 40&#10;&#10;For campsites at major events swapping emphasis from urinals to wc's for males: 1 per 60, 1 per 120, 1 per 250, 1 per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190522" name="Picture 2" descr="A list of toilets for outdoor events where facilities are internal basins.&#10;&#10;order of data is as follows&#10;&#10;Female Toilets - Male Toilets - Urinals - Accessible Toilets for disabled &amp; wheelchair.&#10;&#10;For Events with a gate time of less than 6 hours duration: 1 per 80, 1 per 400, 1 per 150, 1 per 50.&#10;&#10;For events with a gate opening time of 6 hours or more but little or no alcohol or food served: 1 per 68, 1 per 340, 1 per 125, 1 per 45&#10;&#10;For events with a gate opening time of 6 hours or more with alcohol and food served in quantity: 1 per 60, 1 per 320, 1 per 100, 1 per 40&#10;&#10;For campsites at major events swapping emphasis from urinals to wc's for males: 1 per 60, 1 per 120, 1 per 250, 1 per 30."/>
                    <pic:cNvPicPr/>
                  </pic:nvPicPr>
                  <pic:blipFill>
                    <a:blip r:embed="rId5">
                      <a:extLst>
                        <a:ext uri="{28A0092B-C50C-407E-A947-70E740481C1C}">
                          <a14:useLocalDpi xmlns:a14="http://schemas.microsoft.com/office/drawing/2010/main" val="0"/>
                        </a:ext>
                      </a:extLst>
                    </a:blip>
                    <a:stretch>
                      <a:fillRect/>
                    </a:stretch>
                  </pic:blipFill>
                  <pic:spPr>
                    <a:xfrm>
                      <a:off x="0" y="0"/>
                      <a:ext cx="5731510" cy="5932170"/>
                    </a:xfrm>
                    <a:prstGeom prst="rect">
                      <a:avLst/>
                    </a:prstGeom>
                  </pic:spPr>
                </pic:pic>
              </a:graphicData>
            </a:graphic>
          </wp:inline>
        </w:drawing>
      </w:r>
    </w:p>
    <w:p w14:paraId="62A3840D" w14:textId="43709004" w:rsidR="00651D81" w:rsidRDefault="00651D81">
      <w:r>
        <w:t>Version 1 - 13-10-2023</w:t>
      </w:r>
    </w:p>
    <w:sectPr w:rsidR="00651D81" w:rsidSect="00651D81">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C4"/>
    <w:rsid w:val="00255804"/>
    <w:rsid w:val="005D0621"/>
    <w:rsid w:val="005F724F"/>
    <w:rsid w:val="00651D81"/>
    <w:rsid w:val="00A548CF"/>
    <w:rsid w:val="00A96216"/>
    <w:rsid w:val="00BA00C4"/>
    <w:rsid w:val="00E23645"/>
    <w:rsid w:val="00E9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E87C"/>
  <w15:chartTrackingRefBased/>
  <w15:docId w15:val="{3061ECCC-1AEA-438A-9777-D741D9EF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0621"/>
    <w:rPr>
      <w:i/>
      <w:iCs/>
    </w:rPr>
  </w:style>
  <w:style w:type="character" w:styleId="Strong">
    <w:name w:val="Strong"/>
    <w:basedOn w:val="DefaultParagraphFont"/>
    <w:uiPriority w:val="22"/>
    <w:qFormat/>
    <w:rsid w:val="005D0621"/>
    <w:rPr>
      <w:b/>
      <w:bCs/>
    </w:rPr>
  </w:style>
  <w:style w:type="paragraph" w:styleId="NormalWeb">
    <w:name w:val="Normal (Web)"/>
    <w:basedOn w:val="Normal"/>
    <w:uiPriority w:val="99"/>
    <w:semiHidden/>
    <w:unhideWhenUsed/>
    <w:rsid w:val="00651D8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6107">
      <w:bodyDiv w:val="1"/>
      <w:marLeft w:val="0"/>
      <w:marRight w:val="0"/>
      <w:marTop w:val="0"/>
      <w:marBottom w:val="0"/>
      <w:divBdr>
        <w:top w:val="none" w:sz="0" w:space="0" w:color="auto"/>
        <w:left w:val="none" w:sz="0" w:space="0" w:color="auto"/>
        <w:bottom w:val="none" w:sz="0" w:space="0" w:color="auto"/>
        <w:right w:val="none" w:sz="0" w:space="0" w:color="auto"/>
      </w:divBdr>
    </w:div>
    <w:div w:id="714423923">
      <w:bodyDiv w:val="1"/>
      <w:marLeft w:val="0"/>
      <w:marRight w:val="0"/>
      <w:marTop w:val="0"/>
      <w:marBottom w:val="0"/>
      <w:divBdr>
        <w:top w:val="none" w:sz="0" w:space="0" w:color="auto"/>
        <w:left w:val="none" w:sz="0" w:space="0" w:color="auto"/>
        <w:bottom w:val="none" w:sz="0" w:space="0" w:color="auto"/>
        <w:right w:val="none" w:sz="0" w:space="0" w:color="auto"/>
      </w:divBdr>
    </w:div>
    <w:div w:id="14194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2023-11-23T12:59:00Z</dcterms:created>
  <dcterms:modified xsi:type="dcterms:W3CDTF">2023-12-07T17:06:00Z</dcterms:modified>
</cp:coreProperties>
</file>