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7EBA" w14:textId="7335115A" w:rsidR="00C16723" w:rsidRPr="00C25378" w:rsidRDefault="00C16723" w:rsidP="00C25378">
      <w:pPr>
        <w:pStyle w:val="Heading1"/>
        <w:spacing w:line="276" w:lineRule="auto"/>
        <w:jc w:val="both"/>
        <w:rPr>
          <w:rFonts w:asciiTheme="minorHAnsi" w:hAnsiTheme="minorHAnsi" w:cstheme="minorHAnsi"/>
          <w:b/>
          <w:bCs/>
          <w:color w:val="auto"/>
          <w:u w:val="single"/>
        </w:rPr>
      </w:pPr>
      <w:r w:rsidRPr="00C25378">
        <w:rPr>
          <w:rFonts w:asciiTheme="minorHAnsi" w:hAnsiTheme="minorHAnsi" w:cstheme="minorHAnsi"/>
          <w:b/>
          <w:bCs/>
          <w:color w:val="auto"/>
          <w:u w:val="single"/>
        </w:rPr>
        <w:t>Local Plan Review</w:t>
      </w:r>
      <w:r w:rsidR="0077662F" w:rsidRPr="00C25378">
        <w:rPr>
          <w:rFonts w:asciiTheme="minorHAnsi" w:hAnsiTheme="minorHAnsi" w:cstheme="minorHAnsi"/>
          <w:b/>
          <w:bCs/>
          <w:color w:val="auto"/>
          <w:u w:val="single"/>
        </w:rPr>
        <w:t xml:space="preserve"> - </w:t>
      </w:r>
      <w:r w:rsidRPr="00C25378">
        <w:rPr>
          <w:rFonts w:asciiTheme="minorHAnsi" w:hAnsiTheme="minorHAnsi" w:cstheme="minorHAnsi"/>
          <w:b/>
          <w:bCs/>
          <w:color w:val="auto"/>
          <w:u w:val="single"/>
        </w:rPr>
        <w:t xml:space="preserve">Frequently </w:t>
      </w:r>
      <w:r w:rsidR="00C80C2C" w:rsidRPr="00C25378">
        <w:rPr>
          <w:rFonts w:asciiTheme="minorHAnsi" w:hAnsiTheme="minorHAnsi" w:cstheme="minorHAnsi"/>
          <w:b/>
          <w:bCs/>
          <w:color w:val="auto"/>
          <w:u w:val="single"/>
        </w:rPr>
        <w:t>A</w:t>
      </w:r>
      <w:r w:rsidRPr="00C25378">
        <w:rPr>
          <w:rFonts w:asciiTheme="minorHAnsi" w:hAnsiTheme="minorHAnsi" w:cstheme="minorHAnsi"/>
          <w:b/>
          <w:bCs/>
          <w:color w:val="auto"/>
          <w:u w:val="single"/>
        </w:rPr>
        <w:t xml:space="preserve">sked </w:t>
      </w:r>
      <w:r w:rsidR="00C80C2C" w:rsidRPr="00C25378">
        <w:rPr>
          <w:rFonts w:asciiTheme="minorHAnsi" w:hAnsiTheme="minorHAnsi" w:cstheme="minorHAnsi"/>
          <w:b/>
          <w:bCs/>
          <w:color w:val="auto"/>
          <w:u w:val="single"/>
        </w:rPr>
        <w:t>Q</w:t>
      </w:r>
      <w:r w:rsidRPr="00C25378">
        <w:rPr>
          <w:rFonts w:asciiTheme="minorHAnsi" w:hAnsiTheme="minorHAnsi" w:cstheme="minorHAnsi"/>
          <w:b/>
          <w:bCs/>
          <w:color w:val="auto"/>
          <w:u w:val="single"/>
        </w:rPr>
        <w:t>uestions</w:t>
      </w:r>
    </w:p>
    <w:p w14:paraId="6FEEBC32" w14:textId="6D3C5C2E" w:rsidR="00C16723" w:rsidRPr="00C25378" w:rsidRDefault="00C16723"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 xml:space="preserve">Why is the </w:t>
      </w:r>
      <w:r w:rsidR="000E2F8D" w:rsidRPr="00C25378">
        <w:rPr>
          <w:rFonts w:asciiTheme="minorHAnsi" w:hAnsiTheme="minorHAnsi" w:cstheme="minorHAnsi"/>
          <w:b/>
          <w:bCs/>
          <w:color w:val="auto"/>
        </w:rPr>
        <w:t>L</w:t>
      </w:r>
      <w:r w:rsidRPr="00C25378">
        <w:rPr>
          <w:rFonts w:asciiTheme="minorHAnsi" w:hAnsiTheme="minorHAnsi" w:cstheme="minorHAnsi"/>
          <w:b/>
          <w:bCs/>
          <w:color w:val="auto"/>
        </w:rPr>
        <w:t xml:space="preserve">ocal </w:t>
      </w:r>
      <w:r w:rsidR="000E2F8D" w:rsidRPr="00C25378">
        <w:rPr>
          <w:rFonts w:asciiTheme="minorHAnsi" w:hAnsiTheme="minorHAnsi" w:cstheme="minorHAnsi"/>
          <w:b/>
          <w:bCs/>
          <w:color w:val="auto"/>
        </w:rPr>
        <w:t>Pl</w:t>
      </w:r>
      <w:r w:rsidRPr="00C25378">
        <w:rPr>
          <w:rFonts w:asciiTheme="minorHAnsi" w:hAnsiTheme="minorHAnsi" w:cstheme="minorHAnsi"/>
          <w:b/>
          <w:bCs/>
          <w:color w:val="auto"/>
        </w:rPr>
        <w:t>an important?</w:t>
      </w:r>
    </w:p>
    <w:p w14:paraId="27949FA9" w14:textId="4CF55C6F" w:rsidR="00C16723" w:rsidRPr="00C25378" w:rsidRDefault="00F87D0D" w:rsidP="00C25378">
      <w:pPr>
        <w:spacing w:line="276" w:lineRule="auto"/>
        <w:jc w:val="both"/>
        <w:rPr>
          <w:rFonts w:cstheme="minorHAnsi"/>
          <w:sz w:val="24"/>
          <w:szCs w:val="24"/>
        </w:rPr>
      </w:pPr>
      <w:r w:rsidRPr="00C25378">
        <w:rPr>
          <w:rFonts w:cstheme="minorHAnsi"/>
          <w:sz w:val="24"/>
          <w:szCs w:val="24"/>
        </w:rPr>
        <w:t>Local Plans are used to help decide on planning applications and other planning related decisions. In effect, they are the local guide to what can be built where, shaping infrastructure investments, and determining the future pattern of development in the borough.</w:t>
      </w:r>
    </w:p>
    <w:p w14:paraId="0EB9365D" w14:textId="30DC5B49" w:rsidR="00C16723" w:rsidRPr="00C25378" w:rsidRDefault="00C16723"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 xml:space="preserve">Why are we reviewing the </w:t>
      </w:r>
      <w:r w:rsidR="000E2F8D" w:rsidRPr="00C25378">
        <w:rPr>
          <w:rFonts w:asciiTheme="minorHAnsi" w:hAnsiTheme="minorHAnsi" w:cstheme="minorHAnsi"/>
          <w:b/>
          <w:bCs/>
          <w:color w:val="auto"/>
        </w:rPr>
        <w:t>L</w:t>
      </w:r>
      <w:r w:rsidRPr="00C25378">
        <w:rPr>
          <w:rFonts w:asciiTheme="minorHAnsi" w:hAnsiTheme="minorHAnsi" w:cstheme="minorHAnsi"/>
          <w:b/>
          <w:bCs/>
          <w:color w:val="auto"/>
        </w:rPr>
        <w:t xml:space="preserve">ocal </w:t>
      </w:r>
      <w:r w:rsidR="000E2F8D" w:rsidRPr="00C25378">
        <w:rPr>
          <w:rFonts w:asciiTheme="minorHAnsi" w:hAnsiTheme="minorHAnsi" w:cstheme="minorHAnsi"/>
          <w:b/>
          <w:bCs/>
          <w:color w:val="auto"/>
        </w:rPr>
        <w:t>P</w:t>
      </w:r>
      <w:r w:rsidRPr="00C25378">
        <w:rPr>
          <w:rFonts w:asciiTheme="minorHAnsi" w:hAnsiTheme="minorHAnsi" w:cstheme="minorHAnsi"/>
          <w:b/>
          <w:bCs/>
          <w:color w:val="auto"/>
        </w:rPr>
        <w:t>lan now?</w:t>
      </w:r>
    </w:p>
    <w:p w14:paraId="402395E0" w14:textId="7A11CA13" w:rsidR="00F87D0D" w:rsidRPr="00C25378" w:rsidRDefault="00F87D0D" w:rsidP="00C25378">
      <w:pPr>
        <w:spacing w:line="276" w:lineRule="auto"/>
        <w:jc w:val="both"/>
        <w:rPr>
          <w:rFonts w:cstheme="minorHAnsi"/>
          <w:sz w:val="24"/>
          <w:szCs w:val="24"/>
        </w:rPr>
      </w:pPr>
      <w:r w:rsidRPr="00C25378">
        <w:rPr>
          <w:rFonts w:cstheme="minorHAnsi"/>
          <w:sz w:val="24"/>
          <w:szCs w:val="24"/>
        </w:rPr>
        <w:t>The North East Linc</w:t>
      </w:r>
      <w:r w:rsidR="000E2F8D" w:rsidRPr="00C25378">
        <w:rPr>
          <w:rFonts w:cstheme="minorHAnsi"/>
          <w:sz w:val="24"/>
          <w:szCs w:val="24"/>
        </w:rPr>
        <w:t>o</w:t>
      </w:r>
      <w:r w:rsidR="00CB0B09" w:rsidRPr="00C25378">
        <w:rPr>
          <w:rFonts w:cstheme="minorHAnsi"/>
          <w:sz w:val="24"/>
          <w:szCs w:val="24"/>
        </w:rPr>
        <w:t>ln</w:t>
      </w:r>
      <w:r w:rsidR="000E2F8D" w:rsidRPr="00C25378">
        <w:rPr>
          <w:rFonts w:cstheme="minorHAnsi"/>
          <w:sz w:val="24"/>
          <w:szCs w:val="24"/>
        </w:rPr>
        <w:t>shire</w:t>
      </w:r>
      <w:r w:rsidRPr="00C25378">
        <w:rPr>
          <w:rFonts w:cstheme="minorHAnsi"/>
          <w:sz w:val="24"/>
          <w:szCs w:val="24"/>
        </w:rPr>
        <w:t xml:space="preserve"> Local Plan was adopted in March 2018; </w:t>
      </w:r>
      <w:r w:rsidR="000E2F8D" w:rsidRPr="00C25378">
        <w:rPr>
          <w:rFonts w:cstheme="minorHAnsi"/>
          <w:sz w:val="24"/>
          <w:szCs w:val="24"/>
        </w:rPr>
        <w:t xml:space="preserve">and </w:t>
      </w:r>
      <w:r w:rsidRPr="00C25378">
        <w:rPr>
          <w:rFonts w:cstheme="minorHAnsi"/>
          <w:sz w:val="24"/>
          <w:szCs w:val="24"/>
        </w:rPr>
        <w:t xml:space="preserve">all </w:t>
      </w:r>
      <w:r w:rsidR="000E2F8D" w:rsidRPr="00C25378">
        <w:rPr>
          <w:rFonts w:cstheme="minorHAnsi"/>
          <w:sz w:val="24"/>
          <w:szCs w:val="24"/>
        </w:rPr>
        <w:t>L</w:t>
      </w:r>
      <w:r w:rsidRPr="00C25378">
        <w:rPr>
          <w:rFonts w:cstheme="minorHAnsi"/>
          <w:sz w:val="24"/>
          <w:szCs w:val="24"/>
        </w:rPr>
        <w:t xml:space="preserve">ocal </w:t>
      </w:r>
      <w:r w:rsidR="000E2F8D" w:rsidRPr="00C25378">
        <w:rPr>
          <w:rFonts w:cstheme="minorHAnsi"/>
          <w:sz w:val="24"/>
          <w:szCs w:val="24"/>
        </w:rPr>
        <w:t>P</w:t>
      </w:r>
      <w:r w:rsidRPr="00C25378">
        <w:rPr>
          <w:rFonts w:cstheme="minorHAnsi"/>
          <w:sz w:val="24"/>
          <w:szCs w:val="24"/>
        </w:rPr>
        <w:t xml:space="preserve">lans must be reviewed within </w:t>
      </w:r>
      <w:r w:rsidR="000E2F8D" w:rsidRPr="00C25378">
        <w:rPr>
          <w:rFonts w:cstheme="minorHAnsi"/>
          <w:sz w:val="24"/>
          <w:szCs w:val="24"/>
        </w:rPr>
        <w:t>five</w:t>
      </w:r>
      <w:r w:rsidRPr="00C25378">
        <w:rPr>
          <w:rFonts w:cstheme="minorHAnsi"/>
          <w:sz w:val="24"/>
          <w:szCs w:val="24"/>
        </w:rPr>
        <w:t xml:space="preserve"> years of their adoption. This to ensure </w:t>
      </w:r>
      <w:r w:rsidR="000E2F8D" w:rsidRPr="00C25378">
        <w:rPr>
          <w:rFonts w:cstheme="minorHAnsi"/>
          <w:sz w:val="24"/>
          <w:szCs w:val="24"/>
        </w:rPr>
        <w:t>they</w:t>
      </w:r>
      <w:r w:rsidRPr="00C25378">
        <w:rPr>
          <w:rFonts w:cstheme="minorHAnsi"/>
          <w:sz w:val="24"/>
          <w:szCs w:val="24"/>
        </w:rPr>
        <w:t xml:space="preserve"> remain</w:t>
      </w:r>
      <w:r w:rsidR="000E2F8D" w:rsidRPr="00C25378">
        <w:rPr>
          <w:rFonts w:cstheme="minorHAnsi"/>
          <w:sz w:val="24"/>
          <w:szCs w:val="24"/>
        </w:rPr>
        <w:t xml:space="preserve"> </w:t>
      </w:r>
      <w:r w:rsidRPr="00C25378">
        <w:rPr>
          <w:rFonts w:cstheme="minorHAnsi"/>
          <w:sz w:val="24"/>
          <w:szCs w:val="24"/>
        </w:rPr>
        <w:t>consistent with national planning policy and reflect changing local circumstances.</w:t>
      </w:r>
      <w:r w:rsidR="008B0B92" w:rsidRPr="00C25378">
        <w:rPr>
          <w:rFonts w:cstheme="minorHAnsi"/>
          <w:sz w:val="24"/>
          <w:szCs w:val="24"/>
        </w:rPr>
        <w:t xml:space="preserve"> This Local Plan </w:t>
      </w:r>
      <w:r w:rsidR="008E641C" w:rsidRPr="00C25378">
        <w:rPr>
          <w:rFonts w:cstheme="minorHAnsi"/>
          <w:sz w:val="24"/>
          <w:szCs w:val="24"/>
        </w:rPr>
        <w:t xml:space="preserve">Review </w:t>
      </w:r>
      <w:r w:rsidR="008B0B92" w:rsidRPr="00C25378">
        <w:rPr>
          <w:rFonts w:cstheme="minorHAnsi"/>
          <w:sz w:val="24"/>
          <w:szCs w:val="24"/>
        </w:rPr>
        <w:t xml:space="preserve">guides development </w:t>
      </w:r>
      <w:r w:rsidR="008E641C" w:rsidRPr="00C25378">
        <w:rPr>
          <w:rFonts w:cstheme="minorHAnsi"/>
          <w:sz w:val="24"/>
          <w:szCs w:val="24"/>
        </w:rPr>
        <w:t>looking forward to</w:t>
      </w:r>
      <w:r w:rsidR="008B0B92" w:rsidRPr="00C25378">
        <w:rPr>
          <w:rFonts w:cstheme="minorHAnsi"/>
          <w:sz w:val="24"/>
          <w:szCs w:val="24"/>
        </w:rPr>
        <w:t xml:space="preserve"> 2042.</w:t>
      </w:r>
    </w:p>
    <w:p w14:paraId="2598243F" w14:textId="7CEF5DBB" w:rsidR="00C16723" w:rsidRPr="00C25378" w:rsidRDefault="00C16723"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 xml:space="preserve">How can </w:t>
      </w:r>
      <w:r w:rsidR="000E2F8D" w:rsidRPr="00C25378">
        <w:rPr>
          <w:rFonts w:asciiTheme="minorHAnsi" w:hAnsiTheme="minorHAnsi" w:cstheme="minorHAnsi"/>
          <w:b/>
          <w:bCs/>
          <w:color w:val="auto"/>
        </w:rPr>
        <w:t xml:space="preserve">you </w:t>
      </w:r>
      <w:r w:rsidRPr="00C25378">
        <w:rPr>
          <w:rFonts w:asciiTheme="minorHAnsi" w:hAnsiTheme="minorHAnsi" w:cstheme="minorHAnsi"/>
          <w:b/>
          <w:bCs/>
          <w:color w:val="auto"/>
        </w:rPr>
        <w:t>be involved in the review?</w:t>
      </w:r>
    </w:p>
    <w:p w14:paraId="4D48169F" w14:textId="24ED51F3" w:rsidR="00C16723" w:rsidRPr="00C25378" w:rsidRDefault="00F0433A" w:rsidP="00C25378">
      <w:pPr>
        <w:spacing w:line="276" w:lineRule="auto"/>
        <w:jc w:val="both"/>
        <w:rPr>
          <w:rFonts w:cstheme="minorHAnsi"/>
          <w:sz w:val="24"/>
          <w:szCs w:val="24"/>
        </w:rPr>
      </w:pPr>
      <w:r w:rsidRPr="00C25378">
        <w:rPr>
          <w:rFonts w:cstheme="minorHAnsi"/>
          <w:sz w:val="24"/>
          <w:szCs w:val="24"/>
        </w:rPr>
        <w:t>The easiest way for you to comment is via our web-based Consultation Portal</w:t>
      </w:r>
      <w:r w:rsidR="000E2F8D" w:rsidRPr="00C25378">
        <w:rPr>
          <w:rFonts w:cstheme="minorHAnsi"/>
          <w:sz w:val="24"/>
          <w:szCs w:val="24"/>
        </w:rPr>
        <w:t xml:space="preserve">: </w:t>
      </w:r>
      <w:hyperlink r:id="rId7" w:history="1">
        <w:r w:rsidR="000E2F8D" w:rsidRPr="00C25378">
          <w:rPr>
            <w:rStyle w:val="Hyperlink"/>
            <w:rFonts w:cstheme="minorHAnsi"/>
            <w:sz w:val="24"/>
            <w:szCs w:val="24"/>
          </w:rPr>
          <w:t>Consultation Home - Keystone (objective.co.uk)</w:t>
        </w:r>
      </w:hyperlink>
      <w:r w:rsidR="000E2F8D" w:rsidRPr="00C25378">
        <w:rPr>
          <w:rFonts w:cstheme="minorHAnsi"/>
          <w:sz w:val="24"/>
          <w:szCs w:val="24"/>
        </w:rPr>
        <w:t xml:space="preserve"> This</w:t>
      </w:r>
      <w:r w:rsidRPr="00C25378">
        <w:rPr>
          <w:rFonts w:cstheme="minorHAnsi"/>
          <w:sz w:val="24"/>
          <w:szCs w:val="24"/>
        </w:rPr>
        <w:t xml:space="preserve"> allows you to add your comments directly alongside the relevant sections of the online document. </w:t>
      </w:r>
      <w:r w:rsidR="00D41848" w:rsidRPr="00C25378">
        <w:rPr>
          <w:rFonts w:cstheme="minorHAnsi"/>
          <w:sz w:val="24"/>
          <w:szCs w:val="24"/>
        </w:rPr>
        <w:t>It also</w:t>
      </w:r>
      <w:r w:rsidRPr="00C25378">
        <w:rPr>
          <w:rFonts w:cstheme="minorHAnsi"/>
          <w:sz w:val="24"/>
          <w:szCs w:val="24"/>
        </w:rPr>
        <w:t xml:space="preserve"> ensures </w:t>
      </w:r>
      <w:r w:rsidR="00D41848" w:rsidRPr="00C25378">
        <w:rPr>
          <w:rFonts w:cstheme="minorHAnsi"/>
          <w:sz w:val="24"/>
          <w:szCs w:val="24"/>
        </w:rPr>
        <w:t xml:space="preserve">that </w:t>
      </w:r>
      <w:r w:rsidRPr="00C25378">
        <w:rPr>
          <w:rFonts w:cstheme="minorHAnsi"/>
          <w:sz w:val="24"/>
          <w:szCs w:val="24"/>
        </w:rPr>
        <w:t>no responses are lost in the post or missed</w:t>
      </w:r>
      <w:r w:rsidR="003B1574" w:rsidRPr="00C25378">
        <w:rPr>
          <w:rFonts w:cstheme="minorHAnsi"/>
          <w:sz w:val="24"/>
          <w:szCs w:val="24"/>
        </w:rPr>
        <w:t>.</w:t>
      </w:r>
    </w:p>
    <w:p w14:paraId="14C52705" w14:textId="55AE0FBC" w:rsidR="007E6C4E" w:rsidRPr="00C25378" w:rsidRDefault="00D41848" w:rsidP="00C25378">
      <w:pPr>
        <w:spacing w:line="276" w:lineRule="auto"/>
        <w:jc w:val="both"/>
        <w:rPr>
          <w:rFonts w:cstheme="minorHAnsi"/>
          <w:sz w:val="24"/>
          <w:szCs w:val="24"/>
        </w:rPr>
      </w:pPr>
      <w:r w:rsidRPr="00C25378">
        <w:rPr>
          <w:rFonts w:cstheme="minorHAnsi"/>
          <w:sz w:val="24"/>
          <w:szCs w:val="24"/>
        </w:rPr>
        <w:t xml:space="preserve">A reminder, that you </w:t>
      </w:r>
      <w:r w:rsidR="007E6C4E" w:rsidRPr="00C25378">
        <w:rPr>
          <w:rFonts w:cstheme="minorHAnsi"/>
          <w:sz w:val="24"/>
          <w:szCs w:val="24"/>
        </w:rPr>
        <w:t xml:space="preserve">will need to </w:t>
      </w:r>
      <w:r w:rsidR="005615FA" w:rsidRPr="00C25378">
        <w:rPr>
          <w:rFonts w:cstheme="minorHAnsi"/>
          <w:sz w:val="24"/>
          <w:szCs w:val="24"/>
        </w:rPr>
        <w:t xml:space="preserve">enter your contact details </w:t>
      </w:r>
      <w:r w:rsidR="007E6C4E" w:rsidRPr="00C25378">
        <w:rPr>
          <w:rFonts w:cstheme="minorHAnsi"/>
          <w:sz w:val="24"/>
          <w:szCs w:val="24"/>
        </w:rPr>
        <w:t xml:space="preserve">to submit comments via </w:t>
      </w:r>
      <w:r w:rsidRPr="00C25378">
        <w:rPr>
          <w:rFonts w:cstheme="minorHAnsi"/>
          <w:sz w:val="24"/>
          <w:szCs w:val="24"/>
        </w:rPr>
        <w:t>the portal</w:t>
      </w:r>
      <w:r w:rsidR="007E6C4E" w:rsidRPr="00C25378">
        <w:rPr>
          <w:rFonts w:cstheme="minorHAnsi"/>
          <w:sz w:val="24"/>
          <w:szCs w:val="24"/>
        </w:rPr>
        <w:t xml:space="preserve">. </w:t>
      </w:r>
      <w:r w:rsidRPr="00C25378">
        <w:rPr>
          <w:rFonts w:cstheme="minorHAnsi"/>
          <w:sz w:val="24"/>
          <w:szCs w:val="24"/>
        </w:rPr>
        <w:t xml:space="preserve">But this is a </w:t>
      </w:r>
      <w:r w:rsidR="007E6C4E" w:rsidRPr="00C25378">
        <w:rPr>
          <w:rFonts w:cstheme="minorHAnsi"/>
          <w:sz w:val="24"/>
          <w:szCs w:val="24"/>
        </w:rPr>
        <w:t>one</w:t>
      </w:r>
      <w:r w:rsidRPr="00C25378">
        <w:rPr>
          <w:rFonts w:cstheme="minorHAnsi"/>
          <w:sz w:val="24"/>
          <w:szCs w:val="24"/>
        </w:rPr>
        <w:t>-</w:t>
      </w:r>
      <w:r w:rsidR="007E6C4E" w:rsidRPr="00C25378">
        <w:rPr>
          <w:rFonts w:cstheme="minorHAnsi"/>
          <w:sz w:val="24"/>
          <w:szCs w:val="24"/>
        </w:rPr>
        <w:t>time registration</w:t>
      </w:r>
      <w:r w:rsidRPr="00C25378">
        <w:rPr>
          <w:rFonts w:cstheme="minorHAnsi"/>
          <w:sz w:val="24"/>
          <w:szCs w:val="24"/>
        </w:rPr>
        <w:t>,</w:t>
      </w:r>
      <w:r w:rsidR="007E6C4E" w:rsidRPr="00C25378">
        <w:rPr>
          <w:rFonts w:cstheme="minorHAnsi"/>
          <w:sz w:val="24"/>
          <w:szCs w:val="24"/>
        </w:rPr>
        <w:t xml:space="preserve"> and you can request to be removed from the database at any</w:t>
      </w:r>
      <w:r w:rsidRPr="00C25378">
        <w:rPr>
          <w:rFonts w:cstheme="minorHAnsi"/>
          <w:sz w:val="24"/>
          <w:szCs w:val="24"/>
        </w:rPr>
        <w:t xml:space="preserve"> </w:t>
      </w:r>
      <w:r w:rsidR="007E6C4E" w:rsidRPr="00C25378">
        <w:rPr>
          <w:rFonts w:cstheme="minorHAnsi"/>
          <w:sz w:val="24"/>
          <w:szCs w:val="24"/>
        </w:rPr>
        <w:t>time</w:t>
      </w:r>
      <w:r w:rsidRPr="00C25378">
        <w:rPr>
          <w:rFonts w:cstheme="minorHAnsi"/>
          <w:sz w:val="24"/>
          <w:szCs w:val="24"/>
        </w:rPr>
        <w:t>. However</w:t>
      </w:r>
      <w:r w:rsidR="007E6C4E" w:rsidRPr="00C25378">
        <w:rPr>
          <w:rFonts w:cstheme="minorHAnsi"/>
          <w:sz w:val="24"/>
          <w:szCs w:val="24"/>
        </w:rPr>
        <w:t xml:space="preserve">, any comments you have made will remain in the public domain along with your name and organisation. </w:t>
      </w:r>
      <w:r w:rsidRPr="00C25378">
        <w:rPr>
          <w:rFonts w:cstheme="minorHAnsi"/>
          <w:sz w:val="24"/>
          <w:szCs w:val="24"/>
        </w:rPr>
        <w:t>And o</w:t>
      </w:r>
      <w:r w:rsidR="007E6C4E" w:rsidRPr="00C25378">
        <w:rPr>
          <w:rFonts w:cstheme="minorHAnsi"/>
          <w:sz w:val="24"/>
          <w:szCs w:val="24"/>
        </w:rPr>
        <w:t>nce registered you will automatically receive notifications about future planning policy consultations.</w:t>
      </w:r>
    </w:p>
    <w:p w14:paraId="3110DE4D" w14:textId="7178E152" w:rsidR="007E6C4E" w:rsidRPr="00C25378" w:rsidRDefault="007E6C4E" w:rsidP="00C25378">
      <w:pPr>
        <w:spacing w:line="276" w:lineRule="auto"/>
        <w:jc w:val="both"/>
        <w:rPr>
          <w:rFonts w:cstheme="minorHAnsi"/>
          <w:sz w:val="24"/>
          <w:szCs w:val="24"/>
        </w:rPr>
      </w:pPr>
      <w:r w:rsidRPr="00C25378">
        <w:rPr>
          <w:rFonts w:cstheme="minorHAnsi"/>
          <w:sz w:val="24"/>
          <w:szCs w:val="24"/>
        </w:rPr>
        <w:t>You can</w:t>
      </w:r>
      <w:r w:rsidR="00D41848" w:rsidRPr="00C25378">
        <w:rPr>
          <w:rFonts w:cstheme="minorHAnsi"/>
          <w:sz w:val="24"/>
          <w:szCs w:val="24"/>
        </w:rPr>
        <w:t>, if you want,</w:t>
      </w:r>
      <w:r w:rsidRPr="00C25378">
        <w:rPr>
          <w:rFonts w:cstheme="minorHAnsi"/>
          <w:sz w:val="24"/>
          <w:szCs w:val="24"/>
        </w:rPr>
        <w:t xml:space="preserve"> download a copy of the response form from the Consultation Portal </w:t>
      </w:r>
      <w:hyperlink r:id="rId8" w:history="1">
        <w:r w:rsidR="00D41848" w:rsidRPr="00C25378">
          <w:rPr>
            <w:rStyle w:val="Hyperlink"/>
            <w:rFonts w:cstheme="minorHAnsi"/>
            <w:sz w:val="24"/>
            <w:szCs w:val="24"/>
          </w:rPr>
          <w:t>Consultation Home - Keystone (objective.co.uk)</w:t>
        </w:r>
      </w:hyperlink>
      <w:r w:rsidR="00D41848" w:rsidRPr="00C25378">
        <w:rPr>
          <w:rFonts w:cstheme="minorHAnsi"/>
          <w:sz w:val="24"/>
          <w:szCs w:val="24"/>
        </w:rPr>
        <w:t xml:space="preserve"> </w:t>
      </w:r>
      <w:r w:rsidRPr="00C25378">
        <w:rPr>
          <w:rFonts w:cstheme="minorHAnsi"/>
          <w:sz w:val="24"/>
          <w:szCs w:val="24"/>
        </w:rPr>
        <w:t xml:space="preserve">or </w:t>
      </w:r>
      <w:r w:rsidR="00D41848" w:rsidRPr="00C25378">
        <w:rPr>
          <w:rFonts w:cstheme="minorHAnsi"/>
          <w:sz w:val="24"/>
          <w:szCs w:val="24"/>
        </w:rPr>
        <w:t>the c</w:t>
      </w:r>
      <w:r w:rsidRPr="00C25378">
        <w:rPr>
          <w:rFonts w:cstheme="minorHAnsi"/>
          <w:sz w:val="24"/>
          <w:szCs w:val="24"/>
        </w:rPr>
        <w:t xml:space="preserve">ouncil's website </w:t>
      </w:r>
      <w:hyperlink r:id="rId9" w:history="1">
        <w:r w:rsidR="00D41848" w:rsidRPr="00C25378">
          <w:rPr>
            <w:rStyle w:val="Hyperlink"/>
            <w:rFonts w:cstheme="minorHAnsi"/>
            <w:sz w:val="24"/>
            <w:szCs w:val="24"/>
          </w:rPr>
          <w:t>Draft Plan with Options | NELC (nelincs.gov.uk)</w:t>
        </w:r>
      </w:hyperlink>
      <w:r w:rsidR="00D41848" w:rsidRPr="00C25378">
        <w:rPr>
          <w:rFonts w:cstheme="minorHAnsi"/>
          <w:sz w:val="24"/>
          <w:szCs w:val="24"/>
        </w:rPr>
        <w:t xml:space="preserve"> and following the link that says</w:t>
      </w:r>
      <w:r w:rsidR="00D41848" w:rsidRPr="00C25378">
        <w:rPr>
          <w:rFonts w:cstheme="minorHAnsi"/>
          <w:b/>
          <w:bCs/>
          <w:sz w:val="24"/>
          <w:szCs w:val="24"/>
        </w:rPr>
        <w:t xml:space="preserve"> ‘How to respond to this consultation’</w:t>
      </w:r>
      <w:r w:rsidR="00D41848" w:rsidRPr="00C25378">
        <w:rPr>
          <w:rFonts w:cstheme="minorHAnsi"/>
          <w:sz w:val="24"/>
          <w:szCs w:val="24"/>
        </w:rPr>
        <w:t xml:space="preserve"> </w:t>
      </w:r>
      <w:r w:rsidRPr="00C25378">
        <w:rPr>
          <w:rFonts w:cstheme="minorHAnsi"/>
          <w:sz w:val="24"/>
          <w:szCs w:val="24"/>
        </w:rPr>
        <w:t>complete the form</w:t>
      </w:r>
      <w:r w:rsidR="00D41848" w:rsidRPr="00C25378">
        <w:rPr>
          <w:rFonts w:cstheme="minorHAnsi"/>
          <w:sz w:val="24"/>
          <w:szCs w:val="24"/>
        </w:rPr>
        <w:t>,</w:t>
      </w:r>
      <w:r w:rsidRPr="00C25378">
        <w:rPr>
          <w:rFonts w:cstheme="minorHAnsi"/>
          <w:sz w:val="24"/>
          <w:szCs w:val="24"/>
        </w:rPr>
        <w:t xml:space="preserve"> and then send it to us via email to: </w:t>
      </w:r>
      <w:hyperlink r:id="rId10" w:history="1">
        <w:r w:rsidRPr="00C25378">
          <w:rPr>
            <w:rStyle w:val="Hyperlink"/>
            <w:rFonts w:cstheme="minorHAnsi"/>
            <w:sz w:val="24"/>
            <w:szCs w:val="24"/>
          </w:rPr>
          <w:t>Spatialplanning@nelincs.gov.uk</w:t>
        </w:r>
      </w:hyperlink>
      <w:r w:rsidRPr="00C25378">
        <w:rPr>
          <w:rFonts w:cstheme="minorHAnsi"/>
          <w:sz w:val="24"/>
          <w:szCs w:val="24"/>
        </w:rPr>
        <w:t xml:space="preserve">. </w:t>
      </w:r>
    </w:p>
    <w:p w14:paraId="13008231" w14:textId="124145EC" w:rsidR="00BF2034" w:rsidRPr="00C25378" w:rsidRDefault="00D41848" w:rsidP="00C25378">
      <w:pPr>
        <w:spacing w:line="276" w:lineRule="auto"/>
        <w:jc w:val="both"/>
        <w:rPr>
          <w:rFonts w:cstheme="minorHAnsi"/>
          <w:sz w:val="24"/>
          <w:szCs w:val="24"/>
        </w:rPr>
      </w:pPr>
      <w:r w:rsidRPr="00C25378">
        <w:rPr>
          <w:rFonts w:cstheme="minorHAnsi"/>
          <w:sz w:val="24"/>
          <w:szCs w:val="24"/>
        </w:rPr>
        <w:t>Alternatively p</w:t>
      </w:r>
      <w:r w:rsidR="007E6C4E" w:rsidRPr="00C25378">
        <w:rPr>
          <w:rFonts w:cstheme="minorHAnsi"/>
          <w:sz w:val="24"/>
          <w:szCs w:val="24"/>
        </w:rPr>
        <w:t>aper copies of the response forms are available on request from the Planning Department at: EQUANS, New Oxford House, 2 George Street, Grimsby, DN31 1HB</w:t>
      </w:r>
      <w:r w:rsidR="00BF2034" w:rsidRPr="00C25378">
        <w:rPr>
          <w:rFonts w:cstheme="minorHAnsi"/>
          <w:sz w:val="24"/>
          <w:szCs w:val="24"/>
        </w:rPr>
        <w:t>;</w:t>
      </w:r>
    </w:p>
    <w:p w14:paraId="3C65DD4D" w14:textId="7A51DF69" w:rsidR="00C16723" w:rsidRPr="00C25378" w:rsidRDefault="00C16723"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What will the review address?</w:t>
      </w:r>
    </w:p>
    <w:p w14:paraId="7D7707B7" w14:textId="7F517F6B" w:rsidR="001D13AD" w:rsidRPr="00C25378" w:rsidRDefault="001D13AD" w:rsidP="00C25378">
      <w:pPr>
        <w:spacing w:line="276" w:lineRule="auto"/>
        <w:jc w:val="both"/>
        <w:rPr>
          <w:rFonts w:cstheme="minorHAnsi"/>
        </w:rPr>
      </w:pPr>
      <w:r w:rsidRPr="00C25378">
        <w:rPr>
          <w:rFonts w:eastAsia="Calibri" w:cstheme="minorHAnsi"/>
          <w:color w:val="000000" w:themeColor="text1"/>
          <w:kern w:val="24"/>
        </w:rPr>
        <w:t xml:space="preserve">Much of the Local Plan is working effectively and therefore does not require revision, however, to remain consistent with national planning policy some </w:t>
      </w:r>
      <w:r w:rsidR="001C1A34" w:rsidRPr="00C25378">
        <w:rPr>
          <w:rFonts w:eastAsia="Calibri" w:cstheme="minorHAnsi"/>
          <w:color w:val="000000" w:themeColor="text1"/>
          <w:kern w:val="24"/>
        </w:rPr>
        <w:t xml:space="preserve">updates and changes </w:t>
      </w:r>
      <w:r w:rsidRPr="00C25378">
        <w:rPr>
          <w:rFonts w:eastAsia="Calibri" w:cstheme="minorHAnsi"/>
          <w:color w:val="000000" w:themeColor="text1"/>
          <w:kern w:val="24"/>
        </w:rPr>
        <w:t>are required</w:t>
      </w:r>
      <w:r w:rsidR="00F0433A" w:rsidRPr="00C25378">
        <w:rPr>
          <w:rFonts w:eastAsia="Calibri" w:cstheme="minorHAnsi"/>
          <w:color w:val="000000" w:themeColor="text1"/>
          <w:kern w:val="24"/>
        </w:rPr>
        <w:t>, and some themes have grown in importance</w:t>
      </w:r>
      <w:r w:rsidRPr="00C25378">
        <w:rPr>
          <w:rFonts w:eastAsia="Calibri" w:cstheme="minorHAnsi"/>
          <w:color w:val="000000" w:themeColor="text1"/>
          <w:kern w:val="24"/>
        </w:rPr>
        <w:t xml:space="preserve">, these include: </w:t>
      </w:r>
    </w:p>
    <w:p w14:paraId="5AD20D60" w14:textId="77777777" w:rsidR="00C01473"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Changes to the calculation of housing need</w:t>
      </w:r>
      <w:r w:rsidR="001C1A34" w:rsidRPr="00C25378">
        <w:rPr>
          <w:rFonts w:asciiTheme="minorHAnsi" w:eastAsia="Calibri" w:hAnsiTheme="minorHAnsi" w:cstheme="minorHAnsi"/>
          <w:color w:val="000000" w:themeColor="text1"/>
          <w:kern w:val="24"/>
        </w:rPr>
        <w:t>;</w:t>
      </w:r>
    </w:p>
    <w:p w14:paraId="11F1439B" w14:textId="4F827512" w:rsidR="001D13AD"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Revisions to the delivery of affordable housing</w:t>
      </w:r>
      <w:r w:rsidR="00F715AA" w:rsidRPr="00C25378">
        <w:rPr>
          <w:rFonts w:asciiTheme="minorHAnsi" w:eastAsia="Calibri" w:hAnsiTheme="minorHAnsi" w:cstheme="minorHAnsi"/>
          <w:color w:val="000000" w:themeColor="text1"/>
          <w:kern w:val="24"/>
        </w:rPr>
        <w:t>;</w:t>
      </w:r>
    </w:p>
    <w:p w14:paraId="6FBB5318" w14:textId="037D8109" w:rsidR="001D13AD"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An emphasis on improving design quality</w:t>
      </w:r>
      <w:r w:rsidR="00F715AA" w:rsidRPr="00C25378">
        <w:rPr>
          <w:rFonts w:asciiTheme="minorHAnsi" w:eastAsia="Calibri" w:hAnsiTheme="minorHAnsi" w:cstheme="minorHAnsi"/>
          <w:color w:val="000000" w:themeColor="text1"/>
          <w:kern w:val="24"/>
        </w:rPr>
        <w:t>;</w:t>
      </w:r>
    </w:p>
    <w:p w14:paraId="006FABFF" w14:textId="00CBE062" w:rsidR="001D13AD"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Concerns over the vitality and health of town centres</w:t>
      </w:r>
      <w:r w:rsidR="00F715AA" w:rsidRPr="00C25378">
        <w:rPr>
          <w:rFonts w:asciiTheme="minorHAnsi" w:eastAsia="Calibri" w:hAnsiTheme="minorHAnsi" w:cstheme="minorHAnsi"/>
          <w:color w:val="000000" w:themeColor="text1"/>
          <w:kern w:val="24"/>
        </w:rPr>
        <w:t>;</w:t>
      </w:r>
    </w:p>
    <w:p w14:paraId="5725F4E1" w14:textId="286BC63A" w:rsidR="001D13AD"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An increased focus on addressing aspects of climate change, and</w:t>
      </w:r>
      <w:r w:rsidR="00F715AA" w:rsidRPr="00C25378">
        <w:rPr>
          <w:rFonts w:asciiTheme="minorHAnsi" w:eastAsia="Calibri" w:hAnsiTheme="minorHAnsi" w:cstheme="minorHAnsi"/>
          <w:color w:val="000000" w:themeColor="text1"/>
          <w:kern w:val="24"/>
        </w:rPr>
        <w:t>;</w:t>
      </w:r>
    </w:p>
    <w:p w14:paraId="31F4B24F" w14:textId="642E0E37" w:rsidR="00C16723" w:rsidRPr="00C25378" w:rsidRDefault="001D13AD" w:rsidP="00C25378">
      <w:pPr>
        <w:pStyle w:val="ListParagraph"/>
        <w:numPr>
          <w:ilvl w:val="0"/>
          <w:numId w:val="8"/>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lastRenderedPageBreak/>
        <w:t>A drive to improve the environment</w:t>
      </w:r>
      <w:r w:rsidR="000E2F8D" w:rsidRPr="00C25378">
        <w:rPr>
          <w:rFonts w:asciiTheme="minorHAnsi" w:eastAsia="Calibri" w:hAnsiTheme="minorHAnsi" w:cstheme="minorHAnsi"/>
          <w:color w:val="000000" w:themeColor="text1"/>
          <w:kern w:val="24"/>
        </w:rPr>
        <w:t>.</w:t>
      </w:r>
    </w:p>
    <w:p w14:paraId="1CA33F0C" w14:textId="55DF68E9" w:rsidR="00A24060" w:rsidRPr="00C25378" w:rsidRDefault="00F715AA"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Now we l</w:t>
      </w:r>
      <w:r w:rsidR="00A24060" w:rsidRPr="00C25378">
        <w:rPr>
          <w:rFonts w:asciiTheme="minorHAnsi" w:hAnsiTheme="minorHAnsi" w:cstheme="minorHAnsi"/>
          <w:b/>
          <w:bCs/>
          <w:color w:val="auto"/>
        </w:rPr>
        <w:t>ook</w:t>
      </w:r>
      <w:r w:rsidRPr="00C25378">
        <w:rPr>
          <w:rFonts w:asciiTheme="minorHAnsi" w:hAnsiTheme="minorHAnsi" w:cstheme="minorHAnsi"/>
          <w:b/>
          <w:bCs/>
          <w:color w:val="auto"/>
        </w:rPr>
        <w:t xml:space="preserve"> at</w:t>
      </w:r>
      <w:r w:rsidR="00A24060" w:rsidRPr="00C25378">
        <w:rPr>
          <w:rFonts w:asciiTheme="minorHAnsi" w:hAnsiTheme="minorHAnsi" w:cstheme="minorHAnsi"/>
          <w:b/>
          <w:bCs/>
          <w:color w:val="auto"/>
        </w:rPr>
        <w:t xml:space="preserve"> some of the above points in more detail:</w:t>
      </w:r>
    </w:p>
    <w:p w14:paraId="72C321F4" w14:textId="77777777"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How will the level of housing need be set?</w:t>
      </w:r>
    </w:p>
    <w:p w14:paraId="159F2AD5" w14:textId="025F9DEF" w:rsidR="005F7F41" w:rsidRPr="00C25378" w:rsidRDefault="00A24060" w:rsidP="00C25378">
      <w:pPr>
        <w:spacing w:line="276" w:lineRule="auto"/>
        <w:jc w:val="both"/>
        <w:rPr>
          <w:rFonts w:cstheme="minorHAnsi"/>
          <w:sz w:val="24"/>
          <w:szCs w:val="24"/>
        </w:rPr>
      </w:pPr>
      <w:r w:rsidRPr="00C25378">
        <w:rPr>
          <w:rFonts w:cstheme="minorHAnsi"/>
          <w:sz w:val="24"/>
          <w:szCs w:val="24"/>
        </w:rPr>
        <w:t>The council is consulting on options for growth, but ultimately will need to determine what level of growth is appropriate</w:t>
      </w:r>
      <w:r w:rsidR="00D42280" w:rsidRPr="00C25378">
        <w:rPr>
          <w:rFonts w:cstheme="minorHAnsi"/>
          <w:sz w:val="24"/>
          <w:szCs w:val="24"/>
        </w:rPr>
        <w:t xml:space="preserve">. It does that by taking a recommended view on the </w:t>
      </w:r>
      <w:r w:rsidR="00643045" w:rsidRPr="00C25378">
        <w:rPr>
          <w:rFonts w:cstheme="minorHAnsi"/>
          <w:sz w:val="24"/>
          <w:szCs w:val="24"/>
        </w:rPr>
        <w:t>job’s</w:t>
      </w:r>
      <w:r w:rsidR="00D42280" w:rsidRPr="00C25378">
        <w:rPr>
          <w:rFonts w:cstheme="minorHAnsi"/>
          <w:sz w:val="24"/>
          <w:szCs w:val="24"/>
        </w:rPr>
        <w:t xml:space="preserve"> growth in North East Lincolnshire in the years to 2042.</w:t>
      </w:r>
      <w:r w:rsidR="00BB6E70" w:rsidRPr="00C25378">
        <w:rPr>
          <w:rFonts w:cstheme="minorHAnsi"/>
          <w:sz w:val="24"/>
          <w:szCs w:val="24"/>
        </w:rPr>
        <w:t xml:space="preserve"> </w:t>
      </w:r>
      <w:r w:rsidR="00C56AA1" w:rsidRPr="00C25378">
        <w:rPr>
          <w:rFonts w:cstheme="minorHAnsi"/>
          <w:sz w:val="24"/>
          <w:szCs w:val="24"/>
        </w:rPr>
        <w:t>That then determines what the council is ‘mindful’ to recommend when it comes to how many new houses should be built every year.</w:t>
      </w:r>
    </w:p>
    <w:p w14:paraId="7E80F983" w14:textId="7D85A92D" w:rsidR="00D66F60" w:rsidRPr="00C25378" w:rsidRDefault="00A24060" w:rsidP="00C25378">
      <w:pPr>
        <w:spacing w:line="276" w:lineRule="auto"/>
        <w:jc w:val="both"/>
        <w:rPr>
          <w:rFonts w:cstheme="minorHAnsi"/>
          <w:sz w:val="24"/>
          <w:szCs w:val="24"/>
        </w:rPr>
      </w:pPr>
      <w:r w:rsidRPr="00C25378">
        <w:rPr>
          <w:rFonts w:cstheme="minorHAnsi"/>
          <w:sz w:val="24"/>
          <w:szCs w:val="24"/>
        </w:rPr>
        <w:t>The council is unlikely to progress an approach that would see a loss of jobs over the plan period</w:t>
      </w:r>
      <w:r w:rsidR="00A32ECB" w:rsidRPr="00C25378">
        <w:rPr>
          <w:rFonts w:cstheme="minorHAnsi"/>
          <w:sz w:val="24"/>
          <w:szCs w:val="24"/>
        </w:rPr>
        <w:t>,</w:t>
      </w:r>
      <w:r w:rsidR="003D6FE6" w:rsidRPr="00C25378">
        <w:rPr>
          <w:rFonts w:cstheme="minorHAnsi"/>
          <w:sz w:val="24"/>
          <w:szCs w:val="24"/>
        </w:rPr>
        <w:t xml:space="preserve"> as that would conflict with its </w:t>
      </w:r>
      <w:r w:rsidR="003415E3" w:rsidRPr="00C25378">
        <w:rPr>
          <w:rFonts w:cstheme="minorHAnsi"/>
          <w:sz w:val="24"/>
          <w:szCs w:val="24"/>
        </w:rPr>
        <w:t>economic strategy</w:t>
      </w:r>
      <w:r w:rsidR="00C56AA1" w:rsidRPr="00C25378">
        <w:rPr>
          <w:rFonts w:cstheme="minorHAnsi"/>
          <w:sz w:val="24"/>
          <w:szCs w:val="24"/>
        </w:rPr>
        <w:t xml:space="preserve">. A loss of </w:t>
      </w:r>
      <w:r w:rsidRPr="00C25378">
        <w:rPr>
          <w:rFonts w:cstheme="minorHAnsi"/>
          <w:sz w:val="24"/>
          <w:szCs w:val="24"/>
        </w:rPr>
        <w:t>workers combined with an ageing of the population would see a reduction in the money flowing through the local economy combined with increased costs of social and healthcare. This is considered an unsustainable approach.</w:t>
      </w:r>
      <w:r w:rsidR="00F715AA" w:rsidRPr="00C25378">
        <w:rPr>
          <w:rFonts w:cstheme="minorHAnsi"/>
          <w:sz w:val="24"/>
          <w:szCs w:val="24"/>
        </w:rPr>
        <w:t xml:space="preserve"> </w:t>
      </w:r>
    </w:p>
    <w:p w14:paraId="1D187792" w14:textId="6A1CE76B"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 xml:space="preserve">How will the sites to be included in the Local </w:t>
      </w:r>
      <w:r w:rsidR="0024311C" w:rsidRPr="00C25378">
        <w:rPr>
          <w:rFonts w:asciiTheme="minorHAnsi" w:hAnsiTheme="minorHAnsi" w:cstheme="minorHAnsi"/>
          <w:b/>
          <w:bCs/>
          <w:color w:val="auto"/>
        </w:rPr>
        <w:t>P</w:t>
      </w:r>
      <w:r w:rsidRPr="00C25378">
        <w:rPr>
          <w:rFonts w:asciiTheme="minorHAnsi" w:hAnsiTheme="minorHAnsi" w:cstheme="minorHAnsi"/>
          <w:b/>
          <w:bCs/>
          <w:color w:val="auto"/>
        </w:rPr>
        <w:t>lan be selected?</w:t>
      </w:r>
    </w:p>
    <w:p w14:paraId="4EAFE4B8" w14:textId="77777777" w:rsidR="00A24060" w:rsidRPr="00C25378" w:rsidRDefault="00A24060" w:rsidP="00C25378">
      <w:pPr>
        <w:spacing w:line="276" w:lineRule="auto"/>
        <w:jc w:val="both"/>
        <w:rPr>
          <w:rFonts w:cstheme="minorHAnsi"/>
          <w:sz w:val="24"/>
          <w:szCs w:val="24"/>
        </w:rPr>
      </w:pPr>
      <w:r w:rsidRPr="00C25378">
        <w:rPr>
          <w:rFonts w:cstheme="minorHAnsi"/>
          <w:sz w:val="24"/>
          <w:szCs w:val="24"/>
        </w:rPr>
        <w:t xml:space="preserve">The sites identified in the Draft Plan have yet to be assessed, they include sites under construction, consented sites and other sites (sites previously allocated </w:t>
      </w:r>
      <w:proofErr w:type="gramStart"/>
      <w:r w:rsidRPr="00C25378">
        <w:rPr>
          <w:rFonts w:cstheme="minorHAnsi"/>
          <w:sz w:val="24"/>
          <w:szCs w:val="24"/>
        </w:rPr>
        <w:t>but yet</w:t>
      </w:r>
      <w:proofErr w:type="gramEnd"/>
      <w:r w:rsidRPr="00C25378">
        <w:rPr>
          <w:rFonts w:cstheme="minorHAnsi"/>
          <w:sz w:val="24"/>
          <w:szCs w:val="24"/>
        </w:rPr>
        <w:t xml:space="preserve"> to secure planning consent, sites previously identified as deliverable but not allocated, and new sites promoted by landowners and developers) These sites will initially be assessed through the preparation of a Strategic Housing and Employment Land Assessment (SHELA). Those sites that are identified as deliverable will then be assessed through a further site selection process. These documents will be available when the Submission Draft document is consulted upon.</w:t>
      </w:r>
    </w:p>
    <w:p w14:paraId="11F31750" w14:textId="565ECC84" w:rsidR="00A24060" w:rsidRPr="00C25378" w:rsidRDefault="00C56AA1" w:rsidP="00C25378">
      <w:pPr>
        <w:spacing w:line="276" w:lineRule="auto"/>
        <w:jc w:val="both"/>
        <w:rPr>
          <w:rFonts w:cstheme="minorHAnsi"/>
          <w:sz w:val="24"/>
          <w:szCs w:val="24"/>
        </w:rPr>
      </w:pPr>
      <w:r w:rsidRPr="00C25378">
        <w:rPr>
          <w:rFonts w:cstheme="minorHAnsi"/>
          <w:b/>
          <w:bCs/>
          <w:sz w:val="24"/>
          <w:szCs w:val="24"/>
        </w:rPr>
        <w:t>Please note:</w:t>
      </w:r>
      <w:r w:rsidRPr="00C25378">
        <w:rPr>
          <w:rFonts w:cstheme="minorHAnsi"/>
          <w:sz w:val="24"/>
          <w:szCs w:val="24"/>
        </w:rPr>
        <w:t xml:space="preserve"> </w:t>
      </w:r>
      <w:r w:rsidRPr="00C25378">
        <w:rPr>
          <w:rFonts w:cstheme="minorHAnsi"/>
          <w:i/>
          <w:iCs/>
          <w:sz w:val="24"/>
          <w:szCs w:val="24"/>
        </w:rPr>
        <w:t xml:space="preserve">The text in the draft plan includes an error in the list of the colour of housing sites shown on the plan. The text under para 10.1.13 should read “Yellow sites are those under construction (identified to provide context only). Amber indicates those sites with planning permission, but which are yet to commence development on site. Many of these sites are however, currently progressing. The brown sites, include sites previously allocated </w:t>
      </w:r>
      <w:proofErr w:type="gramStart"/>
      <w:r w:rsidRPr="00C25378">
        <w:rPr>
          <w:rFonts w:cstheme="minorHAnsi"/>
          <w:i/>
          <w:iCs/>
          <w:sz w:val="24"/>
          <w:szCs w:val="24"/>
        </w:rPr>
        <w:t>but yet</w:t>
      </w:r>
      <w:proofErr w:type="gramEnd"/>
      <w:r w:rsidRPr="00C25378">
        <w:rPr>
          <w:rFonts w:cstheme="minorHAnsi"/>
          <w:i/>
          <w:iCs/>
          <w:sz w:val="24"/>
          <w:szCs w:val="24"/>
        </w:rPr>
        <w:t xml:space="preserve"> to receive planning consent, together with new sites promoted through the ‘call for sites’, these are sites promoted by landowners and developers and sites previously identified as deliverable.</w:t>
      </w:r>
    </w:p>
    <w:p w14:paraId="5A9BA402" w14:textId="118240B6"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 xml:space="preserve">Will the strategic housing sites set out in the existing </w:t>
      </w:r>
      <w:r w:rsidR="0024311C" w:rsidRPr="00C25378">
        <w:rPr>
          <w:rFonts w:asciiTheme="minorHAnsi" w:hAnsiTheme="minorHAnsi" w:cstheme="minorHAnsi"/>
          <w:b/>
          <w:bCs/>
          <w:color w:val="auto"/>
        </w:rPr>
        <w:t>L</w:t>
      </w:r>
      <w:r w:rsidRPr="00C25378">
        <w:rPr>
          <w:rFonts w:asciiTheme="minorHAnsi" w:hAnsiTheme="minorHAnsi" w:cstheme="minorHAnsi"/>
          <w:b/>
          <w:bCs/>
          <w:color w:val="auto"/>
        </w:rPr>
        <w:t xml:space="preserve">ocal </w:t>
      </w:r>
      <w:r w:rsidR="0024311C" w:rsidRPr="00C25378">
        <w:rPr>
          <w:rFonts w:asciiTheme="minorHAnsi" w:hAnsiTheme="minorHAnsi" w:cstheme="minorHAnsi"/>
          <w:b/>
          <w:bCs/>
          <w:color w:val="auto"/>
        </w:rPr>
        <w:t>P</w:t>
      </w:r>
      <w:r w:rsidRPr="00C25378">
        <w:rPr>
          <w:rFonts w:asciiTheme="minorHAnsi" w:hAnsiTheme="minorHAnsi" w:cstheme="minorHAnsi"/>
          <w:b/>
          <w:bCs/>
          <w:color w:val="auto"/>
        </w:rPr>
        <w:t>lan be retained?</w:t>
      </w:r>
    </w:p>
    <w:p w14:paraId="1FEFBB51" w14:textId="1F8B47AA" w:rsidR="00A24060" w:rsidRPr="00C25378" w:rsidRDefault="00A24060" w:rsidP="00C25378">
      <w:pPr>
        <w:spacing w:line="276" w:lineRule="auto"/>
        <w:jc w:val="both"/>
        <w:rPr>
          <w:rFonts w:cstheme="minorHAnsi"/>
          <w:sz w:val="24"/>
          <w:szCs w:val="24"/>
        </w:rPr>
      </w:pPr>
      <w:r w:rsidRPr="00C25378">
        <w:rPr>
          <w:rFonts w:cstheme="minorHAnsi"/>
          <w:sz w:val="24"/>
          <w:szCs w:val="24"/>
        </w:rPr>
        <w:t xml:space="preserve">There are </w:t>
      </w:r>
      <w:r w:rsidR="00C56AA1" w:rsidRPr="00C25378">
        <w:rPr>
          <w:rFonts w:cstheme="minorHAnsi"/>
          <w:sz w:val="24"/>
          <w:szCs w:val="24"/>
        </w:rPr>
        <w:t>three</w:t>
      </w:r>
      <w:r w:rsidRPr="00C25378">
        <w:rPr>
          <w:rFonts w:cstheme="minorHAnsi"/>
          <w:sz w:val="24"/>
          <w:szCs w:val="24"/>
        </w:rPr>
        <w:t xml:space="preserve"> strategic housing sites identified in the existing Local Plan. Scartho Top is now fully </w:t>
      </w:r>
      <w:r w:rsidR="00643045" w:rsidRPr="00C25378">
        <w:rPr>
          <w:rFonts w:cstheme="minorHAnsi"/>
          <w:sz w:val="24"/>
          <w:szCs w:val="24"/>
        </w:rPr>
        <w:t>consented,</w:t>
      </w:r>
      <w:r w:rsidRPr="00C25378">
        <w:rPr>
          <w:rFonts w:cstheme="minorHAnsi"/>
          <w:sz w:val="24"/>
          <w:szCs w:val="24"/>
        </w:rPr>
        <w:t xml:space="preserve"> and development is progressing. This will be identified in the Local Plan as a site under construction. The Grimsby West and Humberston Road sites have yet to secure planning consent and will therefore be reassessed through the </w:t>
      </w:r>
      <w:r w:rsidR="00D90711" w:rsidRPr="00C25378">
        <w:rPr>
          <w:rFonts w:cstheme="minorHAnsi"/>
          <w:sz w:val="24"/>
          <w:szCs w:val="24"/>
        </w:rPr>
        <w:t xml:space="preserve">Strategic Housing </w:t>
      </w:r>
      <w:r w:rsidR="000A71FA" w:rsidRPr="00C25378">
        <w:rPr>
          <w:rFonts w:cstheme="minorHAnsi"/>
          <w:sz w:val="24"/>
          <w:szCs w:val="24"/>
        </w:rPr>
        <w:t>and Employment Land Assessment (SHELA)</w:t>
      </w:r>
      <w:r w:rsidR="00D90711" w:rsidRPr="00C25378">
        <w:rPr>
          <w:rFonts w:cstheme="minorHAnsi"/>
          <w:sz w:val="24"/>
          <w:szCs w:val="24"/>
        </w:rPr>
        <w:t xml:space="preserve"> </w:t>
      </w:r>
      <w:r w:rsidR="0024311C" w:rsidRPr="00C25378">
        <w:rPr>
          <w:rFonts w:cstheme="minorHAnsi"/>
          <w:sz w:val="24"/>
          <w:szCs w:val="24"/>
        </w:rPr>
        <w:t>as</w:t>
      </w:r>
      <w:r w:rsidRPr="00C25378">
        <w:rPr>
          <w:rFonts w:cstheme="minorHAnsi"/>
          <w:sz w:val="24"/>
          <w:szCs w:val="24"/>
        </w:rPr>
        <w:t xml:space="preserve"> site selection progresses. The council will need to ensure that sufficient sites are identified to meet the defined level of housing need, taking account of expected delivery rates.</w:t>
      </w:r>
      <w:r w:rsidR="0004403B" w:rsidRPr="00C25378">
        <w:rPr>
          <w:rFonts w:cstheme="minorHAnsi"/>
          <w:sz w:val="24"/>
          <w:szCs w:val="24"/>
        </w:rPr>
        <w:t xml:space="preserve"> </w:t>
      </w:r>
      <w:r w:rsidR="00EA1006" w:rsidRPr="00C25378">
        <w:rPr>
          <w:rFonts w:cstheme="minorHAnsi"/>
          <w:sz w:val="24"/>
          <w:szCs w:val="24"/>
        </w:rPr>
        <w:t>Please note that any revised Local Plan will not be implemented until 2026 and until then the current Plan remains.</w:t>
      </w:r>
    </w:p>
    <w:p w14:paraId="4AF1DD0E" w14:textId="255A963B"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lastRenderedPageBreak/>
        <w:t>How will new infrastructure be delivered</w:t>
      </w:r>
      <w:r w:rsidR="003873FD" w:rsidRPr="00C25378">
        <w:rPr>
          <w:rFonts w:asciiTheme="minorHAnsi" w:hAnsiTheme="minorHAnsi" w:cstheme="minorHAnsi"/>
          <w:b/>
          <w:bCs/>
          <w:color w:val="auto"/>
        </w:rPr>
        <w:t xml:space="preserve">? </w:t>
      </w:r>
      <w:r w:rsidR="003B07B0" w:rsidRPr="00C25378">
        <w:rPr>
          <w:rFonts w:asciiTheme="minorHAnsi" w:hAnsiTheme="minorHAnsi" w:cstheme="minorHAnsi"/>
          <w:b/>
          <w:bCs/>
          <w:color w:val="auto"/>
        </w:rPr>
        <w:t xml:space="preserve">New homes will put a strain on current services, </w:t>
      </w:r>
      <w:r w:rsidR="00437074" w:rsidRPr="00C25378">
        <w:rPr>
          <w:rFonts w:asciiTheme="minorHAnsi" w:hAnsiTheme="minorHAnsi" w:cstheme="minorHAnsi"/>
          <w:b/>
          <w:bCs/>
          <w:color w:val="auto"/>
        </w:rPr>
        <w:t>highways,</w:t>
      </w:r>
      <w:r w:rsidR="003B07B0" w:rsidRPr="00C25378">
        <w:rPr>
          <w:rFonts w:asciiTheme="minorHAnsi" w:hAnsiTheme="minorHAnsi" w:cstheme="minorHAnsi"/>
          <w:b/>
          <w:bCs/>
          <w:color w:val="auto"/>
        </w:rPr>
        <w:t xml:space="preserve"> and schools</w:t>
      </w:r>
      <w:r w:rsidR="003873FD" w:rsidRPr="00C25378">
        <w:rPr>
          <w:rFonts w:asciiTheme="minorHAnsi" w:hAnsiTheme="minorHAnsi" w:cstheme="minorHAnsi"/>
          <w:b/>
          <w:bCs/>
          <w:color w:val="auto"/>
        </w:rPr>
        <w:t xml:space="preserve"> etc.</w:t>
      </w:r>
    </w:p>
    <w:p w14:paraId="721B4A75" w14:textId="77777777" w:rsidR="00A24060" w:rsidRPr="00C25378" w:rsidRDefault="00A24060" w:rsidP="00C25378">
      <w:pPr>
        <w:spacing w:line="276" w:lineRule="auto"/>
        <w:jc w:val="both"/>
        <w:rPr>
          <w:rFonts w:cstheme="minorHAnsi"/>
          <w:sz w:val="24"/>
          <w:szCs w:val="24"/>
        </w:rPr>
      </w:pPr>
      <w:r w:rsidRPr="00C25378">
        <w:rPr>
          <w:rFonts w:cstheme="minorHAnsi"/>
          <w:sz w:val="24"/>
          <w:szCs w:val="24"/>
        </w:rPr>
        <w:t>The council will be producing an infrastructure delivery plan to identify future infrastructure requirements which will be developed in coordination with the infrastructure providers, and contributions will be sought from developers to support this provision. The level of these contributions will be subject to viability assessment.</w:t>
      </w:r>
    </w:p>
    <w:p w14:paraId="1C045FC5" w14:textId="77777777"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Why is development not being built on brownfield sites?</w:t>
      </w:r>
    </w:p>
    <w:p w14:paraId="6EDAC661" w14:textId="2338BC05" w:rsidR="00A24060" w:rsidRPr="00C25378" w:rsidRDefault="00A24060" w:rsidP="00C25378">
      <w:pPr>
        <w:spacing w:line="276" w:lineRule="auto"/>
        <w:jc w:val="both"/>
        <w:rPr>
          <w:rFonts w:cstheme="minorHAnsi"/>
          <w:sz w:val="24"/>
          <w:szCs w:val="24"/>
        </w:rPr>
      </w:pPr>
      <w:r w:rsidRPr="00C25378">
        <w:rPr>
          <w:rFonts w:cstheme="minorHAnsi"/>
          <w:sz w:val="24"/>
          <w:szCs w:val="24"/>
        </w:rPr>
        <w:t>The council is keen to maximise the delivery of housing on brownfield sites. Unfortunately</w:t>
      </w:r>
      <w:r w:rsidR="0004025C" w:rsidRPr="00C25378">
        <w:rPr>
          <w:rFonts w:cstheme="minorHAnsi"/>
          <w:sz w:val="24"/>
          <w:szCs w:val="24"/>
        </w:rPr>
        <w:t>,</w:t>
      </w:r>
      <w:r w:rsidRPr="00C25378">
        <w:rPr>
          <w:rFonts w:cstheme="minorHAnsi"/>
          <w:sz w:val="24"/>
          <w:szCs w:val="24"/>
        </w:rPr>
        <w:t xml:space="preserve"> there are circumstances where, due to site and local market considerations that development is not progressed on some sites. A significant element of new housing is also delivered through conversions of property and other minor developments (less than 10 units).</w:t>
      </w:r>
    </w:p>
    <w:p w14:paraId="59F971D2" w14:textId="77777777" w:rsidR="00A24060" w:rsidRPr="00C25378" w:rsidRDefault="00A24060" w:rsidP="00C25378">
      <w:pPr>
        <w:pStyle w:val="Heading3"/>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How do you ensure that new development will not lead to increased flooding?</w:t>
      </w:r>
    </w:p>
    <w:p w14:paraId="6A53CAB9" w14:textId="4F8B47C2" w:rsidR="00A24060" w:rsidRPr="00C25378" w:rsidRDefault="00A24060" w:rsidP="00C25378">
      <w:pPr>
        <w:spacing w:line="276" w:lineRule="auto"/>
        <w:jc w:val="both"/>
        <w:rPr>
          <w:rFonts w:cstheme="minorHAnsi"/>
          <w:sz w:val="24"/>
          <w:szCs w:val="24"/>
        </w:rPr>
      </w:pPr>
      <w:r w:rsidRPr="00C25378">
        <w:rPr>
          <w:rFonts w:cstheme="minorHAnsi"/>
          <w:sz w:val="24"/>
          <w:szCs w:val="24"/>
        </w:rPr>
        <w:t>The council is maintaining its agreement with the Environment Agency not to allocate areas of greenfield land at risk from flooding for housing development. In addition</w:t>
      </w:r>
      <w:r w:rsidR="000C345A" w:rsidRPr="00C25378">
        <w:rPr>
          <w:rFonts w:cstheme="minorHAnsi"/>
          <w:sz w:val="24"/>
          <w:szCs w:val="24"/>
        </w:rPr>
        <w:t>,</w:t>
      </w:r>
      <w:r w:rsidRPr="00C25378">
        <w:rPr>
          <w:rFonts w:cstheme="minorHAnsi"/>
          <w:sz w:val="24"/>
          <w:szCs w:val="24"/>
        </w:rPr>
        <w:t xml:space="preserve"> developers of all sites are expected to incorporate sustainable drainage approaches to manage water on site.</w:t>
      </w:r>
    </w:p>
    <w:p w14:paraId="0A4404C3" w14:textId="54C5CAB0" w:rsidR="00C16723" w:rsidRPr="00C25378" w:rsidRDefault="00C16723"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What consultation will be undertaken?</w:t>
      </w:r>
    </w:p>
    <w:p w14:paraId="628EA87B" w14:textId="00EAEF92" w:rsidR="007662FA" w:rsidRPr="00C25378" w:rsidRDefault="007662FA" w:rsidP="00C25378">
      <w:pPr>
        <w:spacing w:line="276" w:lineRule="auto"/>
        <w:jc w:val="both"/>
        <w:rPr>
          <w:rFonts w:cstheme="minorHAnsi"/>
          <w:sz w:val="24"/>
          <w:szCs w:val="24"/>
        </w:rPr>
      </w:pPr>
      <w:r w:rsidRPr="00C25378">
        <w:rPr>
          <w:rFonts w:eastAsia="Calibri" w:cstheme="minorHAnsi"/>
          <w:color w:val="000000" w:themeColor="text1"/>
          <w:kern w:val="24"/>
          <w:sz w:val="24"/>
          <w:szCs w:val="24"/>
        </w:rPr>
        <w:t>The review of the Local Plan must follow a process set out in legislation. The key stages are set out below:</w:t>
      </w:r>
    </w:p>
    <w:p w14:paraId="15E2503A" w14:textId="0DD8D386" w:rsidR="007662FA" w:rsidRPr="00C25378" w:rsidRDefault="007662FA" w:rsidP="00C25378">
      <w:pPr>
        <w:pStyle w:val="ListParagraph"/>
        <w:numPr>
          <w:ilvl w:val="0"/>
          <w:numId w:val="9"/>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Scoping and Issues (this is the stage of informal engagement)</w:t>
      </w:r>
      <w:r w:rsidR="0077662F" w:rsidRPr="00C25378">
        <w:rPr>
          <w:rFonts w:asciiTheme="minorHAnsi" w:eastAsia="Calibri" w:hAnsiTheme="minorHAnsi" w:cstheme="minorHAnsi"/>
          <w:color w:val="000000" w:themeColor="text1"/>
          <w:kern w:val="24"/>
        </w:rPr>
        <w:t>;</w:t>
      </w:r>
    </w:p>
    <w:p w14:paraId="262C76DF" w14:textId="523780EA" w:rsidR="007662FA" w:rsidRPr="00C25378" w:rsidRDefault="007662FA" w:rsidP="00C25378">
      <w:pPr>
        <w:pStyle w:val="ListParagraph"/>
        <w:numPr>
          <w:ilvl w:val="0"/>
          <w:numId w:val="9"/>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Development of the evidence base</w:t>
      </w:r>
      <w:r w:rsidR="0077662F" w:rsidRPr="00C25378">
        <w:rPr>
          <w:rFonts w:asciiTheme="minorHAnsi" w:eastAsia="Calibri" w:hAnsiTheme="minorHAnsi" w:cstheme="minorHAnsi"/>
          <w:color w:val="000000" w:themeColor="text1"/>
          <w:kern w:val="24"/>
        </w:rPr>
        <w:t>;</w:t>
      </w:r>
    </w:p>
    <w:p w14:paraId="12D90C86" w14:textId="3659648E" w:rsidR="007662FA" w:rsidRPr="00C25378" w:rsidRDefault="007662FA" w:rsidP="00C25378">
      <w:pPr>
        <w:pStyle w:val="ListParagraph"/>
        <w:numPr>
          <w:ilvl w:val="0"/>
          <w:numId w:val="9"/>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 xml:space="preserve">Publication of a Draft Plan </w:t>
      </w:r>
      <w:r w:rsidR="00016C3A" w:rsidRPr="00C25378">
        <w:rPr>
          <w:rFonts w:asciiTheme="minorHAnsi" w:eastAsia="Calibri" w:hAnsiTheme="minorHAnsi" w:cstheme="minorHAnsi"/>
          <w:color w:val="000000" w:themeColor="text1"/>
          <w:kern w:val="24"/>
        </w:rPr>
        <w:t xml:space="preserve">for </w:t>
      </w:r>
      <w:r w:rsidRPr="00C25378">
        <w:rPr>
          <w:rFonts w:asciiTheme="minorHAnsi" w:eastAsia="Calibri" w:hAnsiTheme="minorHAnsi" w:cstheme="minorHAnsi"/>
          <w:color w:val="000000" w:themeColor="text1"/>
          <w:kern w:val="24"/>
        </w:rPr>
        <w:t>formal consultation</w:t>
      </w:r>
      <w:r w:rsidR="00A24060" w:rsidRPr="00C25378">
        <w:rPr>
          <w:rFonts w:asciiTheme="minorHAnsi" w:eastAsia="Calibri" w:hAnsiTheme="minorHAnsi" w:cstheme="minorHAnsi"/>
          <w:color w:val="000000" w:themeColor="text1"/>
          <w:kern w:val="24"/>
        </w:rPr>
        <w:t xml:space="preserve"> (this is the process that is happening now)</w:t>
      </w:r>
      <w:r w:rsidR="0077662F" w:rsidRPr="00C25378">
        <w:rPr>
          <w:rFonts w:asciiTheme="minorHAnsi" w:eastAsia="Calibri" w:hAnsiTheme="minorHAnsi" w:cstheme="minorHAnsi"/>
          <w:color w:val="000000" w:themeColor="text1"/>
          <w:kern w:val="24"/>
        </w:rPr>
        <w:t>;</w:t>
      </w:r>
    </w:p>
    <w:p w14:paraId="0214450D" w14:textId="77777777" w:rsidR="00C25378" w:rsidRPr="00C25378" w:rsidRDefault="00C25378" w:rsidP="00C25378">
      <w:pPr>
        <w:pStyle w:val="ListParagraph"/>
        <w:numPr>
          <w:ilvl w:val="0"/>
          <w:numId w:val="9"/>
        </w:numPr>
        <w:spacing w:line="276" w:lineRule="auto"/>
        <w:jc w:val="both"/>
        <w:rPr>
          <w:rFonts w:asciiTheme="minorHAnsi" w:eastAsia="Calibri" w:hAnsiTheme="minorHAnsi" w:cstheme="minorHAnsi"/>
          <w:color w:val="000000" w:themeColor="text1"/>
          <w:kern w:val="24"/>
        </w:rPr>
      </w:pPr>
      <w:r w:rsidRPr="00C25378">
        <w:rPr>
          <w:rFonts w:asciiTheme="minorHAnsi" w:eastAsia="Calibri" w:hAnsiTheme="minorHAnsi" w:cstheme="minorHAnsi"/>
          <w:color w:val="000000" w:themeColor="text1"/>
          <w:kern w:val="24"/>
        </w:rPr>
        <w:t xml:space="preserve">The publication of a Submission Draft Plan (formal consultation prior to the submission to Secretary of State Examination by an appointed independent </w:t>
      </w:r>
      <w:proofErr w:type="gramStart"/>
      <w:r w:rsidRPr="00C25378">
        <w:rPr>
          <w:rFonts w:asciiTheme="minorHAnsi" w:eastAsia="Calibri" w:hAnsiTheme="minorHAnsi" w:cstheme="minorHAnsi"/>
          <w:color w:val="000000" w:themeColor="text1"/>
          <w:kern w:val="24"/>
        </w:rPr>
        <w:t>inspector;</w:t>
      </w:r>
      <w:proofErr w:type="gramEnd"/>
    </w:p>
    <w:p w14:paraId="1A9DE9B3" w14:textId="4BB7E770" w:rsidR="00A24060" w:rsidRPr="00C25378" w:rsidRDefault="007662FA" w:rsidP="00C25378">
      <w:pPr>
        <w:pStyle w:val="ListParagraph"/>
        <w:numPr>
          <w:ilvl w:val="0"/>
          <w:numId w:val="9"/>
        </w:numPr>
        <w:spacing w:line="276" w:lineRule="auto"/>
        <w:jc w:val="both"/>
        <w:rPr>
          <w:rFonts w:asciiTheme="minorHAnsi" w:hAnsiTheme="minorHAnsi" w:cstheme="minorHAnsi"/>
        </w:rPr>
      </w:pPr>
      <w:r w:rsidRPr="00C25378">
        <w:rPr>
          <w:rFonts w:asciiTheme="minorHAnsi" w:eastAsia="Calibri" w:hAnsiTheme="minorHAnsi" w:cstheme="minorHAnsi"/>
          <w:color w:val="000000" w:themeColor="text1"/>
          <w:kern w:val="24"/>
        </w:rPr>
        <w:t>Formal Adoption</w:t>
      </w:r>
      <w:r w:rsidR="0077662F" w:rsidRPr="00C25378">
        <w:rPr>
          <w:rFonts w:asciiTheme="minorHAnsi" w:eastAsia="Calibri" w:hAnsiTheme="minorHAnsi" w:cstheme="minorHAnsi"/>
          <w:color w:val="000000" w:themeColor="text1"/>
          <w:kern w:val="24"/>
        </w:rPr>
        <w:t>.</w:t>
      </w:r>
    </w:p>
    <w:p w14:paraId="0DFFE90B" w14:textId="77777777" w:rsidR="007662FA" w:rsidRPr="00C25378" w:rsidRDefault="007662FA" w:rsidP="00C25378">
      <w:pPr>
        <w:pStyle w:val="ListParagraph"/>
        <w:spacing w:line="276" w:lineRule="auto"/>
        <w:jc w:val="both"/>
        <w:rPr>
          <w:rFonts w:asciiTheme="minorHAnsi" w:hAnsiTheme="minorHAnsi" w:cstheme="minorHAnsi"/>
        </w:rPr>
      </w:pPr>
    </w:p>
    <w:p w14:paraId="254806D2" w14:textId="767286BB" w:rsidR="007662FA" w:rsidRPr="00C25378" w:rsidRDefault="007662FA" w:rsidP="00C25378">
      <w:pPr>
        <w:pStyle w:val="Heading2"/>
        <w:spacing w:line="276" w:lineRule="auto"/>
        <w:jc w:val="both"/>
        <w:rPr>
          <w:rFonts w:asciiTheme="minorHAnsi" w:hAnsiTheme="minorHAnsi" w:cstheme="minorHAnsi"/>
          <w:b/>
          <w:bCs/>
          <w:color w:val="auto"/>
        </w:rPr>
      </w:pPr>
      <w:r w:rsidRPr="00C25378">
        <w:rPr>
          <w:rFonts w:asciiTheme="minorHAnsi" w:hAnsiTheme="minorHAnsi" w:cstheme="minorHAnsi"/>
          <w:b/>
          <w:bCs/>
          <w:color w:val="auto"/>
        </w:rPr>
        <w:t>How long will the review take?</w:t>
      </w:r>
    </w:p>
    <w:p w14:paraId="20A17505" w14:textId="2E1B33F6" w:rsidR="001D13AD" w:rsidRPr="00C25378" w:rsidRDefault="001D13AD" w:rsidP="00C25378">
      <w:pPr>
        <w:spacing w:line="276" w:lineRule="auto"/>
        <w:jc w:val="both"/>
        <w:rPr>
          <w:rFonts w:cstheme="minorHAnsi"/>
          <w:sz w:val="24"/>
          <w:szCs w:val="24"/>
        </w:rPr>
      </w:pPr>
      <w:r w:rsidRPr="00C25378">
        <w:rPr>
          <w:rFonts w:eastAsia="Calibri" w:cstheme="minorHAnsi"/>
          <w:color w:val="000000" w:themeColor="text1"/>
          <w:kern w:val="24"/>
          <w:sz w:val="24"/>
          <w:szCs w:val="24"/>
        </w:rPr>
        <w:t xml:space="preserve">The Council is required to publish a timetable for the </w:t>
      </w:r>
      <w:r w:rsidR="00A24060" w:rsidRPr="00C25378">
        <w:rPr>
          <w:rFonts w:eastAsia="Calibri" w:cstheme="minorHAnsi"/>
          <w:color w:val="000000" w:themeColor="text1"/>
          <w:kern w:val="24"/>
          <w:sz w:val="24"/>
          <w:szCs w:val="24"/>
        </w:rPr>
        <w:t>Lo</w:t>
      </w:r>
      <w:r w:rsidRPr="00C25378">
        <w:rPr>
          <w:rFonts w:eastAsia="Calibri" w:cstheme="minorHAnsi"/>
          <w:color w:val="000000" w:themeColor="text1"/>
          <w:kern w:val="24"/>
          <w:sz w:val="24"/>
          <w:szCs w:val="24"/>
        </w:rPr>
        <w:t xml:space="preserve">cal </w:t>
      </w:r>
      <w:r w:rsidR="00A24060" w:rsidRPr="00C25378">
        <w:rPr>
          <w:rFonts w:eastAsia="Calibri" w:cstheme="minorHAnsi"/>
          <w:color w:val="000000" w:themeColor="text1"/>
          <w:kern w:val="24"/>
          <w:sz w:val="24"/>
          <w:szCs w:val="24"/>
        </w:rPr>
        <w:t>P</w:t>
      </w:r>
      <w:r w:rsidRPr="00C25378">
        <w:rPr>
          <w:rFonts w:eastAsia="Calibri" w:cstheme="minorHAnsi"/>
          <w:color w:val="000000" w:themeColor="text1"/>
          <w:kern w:val="24"/>
          <w:sz w:val="24"/>
          <w:szCs w:val="24"/>
        </w:rPr>
        <w:t>lan review in a document called the Local Development Scheme. As an initial guide an indicative timeframe has been set out below</w:t>
      </w:r>
      <w:r w:rsidR="00405538" w:rsidRPr="00C25378">
        <w:rPr>
          <w:rFonts w:eastAsia="Calibri" w:cstheme="minorHAnsi"/>
          <w:color w:val="000000" w:themeColor="text1"/>
          <w:kern w:val="24"/>
          <w:sz w:val="24"/>
          <w:szCs w:val="24"/>
        </w:rPr>
        <w:t xml:space="preserve"> for future stages</w:t>
      </w:r>
      <w:r w:rsidRPr="00C25378">
        <w:rPr>
          <w:rFonts w:eastAsia="Calibri" w:cstheme="minorHAnsi"/>
          <w:color w:val="000000" w:themeColor="text1"/>
          <w:kern w:val="24"/>
          <w:sz w:val="24"/>
          <w:szCs w:val="24"/>
        </w:rPr>
        <w:t xml:space="preserve">. </w:t>
      </w:r>
    </w:p>
    <w:p w14:paraId="070E473D" w14:textId="6C874B05" w:rsidR="00405538" w:rsidRPr="00C25378" w:rsidRDefault="001D13AD" w:rsidP="00C25378">
      <w:pPr>
        <w:pStyle w:val="ListParagraph"/>
        <w:numPr>
          <w:ilvl w:val="0"/>
          <w:numId w:val="10"/>
        </w:numPr>
        <w:spacing w:line="276" w:lineRule="auto"/>
        <w:jc w:val="both"/>
        <w:rPr>
          <w:rFonts w:asciiTheme="minorHAnsi" w:eastAsia="Calibri" w:hAnsiTheme="minorHAnsi" w:cstheme="minorHAnsi"/>
          <w:color w:val="000000" w:themeColor="text1"/>
          <w:kern w:val="24"/>
        </w:rPr>
      </w:pPr>
      <w:r w:rsidRPr="00C25378">
        <w:rPr>
          <w:rFonts w:asciiTheme="minorHAnsi" w:eastAsia="Calibri" w:hAnsiTheme="minorHAnsi" w:cstheme="minorHAnsi"/>
          <w:color w:val="000000" w:themeColor="text1"/>
          <w:kern w:val="24"/>
        </w:rPr>
        <w:t xml:space="preserve">Draft Local Plan </w:t>
      </w:r>
      <w:r w:rsidR="00405538" w:rsidRPr="00C25378">
        <w:rPr>
          <w:rFonts w:asciiTheme="minorHAnsi" w:eastAsia="Calibri" w:hAnsiTheme="minorHAnsi" w:cstheme="minorHAnsi"/>
          <w:color w:val="000000" w:themeColor="text1"/>
          <w:kern w:val="24"/>
        </w:rPr>
        <w:t>consultation 15th Jan – 8th March 2024</w:t>
      </w:r>
      <w:r w:rsidR="00A24060" w:rsidRPr="00C25378">
        <w:rPr>
          <w:rFonts w:asciiTheme="minorHAnsi" w:eastAsia="Calibri" w:hAnsiTheme="minorHAnsi" w:cstheme="minorHAnsi"/>
          <w:color w:val="000000" w:themeColor="text1"/>
          <w:kern w:val="24"/>
        </w:rPr>
        <w:t xml:space="preserve"> (now underway);</w:t>
      </w:r>
    </w:p>
    <w:p w14:paraId="03123047" w14:textId="061CC077" w:rsidR="001D13AD" w:rsidRPr="00C25378" w:rsidRDefault="00405538" w:rsidP="00C25378">
      <w:pPr>
        <w:pStyle w:val="ListParagraph"/>
        <w:numPr>
          <w:ilvl w:val="0"/>
          <w:numId w:val="10"/>
        </w:numPr>
        <w:spacing w:line="276" w:lineRule="auto"/>
        <w:jc w:val="both"/>
        <w:rPr>
          <w:rFonts w:asciiTheme="minorHAnsi" w:eastAsia="Calibri" w:hAnsiTheme="minorHAnsi" w:cstheme="minorHAnsi"/>
          <w:color w:val="000000" w:themeColor="text1"/>
          <w:kern w:val="24"/>
        </w:rPr>
      </w:pPr>
      <w:r w:rsidRPr="00C25378">
        <w:rPr>
          <w:rFonts w:asciiTheme="minorHAnsi" w:eastAsia="Calibri" w:hAnsiTheme="minorHAnsi" w:cstheme="minorHAnsi"/>
          <w:color w:val="000000" w:themeColor="text1"/>
          <w:kern w:val="24"/>
        </w:rPr>
        <w:t>Submission Draft Plan preparation and consultation</w:t>
      </w:r>
      <w:r w:rsidR="001D13AD" w:rsidRPr="00C25378">
        <w:rPr>
          <w:rFonts w:asciiTheme="minorHAnsi" w:eastAsia="Calibri" w:hAnsiTheme="minorHAnsi" w:cstheme="minorHAnsi"/>
          <w:color w:val="000000" w:themeColor="text1"/>
          <w:kern w:val="24"/>
        </w:rPr>
        <w:t xml:space="preserve"> supported by key evidence</w:t>
      </w:r>
      <w:r w:rsidRPr="00C25378">
        <w:rPr>
          <w:rFonts w:asciiTheme="minorHAnsi" w:eastAsia="Calibri" w:hAnsiTheme="minorHAnsi" w:cstheme="minorHAnsi"/>
          <w:color w:val="000000" w:themeColor="text1"/>
          <w:kern w:val="24"/>
        </w:rPr>
        <w:t xml:space="preserve"> late 2024</w:t>
      </w:r>
      <w:r w:rsidR="00A24060" w:rsidRPr="00C25378">
        <w:rPr>
          <w:rFonts w:asciiTheme="minorHAnsi" w:eastAsia="Calibri" w:hAnsiTheme="minorHAnsi" w:cstheme="minorHAnsi"/>
          <w:color w:val="000000" w:themeColor="text1"/>
          <w:kern w:val="24"/>
        </w:rPr>
        <w:t>;</w:t>
      </w:r>
    </w:p>
    <w:p w14:paraId="44993102" w14:textId="77777777" w:rsidR="00E6304D" w:rsidRPr="00C25378" w:rsidRDefault="00405538" w:rsidP="00C25378">
      <w:pPr>
        <w:pStyle w:val="ListParagraph"/>
        <w:numPr>
          <w:ilvl w:val="0"/>
          <w:numId w:val="10"/>
        </w:numPr>
        <w:spacing w:line="276" w:lineRule="auto"/>
        <w:jc w:val="both"/>
        <w:rPr>
          <w:rFonts w:asciiTheme="minorHAnsi" w:eastAsia="Calibri" w:hAnsiTheme="minorHAnsi" w:cstheme="minorHAnsi"/>
          <w:color w:val="000000" w:themeColor="text1"/>
          <w:kern w:val="24"/>
        </w:rPr>
      </w:pPr>
      <w:r w:rsidRPr="00C25378">
        <w:rPr>
          <w:rFonts w:asciiTheme="minorHAnsi" w:eastAsia="Calibri" w:hAnsiTheme="minorHAnsi" w:cstheme="minorHAnsi"/>
          <w:color w:val="000000" w:themeColor="text1"/>
          <w:kern w:val="24"/>
        </w:rPr>
        <w:t>Early 2025,</w:t>
      </w:r>
      <w:r w:rsidR="001D13AD" w:rsidRPr="00C25378">
        <w:rPr>
          <w:rFonts w:asciiTheme="minorHAnsi" w:eastAsia="Calibri" w:hAnsiTheme="minorHAnsi" w:cstheme="minorHAnsi"/>
          <w:color w:val="000000" w:themeColor="text1"/>
          <w:kern w:val="24"/>
        </w:rPr>
        <w:t xml:space="preserve"> Submission to the Secretary of State for formal examination</w:t>
      </w:r>
      <w:r w:rsidR="00A24060" w:rsidRPr="00C25378">
        <w:rPr>
          <w:rFonts w:asciiTheme="minorHAnsi" w:eastAsia="Calibri" w:hAnsiTheme="minorHAnsi" w:cstheme="minorHAnsi"/>
          <w:color w:val="000000" w:themeColor="text1"/>
          <w:kern w:val="24"/>
        </w:rPr>
        <w:t>;</w:t>
      </w:r>
    </w:p>
    <w:p w14:paraId="357189DA" w14:textId="58C60BDB" w:rsidR="007662FA" w:rsidRPr="00C25378" w:rsidRDefault="001D13AD" w:rsidP="00C25378">
      <w:pPr>
        <w:pStyle w:val="ListParagraph"/>
        <w:numPr>
          <w:ilvl w:val="0"/>
          <w:numId w:val="10"/>
        </w:numPr>
        <w:spacing w:line="276" w:lineRule="auto"/>
        <w:jc w:val="both"/>
        <w:rPr>
          <w:rFonts w:asciiTheme="minorHAnsi" w:eastAsia="Calibri" w:hAnsiTheme="minorHAnsi" w:cstheme="minorHAnsi"/>
          <w:color w:val="000000" w:themeColor="text1"/>
          <w:kern w:val="24"/>
        </w:rPr>
      </w:pPr>
      <w:r w:rsidRPr="00C25378">
        <w:rPr>
          <w:rFonts w:asciiTheme="minorHAnsi" w:eastAsia="Calibri" w:hAnsiTheme="minorHAnsi" w:cstheme="minorHAnsi"/>
          <w:color w:val="000000" w:themeColor="text1"/>
          <w:kern w:val="24"/>
        </w:rPr>
        <w:t>202</w:t>
      </w:r>
      <w:r w:rsidR="00405538" w:rsidRPr="00C25378">
        <w:rPr>
          <w:rFonts w:asciiTheme="minorHAnsi" w:eastAsia="Calibri" w:hAnsiTheme="minorHAnsi" w:cstheme="minorHAnsi"/>
          <w:color w:val="000000" w:themeColor="text1"/>
          <w:kern w:val="24"/>
        </w:rPr>
        <w:t>6</w:t>
      </w:r>
      <w:r w:rsidRPr="00C25378">
        <w:rPr>
          <w:rFonts w:asciiTheme="minorHAnsi" w:eastAsia="Calibri" w:hAnsiTheme="minorHAnsi" w:cstheme="minorHAnsi"/>
          <w:color w:val="000000" w:themeColor="text1"/>
          <w:kern w:val="24"/>
        </w:rPr>
        <w:t>: New Local Plan adopted</w:t>
      </w:r>
      <w:r w:rsidR="00ED455E" w:rsidRPr="00C25378">
        <w:rPr>
          <w:rFonts w:asciiTheme="minorHAnsi" w:eastAsia="Calibri" w:hAnsiTheme="minorHAnsi" w:cstheme="minorHAnsi"/>
          <w:color w:val="000000" w:themeColor="text1"/>
          <w:kern w:val="24"/>
        </w:rPr>
        <w:t>.</w:t>
      </w:r>
    </w:p>
    <w:sectPr w:rsidR="007662FA" w:rsidRPr="00C253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1CFD" w14:textId="77777777" w:rsidR="002C49AD" w:rsidRDefault="002C49AD" w:rsidP="002C49AD">
      <w:pPr>
        <w:spacing w:after="0" w:line="240" w:lineRule="auto"/>
      </w:pPr>
      <w:r>
        <w:separator/>
      </w:r>
    </w:p>
  </w:endnote>
  <w:endnote w:type="continuationSeparator" w:id="0">
    <w:p w14:paraId="7C2C0806" w14:textId="77777777" w:rsidR="002C49AD" w:rsidRDefault="002C49AD" w:rsidP="002C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448C" w14:textId="77777777" w:rsidR="002C49AD" w:rsidRDefault="002C49AD" w:rsidP="002C49AD">
      <w:pPr>
        <w:spacing w:after="0" w:line="240" w:lineRule="auto"/>
      </w:pPr>
      <w:r>
        <w:separator/>
      </w:r>
    </w:p>
  </w:footnote>
  <w:footnote w:type="continuationSeparator" w:id="0">
    <w:p w14:paraId="51B5825C" w14:textId="77777777" w:rsidR="002C49AD" w:rsidRDefault="002C49AD" w:rsidP="002C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087"/>
    <w:multiLevelType w:val="hybridMultilevel"/>
    <w:tmpl w:val="A96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726D"/>
    <w:multiLevelType w:val="hybridMultilevel"/>
    <w:tmpl w:val="2752E6C4"/>
    <w:lvl w:ilvl="0" w:tplc="78CEF2D8">
      <w:start w:val="1"/>
      <w:numFmt w:val="bullet"/>
      <w:lvlText w:val=""/>
      <w:lvlJc w:val="left"/>
      <w:pPr>
        <w:tabs>
          <w:tab w:val="num" w:pos="720"/>
        </w:tabs>
        <w:ind w:left="720" w:hanging="360"/>
      </w:pPr>
      <w:rPr>
        <w:rFonts w:ascii="Symbol" w:hAnsi="Symbol" w:hint="default"/>
      </w:rPr>
    </w:lvl>
    <w:lvl w:ilvl="1" w:tplc="FB081348">
      <w:numFmt w:val="bullet"/>
      <w:lvlText w:val="o"/>
      <w:lvlJc w:val="left"/>
      <w:pPr>
        <w:tabs>
          <w:tab w:val="num" w:pos="1440"/>
        </w:tabs>
        <w:ind w:left="1440" w:hanging="360"/>
      </w:pPr>
      <w:rPr>
        <w:rFonts w:ascii="Courier New" w:hAnsi="Courier New" w:hint="default"/>
      </w:rPr>
    </w:lvl>
    <w:lvl w:ilvl="2" w:tplc="17E4E546" w:tentative="1">
      <w:start w:val="1"/>
      <w:numFmt w:val="bullet"/>
      <w:lvlText w:val=""/>
      <w:lvlJc w:val="left"/>
      <w:pPr>
        <w:tabs>
          <w:tab w:val="num" w:pos="2160"/>
        </w:tabs>
        <w:ind w:left="2160" w:hanging="360"/>
      </w:pPr>
      <w:rPr>
        <w:rFonts w:ascii="Symbol" w:hAnsi="Symbol" w:hint="default"/>
      </w:rPr>
    </w:lvl>
    <w:lvl w:ilvl="3" w:tplc="4D02C26E" w:tentative="1">
      <w:start w:val="1"/>
      <w:numFmt w:val="bullet"/>
      <w:lvlText w:val=""/>
      <w:lvlJc w:val="left"/>
      <w:pPr>
        <w:tabs>
          <w:tab w:val="num" w:pos="2880"/>
        </w:tabs>
        <w:ind w:left="2880" w:hanging="360"/>
      </w:pPr>
      <w:rPr>
        <w:rFonts w:ascii="Symbol" w:hAnsi="Symbol" w:hint="default"/>
      </w:rPr>
    </w:lvl>
    <w:lvl w:ilvl="4" w:tplc="7BCE23C6" w:tentative="1">
      <w:start w:val="1"/>
      <w:numFmt w:val="bullet"/>
      <w:lvlText w:val=""/>
      <w:lvlJc w:val="left"/>
      <w:pPr>
        <w:tabs>
          <w:tab w:val="num" w:pos="3600"/>
        </w:tabs>
        <w:ind w:left="3600" w:hanging="360"/>
      </w:pPr>
      <w:rPr>
        <w:rFonts w:ascii="Symbol" w:hAnsi="Symbol" w:hint="default"/>
      </w:rPr>
    </w:lvl>
    <w:lvl w:ilvl="5" w:tplc="ED3EE144" w:tentative="1">
      <w:start w:val="1"/>
      <w:numFmt w:val="bullet"/>
      <w:lvlText w:val=""/>
      <w:lvlJc w:val="left"/>
      <w:pPr>
        <w:tabs>
          <w:tab w:val="num" w:pos="4320"/>
        </w:tabs>
        <w:ind w:left="4320" w:hanging="360"/>
      </w:pPr>
      <w:rPr>
        <w:rFonts w:ascii="Symbol" w:hAnsi="Symbol" w:hint="default"/>
      </w:rPr>
    </w:lvl>
    <w:lvl w:ilvl="6" w:tplc="79EE2602" w:tentative="1">
      <w:start w:val="1"/>
      <w:numFmt w:val="bullet"/>
      <w:lvlText w:val=""/>
      <w:lvlJc w:val="left"/>
      <w:pPr>
        <w:tabs>
          <w:tab w:val="num" w:pos="5040"/>
        </w:tabs>
        <w:ind w:left="5040" w:hanging="360"/>
      </w:pPr>
      <w:rPr>
        <w:rFonts w:ascii="Symbol" w:hAnsi="Symbol" w:hint="default"/>
      </w:rPr>
    </w:lvl>
    <w:lvl w:ilvl="7" w:tplc="8514B570" w:tentative="1">
      <w:start w:val="1"/>
      <w:numFmt w:val="bullet"/>
      <w:lvlText w:val=""/>
      <w:lvlJc w:val="left"/>
      <w:pPr>
        <w:tabs>
          <w:tab w:val="num" w:pos="5760"/>
        </w:tabs>
        <w:ind w:left="5760" w:hanging="360"/>
      </w:pPr>
      <w:rPr>
        <w:rFonts w:ascii="Symbol" w:hAnsi="Symbol" w:hint="default"/>
      </w:rPr>
    </w:lvl>
    <w:lvl w:ilvl="8" w:tplc="30BCF4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0E148B"/>
    <w:multiLevelType w:val="hybridMultilevel"/>
    <w:tmpl w:val="88E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84D1A"/>
    <w:multiLevelType w:val="hybridMultilevel"/>
    <w:tmpl w:val="6414D2E6"/>
    <w:lvl w:ilvl="0" w:tplc="3EBC0106">
      <w:start w:val="1"/>
      <w:numFmt w:val="bullet"/>
      <w:lvlText w:val=""/>
      <w:lvlJc w:val="left"/>
      <w:pPr>
        <w:tabs>
          <w:tab w:val="num" w:pos="720"/>
        </w:tabs>
        <w:ind w:left="720" w:hanging="360"/>
      </w:pPr>
      <w:rPr>
        <w:rFonts w:ascii="Symbol" w:hAnsi="Symbol" w:hint="default"/>
      </w:rPr>
    </w:lvl>
    <w:lvl w:ilvl="1" w:tplc="9C12C40C" w:tentative="1">
      <w:start w:val="1"/>
      <w:numFmt w:val="bullet"/>
      <w:lvlText w:val=""/>
      <w:lvlJc w:val="left"/>
      <w:pPr>
        <w:tabs>
          <w:tab w:val="num" w:pos="1440"/>
        </w:tabs>
        <w:ind w:left="1440" w:hanging="360"/>
      </w:pPr>
      <w:rPr>
        <w:rFonts w:ascii="Symbol" w:hAnsi="Symbol" w:hint="default"/>
      </w:rPr>
    </w:lvl>
    <w:lvl w:ilvl="2" w:tplc="7E84EFF0" w:tentative="1">
      <w:start w:val="1"/>
      <w:numFmt w:val="bullet"/>
      <w:lvlText w:val=""/>
      <w:lvlJc w:val="left"/>
      <w:pPr>
        <w:tabs>
          <w:tab w:val="num" w:pos="2160"/>
        </w:tabs>
        <w:ind w:left="2160" w:hanging="360"/>
      </w:pPr>
      <w:rPr>
        <w:rFonts w:ascii="Symbol" w:hAnsi="Symbol" w:hint="default"/>
      </w:rPr>
    </w:lvl>
    <w:lvl w:ilvl="3" w:tplc="7E8C38B2" w:tentative="1">
      <w:start w:val="1"/>
      <w:numFmt w:val="bullet"/>
      <w:lvlText w:val=""/>
      <w:lvlJc w:val="left"/>
      <w:pPr>
        <w:tabs>
          <w:tab w:val="num" w:pos="2880"/>
        </w:tabs>
        <w:ind w:left="2880" w:hanging="360"/>
      </w:pPr>
      <w:rPr>
        <w:rFonts w:ascii="Symbol" w:hAnsi="Symbol" w:hint="default"/>
      </w:rPr>
    </w:lvl>
    <w:lvl w:ilvl="4" w:tplc="8398DD30" w:tentative="1">
      <w:start w:val="1"/>
      <w:numFmt w:val="bullet"/>
      <w:lvlText w:val=""/>
      <w:lvlJc w:val="left"/>
      <w:pPr>
        <w:tabs>
          <w:tab w:val="num" w:pos="3600"/>
        </w:tabs>
        <w:ind w:left="3600" w:hanging="360"/>
      </w:pPr>
      <w:rPr>
        <w:rFonts w:ascii="Symbol" w:hAnsi="Symbol" w:hint="default"/>
      </w:rPr>
    </w:lvl>
    <w:lvl w:ilvl="5" w:tplc="19AACF92" w:tentative="1">
      <w:start w:val="1"/>
      <w:numFmt w:val="bullet"/>
      <w:lvlText w:val=""/>
      <w:lvlJc w:val="left"/>
      <w:pPr>
        <w:tabs>
          <w:tab w:val="num" w:pos="4320"/>
        </w:tabs>
        <w:ind w:left="4320" w:hanging="360"/>
      </w:pPr>
      <w:rPr>
        <w:rFonts w:ascii="Symbol" w:hAnsi="Symbol" w:hint="default"/>
      </w:rPr>
    </w:lvl>
    <w:lvl w:ilvl="6" w:tplc="AA54E3B8" w:tentative="1">
      <w:start w:val="1"/>
      <w:numFmt w:val="bullet"/>
      <w:lvlText w:val=""/>
      <w:lvlJc w:val="left"/>
      <w:pPr>
        <w:tabs>
          <w:tab w:val="num" w:pos="5040"/>
        </w:tabs>
        <w:ind w:left="5040" w:hanging="360"/>
      </w:pPr>
      <w:rPr>
        <w:rFonts w:ascii="Symbol" w:hAnsi="Symbol" w:hint="default"/>
      </w:rPr>
    </w:lvl>
    <w:lvl w:ilvl="7" w:tplc="CF544264" w:tentative="1">
      <w:start w:val="1"/>
      <w:numFmt w:val="bullet"/>
      <w:lvlText w:val=""/>
      <w:lvlJc w:val="left"/>
      <w:pPr>
        <w:tabs>
          <w:tab w:val="num" w:pos="5760"/>
        </w:tabs>
        <w:ind w:left="5760" w:hanging="360"/>
      </w:pPr>
      <w:rPr>
        <w:rFonts w:ascii="Symbol" w:hAnsi="Symbol" w:hint="default"/>
      </w:rPr>
    </w:lvl>
    <w:lvl w:ilvl="8" w:tplc="42F635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1C6730"/>
    <w:multiLevelType w:val="hybridMultilevel"/>
    <w:tmpl w:val="BD38908E"/>
    <w:lvl w:ilvl="0" w:tplc="437416BE">
      <w:start w:val="1"/>
      <w:numFmt w:val="bullet"/>
      <w:lvlText w:val="•"/>
      <w:lvlJc w:val="left"/>
      <w:pPr>
        <w:tabs>
          <w:tab w:val="num" w:pos="720"/>
        </w:tabs>
        <w:ind w:left="720" w:hanging="360"/>
      </w:pPr>
      <w:rPr>
        <w:rFonts w:ascii="Arial" w:hAnsi="Arial" w:hint="default"/>
      </w:rPr>
    </w:lvl>
    <w:lvl w:ilvl="1" w:tplc="C5BC5746" w:tentative="1">
      <w:start w:val="1"/>
      <w:numFmt w:val="bullet"/>
      <w:lvlText w:val="•"/>
      <w:lvlJc w:val="left"/>
      <w:pPr>
        <w:tabs>
          <w:tab w:val="num" w:pos="1440"/>
        </w:tabs>
        <w:ind w:left="1440" w:hanging="360"/>
      </w:pPr>
      <w:rPr>
        <w:rFonts w:ascii="Arial" w:hAnsi="Arial" w:hint="default"/>
      </w:rPr>
    </w:lvl>
    <w:lvl w:ilvl="2" w:tplc="736A421C" w:tentative="1">
      <w:start w:val="1"/>
      <w:numFmt w:val="bullet"/>
      <w:lvlText w:val="•"/>
      <w:lvlJc w:val="left"/>
      <w:pPr>
        <w:tabs>
          <w:tab w:val="num" w:pos="2160"/>
        </w:tabs>
        <w:ind w:left="2160" w:hanging="360"/>
      </w:pPr>
      <w:rPr>
        <w:rFonts w:ascii="Arial" w:hAnsi="Arial" w:hint="default"/>
      </w:rPr>
    </w:lvl>
    <w:lvl w:ilvl="3" w:tplc="99BEAED6" w:tentative="1">
      <w:start w:val="1"/>
      <w:numFmt w:val="bullet"/>
      <w:lvlText w:val="•"/>
      <w:lvlJc w:val="left"/>
      <w:pPr>
        <w:tabs>
          <w:tab w:val="num" w:pos="2880"/>
        </w:tabs>
        <w:ind w:left="2880" w:hanging="360"/>
      </w:pPr>
      <w:rPr>
        <w:rFonts w:ascii="Arial" w:hAnsi="Arial" w:hint="default"/>
      </w:rPr>
    </w:lvl>
    <w:lvl w:ilvl="4" w:tplc="D5B894A6" w:tentative="1">
      <w:start w:val="1"/>
      <w:numFmt w:val="bullet"/>
      <w:lvlText w:val="•"/>
      <w:lvlJc w:val="left"/>
      <w:pPr>
        <w:tabs>
          <w:tab w:val="num" w:pos="3600"/>
        </w:tabs>
        <w:ind w:left="3600" w:hanging="360"/>
      </w:pPr>
      <w:rPr>
        <w:rFonts w:ascii="Arial" w:hAnsi="Arial" w:hint="default"/>
      </w:rPr>
    </w:lvl>
    <w:lvl w:ilvl="5" w:tplc="4AF60D64" w:tentative="1">
      <w:start w:val="1"/>
      <w:numFmt w:val="bullet"/>
      <w:lvlText w:val="•"/>
      <w:lvlJc w:val="left"/>
      <w:pPr>
        <w:tabs>
          <w:tab w:val="num" w:pos="4320"/>
        </w:tabs>
        <w:ind w:left="4320" w:hanging="360"/>
      </w:pPr>
      <w:rPr>
        <w:rFonts w:ascii="Arial" w:hAnsi="Arial" w:hint="default"/>
      </w:rPr>
    </w:lvl>
    <w:lvl w:ilvl="6" w:tplc="1E12231A" w:tentative="1">
      <w:start w:val="1"/>
      <w:numFmt w:val="bullet"/>
      <w:lvlText w:val="•"/>
      <w:lvlJc w:val="left"/>
      <w:pPr>
        <w:tabs>
          <w:tab w:val="num" w:pos="5040"/>
        </w:tabs>
        <w:ind w:left="5040" w:hanging="360"/>
      </w:pPr>
      <w:rPr>
        <w:rFonts w:ascii="Arial" w:hAnsi="Arial" w:hint="default"/>
      </w:rPr>
    </w:lvl>
    <w:lvl w:ilvl="7" w:tplc="FD9848D4" w:tentative="1">
      <w:start w:val="1"/>
      <w:numFmt w:val="bullet"/>
      <w:lvlText w:val="•"/>
      <w:lvlJc w:val="left"/>
      <w:pPr>
        <w:tabs>
          <w:tab w:val="num" w:pos="5760"/>
        </w:tabs>
        <w:ind w:left="5760" w:hanging="360"/>
      </w:pPr>
      <w:rPr>
        <w:rFonts w:ascii="Arial" w:hAnsi="Arial" w:hint="default"/>
      </w:rPr>
    </w:lvl>
    <w:lvl w:ilvl="8" w:tplc="55F4CF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C0084"/>
    <w:multiLevelType w:val="hybridMultilevel"/>
    <w:tmpl w:val="F272C534"/>
    <w:lvl w:ilvl="0" w:tplc="08749276">
      <w:start w:val="1"/>
      <w:numFmt w:val="bullet"/>
      <w:lvlText w:val=""/>
      <w:lvlJc w:val="left"/>
      <w:pPr>
        <w:tabs>
          <w:tab w:val="num" w:pos="720"/>
        </w:tabs>
        <w:ind w:left="720" w:hanging="360"/>
      </w:pPr>
      <w:rPr>
        <w:rFonts w:ascii="Symbol" w:hAnsi="Symbol" w:hint="default"/>
      </w:rPr>
    </w:lvl>
    <w:lvl w:ilvl="1" w:tplc="36C6AE2C">
      <w:numFmt w:val="bullet"/>
      <w:lvlText w:val="o"/>
      <w:lvlJc w:val="left"/>
      <w:pPr>
        <w:tabs>
          <w:tab w:val="num" w:pos="1440"/>
        </w:tabs>
        <w:ind w:left="1440" w:hanging="360"/>
      </w:pPr>
      <w:rPr>
        <w:rFonts w:ascii="Courier New" w:hAnsi="Courier New" w:hint="default"/>
      </w:rPr>
    </w:lvl>
    <w:lvl w:ilvl="2" w:tplc="39EEE5F8" w:tentative="1">
      <w:start w:val="1"/>
      <w:numFmt w:val="bullet"/>
      <w:lvlText w:val=""/>
      <w:lvlJc w:val="left"/>
      <w:pPr>
        <w:tabs>
          <w:tab w:val="num" w:pos="2160"/>
        </w:tabs>
        <w:ind w:left="2160" w:hanging="360"/>
      </w:pPr>
      <w:rPr>
        <w:rFonts w:ascii="Symbol" w:hAnsi="Symbol" w:hint="default"/>
      </w:rPr>
    </w:lvl>
    <w:lvl w:ilvl="3" w:tplc="170219F6" w:tentative="1">
      <w:start w:val="1"/>
      <w:numFmt w:val="bullet"/>
      <w:lvlText w:val=""/>
      <w:lvlJc w:val="left"/>
      <w:pPr>
        <w:tabs>
          <w:tab w:val="num" w:pos="2880"/>
        </w:tabs>
        <w:ind w:left="2880" w:hanging="360"/>
      </w:pPr>
      <w:rPr>
        <w:rFonts w:ascii="Symbol" w:hAnsi="Symbol" w:hint="default"/>
      </w:rPr>
    </w:lvl>
    <w:lvl w:ilvl="4" w:tplc="5B4C0756" w:tentative="1">
      <w:start w:val="1"/>
      <w:numFmt w:val="bullet"/>
      <w:lvlText w:val=""/>
      <w:lvlJc w:val="left"/>
      <w:pPr>
        <w:tabs>
          <w:tab w:val="num" w:pos="3600"/>
        </w:tabs>
        <w:ind w:left="3600" w:hanging="360"/>
      </w:pPr>
      <w:rPr>
        <w:rFonts w:ascii="Symbol" w:hAnsi="Symbol" w:hint="default"/>
      </w:rPr>
    </w:lvl>
    <w:lvl w:ilvl="5" w:tplc="CD48C11C" w:tentative="1">
      <w:start w:val="1"/>
      <w:numFmt w:val="bullet"/>
      <w:lvlText w:val=""/>
      <w:lvlJc w:val="left"/>
      <w:pPr>
        <w:tabs>
          <w:tab w:val="num" w:pos="4320"/>
        </w:tabs>
        <w:ind w:left="4320" w:hanging="360"/>
      </w:pPr>
      <w:rPr>
        <w:rFonts w:ascii="Symbol" w:hAnsi="Symbol" w:hint="default"/>
      </w:rPr>
    </w:lvl>
    <w:lvl w:ilvl="6" w:tplc="CAC6A954" w:tentative="1">
      <w:start w:val="1"/>
      <w:numFmt w:val="bullet"/>
      <w:lvlText w:val=""/>
      <w:lvlJc w:val="left"/>
      <w:pPr>
        <w:tabs>
          <w:tab w:val="num" w:pos="5040"/>
        </w:tabs>
        <w:ind w:left="5040" w:hanging="360"/>
      </w:pPr>
      <w:rPr>
        <w:rFonts w:ascii="Symbol" w:hAnsi="Symbol" w:hint="default"/>
      </w:rPr>
    </w:lvl>
    <w:lvl w:ilvl="7" w:tplc="6B842DFE" w:tentative="1">
      <w:start w:val="1"/>
      <w:numFmt w:val="bullet"/>
      <w:lvlText w:val=""/>
      <w:lvlJc w:val="left"/>
      <w:pPr>
        <w:tabs>
          <w:tab w:val="num" w:pos="5760"/>
        </w:tabs>
        <w:ind w:left="5760" w:hanging="360"/>
      </w:pPr>
      <w:rPr>
        <w:rFonts w:ascii="Symbol" w:hAnsi="Symbol" w:hint="default"/>
      </w:rPr>
    </w:lvl>
    <w:lvl w:ilvl="8" w:tplc="F12238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E12C55"/>
    <w:multiLevelType w:val="hybridMultilevel"/>
    <w:tmpl w:val="E6E8FE38"/>
    <w:lvl w:ilvl="0" w:tplc="747E5FF0">
      <w:start w:val="1"/>
      <w:numFmt w:val="bullet"/>
      <w:lvlText w:val=""/>
      <w:lvlJc w:val="left"/>
      <w:pPr>
        <w:tabs>
          <w:tab w:val="num" w:pos="720"/>
        </w:tabs>
        <w:ind w:left="720" w:hanging="360"/>
      </w:pPr>
      <w:rPr>
        <w:rFonts w:ascii="Symbol" w:hAnsi="Symbol" w:hint="default"/>
      </w:rPr>
    </w:lvl>
    <w:lvl w:ilvl="1" w:tplc="E544F5E8" w:tentative="1">
      <w:start w:val="1"/>
      <w:numFmt w:val="bullet"/>
      <w:lvlText w:val=""/>
      <w:lvlJc w:val="left"/>
      <w:pPr>
        <w:tabs>
          <w:tab w:val="num" w:pos="1440"/>
        </w:tabs>
        <w:ind w:left="1440" w:hanging="360"/>
      </w:pPr>
      <w:rPr>
        <w:rFonts w:ascii="Symbol" w:hAnsi="Symbol" w:hint="default"/>
      </w:rPr>
    </w:lvl>
    <w:lvl w:ilvl="2" w:tplc="535A14EA" w:tentative="1">
      <w:start w:val="1"/>
      <w:numFmt w:val="bullet"/>
      <w:lvlText w:val=""/>
      <w:lvlJc w:val="left"/>
      <w:pPr>
        <w:tabs>
          <w:tab w:val="num" w:pos="2160"/>
        </w:tabs>
        <w:ind w:left="2160" w:hanging="360"/>
      </w:pPr>
      <w:rPr>
        <w:rFonts w:ascii="Symbol" w:hAnsi="Symbol" w:hint="default"/>
      </w:rPr>
    </w:lvl>
    <w:lvl w:ilvl="3" w:tplc="CA78F9CA" w:tentative="1">
      <w:start w:val="1"/>
      <w:numFmt w:val="bullet"/>
      <w:lvlText w:val=""/>
      <w:lvlJc w:val="left"/>
      <w:pPr>
        <w:tabs>
          <w:tab w:val="num" w:pos="2880"/>
        </w:tabs>
        <w:ind w:left="2880" w:hanging="360"/>
      </w:pPr>
      <w:rPr>
        <w:rFonts w:ascii="Symbol" w:hAnsi="Symbol" w:hint="default"/>
      </w:rPr>
    </w:lvl>
    <w:lvl w:ilvl="4" w:tplc="7FE01700" w:tentative="1">
      <w:start w:val="1"/>
      <w:numFmt w:val="bullet"/>
      <w:lvlText w:val=""/>
      <w:lvlJc w:val="left"/>
      <w:pPr>
        <w:tabs>
          <w:tab w:val="num" w:pos="3600"/>
        </w:tabs>
        <w:ind w:left="3600" w:hanging="360"/>
      </w:pPr>
      <w:rPr>
        <w:rFonts w:ascii="Symbol" w:hAnsi="Symbol" w:hint="default"/>
      </w:rPr>
    </w:lvl>
    <w:lvl w:ilvl="5" w:tplc="CFE8B3D6" w:tentative="1">
      <w:start w:val="1"/>
      <w:numFmt w:val="bullet"/>
      <w:lvlText w:val=""/>
      <w:lvlJc w:val="left"/>
      <w:pPr>
        <w:tabs>
          <w:tab w:val="num" w:pos="4320"/>
        </w:tabs>
        <w:ind w:left="4320" w:hanging="360"/>
      </w:pPr>
      <w:rPr>
        <w:rFonts w:ascii="Symbol" w:hAnsi="Symbol" w:hint="default"/>
      </w:rPr>
    </w:lvl>
    <w:lvl w:ilvl="6" w:tplc="96B66310" w:tentative="1">
      <w:start w:val="1"/>
      <w:numFmt w:val="bullet"/>
      <w:lvlText w:val=""/>
      <w:lvlJc w:val="left"/>
      <w:pPr>
        <w:tabs>
          <w:tab w:val="num" w:pos="5040"/>
        </w:tabs>
        <w:ind w:left="5040" w:hanging="360"/>
      </w:pPr>
      <w:rPr>
        <w:rFonts w:ascii="Symbol" w:hAnsi="Symbol" w:hint="default"/>
      </w:rPr>
    </w:lvl>
    <w:lvl w:ilvl="7" w:tplc="EED865AE" w:tentative="1">
      <w:start w:val="1"/>
      <w:numFmt w:val="bullet"/>
      <w:lvlText w:val=""/>
      <w:lvlJc w:val="left"/>
      <w:pPr>
        <w:tabs>
          <w:tab w:val="num" w:pos="5760"/>
        </w:tabs>
        <w:ind w:left="5760" w:hanging="360"/>
      </w:pPr>
      <w:rPr>
        <w:rFonts w:ascii="Symbol" w:hAnsi="Symbol" w:hint="default"/>
      </w:rPr>
    </w:lvl>
    <w:lvl w:ilvl="8" w:tplc="3F7601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FAE054E"/>
    <w:multiLevelType w:val="hybridMultilevel"/>
    <w:tmpl w:val="4E78AD5C"/>
    <w:lvl w:ilvl="0" w:tplc="1F9ACF70">
      <w:start w:val="1"/>
      <w:numFmt w:val="bullet"/>
      <w:lvlText w:val=""/>
      <w:lvlJc w:val="left"/>
      <w:pPr>
        <w:tabs>
          <w:tab w:val="num" w:pos="720"/>
        </w:tabs>
        <w:ind w:left="720" w:hanging="360"/>
      </w:pPr>
      <w:rPr>
        <w:rFonts w:ascii="Symbol" w:hAnsi="Symbol" w:hint="default"/>
      </w:rPr>
    </w:lvl>
    <w:lvl w:ilvl="1" w:tplc="7F928550">
      <w:numFmt w:val="bullet"/>
      <w:lvlText w:val="o"/>
      <w:lvlJc w:val="left"/>
      <w:pPr>
        <w:tabs>
          <w:tab w:val="num" w:pos="1440"/>
        </w:tabs>
        <w:ind w:left="1440" w:hanging="360"/>
      </w:pPr>
      <w:rPr>
        <w:rFonts w:ascii="Courier New" w:hAnsi="Courier New" w:hint="default"/>
      </w:rPr>
    </w:lvl>
    <w:lvl w:ilvl="2" w:tplc="B6FA3004" w:tentative="1">
      <w:start w:val="1"/>
      <w:numFmt w:val="bullet"/>
      <w:lvlText w:val=""/>
      <w:lvlJc w:val="left"/>
      <w:pPr>
        <w:tabs>
          <w:tab w:val="num" w:pos="2160"/>
        </w:tabs>
        <w:ind w:left="2160" w:hanging="360"/>
      </w:pPr>
      <w:rPr>
        <w:rFonts w:ascii="Symbol" w:hAnsi="Symbol" w:hint="default"/>
      </w:rPr>
    </w:lvl>
    <w:lvl w:ilvl="3" w:tplc="8998F778" w:tentative="1">
      <w:start w:val="1"/>
      <w:numFmt w:val="bullet"/>
      <w:lvlText w:val=""/>
      <w:lvlJc w:val="left"/>
      <w:pPr>
        <w:tabs>
          <w:tab w:val="num" w:pos="2880"/>
        </w:tabs>
        <w:ind w:left="2880" w:hanging="360"/>
      </w:pPr>
      <w:rPr>
        <w:rFonts w:ascii="Symbol" w:hAnsi="Symbol" w:hint="default"/>
      </w:rPr>
    </w:lvl>
    <w:lvl w:ilvl="4" w:tplc="58D44834" w:tentative="1">
      <w:start w:val="1"/>
      <w:numFmt w:val="bullet"/>
      <w:lvlText w:val=""/>
      <w:lvlJc w:val="left"/>
      <w:pPr>
        <w:tabs>
          <w:tab w:val="num" w:pos="3600"/>
        </w:tabs>
        <w:ind w:left="3600" w:hanging="360"/>
      </w:pPr>
      <w:rPr>
        <w:rFonts w:ascii="Symbol" w:hAnsi="Symbol" w:hint="default"/>
      </w:rPr>
    </w:lvl>
    <w:lvl w:ilvl="5" w:tplc="84E2669E" w:tentative="1">
      <w:start w:val="1"/>
      <w:numFmt w:val="bullet"/>
      <w:lvlText w:val=""/>
      <w:lvlJc w:val="left"/>
      <w:pPr>
        <w:tabs>
          <w:tab w:val="num" w:pos="4320"/>
        </w:tabs>
        <w:ind w:left="4320" w:hanging="360"/>
      </w:pPr>
      <w:rPr>
        <w:rFonts w:ascii="Symbol" w:hAnsi="Symbol" w:hint="default"/>
      </w:rPr>
    </w:lvl>
    <w:lvl w:ilvl="6" w:tplc="14902EB0" w:tentative="1">
      <w:start w:val="1"/>
      <w:numFmt w:val="bullet"/>
      <w:lvlText w:val=""/>
      <w:lvlJc w:val="left"/>
      <w:pPr>
        <w:tabs>
          <w:tab w:val="num" w:pos="5040"/>
        </w:tabs>
        <w:ind w:left="5040" w:hanging="360"/>
      </w:pPr>
      <w:rPr>
        <w:rFonts w:ascii="Symbol" w:hAnsi="Symbol" w:hint="default"/>
      </w:rPr>
    </w:lvl>
    <w:lvl w:ilvl="7" w:tplc="7200D3AA" w:tentative="1">
      <w:start w:val="1"/>
      <w:numFmt w:val="bullet"/>
      <w:lvlText w:val=""/>
      <w:lvlJc w:val="left"/>
      <w:pPr>
        <w:tabs>
          <w:tab w:val="num" w:pos="5760"/>
        </w:tabs>
        <w:ind w:left="5760" w:hanging="360"/>
      </w:pPr>
      <w:rPr>
        <w:rFonts w:ascii="Symbol" w:hAnsi="Symbol" w:hint="default"/>
      </w:rPr>
    </w:lvl>
    <w:lvl w:ilvl="8" w:tplc="C75EF8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0BC0753"/>
    <w:multiLevelType w:val="hybridMultilevel"/>
    <w:tmpl w:val="445E3210"/>
    <w:lvl w:ilvl="0" w:tplc="FEA6C710">
      <w:start w:val="1"/>
      <w:numFmt w:val="bullet"/>
      <w:lvlText w:val=""/>
      <w:lvlJc w:val="left"/>
      <w:pPr>
        <w:tabs>
          <w:tab w:val="num" w:pos="720"/>
        </w:tabs>
        <w:ind w:left="720" w:hanging="360"/>
      </w:pPr>
      <w:rPr>
        <w:rFonts w:ascii="Symbol" w:hAnsi="Symbol" w:hint="default"/>
      </w:rPr>
    </w:lvl>
    <w:lvl w:ilvl="1" w:tplc="664C0480" w:tentative="1">
      <w:start w:val="1"/>
      <w:numFmt w:val="bullet"/>
      <w:lvlText w:val=""/>
      <w:lvlJc w:val="left"/>
      <w:pPr>
        <w:tabs>
          <w:tab w:val="num" w:pos="1440"/>
        </w:tabs>
        <w:ind w:left="1440" w:hanging="360"/>
      </w:pPr>
      <w:rPr>
        <w:rFonts w:ascii="Symbol" w:hAnsi="Symbol" w:hint="default"/>
      </w:rPr>
    </w:lvl>
    <w:lvl w:ilvl="2" w:tplc="F8F680E4" w:tentative="1">
      <w:start w:val="1"/>
      <w:numFmt w:val="bullet"/>
      <w:lvlText w:val=""/>
      <w:lvlJc w:val="left"/>
      <w:pPr>
        <w:tabs>
          <w:tab w:val="num" w:pos="2160"/>
        </w:tabs>
        <w:ind w:left="2160" w:hanging="360"/>
      </w:pPr>
      <w:rPr>
        <w:rFonts w:ascii="Symbol" w:hAnsi="Symbol" w:hint="default"/>
      </w:rPr>
    </w:lvl>
    <w:lvl w:ilvl="3" w:tplc="106413E2" w:tentative="1">
      <w:start w:val="1"/>
      <w:numFmt w:val="bullet"/>
      <w:lvlText w:val=""/>
      <w:lvlJc w:val="left"/>
      <w:pPr>
        <w:tabs>
          <w:tab w:val="num" w:pos="2880"/>
        </w:tabs>
        <w:ind w:left="2880" w:hanging="360"/>
      </w:pPr>
      <w:rPr>
        <w:rFonts w:ascii="Symbol" w:hAnsi="Symbol" w:hint="default"/>
      </w:rPr>
    </w:lvl>
    <w:lvl w:ilvl="4" w:tplc="4BA69322" w:tentative="1">
      <w:start w:val="1"/>
      <w:numFmt w:val="bullet"/>
      <w:lvlText w:val=""/>
      <w:lvlJc w:val="left"/>
      <w:pPr>
        <w:tabs>
          <w:tab w:val="num" w:pos="3600"/>
        </w:tabs>
        <w:ind w:left="3600" w:hanging="360"/>
      </w:pPr>
      <w:rPr>
        <w:rFonts w:ascii="Symbol" w:hAnsi="Symbol" w:hint="default"/>
      </w:rPr>
    </w:lvl>
    <w:lvl w:ilvl="5" w:tplc="E75AEC86" w:tentative="1">
      <w:start w:val="1"/>
      <w:numFmt w:val="bullet"/>
      <w:lvlText w:val=""/>
      <w:lvlJc w:val="left"/>
      <w:pPr>
        <w:tabs>
          <w:tab w:val="num" w:pos="4320"/>
        </w:tabs>
        <w:ind w:left="4320" w:hanging="360"/>
      </w:pPr>
      <w:rPr>
        <w:rFonts w:ascii="Symbol" w:hAnsi="Symbol" w:hint="default"/>
      </w:rPr>
    </w:lvl>
    <w:lvl w:ilvl="6" w:tplc="861A2AE4" w:tentative="1">
      <w:start w:val="1"/>
      <w:numFmt w:val="bullet"/>
      <w:lvlText w:val=""/>
      <w:lvlJc w:val="left"/>
      <w:pPr>
        <w:tabs>
          <w:tab w:val="num" w:pos="5040"/>
        </w:tabs>
        <w:ind w:left="5040" w:hanging="360"/>
      </w:pPr>
      <w:rPr>
        <w:rFonts w:ascii="Symbol" w:hAnsi="Symbol" w:hint="default"/>
      </w:rPr>
    </w:lvl>
    <w:lvl w:ilvl="7" w:tplc="BFE661F0" w:tentative="1">
      <w:start w:val="1"/>
      <w:numFmt w:val="bullet"/>
      <w:lvlText w:val=""/>
      <w:lvlJc w:val="left"/>
      <w:pPr>
        <w:tabs>
          <w:tab w:val="num" w:pos="5760"/>
        </w:tabs>
        <w:ind w:left="5760" w:hanging="360"/>
      </w:pPr>
      <w:rPr>
        <w:rFonts w:ascii="Symbol" w:hAnsi="Symbol" w:hint="default"/>
      </w:rPr>
    </w:lvl>
    <w:lvl w:ilvl="8" w:tplc="8A6858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6065F1F"/>
    <w:multiLevelType w:val="hybridMultilevel"/>
    <w:tmpl w:val="C71A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271889">
    <w:abstractNumId w:val="3"/>
  </w:num>
  <w:num w:numId="2" w16cid:durableId="523521313">
    <w:abstractNumId w:val="8"/>
  </w:num>
  <w:num w:numId="3" w16cid:durableId="1164471728">
    <w:abstractNumId w:val="6"/>
  </w:num>
  <w:num w:numId="4" w16cid:durableId="871844379">
    <w:abstractNumId w:val="1"/>
  </w:num>
  <w:num w:numId="5" w16cid:durableId="583414004">
    <w:abstractNumId w:val="4"/>
  </w:num>
  <w:num w:numId="6" w16cid:durableId="1130317215">
    <w:abstractNumId w:val="7"/>
  </w:num>
  <w:num w:numId="7" w16cid:durableId="262348608">
    <w:abstractNumId w:val="5"/>
  </w:num>
  <w:num w:numId="8" w16cid:durableId="1367217846">
    <w:abstractNumId w:val="0"/>
  </w:num>
  <w:num w:numId="9" w16cid:durableId="815150972">
    <w:abstractNumId w:val="9"/>
  </w:num>
  <w:num w:numId="10" w16cid:durableId="189145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23"/>
    <w:rsid w:val="00002DE3"/>
    <w:rsid w:val="0000603D"/>
    <w:rsid w:val="000066CA"/>
    <w:rsid w:val="000114B4"/>
    <w:rsid w:val="00015392"/>
    <w:rsid w:val="00016C3A"/>
    <w:rsid w:val="000206EE"/>
    <w:rsid w:val="0002438C"/>
    <w:rsid w:val="000270AA"/>
    <w:rsid w:val="00037BC4"/>
    <w:rsid w:val="0004025C"/>
    <w:rsid w:val="0004173D"/>
    <w:rsid w:val="0004403B"/>
    <w:rsid w:val="00047024"/>
    <w:rsid w:val="00064235"/>
    <w:rsid w:val="000803CB"/>
    <w:rsid w:val="000839B1"/>
    <w:rsid w:val="00086C4C"/>
    <w:rsid w:val="000A128D"/>
    <w:rsid w:val="000A6E78"/>
    <w:rsid w:val="000A71FA"/>
    <w:rsid w:val="000A76B1"/>
    <w:rsid w:val="000B2394"/>
    <w:rsid w:val="000C28FC"/>
    <w:rsid w:val="000C345A"/>
    <w:rsid w:val="000C5278"/>
    <w:rsid w:val="000D4628"/>
    <w:rsid w:val="000D4804"/>
    <w:rsid w:val="000E2F8D"/>
    <w:rsid w:val="000E47F2"/>
    <w:rsid w:val="000E4941"/>
    <w:rsid w:val="000F5D2E"/>
    <w:rsid w:val="00102555"/>
    <w:rsid w:val="0010376C"/>
    <w:rsid w:val="00107E28"/>
    <w:rsid w:val="00107E9D"/>
    <w:rsid w:val="0012060F"/>
    <w:rsid w:val="0012280C"/>
    <w:rsid w:val="00126943"/>
    <w:rsid w:val="00130354"/>
    <w:rsid w:val="001336C8"/>
    <w:rsid w:val="00142879"/>
    <w:rsid w:val="00144FD7"/>
    <w:rsid w:val="001615D9"/>
    <w:rsid w:val="0016554C"/>
    <w:rsid w:val="001660AA"/>
    <w:rsid w:val="001741B8"/>
    <w:rsid w:val="00174C54"/>
    <w:rsid w:val="0018551C"/>
    <w:rsid w:val="00187373"/>
    <w:rsid w:val="001874DA"/>
    <w:rsid w:val="001B6AFD"/>
    <w:rsid w:val="001B714F"/>
    <w:rsid w:val="001C1A34"/>
    <w:rsid w:val="001C1D81"/>
    <w:rsid w:val="001C4520"/>
    <w:rsid w:val="001C4EC1"/>
    <w:rsid w:val="001D13AD"/>
    <w:rsid w:val="001D3755"/>
    <w:rsid w:val="001D387E"/>
    <w:rsid w:val="001D38D7"/>
    <w:rsid w:val="001E3CB6"/>
    <w:rsid w:val="001F1A27"/>
    <w:rsid w:val="001F3D0C"/>
    <w:rsid w:val="00201AAA"/>
    <w:rsid w:val="00220336"/>
    <w:rsid w:val="00221717"/>
    <w:rsid w:val="00221719"/>
    <w:rsid w:val="002265F3"/>
    <w:rsid w:val="00226F24"/>
    <w:rsid w:val="00227AE8"/>
    <w:rsid w:val="002305FC"/>
    <w:rsid w:val="00233D5E"/>
    <w:rsid w:val="0024311C"/>
    <w:rsid w:val="00243E39"/>
    <w:rsid w:val="00257E5B"/>
    <w:rsid w:val="00260451"/>
    <w:rsid w:val="002773E8"/>
    <w:rsid w:val="0028340C"/>
    <w:rsid w:val="00283882"/>
    <w:rsid w:val="00290A2B"/>
    <w:rsid w:val="002971B8"/>
    <w:rsid w:val="00297384"/>
    <w:rsid w:val="002A33F7"/>
    <w:rsid w:val="002A5292"/>
    <w:rsid w:val="002B7DB5"/>
    <w:rsid w:val="002C11E4"/>
    <w:rsid w:val="002C49AD"/>
    <w:rsid w:val="002C5BA1"/>
    <w:rsid w:val="002C671B"/>
    <w:rsid w:val="002C6E53"/>
    <w:rsid w:val="002D047D"/>
    <w:rsid w:val="002D53DA"/>
    <w:rsid w:val="002E54E0"/>
    <w:rsid w:val="002E7170"/>
    <w:rsid w:val="002F049D"/>
    <w:rsid w:val="002F14A2"/>
    <w:rsid w:val="002F367F"/>
    <w:rsid w:val="0030211A"/>
    <w:rsid w:val="00305199"/>
    <w:rsid w:val="00312C5E"/>
    <w:rsid w:val="003319BE"/>
    <w:rsid w:val="00331F0C"/>
    <w:rsid w:val="0033361A"/>
    <w:rsid w:val="00334FAF"/>
    <w:rsid w:val="00337761"/>
    <w:rsid w:val="003379C0"/>
    <w:rsid w:val="003415E3"/>
    <w:rsid w:val="00341AD0"/>
    <w:rsid w:val="0034485F"/>
    <w:rsid w:val="00345E90"/>
    <w:rsid w:val="00350A5E"/>
    <w:rsid w:val="00352FFE"/>
    <w:rsid w:val="003540B5"/>
    <w:rsid w:val="00357225"/>
    <w:rsid w:val="0036010D"/>
    <w:rsid w:val="003640ED"/>
    <w:rsid w:val="00372740"/>
    <w:rsid w:val="00377297"/>
    <w:rsid w:val="00381600"/>
    <w:rsid w:val="003873FD"/>
    <w:rsid w:val="00391917"/>
    <w:rsid w:val="003963D4"/>
    <w:rsid w:val="00396AA7"/>
    <w:rsid w:val="003A0F5E"/>
    <w:rsid w:val="003A13D1"/>
    <w:rsid w:val="003A15FA"/>
    <w:rsid w:val="003A39FF"/>
    <w:rsid w:val="003A420B"/>
    <w:rsid w:val="003A6BA8"/>
    <w:rsid w:val="003A73B5"/>
    <w:rsid w:val="003B07B0"/>
    <w:rsid w:val="003B1574"/>
    <w:rsid w:val="003B576D"/>
    <w:rsid w:val="003B5B4E"/>
    <w:rsid w:val="003D6FE6"/>
    <w:rsid w:val="003D7201"/>
    <w:rsid w:val="003E08B0"/>
    <w:rsid w:val="003E3F8D"/>
    <w:rsid w:val="003F1286"/>
    <w:rsid w:val="00403503"/>
    <w:rsid w:val="00405538"/>
    <w:rsid w:val="00411479"/>
    <w:rsid w:val="00414ACD"/>
    <w:rsid w:val="004212FF"/>
    <w:rsid w:val="004217C5"/>
    <w:rsid w:val="00427C5F"/>
    <w:rsid w:val="00437074"/>
    <w:rsid w:val="00447237"/>
    <w:rsid w:val="004547A4"/>
    <w:rsid w:val="00454D6D"/>
    <w:rsid w:val="004557B8"/>
    <w:rsid w:val="00457DB5"/>
    <w:rsid w:val="00465CDD"/>
    <w:rsid w:val="00471E00"/>
    <w:rsid w:val="004827D3"/>
    <w:rsid w:val="00482D8F"/>
    <w:rsid w:val="00485FF4"/>
    <w:rsid w:val="00491483"/>
    <w:rsid w:val="00496B66"/>
    <w:rsid w:val="004A09C7"/>
    <w:rsid w:val="004A3CA9"/>
    <w:rsid w:val="004C19AF"/>
    <w:rsid w:val="004C704F"/>
    <w:rsid w:val="004D329C"/>
    <w:rsid w:val="004D6EC8"/>
    <w:rsid w:val="004E2933"/>
    <w:rsid w:val="004F02DE"/>
    <w:rsid w:val="004F4296"/>
    <w:rsid w:val="004F4ADA"/>
    <w:rsid w:val="005029FD"/>
    <w:rsid w:val="00506A50"/>
    <w:rsid w:val="00513E9E"/>
    <w:rsid w:val="005164DA"/>
    <w:rsid w:val="0051773A"/>
    <w:rsid w:val="00521E8D"/>
    <w:rsid w:val="0052216D"/>
    <w:rsid w:val="00523F3D"/>
    <w:rsid w:val="00534073"/>
    <w:rsid w:val="00534612"/>
    <w:rsid w:val="005349D5"/>
    <w:rsid w:val="005615FA"/>
    <w:rsid w:val="00572424"/>
    <w:rsid w:val="0057598C"/>
    <w:rsid w:val="00581F18"/>
    <w:rsid w:val="0058303C"/>
    <w:rsid w:val="00586F66"/>
    <w:rsid w:val="00591A3A"/>
    <w:rsid w:val="00592D07"/>
    <w:rsid w:val="00593A56"/>
    <w:rsid w:val="00597732"/>
    <w:rsid w:val="005A047C"/>
    <w:rsid w:val="005B0320"/>
    <w:rsid w:val="005B19EF"/>
    <w:rsid w:val="005D1168"/>
    <w:rsid w:val="005D183E"/>
    <w:rsid w:val="005D4958"/>
    <w:rsid w:val="005E5F60"/>
    <w:rsid w:val="005F3C83"/>
    <w:rsid w:val="005F463A"/>
    <w:rsid w:val="005F7F41"/>
    <w:rsid w:val="006010D5"/>
    <w:rsid w:val="0060261D"/>
    <w:rsid w:val="00631394"/>
    <w:rsid w:val="0064199E"/>
    <w:rsid w:val="00643045"/>
    <w:rsid w:val="00644CAF"/>
    <w:rsid w:val="006605D7"/>
    <w:rsid w:val="00660978"/>
    <w:rsid w:val="00677AE1"/>
    <w:rsid w:val="00681B0F"/>
    <w:rsid w:val="0068344A"/>
    <w:rsid w:val="00686E98"/>
    <w:rsid w:val="0069042A"/>
    <w:rsid w:val="00690457"/>
    <w:rsid w:val="0069307D"/>
    <w:rsid w:val="006A5996"/>
    <w:rsid w:val="006A7A09"/>
    <w:rsid w:val="006B784F"/>
    <w:rsid w:val="006C21B5"/>
    <w:rsid w:val="006C2757"/>
    <w:rsid w:val="006C4970"/>
    <w:rsid w:val="006D03A2"/>
    <w:rsid w:val="006D06D7"/>
    <w:rsid w:val="006D5B63"/>
    <w:rsid w:val="006D6B49"/>
    <w:rsid w:val="006E4214"/>
    <w:rsid w:val="006F2F62"/>
    <w:rsid w:val="006F54D1"/>
    <w:rsid w:val="00701735"/>
    <w:rsid w:val="00704891"/>
    <w:rsid w:val="00705C86"/>
    <w:rsid w:val="00716329"/>
    <w:rsid w:val="007303A1"/>
    <w:rsid w:val="007319D0"/>
    <w:rsid w:val="00742958"/>
    <w:rsid w:val="00745843"/>
    <w:rsid w:val="007477DF"/>
    <w:rsid w:val="00756850"/>
    <w:rsid w:val="00757C4B"/>
    <w:rsid w:val="00763617"/>
    <w:rsid w:val="007662FA"/>
    <w:rsid w:val="0077662F"/>
    <w:rsid w:val="00777FB6"/>
    <w:rsid w:val="0078331F"/>
    <w:rsid w:val="00787482"/>
    <w:rsid w:val="00791D83"/>
    <w:rsid w:val="00796E5D"/>
    <w:rsid w:val="007A128F"/>
    <w:rsid w:val="007A1C32"/>
    <w:rsid w:val="007B2102"/>
    <w:rsid w:val="007D253A"/>
    <w:rsid w:val="007D3AFB"/>
    <w:rsid w:val="007E1369"/>
    <w:rsid w:val="007E3BA5"/>
    <w:rsid w:val="007E6C4E"/>
    <w:rsid w:val="007F04B2"/>
    <w:rsid w:val="007F1C3D"/>
    <w:rsid w:val="007F3285"/>
    <w:rsid w:val="007F40E5"/>
    <w:rsid w:val="007F6B36"/>
    <w:rsid w:val="0080155E"/>
    <w:rsid w:val="008018D1"/>
    <w:rsid w:val="008039E6"/>
    <w:rsid w:val="00807E26"/>
    <w:rsid w:val="00812B25"/>
    <w:rsid w:val="00813D34"/>
    <w:rsid w:val="00815F7A"/>
    <w:rsid w:val="00817351"/>
    <w:rsid w:val="00824596"/>
    <w:rsid w:val="00830BD1"/>
    <w:rsid w:val="0086059C"/>
    <w:rsid w:val="008646CA"/>
    <w:rsid w:val="008671EB"/>
    <w:rsid w:val="00880365"/>
    <w:rsid w:val="008806DE"/>
    <w:rsid w:val="00880ED0"/>
    <w:rsid w:val="00891EF9"/>
    <w:rsid w:val="008A2CDA"/>
    <w:rsid w:val="008B0545"/>
    <w:rsid w:val="008B0B92"/>
    <w:rsid w:val="008B50E3"/>
    <w:rsid w:val="008D1BA7"/>
    <w:rsid w:val="008D2EC0"/>
    <w:rsid w:val="008D340B"/>
    <w:rsid w:val="008D5E3A"/>
    <w:rsid w:val="008E641C"/>
    <w:rsid w:val="008F2F31"/>
    <w:rsid w:val="00900435"/>
    <w:rsid w:val="00904382"/>
    <w:rsid w:val="0090673A"/>
    <w:rsid w:val="00917358"/>
    <w:rsid w:val="00921C4D"/>
    <w:rsid w:val="009231A3"/>
    <w:rsid w:val="009268C8"/>
    <w:rsid w:val="009310B7"/>
    <w:rsid w:val="009314CE"/>
    <w:rsid w:val="00940257"/>
    <w:rsid w:val="0094455F"/>
    <w:rsid w:val="00944A2A"/>
    <w:rsid w:val="00945514"/>
    <w:rsid w:val="00947818"/>
    <w:rsid w:val="009804D4"/>
    <w:rsid w:val="009835D0"/>
    <w:rsid w:val="00983BC6"/>
    <w:rsid w:val="00984080"/>
    <w:rsid w:val="00986793"/>
    <w:rsid w:val="00987CB2"/>
    <w:rsid w:val="00992142"/>
    <w:rsid w:val="0099339C"/>
    <w:rsid w:val="009B0E18"/>
    <w:rsid w:val="009B42D5"/>
    <w:rsid w:val="009B6601"/>
    <w:rsid w:val="009C01A2"/>
    <w:rsid w:val="009C1402"/>
    <w:rsid w:val="009D2A83"/>
    <w:rsid w:val="009D69C0"/>
    <w:rsid w:val="009E1D2E"/>
    <w:rsid w:val="009E574C"/>
    <w:rsid w:val="009F46FB"/>
    <w:rsid w:val="009F60AA"/>
    <w:rsid w:val="009F6CD0"/>
    <w:rsid w:val="00A00153"/>
    <w:rsid w:val="00A1039C"/>
    <w:rsid w:val="00A1567E"/>
    <w:rsid w:val="00A1671B"/>
    <w:rsid w:val="00A17EC9"/>
    <w:rsid w:val="00A215F1"/>
    <w:rsid w:val="00A24060"/>
    <w:rsid w:val="00A27554"/>
    <w:rsid w:val="00A32ECB"/>
    <w:rsid w:val="00A33670"/>
    <w:rsid w:val="00A339E7"/>
    <w:rsid w:val="00A35CE4"/>
    <w:rsid w:val="00A3731A"/>
    <w:rsid w:val="00A41750"/>
    <w:rsid w:val="00A516D5"/>
    <w:rsid w:val="00A62891"/>
    <w:rsid w:val="00A63CF5"/>
    <w:rsid w:val="00A67E28"/>
    <w:rsid w:val="00A70634"/>
    <w:rsid w:val="00A70E6D"/>
    <w:rsid w:val="00A7639C"/>
    <w:rsid w:val="00A76E97"/>
    <w:rsid w:val="00A77BD4"/>
    <w:rsid w:val="00A8651B"/>
    <w:rsid w:val="00A913F9"/>
    <w:rsid w:val="00A914F3"/>
    <w:rsid w:val="00A922E3"/>
    <w:rsid w:val="00A97410"/>
    <w:rsid w:val="00AA0F17"/>
    <w:rsid w:val="00AA5D61"/>
    <w:rsid w:val="00AB3D77"/>
    <w:rsid w:val="00AB52A8"/>
    <w:rsid w:val="00AC15B9"/>
    <w:rsid w:val="00AE07A3"/>
    <w:rsid w:val="00AE3334"/>
    <w:rsid w:val="00AE435F"/>
    <w:rsid w:val="00AF0251"/>
    <w:rsid w:val="00AF5C43"/>
    <w:rsid w:val="00AF634E"/>
    <w:rsid w:val="00B02E46"/>
    <w:rsid w:val="00B04F50"/>
    <w:rsid w:val="00B12D54"/>
    <w:rsid w:val="00B24F56"/>
    <w:rsid w:val="00B264F8"/>
    <w:rsid w:val="00B269BA"/>
    <w:rsid w:val="00B35AD9"/>
    <w:rsid w:val="00B35E1C"/>
    <w:rsid w:val="00B46AD2"/>
    <w:rsid w:val="00B71918"/>
    <w:rsid w:val="00B847D1"/>
    <w:rsid w:val="00BA1EF6"/>
    <w:rsid w:val="00BA3501"/>
    <w:rsid w:val="00BB01CD"/>
    <w:rsid w:val="00BB06D5"/>
    <w:rsid w:val="00BB22C0"/>
    <w:rsid w:val="00BB6E70"/>
    <w:rsid w:val="00BC19F7"/>
    <w:rsid w:val="00BC3ECD"/>
    <w:rsid w:val="00BC647F"/>
    <w:rsid w:val="00BD0F11"/>
    <w:rsid w:val="00BD6C23"/>
    <w:rsid w:val="00BE1122"/>
    <w:rsid w:val="00BF0D36"/>
    <w:rsid w:val="00BF18A4"/>
    <w:rsid w:val="00BF2034"/>
    <w:rsid w:val="00BF6035"/>
    <w:rsid w:val="00BF7B86"/>
    <w:rsid w:val="00BF7C8E"/>
    <w:rsid w:val="00C01473"/>
    <w:rsid w:val="00C02321"/>
    <w:rsid w:val="00C04820"/>
    <w:rsid w:val="00C05206"/>
    <w:rsid w:val="00C0530B"/>
    <w:rsid w:val="00C11554"/>
    <w:rsid w:val="00C14F20"/>
    <w:rsid w:val="00C16723"/>
    <w:rsid w:val="00C232A6"/>
    <w:rsid w:val="00C2399B"/>
    <w:rsid w:val="00C25378"/>
    <w:rsid w:val="00C42031"/>
    <w:rsid w:val="00C50F2A"/>
    <w:rsid w:val="00C55DCC"/>
    <w:rsid w:val="00C56AA1"/>
    <w:rsid w:val="00C57191"/>
    <w:rsid w:val="00C61D42"/>
    <w:rsid w:val="00C725AE"/>
    <w:rsid w:val="00C7555D"/>
    <w:rsid w:val="00C761A1"/>
    <w:rsid w:val="00C80C2C"/>
    <w:rsid w:val="00C877F4"/>
    <w:rsid w:val="00C915A2"/>
    <w:rsid w:val="00CA41FD"/>
    <w:rsid w:val="00CA5A42"/>
    <w:rsid w:val="00CA76B1"/>
    <w:rsid w:val="00CB0B09"/>
    <w:rsid w:val="00CB1E9D"/>
    <w:rsid w:val="00CD2799"/>
    <w:rsid w:val="00CD5333"/>
    <w:rsid w:val="00CE1E81"/>
    <w:rsid w:val="00CF4C03"/>
    <w:rsid w:val="00D0239B"/>
    <w:rsid w:val="00D03C27"/>
    <w:rsid w:val="00D0686E"/>
    <w:rsid w:val="00D10C20"/>
    <w:rsid w:val="00D20E55"/>
    <w:rsid w:val="00D31180"/>
    <w:rsid w:val="00D326FF"/>
    <w:rsid w:val="00D34C30"/>
    <w:rsid w:val="00D41848"/>
    <w:rsid w:val="00D42280"/>
    <w:rsid w:val="00D45336"/>
    <w:rsid w:val="00D54DC8"/>
    <w:rsid w:val="00D56C72"/>
    <w:rsid w:val="00D66F60"/>
    <w:rsid w:val="00D764AE"/>
    <w:rsid w:val="00D818AF"/>
    <w:rsid w:val="00D84225"/>
    <w:rsid w:val="00D84D28"/>
    <w:rsid w:val="00D90711"/>
    <w:rsid w:val="00D92918"/>
    <w:rsid w:val="00D97351"/>
    <w:rsid w:val="00D976BD"/>
    <w:rsid w:val="00DA734C"/>
    <w:rsid w:val="00DB1F0D"/>
    <w:rsid w:val="00DB4BFC"/>
    <w:rsid w:val="00DB4CB8"/>
    <w:rsid w:val="00DC0315"/>
    <w:rsid w:val="00DC3732"/>
    <w:rsid w:val="00DC6B30"/>
    <w:rsid w:val="00DD0608"/>
    <w:rsid w:val="00DD5343"/>
    <w:rsid w:val="00DE3E63"/>
    <w:rsid w:val="00E05CC3"/>
    <w:rsid w:val="00E11CBA"/>
    <w:rsid w:val="00E174CB"/>
    <w:rsid w:val="00E21797"/>
    <w:rsid w:val="00E3521D"/>
    <w:rsid w:val="00E404ED"/>
    <w:rsid w:val="00E42095"/>
    <w:rsid w:val="00E5670E"/>
    <w:rsid w:val="00E57247"/>
    <w:rsid w:val="00E6128E"/>
    <w:rsid w:val="00E621FF"/>
    <w:rsid w:val="00E62E3B"/>
    <w:rsid w:val="00E6304D"/>
    <w:rsid w:val="00E64782"/>
    <w:rsid w:val="00E65963"/>
    <w:rsid w:val="00E66831"/>
    <w:rsid w:val="00E67318"/>
    <w:rsid w:val="00E7110D"/>
    <w:rsid w:val="00E73AA2"/>
    <w:rsid w:val="00E74A49"/>
    <w:rsid w:val="00E91784"/>
    <w:rsid w:val="00E92870"/>
    <w:rsid w:val="00EA1006"/>
    <w:rsid w:val="00EA4637"/>
    <w:rsid w:val="00EB1166"/>
    <w:rsid w:val="00ED455E"/>
    <w:rsid w:val="00ED543E"/>
    <w:rsid w:val="00ED6650"/>
    <w:rsid w:val="00ED7122"/>
    <w:rsid w:val="00EE007C"/>
    <w:rsid w:val="00EE2C55"/>
    <w:rsid w:val="00EE41A8"/>
    <w:rsid w:val="00EF3B8D"/>
    <w:rsid w:val="00EF4622"/>
    <w:rsid w:val="00F01047"/>
    <w:rsid w:val="00F04090"/>
    <w:rsid w:val="00F04296"/>
    <w:rsid w:val="00F0433A"/>
    <w:rsid w:val="00F1688A"/>
    <w:rsid w:val="00F213DB"/>
    <w:rsid w:val="00F24219"/>
    <w:rsid w:val="00F31DDC"/>
    <w:rsid w:val="00F32315"/>
    <w:rsid w:val="00F37EB3"/>
    <w:rsid w:val="00F44CF2"/>
    <w:rsid w:val="00F46E6F"/>
    <w:rsid w:val="00F47E0A"/>
    <w:rsid w:val="00F530A3"/>
    <w:rsid w:val="00F562C1"/>
    <w:rsid w:val="00F565D7"/>
    <w:rsid w:val="00F63F89"/>
    <w:rsid w:val="00F715AA"/>
    <w:rsid w:val="00F8146F"/>
    <w:rsid w:val="00F853B1"/>
    <w:rsid w:val="00F867A1"/>
    <w:rsid w:val="00F87D0D"/>
    <w:rsid w:val="00F94334"/>
    <w:rsid w:val="00F95282"/>
    <w:rsid w:val="00FA2BA8"/>
    <w:rsid w:val="00FA7AB0"/>
    <w:rsid w:val="00FB7B4A"/>
    <w:rsid w:val="00FC4F75"/>
    <w:rsid w:val="00FD588F"/>
    <w:rsid w:val="00FD704C"/>
    <w:rsid w:val="00FE143D"/>
    <w:rsid w:val="00FE4014"/>
    <w:rsid w:val="00FE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4C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6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6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0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6C4E"/>
    <w:rPr>
      <w:color w:val="0563C1" w:themeColor="hyperlink"/>
      <w:u w:val="single"/>
    </w:rPr>
  </w:style>
  <w:style w:type="character" w:styleId="UnresolvedMention">
    <w:name w:val="Unresolved Mention"/>
    <w:basedOn w:val="DefaultParagraphFont"/>
    <w:uiPriority w:val="99"/>
    <w:semiHidden/>
    <w:unhideWhenUsed/>
    <w:rsid w:val="007E6C4E"/>
    <w:rPr>
      <w:color w:val="605E5C"/>
      <w:shd w:val="clear" w:color="auto" w:fill="E1DFDD"/>
    </w:rPr>
  </w:style>
  <w:style w:type="table" w:styleId="TableGrid">
    <w:name w:val="Table Grid"/>
    <w:basedOn w:val="TableNormal"/>
    <w:uiPriority w:val="39"/>
    <w:rsid w:val="0033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3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9AD"/>
  </w:style>
  <w:style w:type="paragraph" w:styleId="Footer">
    <w:name w:val="footer"/>
    <w:basedOn w:val="Normal"/>
    <w:link w:val="FooterChar"/>
    <w:uiPriority w:val="99"/>
    <w:unhideWhenUsed/>
    <w:rsid w:val="002C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9AD"/>
  </w:style>
  <w:style w:type="character" w:customStyle="1" w:styleId="Heading1Char">
    <w:name w:val="Heading 1 Char"/>
    <w:basedOn w:val="DefaultParagraphFont"/>
    <w:link w:val="Heading1"/>
    <w:uiPriority w:val="9"/>
    <w:rsid w:val="00496B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6B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6B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7893">
      <w:bodyDiv w:val="1"/>
      <w:marLeft w:val="0"/>
      <w:marRight w:val="0"/>
      <w:marTop w:val="0"/>
      <w:marBottom w:val="0"/>
      <w:divBdr>
        <w:top w:val="none" w:sz="0" w:space="0" w:color="auto"/>
        <w:left w:val="none" w:sz="0" w:space="0" w:color="auto"/>
        <w:bottom w:val="none" w:sz="0" w:space="0" w:color="auto"/>
        <w:right w:val="none" w:sz="0" w:space="0" w:color="auto"/>
      </w:divBdr>
      <w:divsChild>
        <w:div w:id="1309089778">
          <w:marLeft w:val="547"/>
          <w:marRight w:val="0"/>
          <w:marTop w:val="115"/>
          <w:marBottom w:val="0"/>
          <w:divBdr>
            <w:top w:val="none" w:sz="0" w:space="0" w:color="auto"/>
            <w:left w:val="none" w:sz="0" w:space="0" w:color="auto"/>
            <w:bottom w:val="none" w:sz="0" w:space="0" w:color="auto"/>
            <w:right w:val="none" w:sz="0" w:space="0" w:color="auto"/>
          </w:divBdr>
        </w:div>
        <w:div w:id="218590375">
          <w:marLeft w:val="547"/>
          <w:marRight w:val="0"/>
          <w:marTop w:val="115"/>
          <w:marBottom w:val="0"/>
          <w:divBdr>
            <w:top w:val="none" w:sz="0" w:space="0" w:color="auto"/>
            <w:left w:val="none" w:sz="0" w:space="0" w:color="auto"/>
            <w:bottom w:val="none" w:sz="0" w:space="0" w:color="auto"/>
            <w:right w:val="none" w:sz="0" w:space="0" w:color="auto"/>
          </w:divBdr>
        </w:div>
        <w:div w:id="468666987">
          <w:marLeft w:val="547"/>
          <w:marRight w:val="0"/>
          <w:marTop w:val="115"/>
          <w:marBottom w:val="0"/>
          <w:divBdr>
            <w:top w:val="none" w:sz="0" w:space="0" w:color="auto"/>
            <w:left w:val="none" w:sz="0" w:space="0" w:color="auto"/>
            <w:bottom w:val="none" w:sz="0" w:space="0" w:color="auto"/>
            <w:right w:val="none" w:sz="0" w:space="0" w:color="auto"/>
          </w:divBdr>
        </w:div>
        <w:div w:id="1214923571">
          <w:marLeft w:val="547"/>
          <w:marRight w:val="0"/>
          <w:marTop w:val="115"/>
          <w:marBottom w:val="160"/>
          <w:divBdr>
            <w:top w:val="none" w:sz="0" w:space="0" w:color="auto"/>
            <w:left w:val="none" w:sz="0" w:space="0" w:color="auto"/>
            <w:bottom w:val="none" w:sz="0" w:space="0" w:color="auto"/>
            <w:right w:val="none" w:sz="0" w:space="0" w:color="auto"/>
          </w:divBdr>
        </w:div>
      </w:divsChild>
    </w:div>
    <w:div w:id="653336684">
      <w:bodyDiv w:val="1"/>
      <w:marLeft w:val="0"/>
      <w:marRight w:val="0"/>
      <w:marTop w:val="0"/>
      <w:marBottom w:val="0"/>
      <w:divBdr>
        <w:top w:val="none" w:sz="0" w:space="0" w:color="auto"/>
        <w:left w:val="none" w:sz="0" w:space="0" w:color="auto"/>
        <w:bottom w:val="none" w:sz="0" w:space="0" w:color="auto"/>
        <w:right w:val="none" w:sz="0" w:space="0" w:color="auto"/>
      </w:divBdr>
      <w:divsChild>
        <w:div w:id="2002347039">
          <w:marLeft w:val="547"/>
          <w:marRight w:val="0"/>
          <w:marTop w:val="115"/>
          <w:marBottom w:val="0"/>
          <w:divBdr>
            <w:top w:val="none" w:sz="0" w:space="0" w:color="auto"/>
            <w:left w:val="none" w:sz="0" w:space="0" w:color="auto"/>
            <w:bottom w:val="none" w:sz="0" w:space="0" w:color="auto"/>
            <w:right w:val="none" w:sz="0" w:space="0" w:color="auto"/>
          </w:divBdr>
        </w:div>
      </w:divsChild>
    </w:div>
    <w:div w:id="1038550538">
      <w:bodyDiv w:val="1"/>
      <w:marLeft w:val="0"/>
      <w:marRight w:val="0"/>
      <w:marTop w:val="0"/>
      <w:marBottom w:val="0"/>
      <w:divBdr>
        <w:top w:val="none" w:sz="0" w:space="0" w:color="auto"/>
        <w:left w:val="none" w:sz="0" w:space="0" w:color="auto"/>
        <w:bottom w:val="none" w:sz="0" w:space="0" w:color="auto"/>
        <w:right w:val="none" w:sz="0" w:space="0" w:color="auto"/>
      </w:divBdr>
      <w:divsChild>
        <w:div w:id="1436050057">
          <w:marLeft w:val="547"/>
          <w:marRight w:val="0"/>
          <w:marTop w:val="96"/>
          <w:marBottom w:val="0"/>
          <w:divBdr>
            <w:top w:val="none" w:sz="0" w:space="0" w:color="auto"/>
            <w:left w:val="none" w:sz="0" w:space="0" w:color="auto"/>
            <w:bottom w:val="none" w:sz="0" w:space="0" w:color="auto"/>
            <w:right w:val="none" w:sz="0" w:space="0" w:color="auto"/>
          </w:divBdr>
        </w:div>
        <w:div w:id="191308272">
          <w:marLeft w:val="547"/>
          <w:marRight w:val="0"/>
          <w:marTop w:val="96"/>
          <w:marBottom w:val="0"/>
          <w:divBdr>
            <w:top w:val="none" w:sz="0" w:space="0" w:color="auto"/>
            <w:left w:val="none" w:sz="0" w:space="0" w:color="auto"/>
            <w:bottom w:val="none" w:sz="0" w:space="0" w:color="auto"/>
            <w:right w:val="none" w:sz="0" w:space="0" w:color="auto"/>
          </w:divBdr>
        </w:div>
        <w:div w:id="1183862056">
          <w:marLeft w:val="1166"/>
          <w:marRight w:val="0"/>
          <w:marTop w:val="96"/>
          <w:marBottom w:val="0"/>
          <w:divBdr>
            <w:top w:val="none" w:sz="0" w:space="0" w:color="auto"/>
            <w:left w:val="none" w:sz="0" w:space="0" w:color="auto"/>
            <w:bottom w:val="none" w:sz="0" w:space="0" w:color="auto"/>
            <w:right w:val="none" w:sz="0" w:space="0" w:color="auto"/>
          </w:divBdr>
        </w:div>
        <w:div w:id="1087575485">
          <w:marLeft w:val="1166"/>
          <w:marRight w:val="0"/>
          <w:marTop w:val="96"/>
          <w:marBottom w:val="0"/>
          <w:divBdr>
            <w:top w:val="none" w:sz="0" w:space="0" w:color="auto"/>
            <w:left w:val="none" w:sz="0" w:space="0" w:color="auto"/>
            <w:bottom w:val="none" w:sz="0" w:space="0" w:color="auto"/>
            <w:right w:val="none" w:sz="0" w:space="0" w:color="auto"/>
          </w:divBdr>
        </w:div>
        <w:div w:id="1737581643">
          <w:marLeft w:val="1166"/>
          <w:marRight w:val="0"/>
          <w:marTop w:val="96"/>
          <w:marBottom w:val="0"/>
          <w:divBdr>
            <w:top w:val="none" w:sz="0" w:space="0" w:color="auto"/>
            <w:left w:val="none" w:sz="0" w:space="0" w:color="auto"/>
            <w:bottom w:val="none" w:sz="0" w:space="0" w:color="auto"/>
            <w:right w:val="none" w:sz="0" w:space="0" w:color="auto"/>
          </w:divBdr>
        </w:div>
        <w:div w:id="607808568">
          <w:marLeft w:val="1166"/>
          <w:marRight w:val="0"/>
          <w:marTop w:val="96"/>
          <w:marBottom w:val="0"/>
          <w:divBdr>
            <w:top w:val="none" w:sz="0" w:space="0" w:color="auto"/>
            <w:left w:val="none" w:sz="0" w:space="0" w:color="auto"/>
            <w:bottom w:val="none" w:sz="0" w:space="0" w:color="auto"/>
            <w:right w:val="none" w:sz="0" w:space="0" w:color="auto"/>
          </w:divBdr>
        </w:div>
        <w:div w:id="1958100411">
          <w:marLeft w:val="1166"/>
          <w:marRight w:val="0"/>
          <w:marTop w:val="96"/>
          <w:marBottom w:val="160"/>
          <w:divBdr>
            <w:top w:val="none" w:sz="0" w:space="0" w:color="auto"/>
            <w:left w:val="none" w:sz="0" w:space="0" w:color="auto"/>
            <w:bottom w:val="none" w:sz="0" w:space="0" w:color="auto"/>
            <w:right w:val="none" w:sz="0" w:space="0" w:color="auto"/>
          </w:divBdr>
        </w:div>
        <w:div w:id="147282325">
          <w:marLeft w:val="547"/>
          <w:marRight w:val="0"/>
          <w:marTop w:val="96"/>
          <w:marBottom w:val="0"/>
          <w:divBdr>
            <w:top w:val="none" w:sz="0" w:space="0" w:color="auto"/>
            <w:left w:val="none" w:sz="0" w:space="0" w:color="auto"/>
            <w:bottom w:val="none" w:sz="0" w:space="0" w:color="auto"/>
            <w:right w:val="none" w:sz="0" w:space="0" w:color="auto"/>
          </w:divBdr>
        </w:div>
      </w:divsChild>
    </w:div>
    <w:div w:id="1204058882">
      <w:bodyDiv w:val="1"/>
      <w:marLeft w:val="0"/>
      <w:marRight w:val="0"/>
      <w:marTop w:val="0"/>
      <w:marBottom w:val="0"/>
      <w:divBdr>
        <w:top w:val="none" w:sz="0" w:space="0" w:color="auto"/>
        <w:left w:val="none" w:sz="0" w:space="0" w:color="auto"/>
        <w:bottom w:val="none" w:sz="0" w:space="0" w:color="auto"/>
        <w:right w:val="none" w:sz="0" w:space="0" w:color="auto"/>
      </w:divBdr>
      <w:divsChild>
        <w:div w:id="1417626633">
          <w:marLeft w:val="547"/>
          <w:marRight w:val="0"/>
          <w:marTop w:val="91"/>
          <w:marBottom w:val="160"/>
          <w:divBdr>
            <w:top w:val="none" w:sz="0" w:space="0" w:color="auto"/>
            <w:left w:val="none" w:sz="0" w:space="0" w:color="auto"/>
            <w:bottom w:val="none" w:sz="0" w:space="0" w:color="auto"/>
            <w:right w:val="none" w:sz="0" w:space="0" w:color="auto"/>
          </w:divBdr>
        </w:div>
        <w:div w:id="1207334395">
          <w:marLeft w:val="1166"/>
          <w:marRight w:val="0"/>
          <w:marTop w:val="91"/>
          <w:marBottom w:val="160"/>
          <w:divBdr>
            <w:top w:val="none" w:sz="0" w:space="0" w:color="auto"/>
            <w:left w:val="none" w:sz="0" w:space="0" w:color="auto"/>
            <w:bottom w:val="none" w:sz="0" w:space="0" w:color="auto"/>
            <w:right w:val="none" w:sz="0" w:space="0" w:color="auto"/>
          </w:divBdr>
        </w:div>
        <w:div w:id="1074667247">
          <w:marLeft w:val="1166"/>
          <w:marRight w:val="0"/>
          <w:marTop w:val="91"/>
          <w:marBottom w:val="160"/>
          <w:divBdr>
            <w:top w:val="none" w:sz="0" w:space="0" w:color="auto"/>
            <w:left w:val="none" w:sz="0" w:space="0" w:color="auto"/>
            <w:bottom w:val="none" w:sz="0" w:space="0" w:color="auto"/>
            <w:right w:val="none" w:sz="0" w:space="0" w:color="auto"/>
          </w:divBdr>
        </w:div>
        <w:div w:id="1145001640">
          <w:marLeft w:val="1166"/>
          <w:marRight w:val="0"/>
          <w:marTop w:val="91"/>
          <w:marBottom w:val="160"/>
          <w:divBdr>
            <w:top w:val="none" w:sz="0" w:space="0" w:color="auto"/>
            <w:left w:val="none" w:sz="0" w:space="0" w:color="auto"/>
            <w:bottom w:val="none" w:sz="0" w:space="0" w:color="auto"/>
            <w:right w:val="none" w:sz="0" w:space="0" w:color="auto"/>
          </w:divBdr>
        </w:div>
        <w:div w:id="1423987013">
          <w:marLeft w:val="1166"/>
          <w:marRight w:val="0"/>
          <w:marTop w:val="91"/>
          <w:marBottom w:val="160"/>
          <w:divBdr>
            <w:top w:val="none" w:sz="0" w:space="0" w:color="auto"/>
            <w:left w:val="none" w:sz="0" w:space="0" w:color="auto"/>
            <w:bottom w:val="none" w:sz="0" w:space="0" w:color="auto"/>
            <w:right w:val="none" w:sz="0" w:space="0" w:color="auto"/>
          </w:divBdr>
        </w:div>
        <w:div w:id="398749740">
          <w:marLeft w:val="1166"/>
          <w:marRight w:val="0"/>
          <w:marTop w:val="91"/>
          <w:marBottom w:val="0"/>
          <w:divBdr>
            <w:top w:val="none" w:sz="0" w:space="0" w:color="auto"/>
            <w:left w:val="none" w:sz="0" w:space="0" w:color="auto"/>
            <w:bottom w:val="none" w:sz="0" w:space="0" w:color="auto"/>
            <w:right w:val="none" w:sz="0" w:space="0" w:color="auto"/>
          </w:divBdr>
        </w:div>
        <w:div w:id="727874037">
          <w:marLeft w:val="547"/>
          <w:marRight w:val="0"/>
          <w:marTop w:val="91"/>
          <w:marBottom w:val="160"/>
          <w:divBdr>
            <w:top w:val="none" w:sz="0" w:space="0" w:color="auto"/>
            <w:left w:val="none" w:sz="0" w:space="0" w:color="auto"/>
            <w:bottom w:val="none" w:sz="0" w:space="0" w:color="auto"/>
            <w:right w:val="none" w:sz="0" w:space="0" w:color="auto"/>
          </w:divBdr>
        </w:div>
      </w:divsChild>
    </w:div>
    <w:div w:id="1539195498">
      <w:bodyDiv w:val="1"/>
      <w:marLeft w:val="0"/>
      <w:marRight w:val="0"/>
      <w:marTop w:val="0"/>
      <w:marBottom w:val="0"/>
      <w:divBdr>
        <w:top w:val="none" w:sz="0" w:space="0" w:color="auto"/>
        <w:left w:val="none" w:sz="0" w:space="0" w:color="auto"/>
        <w:bottom w:val="none" w:sz="0" w:space="0" w:color="auto"/>
        <w:right w:val="none" w:sz="0" w:space="0" w:color="auto"/>
      </w:divBdr>
      <w:divsChild>
        <w:div w:id="1835366624">
          <w:marLeft w:val="547"/>
          <w:marRight w:val="0"/>
          <w:marTop w:val="115"/>
          <w:marBottom w:val="0"/>
          <w:divBdr>
            <w:top w:val="none" w:sz="0" w:space="0" w:color="auto"/>
            <w:left w:val="none" w:sz="0" w:space="0" w:color="auto"/>
            <w:bottom w:val="none" w:sz="0" w:space="0" w:color="auto"/>
            <w:right w:val="none" w:sz="0" w:space="0" w:color="auto"/>
          </w:divBdr>
        </w:div>
      </w:divsChild>
    </w:div>
    <w:div w:id="1667977214">
      <w:bodyDiv w:val="1"/>
      <w:marLeft w:val="0"/>
      <w:marRight w:val="0"/>
      <w:marTop w:val="0"/>
      <w:marBottom w:val="0"/>
      <w:divBdr>
        <w:top w:val="none" w:sz="0" w:space="0" w:color="auto"/>
        <w:left w:val="none" w:sz="0" w:space="0" w:color="auto"/>
        <w:bottom w:val="none" w:sz="0" w:space="0" w:color="auto"/>
        <w:right w:val="none" w:sz="0" w:space="0" w:color="auto"/>
      </w:divBdr>
      <w:divsChild>
        <w:div w:id="1507747323">
          <w:marLeft w:val="547"/>
          <w:marRight w:val="0"/>
          <w:marTop w:val="96"/>
          <w:marBottom w:val="0"/>
          <w:divBdr>
            <w:top w:val="none" w:sz="0" w:space="0" w:color="auto"/>
            <w:left w:val="none" w:sz="0" w:space="0" w:color="auto"/>
            <w:bottom w:val="none" w:sz="0" w:space="0" w:color="auto"/>
            <w:right w:val="none" w:sz="0" w:space="0" w:color="auto"/>
          </w:divBdr>
        </w:div>
        <w:div w:id="479004196">
          <w:marLeft w:val="547"/>
          <w:marRight w:val="0"/>
          <w:marTop w:val="96"/>
          <w:marBottom w:val="0"/>
          <w:divBdr>
            <w:top w:val="none" w:sz="0" w:space="0" w:color="auto"/>
            <w:left w:val="none" w:sz="0" w:space="0" w:color="auto"/>
            <w:bottom w:val="none" w:sz="0" w:space="0" w:color="auto"/>
            <w:right w:val="none" w:sz="0" w:space="0" w:color="auto"/>
          </w:divBdr>
        </w:div>
        <w:div w:id="1813401066">
          <w:marLeft w:val="547"/>
          <w:marRight w:val="0"/>
          <w:marTop w:val="96"/>
          <w:marBottom w:val="0"/>
          <w:divBdr>
            <w:top w:val="none" w:sz="0" w:space="0" w:color="auto"/>
            <w:left w:val="none" w:sz="0" w:space="0" w:color="auto"/>
            <w:bottom w:val="none" w:sz="0" w:space="0" w:color="auto"/>
            <w:right w:val="none" w:sz="0" w:space="0" w:color="auto"/>
          </w:divBdr>
        </w:div>
        <w:div w:id="959723369">
          <w:marLeft w:val="1166"/>
          <w:marRight w:val="0"/>
          <w:marTop w:val="96"/>
          <w:marBottom w:val="0"/>
          <w:divBdr>
            <w:top w:val="none" w:sz="0" w:space="0" w:color="auto"/>
            <w:left w:val="none" w:sz="0" w:space="0" w:color="auto"/>
            <w:bottom w:val="none" w:sz="0" w:space="0" w:color="auto"/>
            <w:right w:val="none" w:sz="0" w:space="0" w:color="auto"/>
          </w:divBdr>
        </w:div>
        <w:div w:id="611938259">
          <w:marLeft w:val="1166"/>
          <w:marRight w:val="0"/>
          <w:marTop w:val="96"/>
          <w:marBottom w:val="0"/>
          <w:divBdr>
            <w:top w:val="none" w:sz="0" w:space="0" w:color="auto"/>
            <w:left w:val="none" w:sz="0" w:space="0" w:color="auto"/>
            <w:bottom w:val="none" w:sz="0" w:space="0" w:color="auto"/>
            <w:right w:val="none" w:sz="0" w:space="0" w:color="auto"/>
          </w:divBdr>
        </w:div>
        <w:div w:id="1369141998">
          <w:marLeft w:val="1166"/>
          <w:marRight w:val="0"/>
          <w:marTop w:val="96"/>
          <w:marBottom w:val="0"/>
          <w:divBdr>
            <w:top w:val="none" w:sz="0" w:space="0" w:color="auto"/>
            <w:left w:val="none" w:sz="0" w:space="0" w:color="auto"/>
            <w:bottom w:val="none" w:sz="0" w:space="0" w:color="auto"/>
            <w:right w:val="none" w:sz="0" w:space="0" w:color="auto"/>
          </w:divBdr>
        </w:div>
        <w:div w:id="1245604229">
          <w:marLeft w:val="1166"/>
          <w:marRight w:val="0"/>
          <w:marTop w:val="96"/>
          <w:marBottom w:val="0"/>
          <w:divBdr>
            <w:top w:val="none" w:sz="0" w:space="0" w:color="auto"/>
            <w:left w:val="none" w:sz="0" w:space="0" w:color="auto"/>
            <w:bottom w:val="none" w:sz="0" w:space="0" w:color="auto"/>
            <w:right w:val="none" w:sz="0" w:space="0" w:color="auto"/>
          </w:divBdr>
        </w:div>
        <w:div w:id="1476217248">
          <w:marLeft w:val="1166"/>
          <w:marRight w:val="0"/>
          <w:marTop w:val="96"/>
          <w:marBottom w:val="0"/>
          <w:divBdr>
            <w:top w:val="none" w:sz="0" w:space="0" w:color="auto"/>
            <w:left w:val="none" w:sz="0" w:space="0" w:color="auto"/>
            <w:bottom w:val="none" w:sz="0" w:space="0" w:color="auto"/>
            <w:right w:val="none" w:sz="0" w:space="0" w:color="auto"/>
          </w:divBdr>
        </w:div>
        <w:div w:id="1029451989">
          <w:marLeft w:val="1166"/>
          <w:marRight w:val="0"/>
          <w:marTop w:val="96"/>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lincs-consult.objective.co.uk/kse/" TargetMode="External"/><Relationship Id="rId3" Type="http://schemas.openxmlformats.org/officeDocument/2006/relationships/settings" Target="settings.xml"/><Relationship Id="rId7" Type="http://schemas.openxmlformats.org/officeDocument/2006/relationships/hyperlink" Target="https://nelincs-consult.objective.co.uk/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patialplanning@nelincs.gov.uk" TargetMode="External"/><Relationship Id="rId4" Type="http://schemas.openxmlformats.org/officeDocument/2006/relationships/webSettings" Target="webSettings.xml"/><Relationship Id="rId9" Type="http://schemas.openxmlformats.org/officeDocument/2006/relationships/hyperlink" Target="https://www.nelincs.gov.uk/planning-and-building-control/planning-policy/local-plan-review/draft-plan-with-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2024-02-08T14:52:00Z</dcterms:created>
  <dcterms:modified xsi:type="dcterms:W3CDTF">2024-02-13T12:55:00Z</dcterms:modified>
</cp:coreProperties>
</file>