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A109" w14:textId="6649D366" w:rsidR="00F70DF9" w:rsidRPr="008D3951" w:rsidRDefault="0076441D" w:rsidP="0076441D">
      <w:pPr>
        <w:jc w:val="center"/>
        <w:rPr>
          <w:b/>
          <w:bCs/>
          <w:sz w:val="40"/>
          <w:szCs w:val="40"/>
        </w:rPr>
      </w:pPr>
      <w:r w:rsidRPr="008D3951">
        <w:rPr>
          <w:b/>
          <w:bCs/>
          <w:sz w:val="40"/>
          <w:szCs w:val="40"/>
        </w:rPr>
        <w:t>PUBLIC NOTICE</w:t>
      </w:r>
    </w:p>
    <w:p w14:paraId="64E5662A" w14:textId="77777777" w:rsidR="0076441D" w:rsidRDefault="0076441D"/>
    <w:p w14:paraId="79553C13" w14:textId="2C3BCCC3" w:rsidR="0076441D" w:rsidRDefault="0076441D" w:rsidP="0076441D">
      <w:pPr>
        <w:jc w:val="center"/>
        <w:rPr>
          <w:b/>
          <w:bCs/>
        </w:rPr>
      </w:pPr>
      <w:r w:rsidRPr="0076441D">
        <w:rPr>
          <w:b/>
          <w:bCs/>
          <w:u w:val="single"/>
        </w:rPr>
        <w:t>Outcome of the Parish Council Community Governance Review Undertaken by North East Lincolnshire Council</w:t>
      </w:r>
    </w:p>
    <w:p w14:paraId="4B96A74C" w14:textId="77777777" w:rsidR="0076441D" w:rsidRDefault="0076441D" w:rsidP="0076441D">
      <w:pPr>
        <w:jc w:val="both"/>
      </w:pPr>
    </w:p>
    <w:p w14:paraId="39490189" w14:textId="4CDC0EB1" w:rsidR="0076441D" w:rsidRDefault="0076441D" w:rsidP="0076441D">
      <w:pPr>
        <w:jc w:val="both"/>
      </w:pPr>
      <w:r>
        <w:t xml:space="preserve">North East Lincolnshire Council has conducted a </w:t>
      </w:r>
      <w:r w:rsidR="0071085F">
        <w:t>Community Governance Review of all parish and town councils in North East Lincolnshire under the provisions of the Local Government and Public Involvement in Health Act 2007.</w:t>
      </w:r>
    </w:p>
    <w:p w14:paraId="1135FAD5" w14:textId="77777777" w:rsidR="0071085F" w:rsidRDefault="0071085F" w:rsidP="0076441D">
      <w:pPr>
        <w:jc w:val="both"/>
      </w:pPr>
    </w:p>
    <w:p w14:paraId="7D00F0C5" w14:textId="7BBA41C1" w:rsidR="0071085F" w:rsidRDefault="0071085F" w:rsidP="0076441D">
      <w:pPr>
        <w:jc w:val="both"/>
      </w:pPr>
      <w:r>
        <w:t>At the meetings of Council on 14</w:t>
      </w:r>
      <w:r w:rsidRPr="0071085F">
        <w:rPr>
          <w:vertAlign w:val="superscript"/>
        </w:rPr>
        <w:t>th</w:t>
      </w:r>
      <w:r>
        <w:t xml:space="preserve"> December 2023 and 14</w:t>
      </w:r>
      <w:r w:rsidRPr="0071085F">
        <w:rPr>
          <w:vertAlign w:val="superscript"/>
        </w:rPr>
        <w:t>th</w:t>
      </w:r>
      <w:r>
        <w:t xml:space="preserve"> March 2024, Elected Members made the following decisions:</w:t>
      </w:r>
    </w:p>
    <w:p w14:paraId="598A0F1B" w14:textId="77777777" w:rsidR="0071085F" w:rsidRDefault="0071085F" w:rsidP="0076441D">
      <w:pPr>
        <w:jc w:val="both"/>
      </w:pPr>
    </w:p>
    <w:p w14:paraId="5CEDD36A" w14:textId="0EC5BC14" w:rsidR="0071085F" w:rsidRPr="0071085F" w:rsidRDefault="0071085F" w:rsidP="0076441D">
      <w:pPr>
        <w:jc w:val="both"/>
        <w:rPr>
          <w:u w:val="single"/>
        </w:rPr>
      </w:pPr>
      <w:r>
        <w:rPr>
          <w:u w:val="single"/>
        </w:rPr>
        <w:t xml:space="preserve">Council - </w:t>
      </w:r>
      <w:r w:rsidRPr="0071085F">
        <w:rPr>
          <w:u w:val="single"/>
        </w:rPr>
        <w:t>14</w:t>
      </w:r>
      <w:r w:rsidRPr="0071085F">
        <w:rPr>
          <w:u w:val="single"/>
          <w:vertAlign w:val="superscript"/>
        </w:rPr>
        <w:t>th</w:t>
      </w:r>
      <w:r w:rsidRPr="0071085F">
        <w:rPr>
          <w:u w:val="single"/>
        </w:rPr>
        <w:t xml:space="preserve"> December 2023</w:t>
      </w:r>
    </w:p>
    <w:p w14:paraId="36704238" w14:textId="77777777" w:rsidR="0071085F" w:rsidRDefault="0071085F" w:rsidP="0076441D">
      <w:pPr>
        <w:jc w:val="both"/>
      </w:pPr>
    </w:p>
    <w:p w14:paraId="49D808A7" w14:textId="77777777" w:rsidR="0071085F" w:rsidRPr="0071085F" w:rsidRDefault="0071085F" w:rsidP="0071085F">
      <w:pPr>
        <w:pStyle w:val="ListParagraph"/>
        <w:numPr>
          <w:ilvl w:val="0"/>
          <w:numId w:val="3"/>
        </w:numPr>
        <w:jc w:val="both"/>
        <w:rPr>
          <w:rFonts w:eastAsiaTheme="majorEastAsia"/>
          <w:kern w:val="28"/>
          <w:szCs w:val="24"/>
        </w:rPr>
      </w:pPr>
      <w:r w:rsidRPr="0071085F">
        <w:rPr>
          <w:rFonts w:eastAsiaTheme="majorEastAsia"/>
          <w:kern w:val="28"/>
          <w:szCs w:val="24"/>
        </w:rPr>
        <w:t xml:space="preserve">That, </w:t>
      </w:r>
      <w:proofErr w:type="gramStart"/>
      <w:r w:rsidRPr="0071085F">
        <w:rPr>
          <w:rFonts w:eastAsiaTheme="majorEastAsia"/>
          <w:kern w:val="28"/>
          <w:szCs w:val="24"/>
        </w:rPr>
        <w:t>with the exception of</w:t>
      </w:r>
      <w:proofErr w:type="gramEnd"/>
      <w:r w:rsidRPr="0071085F">
        <w:rPr>
          <w:rFonts w:eastAsiaTheme="majorEastAsia"/>
          <w:kern w:val="28"/>
          <w:szCs w:val="24"/>
        </w:rPr>
        <w:t xml:space="preserve"> Immingham Town Council, Barnoldby Le Beck Parish Council and Waltham Parish Council, the governance, and electoral arrangements of all of the current parish councils in North East Lincolnshire remain unchanged.</w:t>
      </w:r>
    </w:p>
    <w:p w14:paraId="7FD0B9AB" w14:textId="77777777" w:rsidR="0071085F" w:rsidRPr="00186A64" w:rsidRDefault="0071085F" w:rsidP="0071085F">
      <w:pPr>
        <w:pStyle w:val="ListParagraph"/>
        <w:ind w:left="0" w:firstLine="0"/>
        <w:rPr>
          <w:rFonts w:eastAsiaTheme="majorEastAsia"/>
          <w:kern w:val="28"/>
          <w:szCs w:val="24"/>
        </w:rPr>
      </w:pPr>
    </w:p>
    <w:p w14:paraId="056FCE82" w14:textId="77777777" w:rsidR="0071085F" w:rsidRPr="0071085F" w:rsidRDefault="0071085F" w:rsidP="0071085F">
      <w:pPr>
        <w:pStyle w:val="ListParagraph"/>
        <w:numPr>
          <w:ilvl w:val="0"/>
          <w:numId w:val="3"/>
        </w:numPr>
        <w:jc w:val="both"/>
        <w:rPr>
          <w:rFonts w:eastAsiaTheme="majorEastAsia"/>
          <w:kern w:val="28"/>
          <w:szCs w:val="24"/>
        </w:rPr>
      </w:pPr>
      <w:r w:rsidRPr="0071085F">
        <w:rPr>
          <w:rFonts w:eastAsiaTheme="majorEastAsia"/>
          <w:kern w:val="28"/>
          <w:szCs w:val="24"/>
        </w:rPr>
        <w:t>That no new parish or town councils be established in North East Lincolnshire at this time.</w:t>
      </w:r>
    </w:p>
    <w:p w14:paraId="2D520E98" w14:textId="77777777" w:rsidR="0071085F" w:rsidRPr="00186A64" w:rsidRDefault="0071085F" w:rsidP="0071085F">
      <w:pPr>
        <w:jc w:val="both"/>
        <w:rPr>
          <w:rFonts w:eastAsiaTheme="majorEastAsia"/>
          <w:kern w:val="28"/>
          <w:szCs w:val="24"/>
        </w:rPr>
      </w:pPr>
    </w:p>
    <w:p w14:paraId="4006ADFE" w14:textId="0F88B9B7" w:rsidR="0071085F" w:rsidRPr="0071085F" w:rsidRDefault="0071085F" w:rsidP="0071085F">
      <w:pPr>
        <w:pStyle w:val="ListParagraph"/>
        <w:numPr>
          <w:ilvl w:val="0"/>
          <w:numId w:val="3"/>
        </w:numPr>
        <w:jc w:val="both"/>
        <w:rPr>
          <w:rFonts w:eastAsiaTheme="majorEastAsia"/>
          <w:kern w:val="28"/>
          <w:szCs w:val="24"/>
        </w:rPr>
      </w:pPr>
      <w:r w:rsidRPr="0071085F">
        <w:rPr>
          <w:rFonts w:eastAsiaTheme="majorEastAsia"/>
          <w:kern w:val="28"/>
          <w:szCs w:val="24"/>
        </w:rPr>
        <w:t xml:space="preserve">That, for Immingham Town Council, </w:t>
      </w:r>
      <w:r w:rsidRPr="0071085F">
        <w:rPr>
          <w:szCs w:val="24"/>
        </w:rPr>
        <w:t xml:space="preserve">no change be made to the existing governance and electoral arrangements, </w:t>
      </w:r>
      <w:proofErr w:type="gramStart"/>
      <w:r w:rsidRPr="0071085F">
        <w:rPr>
          <w:szCs w:val="24"/>
        </w:rPr>
        <w:t>with the exception of</w:t>
      </w:r>
      <w:proofErr w:type="gramEnd"/>
      <w:r w:rsidRPr="0071085F">
        <w:rPr>
          <w:szCs w:val="24"/>
        </w:rPr>
        <w:t xml:space="preserve"> the Town Council Wards which will be changed from the current three Town Wards to a North and South Town Ward split along Pelham Road, with 7 Town Councillors representing the North Town Ward and 8 Town Councillors representing the South Town Ward.  These changes will be implemented with effect from the next full Immingham Town Council elections in May 2027.</w:t>
      </w:r>
    </w:p>
    <w:p w14:paraId="7464A5AF" w14:textId="77777777" w:rsidR="0071085F" w:rsidRDefault="0071085F" w:rsidP="0076441D">
      <w:pPr>
        <w:jc w:val="both"/>
      </w:pPr>
    </w:p>
    <w:p w14:paraId="1EE08647" w14:textId="7DA8A00E" w:rsidR="00492E94" w:rsidRDefault="00492E94" w:rsidP="00492E94">
      <w:pPr>
        <w:rPr>
          <w:rFonts w:eastAsiaTheme="majorEastAsia"/>
          <w:kern w:val="28"/>
        </w:rPr>
      </w:pPr>
      <w:r>
        <w:rPr>
          <w:rFonts w:eastAsiaTheme="majorEastAsia"/>
          <w:kern w:val="28"/>
        </w:rPr>
        <w:t>Reason</w:t>
      </w:r>
      <w:r w:rsidR="00863779">
        <w:rPr>
          <w:rFonts w:eastAsiaTheme="majorEastAsia"/>
          <w:kern w:val="28"/>
        </w:rPr>
        <w:t>s</w:t>
      </w:r>
      <w:r>
        <w:rPr>
          <w:rFonts w:eastAsiaTheme="majorEastAsia"/>
          <w:kern w:val="28"/>
        </w:rPr>
        <w:t xml:space="preserve"> for Decision:</w:t>
      </w:r>
    </w:p>
    <w:p w14:paraId="09264A26" w14:textId="5783FDB3" w:rsidR="00492E94" w:rsidRPr="0001384D" w:rsidRDefault="00492E94" w:rsidP="0001384D">
      <w:pPr>
        <w:pStyle w:val="ListParagraph"/>
        <w:numPr>
          <w:ilvl w:val="0"/>
          <w:numId w:val="8"/>
        </w:numPr>
        <w:jc w:val="both"/>
        <w:rPr>
          <w:rFonts w:eastAsiaTheme="majorEastAsia"/>
          <w:kern w:val="28"/>
        </w:rPr>
      </w:pPr>
      <w:r w:rsidRPr="0001384D">
        <w:rPr>
          <w:rFonts w:eastAsiaTheme="majorEastAsia"/>
          <w:kern w:val="28"/>
        </w:rPr>
        <w:t xml:space="preserve">The feedback to the consultation process showed that there was no need to change the electoral or governance arrangements for any of the current parish councils except for Immingham Town Council, or </w:t>
      </w:r>
      <w:r w:rsidRPr="0001384D">
        <w:rPr>
          <w:rFonts w:eastAsiaTheme="majorEastAsia"/>
          <w:kern w:val="28"/>
          <w:szCs w:val="24"/>
        </w:rPr>
        <w:t>Barnoldby Le Beck and Waltham Parish Councils</w:t>
      </w:r>
      <w:r w:rsidR="00863779" w:rsidRPr="0001384D">
        <w:rPr>
          <w:rFonts w:eastAsiaTheme="majorEastAsia"/>
          <w:kern w:val="28"/>
          <w:szCs w:val="24"/>
        </w:rPr>
        <w:t>.</w:t>
      </w:r>
    </w:p>
    <w:p w14:paraId="1F283E05" w14:textId="77777777" w:rsidR="00492E94" w:rsidRDefault="00492E94" w:rsidP="0001384D">
      <w:pPr>
        <w:jc w:val="both"/>
        <w:rPr>
          <w:rFonts w:eastAsiaTheme="majorEastAsia"/>
          <w:kern w:val="28"/>
        </w:rPr>
      </w:pPr>
    </w:p>
    <w:p w14:paraId="268C0F16" w14:textId="7B08E438" w:rsidR="00492E94" w:rsidRPr="0001384D" w:rsidRDefault="00492E94" w:rsidP="0001384D">
      <w:pPr>
        <w:pStyle w:val="ListParagraph"/>
        <w:numPr>
          <w:ilvl w:val="0"/>
          <w:numId w:val="8"/>
        </w:numPr>
        <w:jc w:val="both"/>
        <w:rPr>
          <w:rFonts w:eastAsiaTheme="majorEastAsia"/>
          <w:kern w:val="28"/>
        </w:rPr>
      </w:pPr>
      <w:r w:rsidRPr="0001384D">
        <w:rPr>
          <w:rFonts w:eastAsiaTheme="majorEastAsia"/>
          <w:kern w:val="28"/>
        </w:rPr>
        <w:t>Immingham Town Council had an electoral imbalance between the Town Wards and no change was not an option.  The suggested Town Ward proposal from Immingham Town Council was supported by those who responded to the consultation.</w:t>
      </w:r>
    </w:p>
    <w:p w14:paraId="6750B945" w14:textId="77777777" w:rsidR="00492E94" w:rsidRDefault="00492E94" w:rsidP="0076441D">
      <w:pPr>
        <w:jc w:val="both"/>
      </w:pPr>
    </w:p>
    <w:p w14:paraId="3BBC09FF" w14:textId="360DA94A" w:rsidR="0071085F" w:rsidRDefault="0071085F" w:rsidP="0076441D">
      <w:pPr>
        <w:jc w:val="both"/>
      </w:pPr>
      <w:r>
        <w:rPr>
          <w:u w:val="single"/>
        </w:rPr>
        <w:t xml:space="preserve">Council - </w:t>
      </w:r>
      <w:r w:rsidRPr="0071085F">
        <w:rPr>
          <w:u w:val="single"/>
        </w:rPr>
        <w:t>14</w:t>
      </w:r>
      <w:r w:rsidRPr="0071085F">
        <w:rPr>
          <w:u w:val="single"/>
          <w:vertAlign w:val="superscript"/>
        </w:rPr>
        <w:t>th</w:t>
      </w:r>
      <w:r w:rsidRPr="0071085F">
        <w:rPr>
          <w:u w:val="single"/>
        </w:rPr>
        <w:t xml:space="preserve"> </w:t>
      </w:r>
      <w:r>
        <w:rPr>
          <w:u w:val="single"/>
        </w:rPr>
        <w:t>March 2024</w:t>
      </w:r>
    </w:p>
    <w:p w14:paraId="1C27C0D5" w14:textId="77777777" w:rsidR="0071085F" w:rsidRDefault="0071085F" w:rsidP="0076441D">
      <w:pPr>
        <w:jc w:val="both"/>
      </w:pPr>
    </w:p>
    <w:p w14:paraId="7D5AB120" w14:textId="77777777" w:rsidR="00492E94" w:rsidRPr="00492E94" w:rsidRDefault="00492E94" w:rsidP="00492E94">
      <w:pPr>
        <w:pStyle w:val="ListParagraph"/>
        <w:numPr>
          <w:ilvl w:val="0"/>
          <w:numId w:val="5"/>
        </w:numPr>
        <w:contextualSpacing/>
        <w:jc w:val="both"/>
        <w:rPr>
          <w:szCs w:val="24"/>
        </w:rPr>
      </w:pPr>
      <w:r w:rsidRPr="00492E94">
        <w:rPr>
          <w:szCs w:val="24"/>
        </w:rPr>
        <w:t>To support option 2 (move five properties from Waltham parish to Barnoldby Le Beck parish) for the proposed new parish boundary between Waltham and Barnoldby Le Beck parish councils, with Bradley Road made the new parish boundary with effect from the May 2027 parish council elections.</w:t>
      </w:r>
    </w:p>
    <w:p w14:paraId="500BAF5D" w14:textId="77777777" w:rsidR="0071085F" w:rsidRDefault="0071085F" w:rsidP="0076441D">
      <w:pPr>
        <w:jc w:val="both"/>
        <w:rPr>
          <w:szCs w:val="24"/>
        </w:rPr>
      </w:pPr>
    </w:p>
    <w:p w14:paraId="2037A6B5" w14:textId="77777777" w:rsidR="008D3951" w:rsidRDefault="008D3951" w:rsidP="0076441D">
      <w:pPr>
        <w:jc w:val="both"/>
      </w:pPr>
    </w:p>
    <w:p w14:paraId="3AEEF621" w14:textId="62F7101B" w:rsidR="0001384D" w:rsidRPr="0001384D" w:rsidRDefault="0001384D" w:rsidP="0001384D">
      <w:r w:rsidRPr="0001384D">
        <w:lastRenderedPageBreak/>
        <w:t>Reasons for Decision:</w:t>
      </w:r>
    </w:p>
    <w:p w14:paraId="7C65343D" w14:textId="77777777" w:rsidR="0001384D" w:rsidRDefault="0001384D" w:rsidP="0001384D">
      <w:pPr>
        <w:pStyle w:val="paragraph"/>
        <w:numPr>
          <w:ilvl w:val="0"/>
          <w:numId w:val="7"/>
        </w:numPr>
        <w:spacing w:before="0" w:beforeAutospacing="0" w:after="0" w:afterAutospacing="0"/>
        <w:jc w:val="both"/>
        <w:textAlignment w:val="baseline"/>
        <w:rPr>
          <w:rStyle w:val="normaltextrun"/>
          <w:rFonts w:ascii="Arial" w:hAnsi="Arial" w:cs="Arial"/>
          <w:shd w:val="clear" w:color="auto" w:fill="FFFFFF"/>
        </w:rPr>
      </w:pPr>
      <w:r w:rsidRPr="005B78A0">
        <w:rPr>
          <w:rStyle w:val="normaltextrun"/>
          <w:rFonts w:ascii="Arial" w:hAnsi="Arial" w:cs="Arial"/>
          <w:shd w:val="clear" w:color="auto" w:fill="FFFFFF"/>
        </w:rPr>
        <w:t>Bradley Road would be a clearly defined boundary line between the two parishes, which was a requirement of the guidance from the Secretary of State and Local Government Boundary Commission for England in 2010.</w:t>
      </w:r>
    </w:p>
    <w:p w14:paraId="519209B6" w14:textId="77777777" w:rsidR="0001384D" w:rsidRPr="005B78A0" w:rsidRDefault="0001384D" w:rsidP="0001384D">
      <w:pPr>
        <w:pStyle w:val="paragraph"/>
        <w:spacing w:before="0" w:beforeAutospacing="0" w:after="0" w:afterAutospacing="0"/>
        <w:ind w:left="720"/>
        <w:jc w:val="both"/>
        <w:textAlignment w:val="baseline"/>
        <w:rPr>
          <w:rStyle w:val="normaltextrun"/>
          <w:rFonts w:ascii="Arial" w:hAnsi="Arial" w:cs="Arial"/>
          <w:shd w:val="clear" w:color="auto" w:fill="FFFFFF"/>
        </w:rPr>
      </w:pPr>
    </w:p>
    <w:p w14:paraId="6A8B6734" w14:textId="77777777" w:rsidR="0001384D" w:rsidRDefault="0001384D" w:rsidP="0001384D">
      <w:pPr>
        <w:pStyle w:val="paragraph"/>
        <w:numPr>
          <w:ilvl w:val="0"/>
          <w:numId w:val="7"/>
        </w:numPr>
        <w:spacing w:before="0" w:beforeAutospacing="0" w:after="0" w:afterAutospacing="0"/>
        <w:jc w:val="both"/>
        <w:textAlignment w:val="baseline"/>
        <w:rPr>
          <w:rStyle w:val="normaltextrun"/>
          <w:rFonts w:ascii="Arial" w:hAnsi="Arial" w:cs="Arial"/>
          <w:shd w:val="clear" w:color="auto" w:fill="FFFFFF"/>
        </w:rPr>
      </w:pPr>
      <w:r w:rsidRPr="005B78A0">
        <w:rPr>
          <w:rStyle w:val="normaltextrun"/>
          <w:rFonts w:ascii="Arial" w:hAnsi="Arial" w:cs="Arial"/>
          <w:shd w:val="clear" w:color="auto" w:fill="FFFFFF"/>
        </w:rPr>
        <w:t xml:space="preserve">It would cause less disruption to residents of both parishes, with only </w:t>
      </w:r>
      <w:proofErr w:type="gramStart"/>
      <w:r w:rsidRPr="005B78A0">
        <w:rPr>
          <w:rStyle w:val="normaltextrun"/>
          <w:rFonts w:ascii="Arial" w:hAnsi="Arial" w:cs="Arial"/>
          <w:shd w:val="clear" w:color="auto" w:fill="FFFFFF"/>
        </w:rPr>
        <w:t>5  properties</w:t>
      </w:r>
      <w:proofErr w:type="gramEnd"/>
      <w:r w:rsidRPr="005B78A0">
        <w:rPr>
          <w:rStyle w:val="normaltextrun"/>
          <w:rFonts w:ascii="Arial" w:hAnsi="Arial" w:cs="Arial"/>
          <w:shd w:val="clear" w:color="auto" w:fill="FFFFFF"/>
        </w:rPr>
        <w:t xml:space="preserve"> moving parish.</w:t>
      </w:r>
    </w:p>
    <w:p w14:paraId="010318CD" w14:textId="77777777" w:rsidR="0001384D" w:rsidRPr="005B78A0" w:rsidRDefault="0001384D" w:rsidP="0001384D">
      <w:pPr>
        <w:pStyle w:val="paragraph"/>
        <w:spacing w:before="0" w:beforeAutospacing="0" w:after="0" w:afterAutospacing="0"/>
        <w:ind w:left="720"/>
        <w:jc w:val="both"/>
        <w:textAlignment w:val="baseline"/>
        <w:rPr>
          <w:rStyle w:val="normaltextrun"/>
          <w:rFonts w:ascii="Arial" w:hAnsi="Arial" w:cs="Arial"/>
          <w:shd w:val="clear" w:color="auto" w:fill="FFFFFF"/>
        </w:rPr>
      </w:pPr>
    </w:p>
    <w:p w14:paraId="6EDB1AF4" w14:textId="77777777" w:rsidR="0001384D" w:rsidRPr="005B78A0" w:rsidRDefault="0001384D" w:rsidP="0001384D">
      <w:pPr>
        <w:pStyle w:val="paragraph"/>
        <w:numPr>
          <w:ilvl w:val="0"/>
          <w:numId w:val="7"/>
        </w:numPr>
        <w:spacing w:before="0" w:beforeAutospacing="0" w:after="0" w:afterAutospacing="0"/>
        <w:jc w:val="both"/>
        <w:textAlignment w:val="baseline"/>
        <w:rPr>
          <w:rStyle w:val="normaltextrun"/>
          <w:rFonts w:ascii="Arial" w:hAnsi="Arial" w:cs="Arial"/>
          <w:shd w:val="clear" w:color="auto" w:fill="FFFFFF"/>
        </w:rPr>
      </w:pPr>
      <w:r w:rsidRPr="005B78A0">
        <w:rPr>
          <w:rStyle w:val="normaltextrun"/>
          <w:rFonts w:ascii="Arial" w:hAnsi="Arial" w:cs="Arial"/>
          <w:shd w:val="clear" w:color="auto" w:fill="FFFFFF"/>
        </w:rPr>
        <w:t>Removing 71 out of 186 properties from Barnoldby Le Beck parish for option 3 could have a considerable impact on the viability of the parish</w:t>
      </w:r>
      <w:proofErr w:type="gramStart"/>
      <w:r w:rsidRPr="005B78A0">
        <w:rPr>
          <w:rStyle w:val="normaltextrun"/>
          <w:rFonts w:ascii="Arial" w:hAnsi="Arial" w:cs="Arial"/>
          <w:shd w:val="clear" w:color="auto" w:fill="FFFFFF"/>
        </w:rPr>
        <w:t xml:space="preserve"> and, in particular,</w:t>
      </w:r>
      <w:proofErr w:type="gramEnd"/>
      <w:r w:rsidRPr="005B78A0">
        <w:rPr>
          <w:rStyle w:val="normaltextrun"/>
          <w:rFonts w:ascii="Arial" w:hAnsi="Arial" w:cs="Arial"/>
          <w:shd w:val="clear" w:color="auto" w:fill="FFFFFF"/>
        </w:rPr>
        <w:t xml:space="preserve"> its finances.</w:t>
      </w:r>
    </w:p>
    <w:p w14:paraId="7AFAD66D" w14:textId="77777777" w:rsidR="0071085F" w:rsidRDefault="0071085F" w:rsidP="0076441D">
      <w:pPr>
        <w:jc w:val="both"/>
      </w:pPr>
    </w:p>
    <w:p w14:paraId="39F3DF1D" w14:textId="6803AB04" w:rsidR="0071085F" w:rsidRDefault="0001384D" w:rsidP="0076441D">
      <w:pPr>
        <w:jc w:val="both"/>
      </w:pPr>
      <w:r>
        <w:t>The Communities Scrutiny Panel conducted the review on behalf of Full Council in accordance with the provisions of the Local Government and Public Involvement in Health Act 2007 and the Government’s guidance on conducting community governance reviews.</w:t>
      </w:r>
    </w:p>
    <w:p w14:paraId="63949443" w14:textId="77777777" w:rsidR="0001384D" w:rsidRDefault="0001384D" w:rsidP="0076441D">
      <w:pPr>
        <w:jc w:val="both"/>
      </w:pPr>
    </w:p>
    <w:p w14:paraId="25E0B61C" w14:textId="57862234" w:rsidR="0001384D" w:rsidRDefault="0001384D" w:rsidP="0076441D">
      <w:pPr>
        <w:jc w:val="both"/>
      </w:pPr>
      <w:r>
        <w:t>In considering the results of the consultation and formulating recommendations, Members have ensured that the proposed community governance arrangements within the area under review are reflective of the identities and interests of the community in that area; and are effective and convenient.</w:t>
      </w:r>
    </w:p>
    <w:p w14:paraId="20FD8B81" w14:textId="77777777" w:rsidR="0001384D" w:rsidRDefault="0001384D" w:rsidP="0076441D">
      <w:pPr>
        <w:jc w:val="both"/>
      </w:pPr>
    </w:p>
    <w:p w14:paraId="025329A5" w14:textId="579780DF" w:rsidR="0001384D" w:rsidRDefault="0001384D" w:rsidP="0076441D">
      <w:pPr>
        <w:jc w:val="both"/>
      </w:pPr>
      <w:r>
        <w:t xml:space="preserve">Key considerations </w:t>
      </w:r>
      <w:proofErr w:type="gramStart"/>
      <w:r>
        <w:t>taken into account</w:t>
      </w:r>
      <w:proofErr w:type="gramEnd"/>
      <w:r>
        <w:t xml:space="preserve"> in conducting the review include:</w:t>
      </w:r>
    </w:p>
    <w:p w14:paraId="7CD49F55" w14:textId="77777777" w:rsidR="0001384D" w:rsidRDefault="0001384D" w:rsidP="0076441D">
      <w:pPr>
        <w:jc w:val="both"/>
      </w:pPr>
    </w:p>
    <w:p w14:paraId="61E86184" w14:textId="237A8FD0" w:rsidR="0001384D" w:rsidRDefault="0001384D" w:rsidP="0001384D">
      <w:pPr>
        <w:pStyle w:val="ListParagraph"/>
        <w:numPr>
          <w:ilvl w:val="0"/>
          <w:numId w:val="9"/>
        </w:numPr>
        <w:jc w:val="both"/>
      </w:pPr>
      <w:r>
        <w:t>The impact of community governance arrangements on community cohesion.</w:t>
      </w:r>
    </w:p>
    <w:p w14:paraId="07863D0C" w14:textId="77777777" w:rsidR="0001384D" w:rsidRDefault="0001384D" w:rsidP="0001384D">
      <w:pPr>
        <w:jc w:val="both"/>
      </w:pPr>
    </w:p>
    <w:p w14:paraId="27D0BACE" w14:textId="54B64A96" w:rsidR="0001384D" w:rsidRDefault="0001384D" w:rsidP="0001384D">
      <w:pPr>
        <w:pStyle w:val="ListParagraph"/>
        <w:numPr>
          <w:ilvl w:val="0"/>
          <w:numId w:val="9"/>
        </w:numPr>
        <w:jc w:val="both"/>
      </w:pPr>
      <w:r>
        <w:t>The size, population and boundaries of local communities or parishes.</w:t>
      </w:r>
    </w:p>
    <w:p w14:paraId="7686CAE9" w14:textId="77777777" w:rsidR="0001384D" w:rsidRDefault="0001384D" w:rsidP="0001384D">
      <w:pPr>
        <w:pStyle w:val="ListParagraph"/>
      </w:pPr>
    </w:p>
    <w:p w14:paraId="05D2795E" w14:textId="3857AE67" w:rsidR="0001384D" w:rsidRDefault="0001384D" w:rsidP="0001384D">
      <w:pPr>
        <w:pStyle w:val="ListParagraph"/>
        <w:numPr>
          <w:ilvl w:val="0"/>
          <w:numId w:val="9"/>
        </w:numPr>
        <w:jc w:val="both"/>
      </w:pPr>
      <w:r>
        <w:t>The proposed arrangements reflecting the distinctive and recognisable communities of interest with their own sense of identity.</w:t>
      </w:r>
    </w:p>
    <w:p w14:paraId="22ECB9EB" w14:textId="77777777" w:rsidR="0001384D" w:rsidRDefault="0001384D" w:rsidP="0001384D">
      <w:pPr>
        <w:pStyle w:val="ListParagraph"/>
      </w:pPr>
    </w:p>
    <w:p w14:paraId="6DFD2120" w14:textId="114AE85A" w:rsidR="0001384D" w:rsidRDefault="0001384D" w:rsidP="0001384D">
      <w:pPr>
        <w:pStyle w:val="ListParagraph"/>
        <w:numPr>
          <w:ilvl w:val="0"/>
          <w:numId w:val="9"/>
        </w:numPr>
        <w:jc w:val="both"/>
      </w:pPr>
      <w:r>
        <w:t>The degree to which the proposals offer a sense of place and identify for residents.</w:t>
      </w:r>
    </w:p>
    <w:p w14:paraId="6E9C50BE" w14:textId="77777777" w:rsidR="0001384D" w:rsidRDefault="0001384D" w:rsidP="0001384D">
      <w:pPr>
        <w:pStyle w:val="ListParagraph"/>
      </w:pPr>
    </w:p>
    <w:p w14:paraId="528C621A" w14:textId="0FCA31FB" w:rsidR="0001384D" w:rsidRDefault="0001384D" w:rsidP="0001384D">
      <w:pPr>
        <w:jc w:val="both"/>
      </w:pPr>
      <w:r>
        <w:t xml:space="preserve">The Council has taken account of the feedback from all stages of public consultation and has noted the existing arrangements in place for community representation and community engagement, together with the extent to which they create opportunities for engagement and </w:t>
      </w:r>
      <w:r w:rsidR="008D3951">
        <w:t>empowerment in local communities.</w:t>
      </w:r>
    </w:p>
    <w:p w14:paraId="308AFEF0" w14:textId="77777777" w:rsidR="008D3951" w:rsidRDefault="008D3951" w:rsidP="0001384D">
      <w:pPr>
        <w:jc w:val="both"/>
      </w:pPr>
    </w:p>
    <w:p w14:paraId="28930EED" w14:textId="7D6F0110" w:rsidR="008D3951" w:rsidRPr="008D3951" w:rsidRDefault="008D3951" w:rsidP="008D3951">
      <w:pPr>
        <w:jc w:val="both"/>
      </w:pPr>
      <w:r w:rsidRPr="008D3951">
        <w:rPr>
          <w:szCs w:val="24"/>
        </w:rPr>
        <w:t xml:space="preserve">The Assistant Director Law and Governance </w:t>
      </w:r>
      <w:r>
        <w:rPr>
          <w:szCs w:val="24"/>
        </w:rPr>
        <w:t xml:space="preserve">has now made </w:t>
      </w:r>
      <w:r w:rsidR="00C74974">
        <w:rPr>
          <w:szCs w:val="24"/>
        </w:rPr>
        <w:t>the North East Lincolnshire Council</w:t>
      </w:r>
      <w:r w:rsidRPr="008D3951">
        <w:rPr>
          <w:szCs w:val="24"/>
        </w:rPr>
        <w:t xml:space="preserve"> </w:t>
      </w:r>
      <w:r w:rsidR="00C74974">
        <w:rPr>
          <w:szCs w:val="24"/>
        </w:rPr>
        <w:t>(</w:t>
      </w:r>
      <w:r w:rsidRPr="008D3951">
        <w:rPr>
          <w:szCs w:val="24"/>
        </w:rPr>
        <w:t>Reorganisation of Community Governance</w:t>
      </w:r>
      <w:r w:rsidR="00C74974">
        <w:rPr>
          <w:szCs w:val="24"/>
        </w:rPr>
        <w:t>)</w:t>
      </w:r>
      <w:r w:rsidRPr="008D3951">
        <w:rPr>
          <w:szCs w:val="24"/>
        </w:rPr>
        <w:t xml:space="preserve"> Orde</w:t>
      </w:r>
      <w:r>
        <w:rPr>
          <w:szCs w:val="24"/>
        </w:rPr>
        <w:t>r</w:t>
      </w:r>
      <w:r w:rsidRPr="008D3951">
        <w:rPr>
          <w:szCs w:val="24"/>
        </w:rPr>
        <w:t xml:space="preserve"> to implement the </w:t>
      </w:r>
      <w:r w:rsidR="00C74974">
        <w:rPr>
          <w:szCs w:val="24"/>
        </w:rPr>
        <w:t xml:space="preserve">above </w:t>
      </w:r>
      <w:r w:rsidRPr="008D3951">
        <w:rPr>
          <w:szCs w:val="24"/>
        </w:rPr>
        <w:t xml:space="preserve">changes agreed by Council </w:t>
      </w:r>
      <w:r w:rsidR="00C74974">
        <w:rPr>
          <w:szCs w:val="24"/>
        </w:rPr>
        <w:t>following</w:t>
      </w:r>
      <w:r w:rsidRPr="008D3951">
        <w:rPr>
          <w:szCs w:val="24"/>
        </w:rPr>
        <w:t xml:space="preserve"> the second and third consultation phases.</w:t>
      </w:r>
      <w:r>
        <w:rPr>
          <w:szCs w:val="24"/>
        </w:rPr>
        <w:t xml:space="preserve">  Th</w:t>
      </w:r>
      <w:r w:rsidR="00C74974">
        <w:rPr>
          <w:szCs w:val="24"/>
        </w:rPr>
        <w:t>is Order is</w:t>
      </w:r>
      <w:r>
        <w:rPr>
          <w:szCs w:val="24"/>
        </w:rPr>
        <w:t xml:space="preserve"> available for inspection </w:t>
      </w:r>
      <w:r w:rsidR="00C74974">
        <w:rPr>
          <w:szCs w:val="24"/>
        </w:rPr>
        <w:t>from the Elections Team at</w:t>
      </w:r>
      <w:r>
        <w:rPr>
          <w:szCs w:val="24"/>
        </w:rPr>
        <w:t xml:space="preserve"> the Municipal Offices, Town Hall Square, Grimsby.</w:t>
      </w:r>
    </w:p>
    <w:p w14:paraId="2CB0669A" w14:textId="77777777" w:rsidR="008D3951" w:rsidRPr="005B78A0" w:rsidRDefault="008D3951" w:rsidP="008D3951">
      <w:pPr>
        <w:contextualSpacing/>
        <w:jc w:val="both"/>
        <w:rPr>
          <w:szCs w:val="24"/>
        </w:rPr>
      </w:pPr>
    </w:p>
    <w:p w14:paraId="065CE6E2" w14:textId="7C41284B" w:rsidR="008D3951" w:rsidRPr="008D3951" w:rsidRDefault="008D3951" w:rsidP="008D3951">
      <w:pPr>
        <w:contextualSpacing/>
        <w:jc w:val="both"/>
        <w:rPr>
          <w:szCs w:val="24"/>
        </w:rPr>
      </w:pPr>
      <w:r>
        <w:rPr>
          <w:szCs w:val="24"/>
        </w:rPr>
        <w:t>T</w:t>
      </w:r>
      <w:r w:rsidRPr="008D3951">
        <w:rPr>
          <w:szCs w:val="24"/>
        </w:rPr>
        <w:t xml:space="preserve">he Electoral Registration Officer </w:t>
      </w:r>
      <w:r>
        <w:rPr>
          <w:szCs w:val="24"/>
        </w:rPr>
        <w:t xml:space="preserve">has been requested </w:t>
      </w:r>
      <w:r w:rsidRPr="008D3951">
        <w:rPr>
          <w:szCs w:val="24"/>
        </w:rPr>
        <w:t>to incorporate the changes to Immingham Town Ward boundaries and Barnoldby Le Beck and Waltham parish boundaries into the electoral registers to be published on 1</w:t>
      </w:r>
      <w:r w:rsidRPr="008D3951">
        <w:rPr>
          <w:szCs w:val="24"/>
          <w:vertAlign w:val="superscript"/>
        </w:rPr>
        <w:t>st</w:t>
      </w:r>
      <w:r w:rsidRPr="008D3951">
        <w:rPr>
          <w:szCs w:val="24"/>
        </w:rPr>
        <w:t xml:space="preserve"> December 2026.</w:t>
      </w:r>
    </w:p>
    <w:p w14:paraId="351223C6" w14:textId="77777777" w:rsidR="008D3951" w:rsidRPr="005B78A0" w:rsidRDefault="008D3951" w:rsidP="008D3951">
      <w:pPr>
        <w:contextualSpacing/>
        <w:jc w:val="both"/>
        <w:rPr>
          <w:szCs w:val="24"/>
        </w:rPr>
      </w:pPr>
    </w:p>
    <w:p w14:paraId="13F33B33" w14:textId="28267959" w:rsidR="008D3951" w:rsidRPr="008D3951" w:rsidRDefault="008D3951" w:rsidP="008D3951">
      <w:pPr>
        <w:contextualSpacing/>
        <w:jc w:val="both"/>
        <w:rPr>
          <w:szCs w:val="24"/>
        </w:rPr>
      </w:pPr>
      <w:r>
        <w:rPr>
          <w:szCs w:val="24"/>
        </w:rPr>
        <w:lastRenderedPageBreak/>
        <w:t>Furthermore, t</w:t>
      </w:r>
      <w:r w:rsidRPr="008D3951">
        <w:rPr>
          <w:szCs w:val="24"/>
        </w:rPr>
        <w:t xml:space="preserve">he Returning Officer </w:t>
      </w:r>
      <w:r>
        <w:rPr>
          <w:szCs w:val="24"/>
        </w:rPr>
        <w:t>will</w:t>
      </w:r>
      <w:r w:rsidRPr="008D3951">
        <w:rPr>
          <w:szCs w:val="24"/>
        </w:rPr>
        <w:t xml:space="preserve"> implement the changes to the parish boundaries at the next full </w:t>
      </w:r>
      <w:r>
        <w:rPr>
          <w:szCs w:val="24"/>
        </w:rPr>
        <w:t xml:space="preserve">Town and </w:t>
      </w:r>
      <w:r w:rsidRPr="008D3951">
        <w:rPr>
          <w:szCs w:val="24"/>
        </w:rPr>
        <w:t>Parish Council elections</w:t>
      </w:r>
      <w:r>
        <w:rPr>
          <w:szCs w:val="24"/>
        </w:rPr>
        <w:t xml:space="preserve">, currently scheduled </w:t>
      </w:r>
      <w:proofErr w:type="gramStart"/>
      <w:r>
        <w:rPr>
          <w:szCs w:val="24"/>
        </w:rPr>
        <w:t xml:space="preserve">for </w:t>
      </w:r>
      <w:r w:rsidRPr="008D3951">
        <w:rPr>
          <w:szCs w:val="24"/>
        </w:rPr>
        <w:t xml:space="preserve"> May</w:t>
      </w:r>
      <w:proofErr w:type="gramEnd"/>
      <w:r w:rsidRPr="008D3951">
        <w:rPr>
          <w:szCs w:val="24"/>
        </w:rPr>
        <w:t xml:space="preserve"> 2027.</w:t>
      </w:r>
    </w:p>
    <w:p w14:paraId="1D4CDBA5" w14:textId="77777777" w:rsidR="008D3951" w:rsidRDefault="008D3951" w:rsidP="0076441D">
      <w:pPr>
        <w:jc w:val="both"/>
      </w:pPr>
    </w:p>
    <w:p w14:paraId="7793E66E" w14:textId="77777777" w:rsidR="009F0310" w:rsidRDefault="009F0310" w:rsidP="0076441D">
      <w:pPr>
        <w:jc w:val="both"/>
      </w:pPr>
    </w:p>
    <w:p w14:paraId="036C5B97" w14:textId="77777777" w:rsidR="009F0310" w:rsidRDefault="009F0310" w:rsidP="0076441D">
      <w:pPr>
        <w:jc w:val="both"/>
      </w:pPr>
    </w:p>
    <w:p w14:paraId="0816556D" w14:textId="77777777" w:rsidR="008D3951" w:rsidRDefault="008D3951" w:rsidP="0076441D">
      <w:pPr>
        <w:jc w:val="both"/>
      </w:pPr>
    </w:p>
    <w:p w14:paraId="611BA2AB" w14:textId="77777777" w:rsidR="008D3951" w:rsidRPr="008D3951" w:rsidRDefault="008D3951" w:rsidP="0076441D">
      <w:pPr>
        <w:jc w:val="both"/>
        <w:rPr>
          <w:b/>
          <w:bCs/>
        </w:rPr>
      </w:pPr>
      <w:r w:rsidRPr="008D3951">
        <w:rPr>
          <w:b/>
          <w:bCs/>
        </w:rPr>
        <w:t>Rob Walsh</w:t>
      </w:r>
    </w:p>
    <w:p w14:paraId="0B71B876" w14:textId="7C3C5B26" w:rsidR="008D3951" w:rsidRDefault="008D3951" w:rsidP="0076441D">
      <w:pPr>
        <w:jc w:val="both"/>
        <w:rPr>
          <w:b/>
          <w:bCs/>
        </w:rPr>
      </w:pPr>
      <w:r w:rsidRPr="008D3951">
        <w:rPr>
          <w:b/>
          <w:bCs/>
        </w:rPr>
        <w:t>Chief Executive</w:t>
      </w:r>
    </w:p>
    <w:p w14:paraId="3820CCAD" w14:textId="77777777" w:rsidR="008D3951" w:rsidRDefault="008D3951" w:rsidP="0076441D">
      <w:pPr>
        <w:jc w:val="both"/>
        <w:rPr>
          <w:b/>
          <w:bCs/>
        </w:rPr>
      </w:pPr>
    </w:p>
    <w:p w14:paraId="35FA6BBD" w14:textId="250A8BA4" w:rsidR="008D3951" w:rsidRPr="008D3951" w:rsidRDefault="008D3951" w:rsidP="0076441D">
      <w:pPr>
        <w:jc w:val="both"/>
        <w:rPr>
          <w:b/>
          <w:bCs/>
        </w:rPr>
      </w:pPr>
      <w:r>
        <w:rPr>
          <w:b/>
          <w:bCs/>
        </w:rPr>
        <w:t>23 May 2024</w:t>
      </w:r>
    </w:p>
    <w:p w14:paraId="49EA23E0" w14:textId="77777777" w:rsidR="008D3951" w:rsidRPr="0071085F" w:rsidRDefault="008D3951" w:rsidP="0076441D">
      <w:pPr>
        <w:jc w:val="both"/>
      </w:pPr>
    </w:p>
    <w:sectPr w:rsidR="008D3951" w:rsidRPr="007108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8A87" w14:textId="77777777" w:rsidR="00E822ED" w:rsidRDefault="00E822ED" w:rsidP="00E822ED">
      <w:r>
        <w:separator/>
      </w:r>
    </w:p>
  </w:endnote>
  <w:endnote w:type="continuationSeparator" w:id="0">
    <w:p w14:paraId="1A595AA7" w14:textId="77777777" w:rsidR="00E822ED" w:rsidRDefault="00E822ED" w:rsidP="00E8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29A8" w14:textId="77777777" w:rsidR="00E822ED" w:rsidRDefault="00E822ED" w:rsidP="00E822ED">
      <w:r>
        <w:separator/>
      </w:r>
    </w:p>
  </w:footnote>
  <w:footnote w:type="continuationSeparator" w:id="0">
    <w:p w14:paraId="20C031A0" w14:textId="77777777" w:rsidR="00E822ED" w:rsidRDefault="00E822ED" w:rsidP="00E82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B14"/>
    <w:multiLevelType w:val="hybridMultilevel"/>
    <w:tmpl w:val="3A10E3A2"/>
    <w:lvl w:ilvl="0" w:tplc="0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0C7A66AA"/>
    <w:multiLevelType w:val="hybridMultilevel"/>
    <w:tmpl w:val="6782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4299"/>
    <w:multiLevelType w:val="hybridMultilevel"/>
    <w:tmpl w:val="7EFE58B4"/>
    <w:lvl w:ilvl="0" w:tplc="08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3285E"/>
    <w:multiLevelType w:val="hybridMultilevel"/>
    <w:tmpl w:val="A9D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F7D68"/>
    <w:multiLevelType w:val="hybridMultilevel"/>
    <w:tmpl w:val="9F7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5E23B1"/>
    <w:multiLevelType w:val="hybridMultilevel"/>
    <w:tmpl w:val="DFD8238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A3339F"/>
    <w:multiLevelType w:val="hybridMultilevel"/>
    <w:tmpl w:val="122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97E9A"/>
    <w:multiLevelType w:val="hybridMultilevel"/>
    <w:tmpl w:val="701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81E51"/>
    <w:multiLevelType w:val="hybridMultilevel"/>
    <w:tmpl w:val="75BE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476373">
    <w:abstractNumId w:val="5"/>
  </w:num>
  <w:num w:numId="2" w16cid:durableId="618993566">
    <w:abstractNumId w:val="2"/>
  </w:num>
  <w:num w:numId="3" w16cid:durableId="1066564670">
    <w:abstractNumId w:val="3"/>
  </w:num>
  <w:num w:numId="4" w16cid:durableId="991983551">
    <w:abstractNumId w:val="0"/>
  </w:num>
  <w:num w:numId="5" w16cid:durableId="2042587992">
    <w:abstractNumId w:val="7"/>
  </w:num>
  <w:num w:numId="6" w16cid:durableId="305671676">
    <w:abstractNumId w:val="6"/>
  </w:num>
  <w:num w:numId="7" w16cid:durableId="692652679">
    <w:abstractNumId w:val="8"/>
  </w:num>
  <w:num w:numId="8" w16cid:durableId="2031254387">
    <w:abstractNumId w:val="4"/>
  </w:num>
  <w:num w:numId="9" w16cid:durableId="135045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1D"/>
    <w:rsid w:val="0001384D"/>
    <w:rsid w:val="0002764D"/>
    <w:rsid w:val="00110A1E"/>
    <w:rsid w:val="001165EA"/>
    <w:rsid w:val="0013550D"/>
    <w:rsid w:val="00142E7D"/>
    <w:rsid w:val="00164A7B"/>
    <w:rsid w:val="001B36BE"/>
    <w:rsid w:val="001B693E"/>
    <w:rsid w:val="00235477"/>
    <w:rsid w:val="00250BC4"/>
    <w:rsid w:val="002759AD"/>
    <w:rsid w:val="00277EA7"/>
    <w:rsid w:val="002A1614"/>
    <w:rsid w:val="002E39F0"/>
    <w:rsid w:val="00311F4F"/>
    <w:rsid w:val="00330177"/>
    <w:rsid w:val="00430AD8"/>
    <w:rsid w:val="004453A2"/>
    <w:rsid w:val="00477D5C"/>
    <w:rsid w:val="00482F93"/>
    <w:rsid w:val="00492E94"/>
    <w:rsid w:val="00494AE6"/>
    <w:rsid w:val="0049616D"/>
    <w:rsid w:val="004D4249"/>
    <w:rsid w:val="004F2899"/>
    <w:rsid w:val="005026CD"/>
    <w:rsid w:val="0051630C"/>
    <w:rsid w:val="00547268"/>
    <w:rsid w:val="00564388"/>
    <w:rsid w:val="00591BFB"/>
    <w:rsid w:val="00595E7B"/>
    <w:rsid w:val="00625C1A"/>
    <w:rsid w:val="00643CF7"/>
    <w:rsid w:val="00673983"/>
    <w:rsid w:val="006A4BCE"/>
    <w:rsid w:val="006C1957"/>
    <w:rsid w:val="006C7E3E"/>
    <w:rsid w:val="0071085F"/>
    <w:rsid w:val="007121FB"/>
    <w:rsid w:val="007345F4"/>
    <w:rsid w:val="0073489E"/>
    <w:rsid w:val="0076441D"/>
    <w:rsid w:val="0078793A"/>
    <w:rsid w:val="007C47B8"/>
    <w:rsid w:val="008412B3"/>
    <w:rsid w:val="008508A3"/>
    <w:rsid w:val="00863779"/>
    <w:rsid w:val="00866560"/>
    <w:rsid w:val="00891783"/>
    <w:rsid w:val="00897643"/>
    <w:rsid w:val="008D3951"/>
    <w:rsid w:val="008D5817"/>
    <w:rsid w:val="009373FD"/>
    <w:rsid w:val="009840C4"/>
    <w:rsid w:val="00985EFC"/>
    <w:rsid w:val="009B6665"/>
    <w:rsid w:val="009C1854"/>
    <w:rsid w:val="009E2F69"/>
    <w:rsid w:val="009E3505"/>
    <w:rsid w:val="009F0310"/>
    <w:rsid w:val="00A128A0"/>
    <w:rsid w:val="00A306EA"/>
    <w:rsid w:val="00A95AFB"/>
    <w:rsid w:val="00AA7B62"/>
    <w:rsid w:val="00B4316C"/>
    <w:rsid w:val="00B94286"/>
    <w:rsid w:val="00BA246C"/>
    <w:rsid w:val="00BF2034"/>
    <w:rsid w:val="00BF3DF7"/>
    <w:rsid w:val="00C74974"/>
    <w:rsid w:val="00CB628D"/>
    <w:rsid w:val="00CB6385"/>
    <w:rsid w:val="00CC6D70"/>
    <w:rsid w:val="00CD7454"/>
    <w:rsid w:val="00D05BF7"/>
    <w:rsid w:val="00D073B2"/>
    <w:rsid w:val="00DC5B48"/>
    <w:rsid w:val="00E012DD"/>
    <w:rsid w:val="00E42559"/>
    <w:rsid w:val="00E43F93"/>
    <w:rsid w:val="00E5755C"/>
    <w:rsid w:val="00E822ED"/>
    <w:rsid w:val="00E96E5C"/>
    <w:rsid w:val="00EC315A"/>
    <w:rsid w:val="00EC6BDB"/>
    <w:rsid w:val="00EC7089"/>
    <w:rsid w:val="00ED269F"/>
    <w:rsid w:val="00EE1454"/>
    <w:rsid w:val="00EF7838"/>
    <w:rsid w:val="00F34E11"/>
    <w:rsid w:val="00F70DF9"/>
    <w:rsid w:val="00FB7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007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085F"/>
    <w:pPr>
      <w:widowControl w:val="0"/>
      <w:autoSpaceDE w:val="0"/>
      <w:autoSpaceDN w:val="0"/>
      <w:ind w:left="1120" w:hanging="720"/>
    </w:pPr>
    <w:rPr>
      <w:rFonts w:eastAsia="Arial" w:cs="Arial"/>
      <w:kern w:val="0"/>
      <w:lang w:eastAsia="en-GB" w:bidi="en-GB"/>
      <w14:ligatures w14:val="none"/>
    </w:rPr>
  </w:style>
  <w:style w:type="character" w:customStyle="1" w:styleId="ListParagraphChar">
    <w:name w:val="List Paragraph Char"/>
    <w:link w:val="ListParagraph"/>
    <w:uiPriority w:val="34"/>
    <w:locked/>
    <w:rsid w:val="0071085F"/>
    <w:rPr>
      <w:rFonts w:eastAsia="Arial" w:cs="Arial"/>
      <w:kern w:val="0"/>
      <w:lang w:eastAsia="en-GB" w:bidi="en-GB"/>
      <w14:ligatures w14:val="none"/>
    </w:rPr>
  </w:style>
  <w:style w:type="paragraph" w:customStyle="1" w:styleId="paragraph">
    <w:name w:val="paragraph"/>
    <w:basedOn w:val="Normal"/>
    <w:rsid w:val="0001384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01384D"/>
  </w:style>
  <w:style w:type="paragraph" w:styleId="Header">
    <w:name w:val="header"/>
    <w:basedOn w:val="Normal"/>
    <w:link w:val="HeaderChar"/>
    <w:uiPriority w:val="99"/>
    <w:unhideWhenUsed/>
    <w:rsid w:val="00E822ED"/>
    <w:pPr>
      <w:tabs>
        <w:tab w:val="center" w:pos="4513"/>
        <w:tab w:val="right" w:pos="9026"/>
      </w:tabs>
    </w:pPr>
  </w:style>
  <w:style w:type="character" w:customStyle="1" w:styleId="HeaderChar">
    <w:name w:val="Header Char"/>
    <w:basedOn w:val="DefaultParagraphFont"/>
    <w:link w:val="Header"/>
    <w:uiPriority w:val="99"/>
    <w:rsid w:val="00E822ED"/>
  </w:style>
  <w:style w:type="paragraph" w:styleId="Footer">
    <w:name w:val="footer"/>
    <w:basedOn w:val="Normal"/>
    <w:link w:val="FooterChar"/>
    <w:uiPriority w:val="99"/>
    <w:unhideWhenUsed/>
    <w:rsid w:val="00E822ED"/>
    <w:pPr>
      <w:tabs>
        <w:tab w:val="center" w:pos="4513"/>
        <w:tab w:val="right" w:pos="9026"/>
      </w:tabs>
    </w:pPr>
  </w:style>
  <w:style w:type="character" w:customStyle="1" w:styleId="FooterChar">
    <w:name w:val="Footer Char"/>
    <w:basedOn w:val="DefaultParagraphFont"/>
    <w:link w:val="Footer"/>
    <w:uiPriority w:val="99"/>
    <w:rsid w:val="00E8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2024-05-22T12:34:00Z</dcterms:created>
  <dcterms:modified xsi:type="dcterms:W3CDTF">2024-05-22T12:34:00Z</dcterms:modified>
</cp:coreProperties>
</file>