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5A77D" w14:textId="77777777" w:rsidR="00EA3B3C" w:rsidRDefault="00EA3B3C" w:rsidP="000B400A">
      <w:pPr>
        <w:pStyle w:val="Default"/>
        <w:jc w:val="center"/>
        <w:rPr>
          <w:b/>
          <w:bCs/>
          <w:noProof/>
          <w:color w:val="auto"/>
        </w:rPr>
      </w:pPr>
    </w:p>
    <w:p w14:paraId="4FAB731A" w14:textId="1924D395" w:rsidR="000B400A" w:rsidRDefault="00C9292E" w:rsidP="000B400A">
      <w:pPr>
        <w:pStyle w:val="Default"/>
        <w:jc w:val="center"/>
        <w:rPr>
          <w:b/>
          <w:bCs/>
          <w:color w:val="auto"/>
        </w:rPr>
      </w:pPr>
      <w:r>
        <w:rPr>
          <w:b/>
          <w:bCs/>
          <w:noProof/>
          <w:color w:val="auto"/>
        </w:rPr>
        <w:drawing>
          <wp:inline distT="0" distB="0" distL="0" distR="0" wp14:anchorId="7ED99267" wp14:editId="78947C42">
            <wp:extent cx="4878705" cy="1809750"/>
            <wp:effectExtent l="0" t="0" r="0" b="0"/>
            <wp:docPr id="1836457353" name="Picture 1" descr="NELC branding reading 'Stronger Economy: Stronger Cimmunities. Together we can be stro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457353" name="Picture 1" descr="NELC branding reading 'Stronger Economy: Stronger Cimmunities. Together we can be strong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8705" cy="1809750"/>
                    </a:xfrm>
                    <a:prstGeom prst="rect">
                      <a:avLst/>
                    </a:prstGeom>
                    <a:noFill/>
                  </pic:spPr>
                </pic:pic>
              </a:graphicData>
            </a:graphic>
          </wp:inline>
        </w:drawing>
      </w:r>
    </w:p>
    <w:p w14:paraId="06ED636F" w14:textId="77777777" w:rsidR="00C9292E" w:rsidRDefault="00C9292E" w:rsidP="000B400A">
      <w:pPr>
        <w:pStyle w:val="Default"/>
        <w:jc w:val="center"/>
        <w:rPr>
          <w:b/>
          <w:bCs/>
          <w:color w:val="auto"/>
        </w:rPr>
      </w:pPr>
    </w:p>
    <w:p w14:paraId="7406C7F5" w14:textId="77777777" w:rsidR="00EA3B3C" w:rsidRDefault="00EA3B3C" w:rsidP="000B400A">
      <w:pPr>
        <w:pStyle w:val="Default"/>
        <w:jc w:val="center"/>
        <w:rPr>
          <w:b/>
          <w:bCs/>
          <w:color w:val="auto"/>
        </w:rPr>
      </w:pPr>
    </w:p>
    <w:p w14:paraId="6F384C42" w14:textId="77777777" w:rsidR="00EA3B3C" w:rsidRDefault="00EA3B3C" w:rsidP="000B400A">
      <w:pPr>
        <w:pStyle w:val="Default"/>
        <w:jc w:val="center"/>
        <w:rPr>
          <w:b/>
          <w:bCs/>
          <w:color w:val="auto"/>
        </w:rPr>
      </w:pPr>
    </w:p>
    <w:p w14:paraId="6EA92099" w14:textId="77777777" w:rsidR="00EA3B3C" w:rsidRDefault="00EA3B3C" w:rsidP="000B400A">
      <w:pPr>
        <w:pStyle w:val="Default"/>
        <w:jc w:val="center"/>
        <w:rPr>
          <w:b/>
          <w:bCs/>
          <w:color w:val="auto"/>
        </w:rPr>
      </w:pPr>
    </w:p>
    <w:p w14:paraId="5A2E34FE" w14:textId="77777777" w:rsidR="00EA3B3C" w:rsidRDefault="00EA3B3C" w:rsidP="000B400A">
      <w:pPr>
        <w:pStyle w:val="Default"/>
        <w:jc w:val="center"/>
        <w:rPr>
          <w:b/>
          <w:bCs/>
          <w:color w:val="auto"/>
        </w:rPr>
      </w:pPr>
    </w:p>
    <w:p w14:paraId="5CA68044" w14:textId="7F00C716" w:rsidR="00C9292E" w:rsidRPr="00EA3B3C" w:rsidRDefault="00C9292E" w:rsidP="000B400A">
      <w:pPr>
        <w:pStyle w:val="Default"/>
        <w:jc w:val="center"/>
        <w:rPr>
          <w:b/>
          <w:bCs/>
          <w:color w:val="auto"/>
          <w:sz w:val="32"/>
          <w:szCs w:val="32"/>
        </w:rPr>
      </w:pPr>
      <w:r w:rsidRPr="00EA3B3C">
        <w:rPr>
          <w:b/>
          <w:bCs/>
          <w:color w:val="auto"/>
          <w:sz w:val="32"/>
          <w:szCs w:val="32"/>
        </w:rPr>
        <w:t xml:space="preserve">DRAFT ANNUAL GOVERNANCE STATEMENT </w:t>
      </w:r>
    </w:p>
    <w:p w14:paraId="19EAD399" w14:textId="77777777" w:rsidR="00EA3B3C" w:rsidRPr="00EA3B3C" w:rsidRDefault="00EA3B3C" w:rsidP="000B400A">
      <w:pPr>
        <w:pStyle w:val="Default"/>
        <w:jc w:val="center"/>
        <w:rPr>
          <w:b/>
          <w:bCs/>
          <w:color w:val="auto"/>
          <w:sz w:val="32"/>
          <w:szCs w:val="32"/>
        </w:rPr>
      </w:pPr>
    </w:p>
    <w:p w14:paraId="68885107" w14:textId="2869D632" w:rsidR="00EA3B3C" w:rsidRPr="00EA3B3C" w:rsidRDefault="00EA3B3C" w:rsidP="000B400A">
      <w:pPr>
        <w:pStyle w:val="Default"/>
        <w:jc w:val="center"/>
        <w:rPr>
          <w:b/>
          <w:bCs/>
          <w:color w:val="auto"/>
          <w:sz w:val="32"/>
          <w:szCs w:val="32"/>
        </w:rPr>
      </w:pPr>
      <w:r w:rsidRPr="00EA3B3C">
        <w:rPr>
          <w:b/>
          <w:bCs/>
          <w:color w:val="auto"/>
          <w:sz w:val="32"/>
          <w:szCs w:val="32"/>
        </w:rPr>
        <w:t xml:space="preserve">2023/24 </w:t>
      </w:r>
    </w:p>
    <w:p w14:paraId="7B7E99BA" w14:textId="77777777" w:rsidR="00EA3B3C" w:rsidRDefault="00EA3B3C" w:rsidP="000B400A">
      <w:pPr>
        <w:pStyle w:val="Default"/>
        <w:jc w:val="center"/>
        <w:rPr>
          <w:b/>
          <w:bCs/>
          <w:color w:val="auto"/>
        </w:rPr>
      </w:pPr>
    </w:p>
    <w:p w14:paraId="1C67B97A" w14:textId="77777777" w:rsidR="00EA3B3C" w:rsidRDefault="00EA3B3C" w:rsidP="000B400A">
      <w:pPr>
        <w:pStyle w:val="Default"/>
        <w:jc w:val="center"/>
        <w:rPr>
          <w:b/>
          <w:bCs/>
          <w:color w:val="auto"/>
        </w:rPr>
      </w:pPr>
    </w:p>
    <w:p w14:paraId="7654F80C" w14:textId="77777777" w:rsidR="00EA3B3C" w:rsidRDefault="00EA3B3C" w:rsidP="000B400A">
      <w:pPr>
        <w:pStyle w:val="Default"/>
        <w:jc w:val="center"/>
        <w:rPr>
          <w:b/>
          <w:bCs/>
          <w:color w:val="auto"/>
        </w:rPr>
      </w:pPr>
    </w:p>
    <w:p w14:paraId="4AEA38E5" w14:textId="77777777" w:rsidR="00EA3B3C" w:rsidRDefault="00EA3B3C" w:rsidP="000B400A">
      <w:pPr>
        <w:pStyle w:val="Default"/>
        <w:jc w:val="center"/>
        <w:rPr>
          <w:b/>
          <w:bCs/>
          <w:color w:val="auto"/>
        </w:rPr>
      </w:pPr>
    </w:p>
    <w:p w14:paraId="7EDF51F3" w14:textId="77777777" w:rsidR="00EA3B3C" w:rsidRDefault="00EA3B3C" w:rsidP="000B400A">
      <w:pPr>
        <w:pStyle w:val="Default"/>
        <w:jc w:val="center"/>
        <w:rPr>
          <w:b/>
          <w:bCs/>
          <w:color w:val="auto"/>
        </w:rPr>
      </w:pPr>
    </w:p>
    <w:p w14:paraId="3A7CD7AE" w14:textId="77777777" w:rsidR="00EA3B3C" w:rsidRDefault="00EA3B3C" w:rsidP="000B400A">
      <w:pPr>
        <w:pStyle w:val="Default"/>
        <w:jc w:val="center"/>
        <w:rPr>
          <w:b/>
          <w:bCs/>
          <w:color w:val="auto"/>
        </w:rPr>
      </w:pPr>
    </w:p>
    <w:p w14:paraId="3C54EC99" w14:textId="77777777" w:rsidR="00EA3B3C" w:rsidRDefault="00EA3B3C" w:rsidP="000B400A">
      <w:pPr>
        <w:pStyle w:val="Default"/>
        <w:jc w:val="center"/>
        <w:rPr>
          <w:b/>
          <w:bCs/>
          <w:color w:val="auto"/>
        </w:rPr>
      </w:pPr>
    </w:p>
    <w:p w14:paraId="6A0B895D" w14:textId="77777777" w:rsidR="00EA3B3C" w:rsidRDefault="00EA3B3C" w:rsidP="000B400A">
      <w:pPr>
        <w:pStyle w:val="Default"/>
        <w:jc w:val="center"/>
        <w:rPr>
          <w:b/>
          <w:bCs/>
          <w:color w:val="auto"/>
        </w:rPr>
      </w:pPr>
    </w:p>
    <w:p w14:paraId="6EBAE155" w14:textId="77777777" w:rsidR="00EA3B3C" w:rsidRDefault="00EA3B3C" w:rsidP="000B400A">
      <w:pPr>
        <w:pStyle w:val="Default"/>
        <w:jc w:val="center"/>
        <w:rPr>
          <w:b/>
          <w:bCs/>
          <w:color w:val="auto"/>
        </w:rPr>
      </w:pPr>
    </w:p>
    <w:p w14:paraId="0D74A79F" w14:textId="77777777" w:rsidR="00EA3B3C" w:rsidRDefault="00EA3B3C" w:rsidP="000B400A">
      <w:pPr>
        <w:pStyle w:val="Default"/>
        <w:jc w:val="center"/>
        <w:rPr>
          <w:b/>
          <w:bCs/>
          <w:color w:val="auto"/>
        </w:rPr>
      </w:pPr>
    </w:p>
    <w:p w14:paraId="41D1A1E3" w14:textId="77777777" w:rsidR="00EA3B3C" w:rsidRDefault="00EA3B3C" w:rsidP="000B400A">
      <w:pPr>
        <w:pStyle w:val="Default"/>
        <w:jc w:val="center"/>
        <w:rPr>
          <w:b/>
          <w:bCs/>
          <w:color w:val="auto"/>
        </w:rPr>
      </w:pPr>
    </w:p>
    <w:p w14:paraId="02BDD789" w14:textId="77777777" w:rsidR="00EA3B3C" w:rsidRDefault="00EA3B3C" w:rsidP="000B400A">
      <w:pPr>
        <w:pStyle w:val="Default"/>
        <w:jc w:val="center"/>
        <w:rPr>
          <w:b/>
          <w:bCs/>
          <w:color w:val="auto"/>
        </w:rPr>
      </w:pPr>
    </w:p>
    <w:p w14:paraId="1BB3AC13" w14:textId="77777777" w:rsidR="00EA3B3C" w:rsidRDefault="00EA3B3C" w:rsidP="000B400A">
      <w:pPr>
        <w:pStyle w:val="Default"/>
        <w:jc w:val="center"/>
        <w:rPr>
          <w:b/>
          <w:bCs/>
          <w:color w:val="auto"/>
        </w:rPr>
      </w:pPr>
    </w:p>
    <w:p w14:paraId="7971B914" w14:textId="77777777" w:rsidR="00EA3B3C" w:rsidRDefault="00EA3B3C" w:rsidP="000B400A">
      <w:pPr>
        <w:pStyle w:val="Default"/>
        <w:jc w:val="center"/>
        <w:rPr>
          <w:b/>
          <w:bCs/>
          <w:color w:val="auto"/>
        </w:rPr>
      </w:pPr>
    </w:p>
    <w:p w14:paraId="25A4FCFB" w14:textId="77777777" w:rsidR="00EA3B3C" w:rsidRDefault="00EA3B3C" w:rsidP="000B400A">
      <w:pPr>
        <w:pStyle w:val="Default"/>
        <w:jc w:val="center"/>
        <w:rPr>
          <w:b/>
          <w:bCs/>
          <w:color w:val="auto"/>
        </w:rPr>
      </w:pPr>
    </w:p>
    <w:p w14:paraId="59B43996" w14:textId="77777777" w:rsidR="00EA3B3C" w:rsidRDefault="00EA3B3C" w:rsidP="000B400A">
      <w:pPr>
        <w:pStyle w:val="Default"/>
        <w:jc w:val="center"/>
        <w:rPr>
          <w:b/>
          <w:bCs/>
          <w:color w:val="auto"/>
        </w:rPr>
      </w:pPr>
    </w:p>
    <w:p w14:paraId="386FF9E3" w14:textId="77777777" w:rsidR="00EA3B3C" w:rsidRDefault="00EA3B3C" w:rsidP="000B400A">
      <w:pPr>
        <w:pStyle w:val="Default"/>
        <w:jc w:val="center"/>
        <w:rPr>
          <w:b/>
          <w:bCs/>
          <w:color w:val="auto"/>
        </w:rPr>
      </w:pPr>
    </w:p>
    <w:p w14:paraId="33485832" w14:textId="77777777" w:rsidR="00EA3B3C" w:rsidRDefault="00EA3B3C" w:rsidP="000B400A">
      <w:pPr>
        <w:pStyle w:val="Default"/>
        <w:jc w:val="center"/>
        <w:rPr>
          <w:b/>
          <w:bCs/>
          <w:color w:val="auto"/>
        </w:rPr>
      </w:pPr>
    </w:p>
    <w:p w14:paraId="4B68867C" w14:textId="77777777" w:rsidR="00EA3B3C" w:rsidRDefault="00EA3B3C" w:rsidP="000B400A">
      <w:pPr>
        <w:pStyle w:val="Default"/>
        <w:jc w:val="center"/>
        <w:rPr>
          <w:b/>
          <w:bCs/>
          <w:color w:val="auto"/>
        </w:rPr>
      </w:pPr>
    </w:p>
    <w:p w14:paraId="783815CB" w14:textId="77777777" w:rsidR="00EA3B3C" w:rsidRDefault="00EA3B3C" w:rsidP="000B400A">
      <w:pPr>
        <w:pStyle w:val="Default"/>
        <w:jc w:val="center"/>
        <w:rPr>
          <w:b/>
          <w:bCs/>
          <w:color w:val="auto"/>
        </w:rPr>
      </w:pPr>
    </w:p>
    <w:p w14:paraId="5E748549" w14:textId="77777777" w:rsidR="00EA3B3C" w:rsidRDefault="00EA3B3C" w:rsidP="000B400A">
      <w:pPr>
        <w:pStyle w:val="Default"/>
        <w:jc w:val="center"/>
        <w:rPr>
          <w:b/>
          <w:bCs/>
          <w:color w:val="auto"/>
        </w:rPr>
      </w:pPr>
    </w:p>
    <w:p w14:paraId="69D21744" w14:textId="77777777" w:rsidR="00EA3B3C" w:rsidRDefault="00EA3B3C" w:rsidP="000B400A">
      <w:pPr>
        <w:pStyle w:val="Default"/>
        <w:jc w:val="center"/>
        <w:rPr>
          <w:b/>
          <w:bCs/>
          <w:color w:val="auto"/>
        </w:rPr>
      </w:pPr>
    </w:p>
    <w:p w14:paraId="3C5AC416" w14:textId="77777777" w:rsidR="00EA3B3C" w:rsidRDefault="00EA3B3C" w:rsidP="000B400A">
      <w:pPr>
        <w:pStyle w:val="Default"/>
        <w:jc w:val="center"/>
        <w:rPr>
          <w:b/>
          <w:bCs/>
          <w:color w:val="auto"/>
        </w:rPr>
      </w:pPr>
    </w:p>
    <w:p w14:paraId="2FAE18A6" w14:textId="7C07D073" w:rsidR="00EA3B3C" w:rsidRPr="00EA3B3C" w:rsidRDefault="00EA3B3C" w:rsidP="000B400A">
      <w:pPr>
        <w:pStyle w:val="Default"/>
        <w:jc w:val="center"/>
        <w:rPr>
          <w:b/>
          <w:bCs/>
          <w:color w:val="auto"/>
          <w:sz w:val="32"/>
          <w:szCs w:val="32"/>
        </w:rPr>
      </w:pPr>
      <w:r>
        <w:rPr>
          <w:b/>
          <w:bCs/>
          <w:color w:val="auto"/>
        </w:rPr>
        <w:t xml:space="preserve">                                                     </w:t>
      </w:r>
      <w:r>
        <w:rPr>
          <w:b/>
          <w:bCs/>
          <w:color w:val="auto"/>
        </w:rPr>
        <w:tab/>
      </w:r>
      <w:r>
        <w:rPr>
          <w:b/>
          <w:bCs/>
          <w:color w:val="auto"/>
        </w:rPr>
        <w:tab/>
      </w:r>
      <w:r>
        <w:rPr>
          <w:b/>
          <w:bCs/>
          <w:color w:val="auto"/>
        </w:rPr>
        <w:tab/>
      </w:r>
      <w:r>
        <w:rPr>
          <w:b/>
          <w:bCs/>
          <w:color w:val="auto"/>
        </w:rPr>
        <w:tab/>
      </w:r>
      <w:r>
        <w:rPr>
          <w:b/>
          <w:bCs/>
          <w:color w:val="auto"/>
        </w:rPr>
        <w:tab/>
      </w:r>
      <w:r>
        <w:rPr>
          <w:b/>
          <w:bCs/>
          <w:color w:val="auto"/>
        </w:rPr>
        <w:tab/>
        <w:t xml:space="preserve"> </w:t>
      </w:r>
      <w:r w:rsidRPr="00EA3B3C">
        <w:rPr>
          <w:b/>
          <w:bCs/>
          <w:color w:val="auto"/>
          <w:sz w:val="32"/>
          <w:szCs w:val="32"/>
        </w:rPr>
        <w:t>July 2024</w:t>
      </w:r>
      <w:r w:rsidRPr="00EA3B3C">
        <w:rPr>
          <w:b/>
          <w:bCs/>
          <w:color w:val="auto"/>
          <w:sz w:val="32"/>
          <w:szCs w:val="32"/>
        </w:rPr>
        <w:tab/>
      </w:r>
      <w:r w:rsidRPr="00EA3B3C">
        <w:rPr>
          <w:b/>
          <w:bCs/>
          <w:color w:val="auto"/>
          <w:sz w:val="32"/>
          <w:szCs w:val="32"/>
        </w:rPr>
        <w:tab/>
        <w:t xml:space="preserve">   </w:t>
      </w:r>
    </w:p>
    <w:p w14:paraId="49781100" w14:textId="77777777" w:rsidR="00EA3B3C" w:rsidRDefault="00EA3B3C" w:rsidP="000B400A">
      <w:pPr>
        <w:pStyle w:val="Default"/>
        <w:jc w:val="center"/>
        <w:rPr>
          <w:b/>
          <w:bCs/>
          <w:color w:val="auto"/>
        </w:rPr>
      </w:pPr>
    </w:p>
    <w:p w14:paraId="59A0FA9F" w14:textId="5CA8E31B" w:rsidR="00EA3B3C" w:rsidRDefault="00EA3B3C">
      <w:pPr>
        <w:autoSpaceDE/>
        <w:autoSpaceDN/>
        <w:adjustRightInd/>
        <w:spacing w:after="200" w:line="276" w:lineRule="auto"/>
        <w:jc w:val="left"/>
        <w:rPr>
          <w:b/>
          <w:bCs/>
          <w:color w:val="auto"/>
        </w:rPr>
      </w:pPr>
    </w:p>
    <w:p w14:paraId="4215DFD8" w14:textId="77777777" w:rsidR="00EA3B3C" w:rsidRDefault="00EA3B3C">
      <w:pPr>
        <w:autoSpaceDE/>
        <w:autoSpaceDN/>
        <w:adjustRightInd/>
        <w:spacing w:after="200" w:line="276" w:lineRule="auto"/>
        <w:jc w:val="left"/>
        <w:rPr>
          <w:b/>
          <w:bCs/>
          <w:color w:val="auto"/>
        </w:rPr>
      </w:pPr>
    </w:p>
    <w:p w14:paraId="4BF61087" w14:textId="7F6B8BFA" w:rsidR="007E6162" w:rsidRPr="002107F7" w:rsidRDefault="002107F7" w:rsidP="00FE47B1">
      <w:pPr>
        <w:pStyle w:val="Default"/>
        <w:rPr>
          <w:b/>
          <w:bCs/>
          <w:color w:val="auto"/>
        </w:rPr>
      </w:pPr>
      <w:r w:rsidRPr="002107F7">
        <w:rPr>
          <w:b/>
          <w:bCs/>
          <w:color w:val="auto"/>
        </w:rPr>
        <w:lastRenderedPageBreak/>
        <w:t>Executive Summary</w:t>
      </w:r>
    </w:p>
    <w:p w14:paraId="3BBD6A14" w14:textId="03AF0051" w:rsidR="002107F7" w:rsidRDefault="002107F7" w:rsidP="00FE47B1">
      <w:pPr>
        <w:jc w:val="left"/>
        <w:rPr>
          <w:sz w:val="20"/>
          <w:szCs w:val="20"/>
        </w:rPr>
      </w:pPr>
    </w:p>
    <w:p w14:paraId="6BABE0B7" w14:textId="4B896BE9" w:rsidR="00FE47B1" w:rsidRPr="00B965AE" w:rsidRDefault="00696DB1" w:rsidP="00FE47B1">
      <w:pPr>
        <w:jc w:val="left"/>
      </w:pPr>
      <w:r w:rsidRPr="00B965AE">
        <w:t>North East Lincolnshire Council</w:t>
      </w:r>
      <w:r w:rsidR="00B965AE" w:rsidRPr="00B965AE">
        <w:t xml:space="preserve"> fully</w:t>
      </w:r>
      <w:r w:rsidRPr="00B965AE">
        <w:t xml:space="preserve"> </w:t>
      </w:r>
      <w:r w:rsidR="00B965AE" w:rsidRPr="00B965AE">
        <w:t xml:space="preserve">recognises its responsibility </w:t>
      </w:r>
      <w:r w:rsidR="00B965AE">
        <w:t>f</w:t>
      </w:r>
      <w:r w:rsidR="00B965AE" w:rsidRPr="00B965AE">
        <w:t>or having effective governance and internal control arrangements in place. This is demonstrated by its commitment to the principles of good governance as identified in Delivering Good Governance in Local Government Framework 2016.</w:t>
      </w:r>
    </w:p>
    <w:p w14:paraId="69AAADDE" w14:textId="77777777" w:rsidR="00696DB1" w:rsidRDefault="00696DB1" w:rsidP="00FE47B1">
      <w:pPr>
        <w:jc w:val="left"/>
        <w:rPr>
          <w:sz w:val="20"/>
          <w:szCs w:val="20"/>
        </w:rPr>
      </w:pPr>
    </w:p>
    <w:p w14:paraId="2E1D8E56" w14:textId="22924EF8" w:rsidR="00FE47B1" w:rsidRPr="00FE47B1" w:rsidRDefault="00B965AE" w:rsidP="00FE47B1">
      <w:pPr>
        <w:jc w:val="left"/>
      </w:pPr>
      <w:r>
        <w:t xml:space="preserve">The annual review of the Council’s arrangements, as described in this Annual Governance </w:t>
      </w:r>
      <w:r w:rsidR="001C7F13">
        <w:t xml:space="preserve">Statement, provides </w:t>
      </w:r>
      <w:r w:rsidR="001C7F13" w:rsidRPr="00FE47B1">
        <w:t>assurance</w:t>
      </w:r>
      <w:r w:rsidR="00FE47B1" w:rsidRPr="00FE47B1">
        <w:t xml:space="preserve"> that its governance arrangements and system of control are robust and reflect the princip</w:t>
      </w:r>
      <w:r w:rsidR="000A47DE">
        <w:t>les</w:t>
      </w:r>
      <w:r w:rsidR="00FE47B1" w:rsidRPr="00FE47B1">
        <w:t xml:space="preserve"> of the Code of Corporate Governance. Over the coming year the Council will take steps to further, strengthen its governance arrangements as highlighted in </w:t>
      </w:r>
      <w:r w:rsidR="00FE47B1" w:rsidRPr="007E500F">
        <w:rPr>
          <w:color w:val="auto"/>
        </w:rPr>
        <w:t>section 7.</w:t>
      </w:r>
    </w:p>
    <w:p w14:paraId="6C77F877" w14:textId="77777777" w:rsidR="00FE47B1" w:rsidRPr="00FE47B1" w:rsidRDefault="00FE47B1" w:rsidP="00FE47B1">
      <w:pPr>
        <w:jc w:val="left"/>
      </w:pPr>
    </w:p>
    <w:p w14:paraId="5183D6A7" w14:textId="77777777" w:rsidR="00FE47B1" w:rsidRPr="00FE47B1" w:rsidRDefault="00FE47B1" w:rsidP="00FE47B1">
      <w:pPr>
        <w:jc w:val="left"/>
      </w:pPr>
      <w:r w:rsidRPr="00FE47B1">
        <w:t>Signed:</w:t>
      </w:r>
    </w:p>
    <w:p w14:paraId="49CEB463" w14:textId="77777777" w:rsidR="00FE47B1" w:rsidRPr="00FE47B1" w:rsidRDefault="00FE47B1" w:rsidP="00FE47B1">
      <w:pPr>
        <w:jc w:val="left"/>
      </w:pPr>
    </w:p>
    <w:p w14:paraId="19EB0D23" w14:textId="77777777" w:rsidR="00FE47B1" w:rsidRDefault="00FE47B1" w:rsidP="00FE47B1">
      <w:pPr>
        <w:jc w:val="left"/>
      </w:pPr>
    </w:p>
    <w:p w14:paraId="26823538" w14:textId="17F749AD" w:rsidR="00E40608" w:rsidRPr="00FE47B1" w:rsidRDefault="00E40608" w:rsidP="00FE47B1">
      <w:pPr>
        <w:jc w:val="left"/>
      </w:pPr>
    </w:p>
    <w:p w14:paraId="6963C304" w14:textId="77777777" w:rsidR="00FE47B1" w:rsidRPr="00FE47B1" w:rsidRDefault="00FE47B1" w:rsidP="00FE47B1">
      <w:pPr>
        <w:jc w:val="left"/>
      </w:pPr>
    </w:p>
    <w:p w14:paraId="333D5F59" w14:textId="77777777" w:rsidR="00FE47B1" w:rsidRPr="00FE47B1" w:rsidRDefault="00FE47B1" w:rsidP="00FE47B1">
      <w:pPr>
        <w:jc w:val="left"/>
      </w:pPr>
      <w:r w:rsidRPr="00FE47B1">
        <w:t>Cllr. Philip Jackson</w:t>
      </w:r>
    </w:p>
    <w:p w14:paraId="547FAC94" w14:textId="266A7783" w:rsidR="00FE47B1" w:rsidRDefault="00FE47B1" w:rsidP="00FE47B1">
      <w:pPr>
        <w:jc w:val="left"/>
      </w:pPr>
      <w:r w:rsidRPr="00FE47B1">
        <w:t>Leader of the Council</w:t>
      </w:r>
    </w:p>
    <w:p w14:paraId="5D7797B5" w14:textId="5003E0A8" w:rsidR="003D3641" w:rsidRDefault="003D3641" w:rsidP="00FE47B1">
      <w:pPr>
        <w:jc w:val="left"/>
      </w:pPr>
    </w:p>
    <w:p w14:paraId="509D9337" w14:textId="25B01671" w:rsidR="003D3641" w:rsidRPr="00FE47B1" w:rsidRDefault="00D91B1A" w:rsidP="00FE47B1">
      <w:pPr>
        <w:jc w:val="left"/>
      </w:pPr>
      <w:bookmarkStart w:id="0" w:name="_Hlk168650761"/>
      <w:r>
        <w:t>D</w:t>
      </w:r>
      <w:r w:rsidR="003D3641">
        <w:t>ate</w:t>
      </w:r>
      <w:r w:rsidR="002F2D71">
        <w:t xml:space="preserve"> </w:t>
      </w:r>
      <w:r>
        <w:t>x</w:t>
      </w:r>
      <w:r w:rsidR="002F2D71">
        <w:t>/</w:t>
      </w:r>
      <w:r>
        <w:t>xx/24</w:t>
      </w:r>
    </w:p>
    <w:bookmarkEnd w:id="0"/>
    <w:p w14:paraId="410C7C0A" w14:textId="77777777" w:rsidR="00FE47B1" w:rsidRPr="00FE47B1" w:rsidRDefault="00FE47B1" w:rsidP="00FE47B1">
      <w:pPr>
        <w:jc w:val="left"/>
      </w:pPr>
    </w:p>
    <w:p w14:paraId="16FF500C" w14:textId="77777777" w:rsidR="00FE47B1" w:rsidRDefault="00FE47B1" w:rsidP="00FE47B1">
      <w:pPr>
        <w:jc w:val="left"/>
      </w:pPr>
    </w:p>
    <w:p w14:paraId="7DDE07F7" w14:textId="74DB3118" w:rsidR="00E40608" w:rsidRPr="00FE47B1" w:rsidRDefault="00E40608" w:rsidP="00FE47B1">
      <w:pPr>
        <w:jc w:val="left"/>
      </w:pPr>
    </w:p>
    <w:p w14:paraId="5BAE899D" w14:textId="77777777" w:rsidR="00FE47B1" w:rsidRPr="00FE47B1" w:rsidRDefault="00FE47B1" w:rsidP="00FE47B1">
      <w:pPr>
        <w:jc w:val="left"/>
      </w:pPr>
    </w:p>
    <w:p w14:paraId="51E24126" w14:textId="77777777" w:rsidR="00FE47B1" w:rsidRPr="00FE47B1" w:rsidRDefault="00FE47B1" w:rsidP="00FE47B1">
      <w:pPr>
        <w:jc w:val="left"/>
      </w:pPr>
      <w:r w:rsidRPr="00FE47B1">
        <w:t xml:space="preserve">Rob Walsh </w:t>
      </w:r>
    </w:p>
    <w:p w14:paraId="3923DB44" w14:textId="25B914D7" w:rsidR="00FE47B1" w:rsidRDefault="00FE47B1" w:rsidP="00FE47B1">
      <w:pPr>
        <w:jc w:val="left"/>
      </w:pPr>
      <w:r w:rsidRPr="00FE47B1">
        <w:t>Head of Paid Service</w:t>
      </w:r>
    </w:p>
    <w:p w14:paraId="48615558" w14:textId="5913F79F" w:rsidR="003D3641" w:rsidRDefault="003D3641" w:rsidP="00FE47B1">
      <w:pPr>
        <w:jc w:val="left"/>
      </w:pPr>
    </w:p>
    <w:p w14:paraId="08617B6F" w14:textId="77777777" w:rsidR="00D91B1A" w:rsidRPr="00D91B1A" w:rsidRDefault="00D91B1A" w:rsidP="00D91B1A">
      <w:pPr>
        <w:pStyle w:val="Default"/>
      </w:pPr>
      <w:r w:rsidRPr="00D91B1A">
        <w:t>Date x/xx/24</w:t>
      </w:r>
    </w:p>
    <w:p w14:paraId="7426F239" w14:textId="13A799A2" w:rsidR="007E6162" w:rsidRDefault="007E6162" w:rsidP="00FE47B1">
      <w:pPr>
        <w:pStyle w:val="Default"/>
        <w:rPr>
          <w:b/>
          <w:bCs/>
        </w:rPr>
      </w:pPr>
    </w:p>
    <w:p w14:paraId="1FBD9A45" w14:textId="77777777" w:rsidR="00B965AE" w:rsidRDefault="00B965AE" w:rsidP="00FE47B1">
      <w:pPr>
        <w:pStyle w:val="Default"/>
        <w:rPr>
          <w:b/>
          <w:bCs/>
        </w:rPr>
      </w:pPr>
    </w:p>
    <w:p w14:paraId="51F20662" w14:textId="77777777" w:rsidR="00E5739C" w:rsidRDefault="00E5739C" w:rsidP="00FE47B1">
      <w:pPr>
        <w:pStyle w:val="Default"/>
        <w:rPr>
          <w:b/>
          <w:bCs/>
        </w:rPr>
      </w:pPr>
    </w:p>
    <w:p w14:paraId="0A36D83C" w14:textId="77777777" w:rsidR="00E5739C" w:rsidRDefault="00E5739C" w:rsidP="00FE47B1">
      <w:pPr>
        <w:pStyle w:val="Default"/>
        <w:rPr>
          <w:b/>
          <w:bCs/>
        </w:rPr>
      </w:pPr>
    </w:p>
    <w:p w14:paraId="55478E48" w14:textId="77777777" w:rsidR="00E5739C" w:rsidRDefault="00E5739C" w:rsidP="00FE47B1">
      <w:pPr>
        <w:pStyle w:val="Default"/>
        <w:rPr>
          <w:b/>
          <w:bCs/>
        </w:rPr>
      </w:pPr>
    </w:p>
    <w:p w14:paraId="30E5B2F7" w14:textId="77777777" w:rsidR="00E5739C" w:rsidRDefault="00E5739C" w:rsidP="00FE47B1">
      <w:pPr>
        <w:pStyle w:val="Default"/>
        <w:rPr>
          <w:b/>
          <w:bCs/>
        </w:rPr>
      </w:pPr>
    </w:p>
    <w:p w14:paraId="2655A5CE" w14:textId="77777777" w:rsidR="00E5739C" w:rsidRDefault="00E5739C" w:rsidP="00FE47B1">
      <w:pPr>
        <w:pStyle w:val="Default"/>
        <w:rPr>
          <w:b/>
          <w:bCs/>
        </w:rPr>
      </w:pPr>
    </w:p>
    <w:p w14:paraId="6251D298" w14:textId="77777777" w:rsidR="00E5739C" w:rsidRDefault="00E5739C" w:rsidP="00FE47B1">
      <w:pPr>
        <w:pStyle w:val="Default"/>
        <w:rPr>
          <w:b/>
          <w:bCs/>
        </w:rPr>
      </w:pPr>
    </w:p>
    <w:p w14:paraId="09B2AA2D" w14:textId="77777777" w:rsidR="00E5739C" w:rsidRDefault="00E5739C" w:rsidP="00FE47B1">
      <w:pPr>
        <w:pStyle w:val="Default"/>
        <w:rPr>
          <w:b/>
          <w:bCs/>
        </w:rPr>
      </w:pPr>
    </w:p>
    <w:p w14:paraId="2F10F439" w14:textId="77777777" w:rsidR="00E5739C" w:rsidRDefault="00E5739C" w:rsidP="00FE47B1">
      <w:pPr>
        <w:pStyle w:val="Default"/>
        <w:rPr>
          <w:b/>
          <w:bCs/>
        </w:rPr>
      </w:pPr>
    </w:p>
    <w:p w14:paraId="5A571657" w14:textId="77777777" w:rsidR="00EA3B3C" w:rsidRDefault="00EA3B3C" w:rsidP="00FE47B1">
      <w:pPr>
        <w:pStyle w:val="Default"/>
        <w:rPr>
          <w:b/>
          <w:bCs/>
        </w:rPr>
      </w:pPr>
    </w:p>
    <w:p w14:paraId="1FCE9B97" w14:textId="77777777" w:rsidR="00E5739C" w:rsidRDefault="00E5739C" w:rsidP="00FE47B1">
      <w:pPr>
        <w:pStyle w:val="Default"/>
        <w:rPr>
          <w:b/>
          <w:bCs/>
        </w:rPr>
      </w:pPr>
    </w:p>
    <w:p w14:paraId="75F44FCE" w14:textId="77777777" w:rsidR="00F56717" w:rsidRDefault="00F56717" w:rsidP="00FE47B1">
      <w:pPr>
        <w:pStyle w:val="Default"/>
        <w:rPr>
          <w:b/>
          <w:bCs/>
        </w:rPr>
      </w:pPr>
    </w:p>
    <w:p w14:paraId="677FCF59" w14:textId="77777777" w:rsidR="00F56717" w:rsidRDefault="00F56717" w:rsidP="00FE47B1">
      <w:pPr>
        <w:pStyle w:val="Default"/>
        <w:rPr>
          <w:b/>
          <w:bCs/>
        </w:rPr>
      </w:pPr>
    </w:p>
    <w:p w14:paraId="6A8F565D" w14:textId="77777777" w:rsidR="00F56717" w:rsidRDefault="00F56717" w:rsidP="00FE47B1">
      <w:pPr>
        <w:pStyle w:val="Default"/>
        <w:rPr>
          <w:b/>
          <w:bCs/>
        </w:rPr>
      </w:pPr>
    </w:p>
    <w:p w14:paraId="19B1FDC4" w14:textId="77777777" w:rsidR="00F56717" w:rsidRDefault="00F56717" w:rsidP="00FE47B1">
      <w:pPr>
        <w:pStyle w:val="Default"/>
        <w:rPr>
          <w:b/>
          <w:bCs/>
        </w:rPr>
      </w:pPr>
    </w:p>
    <w:p w14:paraId="132D8B26" w14:textId="77777777" w:rsidR="00F56717" w:rsidRDefault="00F56717" w:rsidP="00FE47B1">
      <w:pPr>
        <w:pStyle w:val="Default"/>
        <w:rPr>
          <w:b/>
          <w:bCs/>
        </w:rPr>
      </w:pPr>
    </w:p>
    <w:p w14:paraId="5E862919" w14:textId="77777777" w:rsidR="00E5739C" w:rsidRDefault="00E5739C" w:rsidP="00FE47B1">
      <w:pPr>
        <w:pStyle w:val="Default"/>
        <w:rPr>
          <w:b/>
          <w:bCs/>
        </w:rPr>
      </w:pPr>
    </w:p>
    <w:p w14:paraId="7CAE68A5" w14:textId="6BC2D279" w:rsidR="00D73273" w:rsidRPr="00FE5AFE" w:rsidRDefault="00D73273" w:rsidP="00FE5AFE">
      <w:pPr>
        <w:pStyle w:val="Heading1"/>
        <w:rPr>
          <w:rStyle w:val="Strong"/>
          <w:rFonts w:ascii="Arial" w:hAnsi="Arial" w:cs="Arial"/>
          <w:color w:val="auto"/>
          <w:sz w:val="24"/>
          <w:szCs w:val="24"/>
        </w:rPr>
      </w:pPr>
      <w:r w:rsidRPr="00FE5AFE">
        <w:rPr>
          <w:rStyle w:val="Strong"/>
          <w:rFonts w:ascii="Arial" w:hAnsi="Arial" w:cs="Arial"/>
          <w:color w:val="auto"/>
          <w:sz w:val="24"/>
          <w:szCs w:val="24"/>
        </w:rPr>
        <w:lastRenderedPageBreak/>
        <w:t>1.</w:t>
      </w:r>
      <w:r w:rsidR="00230788" w:rsidRPr="00FE5AFE">
        <w:rPr>
          <w:rStyle w:val="Strong"/>
          <w:rFonts w:ascii="Arial" w:hAnsi="Arial" w:cs="Arial"/>
          <w:color w:val="auto"/>
          <w:sz w:val="24"/>
          <w:szCs w:val="24"/>
        </w:rPr>
        <w:t xml:space="preserve"> Introduction</w:t>
      </w:r>
    </w:p>
    <w:p w14:paraId="4F996884" w14:textId="4D180141" w:rsidR="00D73273" w:rsidRDefault="00FF053C" w:rsidP="00FE47B1">
      <w:pPr>
        <w:jc w:val="left"/>
        <w:rPr>
          <w:bCs/>
        </w:rPr>
      </w:pPr>
      <w:r>
        <w:rPr>
          <w:bCs/>
        </w:rPr>
        <w:t xml:space="preserve">North East Lincolnshire </w:t>
      </w:r>
      <w:r w:rsidR="00D124E5" w:rsidRPr="003F76E9">
        <w:rPr>
          <w:bCs/>
        </w:rPr>
        <w:t xml:space="preserve">Council </w:t>
      </w:r>
      <w:r>
        <w:rPr>
          <w:bCs/>
        </w:rPr>
        <w:t xml:space="preserve">(the Council) </w:t>
      </w:r>
      <w:r w:rsidR="00D124E5" w:rsidRPr="003F76E9">
        <w:rPr>
          <w:bCs/>
        </w:rPr>
        <w:t xml:space="preserve">is required </w:t>
      </w:r>
      <w:r w:rsidR="003263CA" w:rsidRPr="003F76E9">
        <w:rPr>
          <w:bCs/>
        </w:rPr>
        <w:t xml:space="preserve">by the </w:t>
      </w:r>
      <w:r w:rsidR="00D124E5" w:rsidRPr="003F76E9">
        <w:t>Accounts and Audit (England) Regulations</w:t>
      </w:r>
      <w:r w:rsidR="00230788" w:rsidRPr="003F76E9">
        <w:t xml:space="preserve"> </w:t>
      </w:r>
      <w:r w:rsidR="00D124E5" w:rsidRPr="003F76E9">
        <w:t xml:space="preserve">2015, regulation 10(1), </w:t>
      </w:r>
      <w:r w:rsidR="00AF0C82" w:rsidRPr="003F76E9">
        <w:t>to prepare and publish an Annual Governance Statement</w:t>
      </w:r>
      <w:r w:rsidR="000A47DE">
        <w:t xml:space="preserve"> (AGS)</w:t>
      </w:r>
      <w:r w:rsidR="00AF0C82" w:rsidRPr="003F76E9">
        <w:t xml:space="preserve"> in order to report on the extent to which</w:t>
      </w:r>
      <w:r w:rsidR="009F4209" w:rsidRPr="003F76E9">
        <w:t xml:space="preserve"> we comply with our Local Code o</w:t>
      </w:r>
      <w:r w:rsidR="00AF0C82" w:rsidRPr="003F76E9">
        <w:t>f Corporate Governance</w:t>
      </w:r>
      <w:r w:rsidR="00446428" w:rsidRPr="003F76E9">
        <w:t xml:space="preserve">. </w:t>
      </w:r>
      <w:r w:rsidR="00D124E5" w:rsidRPr="003F76E9">
        <w:rPr>
          <w:bCs/>
        </w:rPr>
        <w:t>This Statement provides an overview of how the Council’s governance arrangements operate, including how they are reviewed annually to ensure they remain effective. A summary of significant issues</w:t>
      </w:r>
      <w:r w:rsidR="00AF0C82" w:rsidRPr="003F76E9">
        <w:rPr>
          <w:bCs/>
        </w:rPr>
        <w:t>/</w:t>
      </w:r>
      <w:r w:rsidR="004E2BB5" w:rsidRPr="003F76E9">
        <w:rPr>
          <w:bCs/>
        </w:rPr>
        <w:t>challenges that the Council faces</w:t>
      </w:r>
      <w:r w:rsidR="00AF0C82" w:rsidRPr="003F76E9">
        <w:rPr>
          <w:bCs/>
        </w:rPr>
        <w:t xml:space="preserve"> is also given. This provides transparency</w:t>
      </w:r>
      <w:r w:rsidR="00755571">
        <w:rPr>
          <w:bCs/>
        </w:rPr>
        <w:t xml:space="preserve"> </w:t>
      </w:r>
      <w:r w:rsidR="00AF0C82" w:rsidRPr="003F76E9">
        <w:rPr>
          <w:bCs/>
        </w:rPr>
        <w:t>and gives assurance that the Council is committed to continu</w:t>
      </w:r>
      <w:r w:rsidR="006A26EB" w:rsidRPr="003F76E9">
        <w:rPr>
          <w:bCs/>
        </w:rPr>
        <w:t>ously</w:t>
      </w:r>
      <w:r w:rsidR="00AF0C82" w:rsidRPr="003F76E9">
        <w:rPr>
          <w:bCs/>
        </w:rPr>
        <w:t xml:space="preserve"> </w:t>
      </w:r>
      <w:r w:rsidR="006A26EB" w:rsidRPr="003F76E9">
        <w:rPr>
          <w:bCs/>
        </w:rPr>
        <w:t>improvement</w:t>
      </w:r>
      <w:r w:rsidR="00AF0C82" w:rsidRPr="003F76E9">
        <w:rPr>
          <w:bCs/>
        </w:rPr>
        <w:t xml:space="preserve"> in the way </w:t>
      </w:r>
      <w:r w:rsidR="006A26EB" w:rsidRPr="003F76E9">
        <w:rPr>
          <w:bCs/>
        </w:rPr>
        <w:t>in which it functions.</w:t>
      </w:r>
    </w:p>
    <w:p w14:paraId="7EB6E18B" w14:textId="307F5EE2" w:rsidR="001C68BF" w:rsidRDefault="001C68BF" w:rsidP="00FE47B1">
      <w:pPr>
        <w:pStyle w:val="xmsonormal"/>
        <w:shd w:val="clear" w:color="auto" w:fill="FFFFFF"/>
        <w:spacing w:before="0" w:beforeAutospacing="0" w:after="0" w:afterAutospacing="0"/>
        <w:rPr>
          <w:rFonts w:ascii="Calibri" w:hAnsi="Calibri"/>
          <w:color w:val="201F1E"/>
          <w:sz w:val="22"/>
          <w:szCs w:val="22"/>
        </w:rPr>
      </w:pPr>
    </w:p>
    <w:p w14:paraId="48F77C45" w14:textId="1A1233E7" w:rsidR="001C68BF" w:rsidRPr="00F56168" w:rsidRDefault="001C68BF" w:rsidP="00FE47B1">
      <w:pPr>
        <w:pStyle w:val="xmsonormal"/>
        <w:shd w:val="clear" w:color="auto" w:fill="FFFFFF"/>
        <w:spacing w:before="0" w:beforeAutospacing="0" w:after="0" w:afterAutospacing="0"/>
        <w:rPr>
          <w:rFonts w:ascii="Arial" w:hAnsi="Arial" w:cs="Arial"/>
          <w:bdr w:val="none" w:sz="0" w:space="0" w:color="auto" w:frame="1"/>
        </w:rPr>
      </w:pPr>
      <w:r w:rsidRPr="00F56168">
        <w:rPr>
          <w:rFonts w:ascii="Arial" w:hAnsi="Arial" w:cs="Arial"/>
          <w:bdr w:val="none" w:sz="0" w:space="0" w:color="auto" w:frame="1"/>
        </w:rPr>
        <w:t>The 20</w:t>
      </w:r>
      <w:r w:rsidR="00AC41DD" w:rsidRPr="00F56168">
        <w:rPr>
          <w:rFonts w:ascii="Arial" w:hAnsi="Arial" w:cs="Arial"/>
          <w:bdr w:val="none" w:sz="0" w:space="0" w:color="auto" w:frame="1"/>
        </w:rPr>
        <w:t>2</w:t>
      </w:r>
      <w:r w:rsidR="00D91B1A">
        <w:rPr>
          <w:rFonts w:ascii="Arial" w:hAnsi="Arial" w:cs="Arial"/>
          <w:bdr w:val="none" w:sz="0" w:space="0" w:color="auto" w:frame="1"/>
        </w:rPr>
        <w:t>3</w:t>
      </w:r>
      <w:r w:rsidRPr="00F56168">
        <w:rPr>
          <w:rFonts w:ascii="Arial" w:hAnsi="Arial" w:cs="Arial"/>
          <w:bdr w:val="none" w:sz="0" w:space="0" w:color="auto" w:frame="1"/>
        </w:rPr>
        <w:t>2</w:t>
      </w:r>
      <w:r w:rsidR="00D91B1A">
        <w:rPr>
          <w:rFonts w:ascii="Arial" w:hAnsi="Arial" w:cs="Arial"/>
          <w:bdr w:val="none" w:sz="0" w:space="0" w:color="auto" w:frame="1"/>
        </w:rPr>
        <w:t>4</w:t>
      </w:r>
      <w:r w:rsidRPr="00F56168">
        <w:rPr>
          <w:rFonts w:ascii="Arial" w:hAnsi="Arial" w:cs="Arial"/>
          <w:bdr w:val="none" w:sz="0" w:space="0" w:color="auto" w:frame="1"/>
        </w:rPr>
        <w:t xml:space="preserve"> </w:t>
      </w:r>
      <w:r w:rsidR="000A47DE">
        <w:rPr>
          <w:rFonts w:ascii="Arial" w:hAnsi="Arial" w:cs="Arial"/>
          <w:bdr w:val="none" w:sz="0" w:space="0" w:color="auto" w:frame="1"/>
        </w:rPr>
        <w:t xml:space="preserve">AGS </w:t>
      </w:r>
      <w:r w:rsidRPr="00F56168">
        <w:rPr>
          <w:rFonts w:ascii="Arial" w:hAnsi="Arial" w:cs="Arial"/>
          <w:bdr w:val="none" w:sz="0" w:space="0" w:color="auto" w:frame="1"/>
        </w:rPr>
        <w:t xml:space="preserve">reported that the review of governance arrangements had identified </w:t>
      </w:r>
      <w:r w:rsidR="0088229B" w:rsidRPr="00F56168">
        <w:rPr>
          <w:rFonts w:ascii="Arial" w:hAnsi="Arial" w:cs="Arial"/>
          <w:bdr w:val="none" w:sz="0" w:space="0" w:color="auto" w:frame="1"/>
        </w:rPr>
        <w:t>four</w:t>
      </w:r>
      <w:r w:rsidRPr="00F56168">
        <w:rPr>
          <w:rFonts w:ascii="Arial" w:hAnsi="Arial" w:cs="Arial"/>
          <w:bdr w:val="none" w:sz="0" w:space="0" w:color="auto" w:frame="1"/>
        </w:rPr>
        <w:t xml:space="preserve"> main areas where the Council </w:t>
      </w:r>
      <w:r w:rsidR="008718B5" w:rsidRPr="00F56168">
        <w:rPr>
          <w:rFonts w:ascii="Arial" w:hAnsi="Arial" w:cs="Arial"/>
          <w:bdr w:val="none" w:sz="0" w:space="0" w:color="auto" w:frame="1"/>
        </w:rPr>
        <w:t>would need</w:t>
      </w:r>
      <w:r w:rsidRPr="00F56168">
        <w:rPr>
          <w:rFonts w:ascii="Arial" w:hAnsi="Arial" w:cs="Arial"/>
          <w:bdr w:val="none" w:sz="0" w:space="0" w:color="auto" w:frame="1"/>
        </w:rPr>
        <w:t xml:space="preserve"> to focus its efforts during 20</w:t>
      </w:r>
      <w:r w:rsidR="008718B5">
        <w:rPr>
          <w:rFonts w:ascii="Arial" w:hAnsi="Arial" w:cs="Arial"/>
          <w:bdr w:val="none" w:sz="0" w:space="0" w:color="auto" w:frame="1"/>
        </w:rPr>
        <w:t>2</w:t>
      </w:r>
      <w:r w:rsidR="00D91B1A">
        <w:rPr>
          <w:rFonts w:ascii="Arial" w:hAnsi="Arial" w:cs="Arial"/>
          <w:bdr w:val="none" w:sz="0" w:space="0" w:color="auto" w:frame="1"/>
        </w:rPr>
        <w:t>3</w:t>
      </w:r>
      <w:r w:rsidRPr="00F56168">
        <w:rPr>
          <w:rFonts w:ascii="Arial" w:hAnsi="Arial" w:cs="Arial"/>
          <w:bdr w:val="none" w:sz="0" w:space="0" w:color="auto" w:frame="1"/>
        </w:rPr>
        <w:t>/2</w:t>
      </w:r>
      <w:r w:rsidR="00D91B1A">
        <w:rPr>
          <w:rFonts w:ascii="Arial" w:hAnsi="Arial" w:cs="Arial"/>
          <w:bdr w:val="none" w:sz="0" w:space="0" w:color="auto" w:frame="1"/>
        </w:rPr>
        <w:t>4</w:t>
      </w:r>
      <w:r w:rsidRPr="00F56168">
        <w:rPr>
          <w:rFonts w:ascii="Arial" w:hAnsi="Arial" w:cs="Arial"/>
          <w:bdr w:val="none" w:sz="0" w:space="0" w:color="auto" w:frame="1"/>
        </w:rPr>
        <w:t xml:space="preserve"> to address changing circumstances and challenges identified. These were:</w:t>
      </w:r>
    </w:p>
    <w:p w14:paraId="61D4112A" w14:textId="77777777" w:rsidR="0088229B" w:rsidRPr="00F56168" w:rsidRDefault="0088229B" w:rsidP="00FE47B1">
      <w:pPr>
        <w:pStyle w:val="xmsonormal"/>
        <w:shd w:val="clear" w:color="auto" w:fill="FFFFFF"/>
        <w:spacing w:before="0" w:beforeAutospacing="0" w:after="0" w:afterAutospacing="0"/>
        <w:rPr>
          <w:rFonts w:ascii="Arial" w:hAnsi="Arial" w:cs="Arial"/>
        </w:rPr>
      </w:pPr>
    </w:p>
    <w:p w14:paraId="67ACAC8E" w14:textId="1E1824E1" w:rsidR="001C68BF" w:rsidRPr="00F20AA8" w:rsidRDefault="00F56168" w:rsidP="00CD3195">
      <w:pPr>
        <w:pStyle w:val="xmsonormal"/>
        <w:numPr>
          <w:ilvl w:val="0"/>
          <w:numId w:val="7"/>
        </w:numPr>
        <w:shd w:val="clear" w:color="auto" w:fill="FFFFFF"/>
        <w:spacing w:before="0" w:beforeAutospacing="0" w:after="0" w:afterAutospacing="0"/>
        <w:rPr>
          <w:rFonts w:ascii="Arial" w:hAnsi="Arial" w:cs="Arial"/>
        </w:rPr>
      </w:pPr>
      <w:bookmarkStart w:id="1" w:name="_Hlk133590132"/>
      <w:r w:rsidRPr="00F20AA8">
        <w:rPr>
          <w:rFonts w:ascii="Arial" w:hAnsi="Arial" w:cs="Arial"/>
        </w:rPr>
        <w:t>Children and Family services</w:t>
      </w:r>
    </w:p>
    <w:p w14:paraId="62AE15E3" w14:textId="426B334F" w:rsidR="0088229B" w:rsidRPr="00F20AA8" w:rsidRDefault="0088229B" w:rsidP="00CD3195">
      <w:pPr>
        <w:pStyle w:val="xmsolistparagraph"/>
        <w:numPr>
          <w:ilvl w:val="0"/>
          <w:numId w:val="5"/>
        </w:numPr>
        <w:shd w:val="clear" w:color="auto" w:fill="FFFFFF"/>
        <w:spacing w:before="0" w:beforeAutospacing="0" w:after="0" w:afterAutospacing="0"/>
        <w:rPr>
          <w:rFonts w:ascii="Arial" w:hAnsi="Arial" w:cs="Arial"/>
        </w:rPr>
      </w:pPr>
      <w:r w:rsidRPr="00F20AA8">
        <w:rPr>
          <w:rFonts w:ascii="Arial" w:hAnsi="Arial" w:cs="Arial"/>
          <w:bdr w:val="none" w:sz="0" w:space="0" w:color="auto" w:frame="1"/>
        </w:rPr>
        <w:t>The capacity to deliver Council outcomes</w:t>
      </w:r>
    </w:p>
    <w:p w14:paraId="2AD6CA2D" w14:textId="72A4567A" w:rsidR="0088229B" w:rsidRPr="00F20AA8" w:rsidRDefault="00F56168" w:rsidP="00CD3195">
      <w:pPr>
        <w:pStyle w:val="ListParagraph"/>
        <w:numPr>
          <w:ilvl w:val="0"/>
          <w:numId w:val="5"/>
        </w:numPr>
        <w:jc w:val="left"/>
        <w:rPr>
          <w:color w:val="auto"/>
        </w:rPr>
      </w:pPr>
      <w:r w:rsidRPr="00F20AA8">
        <w:rPr>
          <w:color w:val="auto"/>
        </w:rPr>
        <w:t>Health and Social Care System</w:t>
      </w:r>
    </w:p>
    <w:p w14:paraId="259685A0" w14:textId="77777777" w:rsidR="00C527B8" w:rsidRPr="00F56168" w:rsidRDefault="00C527B8" w:rsidP="00C527B8">
      <w:pPr>
        <w:pStyle w:val="ListParagraph"/>
        <w:jc w:val="left"/>
        <w:rPr>
          <w:color w:val="auto"/>
        </w:rPr>
      </w:pPr>
    </w:p>
    <w:bookmarkEnd w:id="1"/>
    <w:p w14:paraId="29DD4493" w14:textId="30F69DC8" w:rsidR="00F46845" w:rsidRDefault="009453B9" w:rsidP="003D3641">
      <w:pPr>
        <w:pStyle w:val="xmsonormal"/>
        <w:shd w:val="clear" w:color="auto" w:fill="FFFFFF"/>
        <w:spacing w:before="0" w:beforeAutospacing="0" w:after="0" w:afterAutospacing="0"/>
        <w:rPr>
          <w:rFonts w:ascii="Arial" w:hAnsi="Arial" w:cs="Arial"/>
          <w:color w:val="201F1E"/>
          <w:bdr w:val="none" w:sz="0" w:space="0" w:color="auto" w:frame="1"/>
        </w:rPr>
      </w:pPr>
      <w:r>
        <w:rPr>
          <w:rFonts w:ascii="Arial" w:hAnsi="Arial" w:cs="Arial"/>
          <w:color w:val="201F1E"/>
          <w:bdr w:val="none" w:sz="0" w:space="0" w:color="auto" w:frame="1"/>
        </w:rPr>
        <w:t xml:space="preserve">As part of the compilation of the AGS the current position in relation to these areas </w:t>
      </w:r>
      <w:r w:rsidR="000A47DE">
        <w:rPr>
          <w:rFonts w:ascii="Arial" w:hAnsi="Arial" w:cs="Arial"/>
          <w:color w:val="201F1E"/>
          <w:bdr w:val="none" w:sz="0" w:space="0" w:color="auto" w:frame="1"/>
        </w:rPr>
        <w:t>was</w:t>
      </w:r>
      <w:r>
        <w:rPr>
          <w:rFonts w:ascii="Arial" w:hAnsi="Arial" w:cs="Arial"/>
          <w:color w:val="201F1E"/>
          <w:bdr w:val="none" w:sz="0" w:space="0" w:color="auto" w:frame="1"/>
        </w:rPr>
        <w:t xml:space="preserve"> reviewed and consideration </w:t>
      </w:r>
      <w:r w:rsidR="000A47DE">
        <w:rPr>
          <w:rFonts w:ascii="Arial" w:hAnsi="Arial" w:cs="Arial"/>
          <w:color w:val="201F1E"/>
          <w:bdr w:val="none" w:sz="0" w:space="0" w:color="auto" w:frame="1"/>
        </w:rPr>
        <w:t>given</w:t>
      </w:r>
      <w:r>
        <w:rPr>
          <w:rFonts w:ascii="Arial" w:hAnsi="Arial" w:cs="Arial"/>
          <w:color w:val="201F1E"/>
          <w:bdr w:val="none" w:sz="0" w:space="0" w:color="auto" w:frame="1"/>
        </w:rPr>
        <w:t xml:space="preserve"> as to whether they remained areas of focus in 202</w:t>
      </w:r>
      <w:r w:rsidR="00D91B1A">
        <w:rPr>
          <w:rFonts w:ascii="Arial" w:hAnsi="Arial" w:cs="Arial"/>
          <w:color w:val="201F1E"/>
          <w:bdr w:val="none" w:sz="0" w:space="0" w:color="auto" w:frame="1"/>
        </w:rPr>
        <w:t>4</w:t>
      </w:r>
      <w:r w:rsidR="004B7AEC">
        <w:rPr>
          <w:rFonts w:ascii="Arial" w:hAnsi="Arial" w:cs="Arial"/>
          <w:color w:val="201F1E"/>
          <w:bdr w:val="none" w:sz="0" w:space="0" w:color="auto" w:frame="1"/>
        </w:rPr>
        <w:t>/2</w:t>
      </w:r>
      <w:r w:rsidR="00D91B1A">
        <w:rPr>
          <w:rFonts w:ascii="Arial" w:hAnsi="Arial" w:cs="Arial"/>
          <w:color w:val="201F1E"/>
          <w:bdr w:val="none" w:sz="0" w:space="0" w:color="auto" w:frame="1"/>
        </w:rPr>
        <w:t>5</w:t>
      </w:r>
      <w:r w:rsidR="00133783">
        <w:rPr>
          <w:rFonts w:ascii="Arial" w:hAnsi="Arial" w:cs="Arial"/>
          <w:color w:val="201F1E"/>
          <w:bdr w:val="none" w:sz="0" w:space="0" w:color="auto" w:frame="1"/>
        </w:rPr>
        <w:t xml:space="preserve"> (See section 6)</w:t>
      </w:r>
      <w:r w:rsidR="00876314">
        <w:rPr>
          <w:rFonts w:ascii="Arial" w:hAnsi="Arial" w:cs="Arial"/>
          <w:color w:val="201F1E"/>
          <w:bdr w:val="none" w:sz="0" w:space="0" w:color="auto" w:frame="1"/>
        </w:rPr>
        <w:t>.</w:t>
      </w:r>
      <w:r w:rsidR="00133783">
        <w:rPr>
          <w:rFonts w:ascii="Arial" w:hAnsi="Arial" w:cs="Arial"/>
          <w:color w:val="201F1E"/>
          <w:bdr w:val="none" w:sz="0" w:space="0" w:color="auto" w:frame="1"/>
        </w:rPr>
        <w:t xml:space="preserve"> </w:t>
      </w:r>
    </w:p>
    <w:p w14:paraId="2A651D0B" w14:textId="1C019988" w:rsidR="00525383" w:rsidRPr="009C394C" w:rsidRDefault="00D73273" w:rsidP="009C394C">
      <w:pPr>
        <w:pStyle w:val="Heading1"/>
        <w:rPr>
          <w:rStyle w:val="Strong"/>
          <w:rFonts w:ascii="Arial" w:hAnsi="Arial" w:cs="Arial"/>
          <w:color w:val="auto"/>
          <w:sz w:val="24"/>
          <w:szCs w:val="24"/>
        </w:rPr>
      </w:pPr>
      <w:r w:rsidRPr="009C394C">
        <w:rPr>
          <w:rStyle w:val="Strong"/>
          <w:rFonts w:ascii="Arial" w:hAnsi="Arial" w:cs="Arial"/>
          <w:color w:val="auto"/>
          <w:sz w:val="24"/>
          <w:szCs w:val="24"/>
        </w:rPr>
        <w:t>2</w:t>
      </w:r>
      <w:r w:rsidR="00AC3276" w:rsidRPr="009C394C">
        <w:rPr>
          <w:rStyle w:val="Strong"/>
          <w:rFonts w:ascii="Arial" w:hAnsi="Arial" w:cs="Arial"/>
          <w:color w:val="auto"/>
          <w:sz w:val="24"/>
          <w:szCs w:val="24"/>
        </w:rPr>
        <w:t>.</w:t>
      </w:r>
      <w:r w:rsidR="00525383" w:rsidRPr="009C394C">
        <w:rPr>
          <w:rStyle w:val="Strong"/>
          <w:rFonts w:ascii="Arial" w:hAnsi="Arial" w:cs="Arial"/>
          <w:color w:val="auto"/>
          <w:sz w:val="24"/>
          <w:szCs w:val="24"/>
        </w:rPr>
        <w:t xml:space="preserve"> Scope of Responsibility</w:t>
      </w:r>
    </w:p>
    <w:p w14:paraId="28C46F2B" w14:textId="45FDC75D" w:rsidR="00525383" w:rsidRDefault="00FF053C" w:rsidP="00FE47B1">
      <w:pPr>
        <w:jc w:val="left"/>
      </w:pPr>
      <w:r>
        <w:t>The Council</w:t>
      </w:r>
      <w:r w:rsidR="00525383">
        <w:t xml:space="preserve"> is responsible for ensuring that its</w:t>
      </w:r>
      <w:r w:rsidR="00BB3C43">
        <w:t xml:space="preserve"> b</w:t>
      </w:r>
      <w:r w:rsidR="00525383">
        <w:t>usiness is conducted in accordance with the law and proper standards</w:t>
      </w:r>
      <w:r w:rsidR="0061617C">
        <w:t xml:space="preserve"> </w:t>
      </w:r>
      <w:r w:rsidR="00525383">
        <w:t>that</w:t>
      </w:r>
      <w:r w:rsidR="00BB3C43">
        <w:t xml:space="preserve"> </w:t>
      </w:r>
      <w:r w:rsidR="00525383">
        <w:t>public money is safeguarded and properly accounted for and used economically,</w:t>
      </w:r>
      <w:r w:rsidR="00BB3C43">
        <w:t xml:space="preserve"> </w:t>
      </w:r>
      <w:r w:rsidR="00525383">
        <w:t>efficiently and effectively.</w:t>
      </w:r>
    </w:p>
    <w:p w14:paraId="12E97C12" w14:textId="77777777" w:rsidR="00525383" w:rsidRDefault="00525383" w:rsidP="00FE47B1">
      <w:pPr>
        <w:jc w:val="left"/>
      </w:pPr>
    </w:p>
    <w:p w14:paraId="224981E7" w14:textId="5B3EC967" w:rsidR="00525383" w:rsidRDefault="00525383" w:rsidP="00FE47B1">
      <w:pPr>
        <w:jc w:val="left"/>
      </w:pPr>
      <w:r>
        <w:t>The Council also has a duty under the Local Government Act 1999 to make</w:t>
      </w:r>
      <w:r w:rsidR="00BB3C43">
        <w:t xml:space="preserve"> </w:t>
      </w:r>
      <w:r>
        <w:t>arrangements to secure continuous improvement in the way in which its functions</w:t>
      </w:r>
      <w:r w:rsidR="00BB3C43">
        <w:t xml:space="preserve"> </w:t>
      </w:r>
      <w:r>
        <w:t>are exercised, having regard to a combination of economy, efficiency and</w:t>
      </w:r>
      <w:r w:rsidR="00BB3C43">
        <w:t xml:space="preserve"> </w:t>
      </w:r>
      <w:r>
        <w:t>effectiveness.</w:t>
      </w:r>
    </w:p>
    <w:p w14:paraId="790939B4" w14:textId="77777777" w:rsidR="00AF0C82" w:rsidRDefault="00AF0C82" w:rsidP="00FE47B1">
      <w:pPr>
        <w:jc w:val="left"/>
      </w:pPr>
    </w:p>
    <w:p w14:paraId="71F7B6D5" w14:textId="34C52DB8" w:rsidR="00525383" w:rsidRPr="001F25CC" w:rsidRDefault="00D73273" w:rsidP="00FE47B1">
      <w:pPr>
        <w:jc w:val="left"/>
        <w:rPr>
          <w:rStyle w:val="Strong"/>
        </w:rPr>
      </w:pPr>
      <w:r w:rsidRPr="001F25CC">
        <w:rPr>
          <w:rStyle w:val="Strong"/>
        </w:rPr>
        <w:t>3</w:t>
      </w:r>
      <w:r w:rsidR="00AC3276" w:rsidRPr="001F25CC">
        <w:rPr>
          <w:rStyle w:val="Strong"/>
        </w:rPr>
        <w:t>.</w:t>
      </w:r>
      <w:r w:rsidR="006A026D" w:rsidRPr="001F25CC">
        <w:rPr>
          <w:rStyle w:val="Strong"/>
        </w:rPr>
        <w:t xml:space="preserve"> </w:t>
      </w:r>
      <w:r w:rsidR="00525383" w:rsidRPr="001F25CC">
        <w:rPr>
          <w:rStyle w:val="Strong"/>
        </w:rPr>
        <w:t>The Pur</w:t>
      </w:r>
      <w:r w:rsidR="00C52F56" w:rsidRPr="001F25CC">
        <w:rPr>
          <w:rStyle w:val="Strong"/>
        </w:rPr>
        <w:t>pose of the Governance Framework</w:t>
      </w:r>
    </w:p>
    <w:p w14:paraId="4ADF3A23" w14:textId="0C172F46" w:rsidR="00525383" w:rsidRDefault="00C52F56" w:rsidP="00FE47B1">
      <w:pPr>
        <w:jc w:val="left"/>
      </w:pPr>
      <w:r>
        <w:t>Th</w:t>
      </w:r>
      <w:r w:rsidR="00525383">
        <w:t>e governance framework comprises the systems and processes, culture and</w:t>
      </w:r>
      <w:r w:rsidR="00BB3C43">
        <w:t xml:space="preserve"> </w:t>
      </w:r>
      <w:r w:rsidR="00525383">
        <w:t>values by which the authority is directed and controlled and those activities through</w:t>
      </w:r>
      <w:r w:rsidR="00BB3C43">
        <w:t xml:space="preserve"> </w:t>
      </w:r>
      <w:r w:rsidR="00525383">
        <w:t xml:space="preserve">which it accounts to, engages </w:t>
      </w:r>
      <w:r w:rsidR="00C90743">
        <w:t>with,</w:t>
      </w:r>
      <w:r w:rsidR="00525383">
        <w:t xml:space="preserve"> and leads its communities. It enables the</w:t>
      </w:r>
      <w:r w:rsidR="00BB3C43">
        <w:t xml:space="preserve"> </w:t>
      </w:r>
      <w:r w:rsidR="00525383">
        <w:t>authority to monitor the achievement of its strategic objectives and to consider</w:t>
      </w:r>
      <w:r w:rsidR="00BB3C43">
        <w:t xml:space="preserve"> </w:t>
      </w:r>
      <w:r w:rsidR="00525383">
        <w:t>whether those objectives have led to the delivery of appropriate services and value</w:t>
      </w:r>
      <w:r w:rsidR="00BB3C43">
        <w:t xml:space="preserve"> </w:t>
      </w:r>
      <w:r w:rsidR="00525383">
        <w:t>for money.</w:t>
      </w:r>
    </w:p>
    <w:p w14:paraId="70C624A2" w14:textId="77777777" w:rsidR="00525383" w:rsidRDefault="00525383" w:rsidP="00FE47B1">
      <w:pPr>
        <w:jc w:val="left"/>
      </w:pPr>
    </w:p>
    <w:p w14:paraId="7C784579" w14:textId="77777777" w:rsidR="00525383" w:rsidRDefault="00525383" w:rsidP="00FE47B1">
      <w:pPr>
        <w:jc w:val="left"/>
      </w:pPr>
      <w:r>
        <w:t>The system of internal control is a significant part of that framework and is designed</w:t>
      </w:r>
      <w:r w:rsidR="00200E49">
        <w:t xml:space="preserve"> </w:t>
      </w:r>
      <w:r>
        <w:t>to manage risk to a reasonable level. It cannot eliminate all risk of failure to achieve</w:t>
      </w:r>
      <w:r w:rsidR="00BB3C43">
        <w:t xml:space="preserve"> </w:t>
      </w:r>
      <w:r>
        <w:t>policies, aims and objectives and can therefore only provide reasonable and not</w:t>
      </w:r>
      <w:r w:rsidR="00BB3C43">
        <w:t xml:space="preserve"> </w:t>
      </w:r>
      <w:r>
        <w:t>absolute assurance of effectiveness. The system of internal control is based on an</w:t>
      </w:r>
      <w:r w:rsidR="00BB3C43">
        <w:t xml:space="preserve"> </w:t>
      </w:r>
      <w:r>
        <w:t>on-going process designed to identify and prioritise the risks to the achievement of</w:t>
      </w:r>
      <w:r w:rsidR="00BB3C43">
        <w:t xml:space="preserve"> </w:t>
      </w:r>
      <w:r>
        <w:t>the Council’s policies, aims and objectives, to evaluate the likelihood and potential</w:t>
      </w:r>
      <w:r w:rsidR="00BB3C43">
        <w:t xml:space="preserve"> </w:t>
      </w:r>
      <w:r>
        <w:t>impact of those risks being realised, and to manage them efficiently, effectively and</w:t>
      </w:r>
      <w:r w:rsidR="00BB3C43">
        <w:t xml:space="preserve"> </w:t>
      </w:r>
      <w:r>
        <w:t>economically.</w:t>
      </w:r>
    </w:p>
    <w:p w14:paraId="2D0E1F14" w14:textId="77777777" w:rsidR="00525383" w:rsidRDefault="00525383" w:rsidP="00FE47B1">
      <w:pPr>
        <w:jc w:val="left"/>
      </w:pPr>
    </w:p>
    <w:p w14:paraId="3C91FFA5" w14:textId="14AEEBFF" w:rsidR="00C614FE" w:rsidRDefault="00525383" w:rsidP="00FE47B1">
      <w:pPr>
        <w:jc w:val="left"/>
      </w:pPr>
      <w:r>
        <w:t xml:space="preserve">The governance framework </w:t>
      </w:r>
      <w:r w:rsidR="003117A4">
        <w:t xml:space="preserve">has been in place at </w:t>
      </w:r>
      <w:r w:rsidR="00363754">
        <w:t xml:space="preserve">North </w:t>
      </w:r>
      <w:r w:rsidR="002F7D0A">
        <w:t xml:space="preserve">East </w:t>
      </w:r>
      <w:r>
        <w:t>Lincolnshire Council for</w:t>
      </w:r>
      <w:r w:rsidR="00034CBC">
        <w:t xml:space="preserve"> </w:t>
      </w:r>
      <w:r w:rsidR="00200E49">
        <w:t xml:space="preserve">the </w:t>
      </w:r>
      <w:r w:rsidR="003F593C">
        <w:t xml:space="preserve">year ended 31 March </w:t>
      </w:r>
      <w:r w:rsidR="00FD4A78">
        <w:t>202</w:t>
      </w:r>
      <w:r w:rsidR="00D91B1A">
        <w:t>4</w:t>
      </w:r>
      <w:r>
        <w:t xml:space="preserve"> and up to the date of approval of the </w:t>
      </w:r>
      <w:r w:rsidR="00360B80">
        <w:t>S</w:t>
      </w:r>
      <w:r>
        <w:t>tatement of</w:t>
      </w:r>
      <w:r w:rsidR="00BB3C43">
        <w:t xml:space="preserve"> </w:t>
      </w:r>
      <w:r w:rsidR="00360B80">
        <w:t>A</w:t>
      </w:r>
      <w:r w:rsidR="00530437">
        <w:t>ccounts</w:t>
      </w:r>
      <w:r w:rsidR="00B16608">
        <w:t>.</w:t>
      </w:r>
    </w:p>
    <w:p w14:paraId="468F316A" w14:textId="77777777" w:rsidR="00607340" w:rsidRDefault="00607340" w:rsidP="00FE47B1">
      <w:pPr>
        <w:jc w:val="left"/>
      </w:pPr>
    </w:p>
    <w:p w14:paraId="27007835" w14:textId="77777777" w:rsidR="003129DE" w:rsidRDefault="003129DE" w:rsidP="00FE47B1">
      <w:pPr>
        <w:jc w:val="left"/>
      </w:pPr>
    </w:p>
    <w:p w14:paraId="040C6B7D" w14:textId="77777777" w:rsidR="005A40E2" w:rsidRPr="001F25CC" w:rsidRDefault="00D73273" w:rsidP="00FE47B1">
      <w:pPr>
        <w:jc w:val="left"/>
        <w:rPr>
          <w:rStyle w:val="Strong"/>
        </w:rPr>
      </w:pPr>
      <w:r w:rsidRPr="001F25CC">
        <w:rPr>
          <w:rStyle w:val="Strong"/>
        </w:rPr>
        <w:lastRenderedPageBreak/>
        <w:t>4</w:t>
      </w:r>
      <w:r w:rsidR="00AC3276" w:rsidRPr="001F25CC">
        <w:rPr>
          <w:rStyle w:val="Strong"/>
        </w:rPr>
        <w:t>.</w:t>
      </w:r>
      <w:r w:rsidR="00525383" w:rsidRPr="001F25CC">
        <w:rPr>
          <w:rStyle w:val="Strong"/>
        </w:rPr>
        <w:t xml:space="preserve"> The Governance Framework</w:t>
      </w:r>
    </w:p>
    <w:p w14:paraId="7A0FBFAE" w14:textId="04F169E2" w:rsidR="005A40E2" w:rsidRDefault="005517FD" w:rsidP="00FE47B1">
      <w:pPr>
        <w:jc w:val="left"/>
      </w:pPr>
      <w:r>
        <w:rPr>
          <w:color w:val="auto"/>
        </w:rPr>
        <w:t xml:space="preserve">The Council adopted </w:t>
      </w:r>
      <w:r w:rsidR="00662759">
        <w:rPr>
          <w:color w:val="auto"/>
        </w:rPr>
        <w:t>a</w:t>
      </w:r>
      <w:r>
        <w:rPr>
          <w:color w:val="auto"/>
        </w:rPr>
        <w:t xml:space="preserve"> Council Plan </w:t>
      </w:r>
      <w:r w:rsidR="00662759">
        <w:rPr>
          <w:color w:val="auto"/>
        </w:rPr>
        <w:t>covering the period</w:t>
      </w:r>
      <w:r>
        <w:rPr>
          <w:color w:val="auto"/>
        </w:rPr>
        <w:t xml:space="preserve"> 2022-</w:t>
      </w:r>
      <w:r w:rsidR="00662759">
        <w:rPr>
          <w:color w:val="auto"/>
        </w:rPr>
        <w:t>2025 in February 2022.</w:t>
      </w:r>
      <w:r w:rsidR="00424DA5">
        <w:rPr>
          <w:color w:val="FF0000"/>
        </w:rPr>
        <w:t xml:space="preserve"> </w:t>
      </w:r>
      <w:r w:rsidR="00424DA5" w:rsidRPr="00424DA5">
        <w:rPr>
          <w:color w:val="auto"/>
        </w:rPr>
        <w:t xml:space="preserve">The refresh of the Plan was approved by Full </w:t>
      </w:r>
      <w:r w:rsidR="00424DA5" w:rsidRPr="00DF71C0">
        <w:rPr>
          <w:color w:val="auto"/>
        </w:rPr>
        <w:t xml:space="preserve">Council on </w:t>
      </w:r>
      <w:r w:rsidR="00DF71C0">
        <w:rPr>
          <w:color w:val="auto"/>
        </w:rPr>
        <w:t>22</w:t>
      </w:r>
      <w:r w:rsidR="00424DA5" w:rsidRPr="00424DA5">
        <w:rPr>
          <w:color w:val="auto"/>
        </w:rPr>
        <w:t xml:space="preserve"> February 202</w:t>
      </w:r>
      <w:r w:rsidR="00D91B1A">
        <w:rPr>
          <w:color w:val="auto"/>
        </w:rPr>
        <w:t>4</w:t>
      </w:r>
      <w:r w:rsidR="00424DA5" w:rsidRPr="00424DA5">
        <w:rPr>
          <w:color w:val="auto"/>
        </w:rPr>
        <w:t xml:space="preserve">. </w:t>
      </w:r>
      <w:r w:rsidR="002F44A3">
        <w:t xml:space="preserve">The Council </w:t>
      </w:r>
      <w:r w:rsidR="005A40E2">
        <w:t>has defined its key s</w:t>
      </w:r>
      <w:r w:rsidR="00360B80">
        <w:t xml:space="preserve">trategic </w:t>
      </w:r>
      <w:r w:rsidR="00DC26BF">
        <w:t>priorities</w:t>
      </w:r>
      <w:r w:rsidR="00360B80">
        <w:t xml:space="preserve"> as</w:t>
      </w:r>
      <w:r w:rsidR="002F44A3">
        <w:t>,</w:t>
      </w:r>
      <w:r w:rsidR="00360B80">
        <w:t xml:space="preserve"> all people</w:t>
      </w:r>
      <w:r w:rsidR="00DC26BF">
        <w:t xml:space="preserve"> should</w:t>
      </w:r>
      <w:r w:rsidR="005A40E2">
        <w:t>:</w:t>
      </w:r>
    </w:p>
    <w:p w14:paraId="184D8C2B" w14:textId="7206FCD3" w:rsidR="00DC26BF" w:rsidRDefault="00DC26BF" w:rsidP="00FE47B1">
      <w:pPr>
        <w:jc w:val="left"/>
      </w:pPr>
    </w:p>
    <w:p w14:paraId="111E20A1" w14:textId="1C17216E" w:rsidR="00DC26BF" w:rsidRDefault="00DC26BF" w:rsidP="00CD3195">
      <w:pPr>
        <w:pStyle w:val="ListParagraph"/>
        <w:numPr>
          <w:ilvl w:val="0"/>
          <w:numId w:val="6"/>
        </w:numPr>
        <w:jc w:val="left"/>
      </w:pPr>
      <w:r>
        <w:t>Reach their full potential through skills and learning</w:t>
      </w:r>
    </w:p>
    <w:p w14:paraId="3E6A4996" w14:textId="2DE15AB3" w:rsidR="00DC26BF" w:rsidRDefault="00DC26BF" w:rsidP="00CD3195">
      <w:pPr>
        <w:pStyle w:val="ListParagraph"/>
        <w:numPr>
          <w:ilvl w:val="0"/>
          <w:numId w:val="6"/>
        </w:numPr>
        <w:jc w:val="left"/>
      </w:pPr>
      <w:r>
        <w:t>Benefit from a green economy and high quality environment</w:t>
      </w:r>
    </w:p>
    <w:p w14:paraId="617ADBCF" w14:textId="3961605E" w:rsidR="00DC26BF" w:rsidRDefault="00DC26BF" w:rsidP="00CD3195">
      <w:pPr>
        <w:pStyle w:val="ListParagraph"/>
        <w:numPr>
          <w:ilvl w:val="0"/>
          <w:numId w:val="6"/>
        </w:numPr>
        <w:jc w:val="left"/>
      </w:pPr>
      <w:r>
        <w:t>Enjoy good health and wellbeing</w:t>
      </w:r>
    </w:p>
    <w:p w14:paraId="67BAB9BB" w14:textId="71ACF7F1" w:rsidR="00DC26BF" w:rsidRDefault="00DC26BF" w:rsidP="00CD3195">
      <w:pPr>
        <w:pStyle w:val="ListParagraph"/>
        <w:numPr>
          <w:ilvl w:val="0"/>
          <w:numId w:val="6"/>
        </w:numPr>
        <w:jc w:val="left"/>
      </w:pPr>
      <w:r>
        <w:t>Benefit from a strong local economy</w:t>
      </w:r>
    </w:p>
    <w:p w14:paraId="13B0CE6B" w14:textId="1AB79384" w:rsidR="00DC26BF" w:rsidRDefault="00DC26BF" w:rsidP="00CD3195">
      <w:pPr>
        <w:pStyle w:val="ListParagraph"/>
        <w:numPr>
          <w:ilvl w:val="0"/>
          <w:numId w:val="6"/>
        </w:numPr>
        <w:jc w:val="left"/>
      </w:pPr>
      <w:r>
        <w:t>Live in a safe environment, can have their say about things that are important to them and participate fully in their community</w:t>
      </w:r>
    </w:p>
    <w:p w14:paraId="758A23FB" w14:textId="77777777" w:rsidR="0038390F" w:rsidRPr="003F7F3A" w:rsidRDefault="0038390F" w:rsidP="00437AB4">
      <w:pPr>
        <w:pStyle w:val="Default"/>
      </w:pPr>
    </w:p>
    <w:p w14:paraId="491EE4C2" w14:textId="379C8DCF" w:rsidR="00363754" w:rsidRDefault="005A40E2" w:rsidP="00FE47B1">
      <w:pPr>
        <w:jc w:val="left"/>
      </w:pPr>
      <w:r>
        <w:t>Good gov</w:t>
      </w:r>
      <w:r w:rsidR="003117A4">
        <w:t xml:space="preserve">ernance processes are critical </w:t>
      </w:r>
      <w:r>
        <w:t xml:space="preserve">in supporting the delivery of strategic outcomes. </w:t>
      </w:r>
      <w:r w:rsidR="00C52F56">
        <w:t>The Council operates to a</w:t>
      </w:r>
      <w:r w:rsidR="002F7D0A">
        <w:t xml:space="preserve"> </w:t>
      </w:r>
      <w:r w:rsidR="00360B80">
        <w:t xml:space="preserve">Code of </w:t>
      </w:r>
      <w:r w:rsidR="00C52F56">
        <w:t xml:space="preserve">Corporate </w:t>
      </w:r>
      <w:r w:rsidR="004E2BB5">
        <w:t>Governance, which</w:t>
      </w:r>
      <w:r w:rsidR="00C52F56">
        <w:t xml:space="preserve"> forms part of the Constitution. </w:t>
      </w:r>
      <w:r w:rsidR="00D02343">
        <w:t>It</w:t>
      </w:r>
      <w:r w:rsidR="00D02343" w:rsidRPr="00D02343">
        <w:t xml:space="preserve"> </w:t>
      </w:r>
      <w:r w:rsidR="00D02343">
        <w:t xml:space="preserve">is based on </w:t>
      </w:r>
      <w:r w:rsidR="00C72315">
        <w:t>the guidance</w:t>
      </w:r>
      <w:r w:rsidR="00D02343">
        <w:t xml:space="preserve"> provided by the Chartered Institute for Public Finance and Accountancy (CIPFA) and the Society of Local Government Chief Executives (SOLACE) “Delivering Good Governance in Local Go</w:t>
      </w:r>
      <w:r w:rsidR="00530437">
        <w:t xml:space="preserve">vernment – a framework” (April </w:t>
      </w:r>
      <w:r w:rsidR="00D02343">
        <w:t xml:space="preserve">2016). </w:t>
      </w:r>
      <w:r w:rsidR="00D02343" w:rsidRPr="003F76E9">
        <w:t xml:space="preserve">It </w:t>
      </w:r>
      <w:r w:rsidR="004D2217" w:rsidRPr="003F76E9">
        <w:t>was subjected to its annual</w:t>
      </w:r>
      <w:r w:rsidR="00C52F56" w:rsidRPr="003F76E9">
        <w:t xml:space="preserve"> </w:t>
      </w:r>
      <w:r w:rsidR="004D2217" w:rsidRPr="003F76E9">
        <w:t xml:space="preserve">review </w:t>
      </w:r>
      <w:r w:rsidR="00C52F56" w:rsidRPr="003F76E9">
        <w:t>in December 20</w:t>
      </w:r>
      <w:r w:rsidR="007E6162">
        <w:t>2</w:t>
      </w:r>
      <w:r w:rsidR="008718B5">
        <w:t>2</w:t>
      </w:r>
      <w:r w:rsidR="00C52F56" w:rsidRPr="003F76E9">
        <w:t xml:space="preserve"> to ensure that it reflected the Council’s current governance arrangements</w:t>
      </w:r>
      <w:r w:rsidR="009352BF" w:rsidRPr="003F76E9">
        <w:t xml:space="preserve"> </w:t>
      </w:r>
      <w:r w:rsidR="00D02343" w:rsidRPr="003F76E9">
        <w:t xml:space="preserve">and </w:t>
      </w:r>
      <w:r w:rsidR="008B423E">
        <w:t>the revisions made were approved by the Audit &amp; Gov</w:t>
      </w:r>
      <w:r w:rsidR="007C68BF">
        <w:t xml:space="preserve">ernance Committee in </w:t>
      </w:r>
      <w:r w:rsidR="008718B5">
        <w:t>February</w:t>
      </w:r>
      <w:r w:rsidR="007C68BF">
        <w:t xml:space="preserve"> 202</w:t>
      </w:r>
      <w:r w:rsidR="008718B5">
        <w:t>3</w:t>
      </w:r>
      <w:r w:rsidR="008B423E">
        <w:t>.</w:t>
      </w:r>
    </w:p>
    <w:p w14:paraId="4E7C159D" w14:textId="77777777" w:rsidR="00BA22BF" w:rsidRDefault="00BA22BF" w:rsidP="00FE47B1">
      <w:pPr>
        <w:jc w:val="left"/>
        <w:rPr>
          <w:color w:val="auto"/>
        </w:rPr>
      </w:pPr>
    </w:p>
    <w:p w14:paraId="08019D4E" w14:textId="413398F7" w:rsidR="00C72D7D" w:rsidRDefault="00000000" w:rsidP="00FE47B1">
      <w:pPr>
        <w:jc w:val="left"/>
        <w:rPr>
          <w:color w:val="auto"/>
        </w:rPr>
      </w:pPr>
      <w:hyperlink r:id="rId8" w:history="1">
        <w:r w:rsidR="00CA1CDB" w:rsidRPr="00CA1CDB">
          <w:rPr>
            <w:color w:val="0000FF"/>
            <w:u w:val="single"/>
          </w:rPr>
          <w:t>The Constitution | NELC (nelincs.gov.uk)</w:t>
        </w:r>
      </w:hyperlink>
    </w:p>
    <w:p w14:paraId="26241AE0" w14:textId="77777777" w:rsidR="00BA22BF" w:rsidRPr="00C81E32" w:rsidRDefault="00BA22BF" w:rsidP="00FE47B1">
      <w:pPr>
        <w:jc w:val="left"/>
      </w:pPr>
    </w:p>
    <w:p w14:paraId="40FC755B" w14:textId="77777777" w:rsidR="00363754" w:rsidRDefault="00363754" w:rsidP="00FE47B1">
      <w:pPr>
        <w:jc w:val="left"/>
      </w:pPr>
      <w:r>
        <w:t>It is based on the following principles</w:t>
      </w:r>
      <w:r w:rsidR="00200E49">
        <w:t>:</w:t>
      </w:r>
    </w:p>
    <w:p w14:paraId="302EEA7E" w14:textId="77777777" w:rsidR="00363754" w:rsidRDefault="00363754" w:rsidP="00FE47B1">
      <w:pPr>
        <w:jc w:val="left"/>
      </w:pPr>
    </w:p>
    <w:p w14:paraId="12E6B3BA" w14:textId="77777777" w:rsidR="00363754" w:rsidRPr="00363754" w:rsidRDefault="00363754" w:rsidP="00B20A7F">
      <w:pPr>
        <w:pStyle w:val="ListParagraph"/>
        <w:numPr>
          <w:ilvl w:val="0"/>
          <w:numId w:val="1"/>
        </w:numPr>
        <w:jc w:val="left"/>
      </w:pPr>
      <w:r w:rsidRPr="00363754">
        <w:t>A. Behaving with integrity, demonstrating strong commitment to ethical values, and respecting the rule of law</w:t>
      </w:r>
    </w:p>
    <w:p w14:paraId="69DF3CE6" w14:textId="6FB56B80" w:rsidR="00363754" w:rsidRPr="00852230" w:rsidRDefault="00363754" w:rsidP="00B20A7F">
      <w:pPr>
        <w:pStyle w:val="ListParagraph"/>
        <w:numPr>
          <w:ilvl w:val="0"/>
          <w:numId w:val="1"/>
        </w:numPr>
        <w:jc w:val="left"/>
      </w:pPr>
      <w:r w:rsidRPr="00363754">
        <w:t>B. Ensuring openness and comprehensive stakeholder engagement</w:t>
      </w:r>
    </w:p>
    <w:p w14:paraId="39344BB4" w14:textId="13C51C9F" w:rsidR="00363754" w:rsidRPr="003F76E9" w:rsidRDefault="00363754" w:rsidP="00B20A7F">
      <w:pPr>
        <w:pStyle w:val="ListParagraph"/>
        <w:numPr>
          <w:ilvl w:val="0"/>
          <w:numId w:val="2"/>
        </w:numPr>
        <w:jc w:val="left"/>
      </w:pPr>
      <w:r w:rsidRPr="00363754">
        <w:t>C. Defining outcomes in terms of sustainable economic, social, and environmental benefits</w:t>
      </w:r>
    </w:p>
    <w:p w14:paraId="26490831" w14:textId="77777777" w:rsidR="00363754" w:rsidRPr="00363754" w:rsidRDefault="00363754" w:rsidP="00B20A7F">
      <w:pPr>
        <w:pStyle w:val="ListParagraph"/>
        <w:numPr>
          <w:ilvl w:val="0"/>
          <w:numId w:val="2"/>
        </w:numPr>
        <w:jc w:val="left"/>
      </w:pPr>
      <w:r w:rsidRPr="00363754">
        <w:t>D. Determining the interventions necessary to optimise the achievement of the intended outcomes</w:t>
      </w:r>
    </w:p>
    <w:p w14:paraId="5FD2FED9" w14:textId="77777777" w:rsidR="00363754" w:rsidRPr="00363754" w:rsidRDefault="00363754" w:rsidP="00B20A7F">
      <w:pPr>
        <w:pStyle w:val="ListParagraph"/>
        <w:numPr>
          <w:ilvl w:val="0"/>
          <w:numId w:val="2"/>
        </w:numPr>
        <w:jc w:val="left"/>
      </w:pPr>
      <w:r w:rsidRPr="00363754">
        <w:t>E. Developing the entity’s capacity, including the capability of its leadership and the individuals within it</w:t>
      </w:r>
    </w:p>
    <w:p w14:paraId="3D01326C" w14:textId="77777777" w:rsidR="00363754" w:rsidRPr="00363754" w:rsidRDefault="00363754" w:rsidP="00B20A7F">
      <w:pPr>
        <w:pStyle w:val="ListParagraph"/>
        <w:numPr>
          <w:ilvl w:val="0"/>
          <w:numId w:val="2"/>
        </w:numPr>
        <w:jc w:val="left"/>
      </w:pPr>
      <w:r w:rsidRPr="00363754">
        <w:t>F. Managing risks and performance through robust internal control and strong public financial management</w:t>
      </w:r>
    </w:p>
    <w:p w14:paraId="57902B4F" w14:textId="77777777" w:rsidR="00363754" w:rsidRPr="00363754" w:rsidRDefault="00363754" w:rsidP="00B20A7F">
      <w:pPr>
        <w:pStyle w:val="ListParagraph"/>
        <w:numPr>
          <w:ilvl w:val="0"/>
          <w:numId w:val="2"/>
        </w:numPr>
        <w:jc w:val="left"/>
      </w:pPr>
      <w:r w:rsidRPr="00363754">
        <w:t>G. Implementing good practices in transparency, reporting, and audit to deliver effective accountability</w:t>
      </w:r>
    </w:p>
    <w:p w14:paraId="23B31507" w14:textId="77777777" w:rsidR="00F46845" w:rsidRPr="00F46845" w:rsidRDefault="00F46845" w:rsidP="00F46845"/>
    <w:p w14:paraId="3DACF3C2" w14:textId="07331BB7" w:rsidR="00BF4777" w:rsidRPr="001F25CC" w:rsidRDefault="00BF4777" w:rsidP="00FE47B1">
      <w:pPr>
        <w:jc w:val="left"/>
        <w:rPr>
          <w:rStyle w:val="Strong"/>
        </w:rPr>
      </w:pPr>
      <w:r w:rsidRPr="001F25CC">
        <w:rPr>
          <w:rStyle w:val="Strong"/>
        </w:rPr>
        <w:t>5. Review of the Effectiveness of the Governance Framework</w:t>
      </w:r>
    </w:p>
    <w:p w14:paraId="6B5D7F6A" w14:textId="0F7DD094" w:rsidR="007A6CF0" w:rsidRDefault="00525383" w:rsidP="00FE47B1">
      <w:pPr>
        <w:jc w:val="left"/>
      </w:pPr>
      <w:r>
        <w:t>The Council has responsibility for conducting, at least annually, a review of the</w:t>
      </w:r>
      <w:r w:rsidR="00BB3C43">
        <w:t xml:space="preserve"> </w:t>
      </w:r>
      <w:r>
        <w:t>effectiveness of its governance framework including the system of internal control</w:t>
      </w:r>
      <w:r w:rsidR="00446428">
        <w:t xml:space="preserve">. </w:t>
      </w:r>
      <w:r w:rsidR="007C68BF">
        <w:t>The Council’s Corporate Governance Group</w:t>
      </w:r>
      <w:r w:rsidR="004D2217">
        <w:t>,</w:t>
      </w:r>
      <w:r w:rsidR="006C0608">
        <w:t xml:space="preserve"> </w:t>
      </w:r>
      <w:r w:rsidR="002F7D0A">
        <w:t xml:space="preserve">made up of the Council’s key senior officers with governance role and chaired by the </w:t>
      </w:r>
      <w:r w:rsidR="00E45353">
        <w:t xml:space="preserve">Executive </w:t>
      </w:r>
      <w:r w:rsidR="00513F52">
        <w:t>Director</w:t>
      </w:r>
      <w:r w:rsidR="00E45353">
        <w:t xml:space="preserve"> </w:t>
      </w:r>
      <w:r w:rsidR="000A47DE">
        <w:t>Place and Resources</w:t>
      </w:r>
      <w:r w:rsidR="004D2217">
        <w:t>,</w:t>
      </w:r>
      <w:r w:rsidR="00513F52">
        <w:t xml:space="preserve"> </w:t>
      </w:r>
      <w:r w:rsidR="006C0608">
        <w:t xml:space="preserve">is responsible </w:t>
      </w:r>
      <w:r w:rsidR="0035104B">
        <w:t>for coordinating this</w:t>
      </w:r>
      <w:r w:rsidR="006C0608">
        <w:t xml:space="preserve"> review. </w:t>
      </w:r>
    </w:p>
    <w:p w14:paraId="7CEDEDBB" w14:textId="77777777" w:rsidR="007A6CF0" w:rsidRDefault="007A6CF0" w:rsidP="00FE47B1">
      <w:pPr>
        <w:jc w:val="left"/>
      </w:pPr>
    </w:p>
    <w:p w14:paraId="4EC6123F" w14:textId="1A9115FB" w:rsidR="007A6CF0" w:rsidRDefault="00525383" w:rsidP="00FE47B1">
      <w:pPr>
        <w:jc w:val="left"/>
      </w:pPr>
      <w:r>
        <w:t xml:space="preserve">The </w:t>
      </w:r>
      <w:r w:rsidR="007A6CF0">
        <w:t>th</w:t>
      </w:r>
      <w:r w:rsidR="00C527B8">
        <w:t>r</w:t>
      </w:r>
      <w:r w:rsidR="007A6CF0">
        <w:t>ee lines of assurance model</w:t>
      </w:r>
      <w:r w:rsidR="003D3641">
        <w:t xml:space="preserve"> </w:t>
      </w:r>
      <w:r w:rsidR="0035104B">
        <w:t>is central</w:t>
      </w:r>
      <w:r w:rsidR="007A6CF0">
        <w:t xml:space="preserve"> to the review of effectiveness as follows</w:t>
      </w:r>
      <w:r w:rsidR="00C90CB5">
        <w:t>:</w:t>
      </w:r>
      <w:r w:rsidR="007A6CF0">
        <w:t xml:space="preserve"> </w:t>
      </w:r>
    </w:p>
    <w:p w14:paraId="1FB6E9B5" w14:textId="77777777" w:rsidR="007A6CF0" w:rsidRDefault="007A6CF0" w:rsidP="00FE47B1">
      <w:pPr>
        <w:jc w:val="left"/>
      </w:pPr>
    </w:p>
    <w:p w14:paraId="47309108" w14:textId="21DFC7F0" w:rsidR="00525383" w:rsidRPr="001F25CC" w:rsidRDefault="003117A4" w:rsidP="00FE47B1">
      <w:pPr>
        <w:jc w:val="left"/>
        <w:rPr>
          <w:rStyle w:val="Strong"/>
        </w:rPr>
      </w:pPr>
      <w:r w:rsidRPr="001F25CC">
        <w:rPr>
          <w:rStyle w:val="Strong"/>
        </w:rPr>
        <w:lastRenderedPageBreak/>
        <w:t xml:space="preserve">First Line </w:t>
      </w:r>
      <w:r w:rsidR="00607340" w:rsidRPr="001F25CC">
        <w:rPr>
          <w:rStyle w:val="Strong"/>
        </w:rPr>
        <w:t xml:space="preserve">of Assurance </w:t>
      </w:r>
      <w:r w:rsidRPr="001F25CC">
        <w:rPr>
          <w:rStyle w:val="Strong"/>
        </w:rPr>
        <w:t>– Managemen</w:t>
      </w:r>
      <w:r w:rsidR="005A40E2" w:rsidRPr="001F25CC">
        <w:rPr>
          <w:rStyle w:val="Strong"/>
        </w:rPr>
        <w:t xml:space="preserve">t of the </w:t>
      </w:r>
      <w:r w:rsidRPr="001F25CC">
        <w:rPr>
          <w:rStyle w:val="Strong"/>
        </w:rPr>
        <w:t xml:space="preserve">control environment at delivery/operational </w:t>
      </w:r>
      <w:r w:rsidR="005A40E2" w:rsidRPr="001F25CC">
        <w:rPr>
          <w:rStyle w:val="Strong"/>
        </w:rPr>
        <w:t>level</w:t>
      </w:r>
    </w:p>
    <w:p w14:paraId="2D38B64D" w14:textId="77777777" w:rsidR="007A6CF0" w:rsidRPr="00590DB9" w:rsidRDefault="007A6CF0" w:rsidP="00FE47B1">
      <w:pPr>
        <w:jc w:val="left"/>
        <w:rPr>
          <w:color w:val="FF0000"/>
        </w:rPr>
      </w:pPr>
    </w:p>
    <w:p w14:paraId="13AADD42" w14:textId="14DD974C" w:rsidR="00607340" w:rsidRPr="00446F95" w:rsidRDefault="007A6CF0" w:rsidP="00FE47B1">
      <w:pPr>
        <w:jc w:val="left"/>
        <w:rPr>
          <w:color w:val="auto"/>
        </w:rPr>
      </w:pPr>
      <w:r w:rsidRPr="00607340">
        <w:rPr>
          <w:color w:val="auto"/>
        </w:rPr>
        <w:t xml:space="preserve">Each </w:t>
      </w:r>
      <w:r w:rsidR="00E45353" w:rsidRPr="00607340">
        <w:rPr>
          <w:color w:val="auto"/>
        </w:rPr>
        <w:t xml:space="preserve">Assistant </w:t>
      </w:r>
      <w:r w:rsidR="00C81E32" w:rsidRPr="00607340">
        <w:rPr>
          <w:color w:val="auto"/>
        </w:rPr>
        <w:t>Director</w:t>
      </w:r>
      <w:r w:rsidR="002F7D0A" w:rsidRPr="00607340">
        <w:rPr>
          <w:color w:val="auto"/>
        </w:rPr>
        <w:t xml:space="preserve"> </w:t>
      </w:r>
      <w:r w:rsidRPr="00607340">
        <w:rPr>
          <w:color w:val="auto"/>
        </w:rPr>
        <w:t>is annually required to complete an annual self-assessment as to how t</w:t>
      </w:r>
      <w:r w:rsidR="00513F52" w:rsidRPr="00607340">
        <w:rPr>
          <w:color w:val="auto"/>
        </w:rPr>
        <w:t>hey</w:t>
      </w:r>
      <w:r w:rsidRPr="00607340">
        <w:rPr>
          <w:color w:val="auto"/>
        </w:rPr>
        <w:t xml:space="preserve"> seek assurance that t</w:t>
      </w:r>
      <w:r w:rsidR="00513F52" w:rsidRPr="00607340">
        <w:rPr>
          <w:color w:val="auto"/>
        </w:rPr>
        <w:t>heir services/functions</w:t>
      </w:r>
      <w:r w:rsidRPr="00607340">
        <w:rPr>
          <w:color w:val="auto"/>
        </w:rPr>
        <w:t xml:space="preserve"> compl</w:t>
      </w:r>
      <w:r w:rsidR="00513F52" w:rsidRPr="00607340">
        <w:rPr>
          <w:color w:val="auto"/>
        </w:rPr>
        <w:t>y</w:t>
      </w:r>
      <w:r w:rsidRPr="00607340">
        <w:rPr>
          <w:color w:val="auto"/>
        </w:rPr>
        <w:t xml:space="preserve"> with each of the seven principles</w:t>
      </w:r>
      <w:r w:rsidR="00C90CB5" w:rsidRPr="00607340">
        <w:rPr>
          <w:color w:val="auto"/>
        </w:rPr>
        <w:t>.</w:t>
      </w:r>
      <w:r w:rsidR="00BF6E45" w:rsidRPr="00607340">
        <w:rPr>
          <w:color w:val="auto"/>
        </w:rPr>
        <w:t xml:space="preserve"> </w:t>
      </w:r>
      <w:r w:rsidR="00BF6E45" w:rsidRPr="00FF613B">
        <w:rPr>
          <w:color w:val="auto"/>
        </w:rPr>
        <w:t>This showed that the principles in the main are embedded in practice in all significant areas of the Council’s operations</w:t>
      </w:r>
      <w:r w:rsidR="00FF613B" w:rsidRPr="00FF613B">
        <w:rPr>
          <w:color w:val="auto"/>
        </w:rPr>
        <w:t>.</w:t>
      </w:r>
    </w:p>
    <w:p w14:paraId="6CF04016" w14:textId="737366CA" w:rsidR="00B30513" w:rsidRDefault="00B30513" w:rsidP="00FE47B1">
      <w:pPr>
        <w:jc w:val="left"/>
        <w:rPr>
          <w:color w:val="FF0000"/>
        </w:rPr>
      </w:pPr>
      <w:r>
        <w:rPr>
          <w:color w:val="FF0000"/>
        </w:rPr>
        <w:t xml:space="preserve"> </w:t>
      </w:r>
    </w:p>
    <w:p w14:paraId="033E6DBE" w14:textId="6E1990CF" w:rsidR="00AF1B88" w:rsidRDefault="00244603" w:rsidP="00FE47B1">
      <w:pPr>
        <w:jc w:val="left"/>
        <w:rPr>
          <w:color w:val="auto"/>
        </w:rPr>
      </w:pPr>
      <w:bookmarkStart w:id="2" w:name="_Hlk75855955"/>
      <w:r w:rsidRPr="00AE3786">
        <w:rPr>
          <w:color w:val="auto"/>
        </w:rPr>
        <w:t>In addition</w:t>
      </w:r>
      <w:r w:rsidR="00E34D5B">
        <w:rPr>
          <w:color w:val="auto"/>
        </w:rPr>
        <w:t>,</w:t>
      </w:r>
      <w:r w:rsidRPr="00AE3786">
        <w:rPr>
          <w:color w:val="auto"/>
        </w:rPr>
        <w:t xml:space="preserve"> Directors produce reports for Cabinets</w:t>
      </w:r>
      <w:r w:rsidR="00F81EF4">
        <w:rPr>
          <w:color w:val="auto"/>
        </w:rPr>
        <w:t>,</w:t>
      </w:r>
      <w:r w:rsidRPr="00AE3786">
        <w:rPr>
          <w:color w:val="auto"/>
        </w:rPr>
        <w:t xml:space="preserve"> Scrutiny </w:t>
      </w:r>
      <w:r w:rsidR="00F81EF4">
        <w:rPr>
          <w:color w:val="auto"/>
        </w:rPr>
        <w:t xml:space="preserve">and </w:t>
      </w:r>
      <w:r w:rsidR="000D122B">
        <w:rPr>
          <w:color w:val="auto"/>
        </w:rPr>
        <w:t xml:space="preserve">the </w:t>
      </w:r>
      <w:r w:rsidR="00F81EF4">
        <w:rPr>
          <w:color w:val="auto"/>
        </w:rPr>
        <w:t>Audit</w:t>
      </w:r>
      <w:r w:rsidR="000D122B">
        <w:rPr>
          <w:color w:val="auto"/>
        </w:rPr>
        <w:t xml:space="preserve"> and Governance Committee </w:t>
      </w:r>
      <w:r w:rsidRPr="00AE3786">
        <w:rPr>
          <w:color w:val="auto"/>
        </w:rPr>
        <w:t>which provide assurance on governance and the control environment in specific areas e.g.</w:t>
      </w:r>
    </w:p>
    <w:p w14:paraId="6AC24392" w14:textId="77777777" w:rsidR="00B64AB9" w:rsidRPr="00590DB9" w:rsidRDefault="00B64AB9" w:rsidP="00B64AB9">
      <w:pPr>
        <w:jc w:val="left"/>
        <w:rPr>
          <w:color w:val="FF0000"/>
        </w:rPr>
      </w:pPr>
    </w:p>
    <w:p w14:paraId="39A71C38" w14:textId="1B52BA65" w:rsidR="00B64AB9" w:rsidRDefault="00000000" w:rsidP="00CD3195">
      <w:pPr>
        <w:pStyle w:val="Default"/>
        <w:numPr>
          <w:ilvl w:val="0"/>
          <w:numId w:val="4"/>
        </w:numPr>
        <w:rPr>
          <w:color w:val="auto"/>
        </w:rPr>
      </w:pPr>
      <w:hyperlink r:id="rId9" w:history="1">
        <w:r w:rsidR="00B64AB9" w:rsidRPr="008D1B61">
          <w:rPr>
            <w:rStyle w:val="Hyperlink"/>
            <w:b/>
            <w:bCs/>
          </w:rPr>
          <w:t>Adult Social Care Statutory Complaints and Compliments Annual Report 202</w:t>
        </w:r>
        <w:r w:rsidR="008D1B61" w:rsidRPr="008D1B61">
          <w:rPr>
            <w:rStyle w:val="Hyperlink"/>
            <w:b/>
            <w:bCs/>
          </w:rPr>
          <w:t>2/2023</w:t>
        </w:r>
      </w:hyperlink>
      <w:r w:rsidR="00B64AB9" w:rsidRPr="00C43982">
        <w:rPr>
          <w:rStyle w:val="Hyperlink"/>
          <w:b/>
          <w:bCs/>
          <w:color w:val="auto"/>
          <w:u w:val="none"/>
        </w:rPr>
        <w:t xml:space="preserve"> </w:t>
      </w:r>
      <w:r w:rsidR="00B64AB9" w:rsidRPr="00C43982">
        <w:rPr>
          <w:color w:val="auto"/>
        </w:rPr>
        <w:t xml:space="preserve">– </w:t>
      </w:r>
      <w:r w:rsidR="00B64AB9" w:rsidRPr="003F6F79">
        <w:rPr>
          <w:color w:val="auto"/>
        </w:rPr>
        <w:t xml:space="preserve">reported to the Health and Adult Social Care Scrutiny Panel </w:t>
      </w:r>
      <w:r w:rsidR="008D1B61">
        <w:rPr>
          <w:color w:val="auto"/>
        </w:rPr>
        <w:t>31 January 2024</w:t>
      </w:r>
      <w:r w:rsidR="00B64AB9" w:rsidRPr="003F6F79">
        <w:rPr>
          <w:color w:val="auto"/>
        </w:rPr>
        <w:t xml:space="preserve">. </w:t>
      </w:r>
      <w:r w:rsidR="00B64AB9" w:rsidRPr="00CF3855">
        <w:rPr>
          <w:color w:val="auto"/>
        </w:rPr>
        <w:t xml:space="preserve">It provides an overview of the complaints received by the North East Lincolnshire Clinical Commissioning Group (NELCCG). It also highlights service improvements implemented as a result of a complaint. </w:t>
      </w:r>
      <w:r w:rsidR="00B64AB9" w:rsidRPr="00293DD7">
        <w:rPr>
          <w:color w:val="auto"/>
        </w:rPr>
        <w:t>During 202</w:t>
      </w:r>
      <w:r w:rsidR="00CF3855" w:rsidRPr="00293DD7">
        <w:rPr>
          <w:color w:val="auto"/>
        </w:rPr>
        <w:t>1</w:t>
      </w:r>
      <w:r w:rsidR="00B64AB9" w:rsidRPr="00293DD7">
        <w:rPr>
          <w:color w:val="auto"/>
        </w:rPr>
        <w:t>/2</w:t>
      </w:r>
      <w:r w:rsidR="00CF3855" w:rsidRPr="00293DD7">
        <w:rPr>
          <w:color w:val="auto"/>
        </w:rPr>
        <w:t>2</w:t>
      </w:r>
      <w:r w:rsidR="00B64AB9" w:rsidRPr="00293DD7">
        <w:rPr>
          <w:color w:val="auto"/>
        </w:rPr>
        <w:t xml:space="preserve"> </w:t>
      </w:r>
      <w:r w:rsidR="00293DD7" w:rsidRPr="00293DD7">
        <w:rPr>
          <w:color w:val="auto"/>
        </w:rPr>
        <w:t>47</w:t>
      </w:r>
      <w:r w:rsidR="00B64AB9" w:rsidRPr="00293DD7">
        <w:rPr>
          <w:color w:val="auto"/>
        </w:rPr>
        <w:t xml:space="preserve"> complaints were received by NELCCG, a</w:t>
      </w:r>
      <w:r w:rsidR="00293DD7" w:rsidRPr="00293DD7">
        <w:rPr>
          <w:color w:val="auto"/>
        </w:rPr>
        <w:t xml:space="preserve">n increase of 2 </w:t>
      </w:r>
      <w:r w:rsidR="00B64AB9" w:rsidRPr="00293DD7">
        <w:rPr>
          <w:color w:val="auto"/>
        </w:rPr>
        <w:t>on the previous year.</w:t>
      </w:r>
      <w:r w:rsidR="00293DD7" w:rsidRPr="00293DD7">
        <w:rPr>
          <w:color w:val="auto"/>
        </w:rPr>
        <w:t xml:space="preserve"> 27 of these related to adult social care complaints, an increase of 4 from the previous year. During the year 58 claims were closed and of these 25</w:t>
      </w:r>
      <w:r w:rsidR="00B64AB9" w:rsidRPr="00293DD7">
        <w:rPr>
          <w:color w:val="auto"/>
        </w:rPr>
        <w:t xml:space="preserve"> were either upheld or partially upheld.</w:t>
      </w:r>
      <w:r w:rsidR="001F704F">
        <w:rPr>
          <w:color w:val="auto"/>
        </w:rPr>
        <w:t xml:space="preserve"> 53 compliments were received during the year which represents a fall of 35%.</w:t>
      </w:r>
    </w:p>
    <w:p w14:paraId="1EFEFEB6" w14:textId="77777777" w:rsidR="000F7FE0" w:rsidRDefault="000F7FE0" w:rsidP="000F7FE0">
      <w:pPr>
        <w:pStyle w:val="Default"/>
        <w:rPr>
          <w:color w:val="auto"/>
        </w:rPr>
      </w:pPr>
    </w:p>
    <w:p w14:paraId="51D9C5B2" w14:textId="08538123" w:rsidR="00601702" w:rsidRPr="002D326E" w:rsidRDefault="003129DE" w:rsidP="00601702">
      <w:pPr>
        <w:numPr>
          <w:ilvl w:val="0"/>
          <w:numId w:val="3"/>
        </w:numPr>
        <w:autoSpaceDE/>
        <w:autoSpaceDN/>
        <w:adjustRightInd/>
        <w:spacing w:after="200"/>
        <w:contextualSpacing/>
        <w:jc w:val="left"/>
        <w:rPr>
          <w:color w:val="auto"/>
        </w:rPr>
      </w:pPr>
      <w:r w:rsidRPr="003129DE">
        <w:rPr>
          <w:b/>
          <w:bCs/>
        </w:rPr>
        <w:t>Childrens Social Care Statutory Complaints and Compliments Annual Report</w:t>
      </w:r>
      <w:r>
        <w:rPr>
          <w:b/>
          <w:bCs/>
        </w:rPr>
        <w:t xml:space="preserve"> </w:t>
      </w:r>
      <w:r w:rsidR="000F7FE0" w:rsidRPr="003129DE">
        <w:rPr>
          <w:color w:val="auto"/>
        </w:rPr>
        <w:t>–</w:t>
      </w:r>
      <w:r w:rsidRPr="003129DE">
        <w:rPr>
          <w:color w:val="auto"/>
        </w:rPr>
        <w:t xml:space="preserve"> </w:t>
      </w:r>
      <w:r w:rsidR="007F74F0">
        <w:rPr>
          <w:color w:val="auto"/>
        </w:rPr>
        <w:t xml:space="preserve">to be reported </w:t>
      </w:r>
      <w:r w:rsidR="00941082">
        <w:rPr>
          <w:color w:val="auto"/>
        </w:rPr>
        <w:t xml:space="preserve">to </w:t>
      </w:r>
      <w:r w:rsidR="000F7FE0" w:rsidRPr="002D326E">
        <w:rPr>
          <w:color w:val="auto"/>
        </w:rPr>
        <w:t xml:space="preserve">Cabinet </w:t>
      </w:r>
      <w:r w:rsidR="004778D9">
        <w:rPr>
          <w:color w:val="auto"/>
        </w:rPr>
        <w:t xml:space="preserve">on </w:t>
      </w:r>
      <w:r w:rsidR="005674EB" w:rsidRPr="006C68F7">
        <w:rPr>
          <w:color w:val="auto"/>
        </w:rPr>
        <w:t>24 August</w:t>
      </w:r>
      <w:r w:rsidR="00DE6750">
        <w:rPr>
          <w:color w:val="auto"/>
        </w:rPr>
        <w:t xml:space="preserve"> </w:t>
      </w:r>
      <w:r w:rsidR="000F7FE0" w:rsidRPr="006C68F7">
        <w:rPr>
          <w:color w:val="auto"/>
        </w:rPr>
        <w:t>202</w:t>
      </w:r>
      <w:r w:rsidR="007F74F0" w:rsidRPr="006C68F7">
        <w:rPr>
          <w:color w:val="auto"/>
        </w:rPr>
        <w:t>4</w:t>
      </w:r>
      <w:r w:rsidR="000F7FE0" w:rsidRPr="002D326E">
        <w:rPr>
          <w:color w:val="auto"/>
        </w:rPr>
        <w:t>. It provides an overview of the activity and analysis of complaints and compliments</w:t>
      </w:r>
      <w:r w:rsidR="00B423FC">
        <w:rPr>
          <w:color w:val="auto"/>
        </w:rPr>
        <w:t xml:space="preserve">, </w:t>
      </w:r>
      <w:r w:rsidR="00B423FC" w:rsidRPr="00B423FC">
        <w:rPr>
          <w:color w:val="auto"/>
        </w:rPr>
        <w:t xml:space="preserve">and the lessons learnt and improvements identified. </w:t>
      </w:r>
    </w:p>
    <w:p w14:paraId="5AF26490" w14:textId="068DDA49" w:rsidR="00B64AB9" w:rsidRPr="00B051D2" w:rsidRDefault="003129DE" w:rsidP="00B051D2">
      <w:pPr>
        <w:pStyle w:val="ListParagraph"/>
        <w:numPr>
          <w:ilvl w:val="0"/>
          <w:numId w:val="13"/>
        </w:numPr>
        <w:jc w:val="left"/>
        <w:rPr>
          <w:color w:val="auto"/>
        </w:rPr>
      </w:pPr>
      <w:r w:rsidRPr="003129DE">
        <w:rPr>
          <w:b/>
          <w:bCs/>
        </w:rPr>
        <w:t>Director of Public Health Annual</w:t>
      </w:r>
      <w:r>
        <w:t xml:space="preserve"> </w:t>
      </w:r>
      <w:r w:rsidR="00601702" w:rsidRPr="00B051D2">
        <w:rPr>
          <w:color w:val="auto"/>
        </w:rPr>
        <w:t xml:space="preserve">– </w:t>
      </w:r>
      <w:r w:rsidR="00110B92" w:rsidRPr="00B051D2">
        <w:rPr>
          <w:color w:val="auto"/>
        </w:rPr>
        <w:t xml:space="preserve">reported to the Health and Well Being </w:t>
      </w:r>
      <w:r w:rsidR="005674EB" w:rsidRPr="00B051D2">
        <w:rPr>
          <w:color w:val="auto"/>
        </w:rPr>
        <w:t>Board on</w:t>
      </w:r>
      <w:r w:rsidR="00110B92" w:rsidRPr="00B051D2">
        <w:rPr>
          <w:color w:val="auto"/>
        </w:rPr>
        <w:t xml:space="preserve"> 8 July 2024</w:t>
      </w:r>
      <w:r w:rsidR="00B051D2" w:rsidRPr="00B051D2">
        <w:rPr>
          <w:color w:val="auto"/>
        </w:rPr>
        <w:t>. The report</w:t>
      </w:r>
      <w:r w:rsidR="00110B92" w:rsidRPr="00B051D2">
        <w:rPr>
          <w:color w:val="auto"/>
        </w:rPr>
        <w:t xml:space="preserve"> </w:t>
      </w:r>
      <w:r w:rsidR="00B051D2" w:rsidRPr="00B051D2">
        <w:rPr>
          <w:color w:val="auto"/>
        </w:rPr>
        <w:t>focusses on ‘what makes us healthy’ and the role all partners and stakeholders have in improving health and wellbeing and tackling health inequalities.</w:t>
      </w:r>
    </w:p>
    <w:p w14:paraId="17146732" w14:textId="77777777" w:rsidR="00F64CBF" w:rsidRPr="007F74F0" w:rsidRDefault="00F64CBF" w:rsidP="00F64CBF">
      <w:pPr>
        <w:pStyle w:val="ListParagraph"/>
        <w:jc w:val="left"/>
        <w:rPr>
          <w:b/>
          <w:bCs/>
          <w:color w:val="auto"/>
        </w:rPr>
      </w:pPr>
    </w:p>
    <w:p w14:paraId="662BA46C" w14:textId="5F296CD5" w:rsidR="000E55B5" w:rsidRDefault="00000000" w:rsidP="006779DD">
      <w:pPr>
        <w:pStyle w:val="ListParagraph"/>
        <w:numPr>
          <w:ilvl w:val="0"/>
          <w:numId w:val="3"/>
        </w:numPr>
        <w:jc w:val="left"/>
        <w:rPr>
          <w:color w:val="auto"/>
        </w:rPr>
      </w:pPr>
      <w:hyperlink r:id="rId10" w:history="1">
        <w:r w:rsidR="00B64AB9" w:rsidRPr="008D1B61">
          <w:rPr>
            <w:rStyle w:val="Hyperlink"/>
            <w:b/>
            <w:bCs/>
          </w:rPr>
          <w:t xml:space="preserve">Safeguarding Adults Board Annual Report </w:t>
        </w:r>
        <w:r w:rsidR="008D1B61" w:rsidRPr="008D1B61">
          <w:rPr>
            <w:rStyle w:val="Hyperlink"/>
            <w:b/>
            <w:bCs/>
          </w:rPr>
          <w:t>2022/2023</w:t>
        </w:r>
      </w:hyperlink>
      <w:r w:rsidR="00A24ED8">
        <w:rPr>
          <w:color w:val="auto"/>
        </w:rPr>
        <w:t xml:space="preserve"> </w:t>
      </w:r>
      <w:r w:rsidR="00B64AB9" w:rsidRPr="00D842BF">
        <w:rPr>
          <w:color w:val="auto"/>
        </w:rPr>
        <w:t xml:space="preserve">- </w:t>
      </w:r>
      <w:r w:rsidR="00B64AB9" w:rsidRPr="001F704F">
        <w:rPr>
          <w:color w:val="auto"/>
        </w:rPr>
        <w:t xml:space="preserve">reported to the Health and Adults Social Care Scrutiny Panel </w:t>
      </w:r>
      <w:r w:rsidR="008D1B61">
        <w:rPr>
          <w:color w:val="auto"/>
        </w:rPr>
        <w:t>31 January 2024</w:t>
      </w:r>
      <w:r w:rsidR="00B64AB9" w:rsidRPr="001F704F">
        <w:rPr>
          <w:color w:val="auto"/>
        </w:rPr>
        <w:t>. This sets out the activities and work undertaken by North East Lincolnshire Safeguarding Adults Board and its members to deliver on the aims and objectives of its Strategic Plan</w:t>
      </w:r>
      <w:r w:rsidR="00446428" w:rsidRPr="001F704F">
        <w:rPr>
          <w:color w:val="auto"/>
        </w:rPr>
        <w:t xml:space="preserve">. </w:t>
      </w:r>
      <w:r w:rsidR="00B64AB9" w:rsidRPr="001F704F">
        <w:rPr>
          <w:color w:val="auto"/>
        </w:rPr>
        <w:t>It also includes performance data including the number of concerns received.</w:t>
      </w:r>
      <w:bookmarkEnd w:id="2"/>
    </w:p>
    <w:p w14:paraId="14B9857A" w14:textId="77777777" w:rsidR="00FD5B7D" w:rsidRPr="00FD5B7D" w:rsidRDefault="00FD5B7D" w:rsidP="00FD5B7D">
      <w:pPr>
        <w:pStyle w:val="ListParagraph"/>
        <w:rPr>
          <w:color w:val="auto"/>
        </w:rPr>
      </w:pPr>
    </w:p>
    <w:p w14:paraId="37696F14" w14:textId="3A8F3DF4" w:rsidR="00FD5B7D" w:rsidRPr="002D326E" w:rsidRDefault="00000000" w:rsidP="00FD5B7D">
      <w:pPr>
        <w:pStyle w:val="ListParagraph"/>
        <w:numPr>
          <w:ilvl w:val="0"/>
          <w:numId w:val="3"/>
        </w:numPr>
        <w:jc w:val="left"/>
        <w:rPr>
          <w:color w:val="auto"/>
        </w:rPr>
      </w:pPr>
      <w:hyperlink r:id="rId11" w:history="1">
        <w:r w:rsidR="00F64CBF">
          <w:rPr>
            <w:rStyle w:val="Hyperlink"/>
            <w:b/>
            <w:bCs/>
            <w:color w:val="auto"/>
          </w:rPr>
          <w:t>Safeguarding Children Partnership 2023/24</w:t>
        </w:r>
      </w:hyperlink>
      <w:r w:rsidR="00B846B4" w:rsidRPr="002D326E">
        <w:rPr>
          <w:color w:val="auto"/>
        </w:rPr>
        <w:t xml:space="preserve"> </w:t>
      </w:r>
      <w:r w:rsidR="00FD5B7D" w:rsidRPr="002D326E">
        <w:rPr>
          <w:color w:val="auto"/>
        </w:rPr>
        <w:t xml:space="preserve">– </w:t>
      </w:r>
      <w:r w:rsidR="007F74F0">
        <w:rPr>
          <w:color w:val="auto"/>
        </w:rPr>
        <w:t xml:space="preserve">to </w:t>
      </w:r>
      <w:r w:rsidR="00941082">
        <w:rPr>
          <w:color w:val="auto"/>
        </w:rPr>
        <w:t xml:space="preserve">be </w:t>
      </w:r>
      <w:r w:rsidR="00FD5B7D" w:rsidRPr="002D326E">
        <w:rPr>
          <w:color w:val="auto"/>
        </w:rPr>
        <w:t xml:space="preserve">reported </w:t>
      </w:r>
      <w:r w:rsidR="001A0770">
        <w:rPr>
          <w:color w:val="auto"/>
        </w:rPr>
        <w:t xml:space="preserve">to </w:t>
      </w:r>
      <w:r w:rsidR="005674EB">
        <w:rPr>
          <w:color w:val="auto"/>
        </w:rPr>
        <w:t>Children’s Scrutiny</w:t>
      </w:r>
      <w:r w:rsidR="001A0770">
        <w:rPr>
          <w:color w:val="auto"/>
        </w:rPr>
        <w:t xml:space="preserve"> </w:t>
      </w:r>
      <w:r w:rsidR="007F74F0">
        <w:rPr>
          <w:color w:val="auto"/>
        </w:rPr>
        <w:t>July 2024</w:t>
      </w:r>
      <w:r w:rsidR="001A0770">
        <w:rPr>
          <w:color w:val="auto"/>
        </w:rPr>
        <w:t>.</w:t>
      </w:r>
      <w:r w:rsidR="0090335C">
        <w:rPr>
          <w:color w:val="auto"/>
        </w:rPr>
        <w:t xml:space="preserve"> </w:t>
      </w:r>
      <w:r w:rsidR="00FD5B7D" w:rsidRPr="002D326E">
        <w:rPr>
          <w:color w:val="auto"/>
        </w:rPr>
        <w:t>The report outlines what the Partnership has achieved, further developments and priorities for the following year.</w:t>
      </w:r>
    </w:p>
    <w:p w14:paraId="6A0674BE" w14:textId="77777777" w:rsidR="00FD5B7D" w:rsidRDefault="00FD5B7D" w:rsidP="00FD5B7D">
      <w:pPr>
        <w:jc w:val="left"/>
        <w:rPr>
          <w:color w:val="auto"/>
        </w:rPr>
      </w:pPr>
    </w:p>
    <w:p w14:paraId="4FB4E148" w14:textId="77777777" w:rsidR="00DC4A2D" w:rsidRDefault="00DC4A2D" w:rsidP="00FE47B1">
      <w:pPr>
        <w:jc w:val="left"/>
        <w:rPr>
          <w:color w:val="FF0000"/>
        </w:rPr>
      </w:pPr>
    </w:p>
    <w:p w14:paraId="7E1CAB13" w14:textId="4F650312" w:rsidR="007A6CF0" w:rsidRPr="001F25CC" w:rsidRDefault="0035104B" w:rsidP="00FE47B1">
      <w:pPr>
        <w:jc w:val="left"/>
        <w:rPr>
          <w:rStyle w:val="Strong"/>
        </w:rPr>
      </w:pPr>
      <w:r w:rsidRPr="001F25CC">
        <w:rPr>
          <w:rStyle w:val="Strong"/>
        </w:rPr>
        <w:t>Second Line</w:t>
      </w:r>
      <w:r w:rsidR="00200E49" w:rsidRPr="001F25CC">
        <w:rPr>
          <w:rStyle w:val="Strong"/>
        </w:rPr>
        <w:t xml:space="preserve"> </w:t>
      </w:r>
      <w:r w:rsidR="0068767A" w:rsidRPr="001F25CC">
        <w:rPr>
          <w:rStyle w:val="Strong"/>
        </w:rPr>
        <w:t xml:space="preserve">of Assurance </w:t>
      </w:r>
      <w:r w:rsidR="007A6CF0" w:rsidRPr="001F25CC">
        <w:rPr>
          <w:rStyle w:val="Strong"/>
        </w:rPr>
        <w:t>- (oversight of management activity and separate from those responsible for delivery)</w:t>
      </w:r>
    </w:p>
    <w:p w14:paraId="1D5BE4DD" w14:textId="6967AFA6" w:rsidR="0068767A" w:rsidRPr="00E42795" w:rsidRDefault="0068767A" w:rsidP="00FE47B1">
      <w:pPr>
        <w:jc w:val="left"/>
        <w:rPr>
          <w:color w:val="auto"/>
        </w:rPr>
      </w:pPr>
    </w:p>
    <w:p w14:paraId="49CA6A71" w14:textId="21F7EF19" w:rsidR="0068767A" w:rsidRPr="00E42795" w:rsidRDefault="0068767A" w:rsidP="00FE47B1">
      <w:pPr>
        <w:jc w:val="left"/>
        <w:rPr>
          <w:color w:val="auto"/>
        </w:rPr>
      </w:pPr>
      <w:bookmarkStart w:id="3" w:name="_Hlk75856286"/>
      <w:r w:rsidRPr="00E42795">
        <w:rPr>
          <w:color w:val="auto"/>
        </w:rPr>
        <w:t xml:space="preserve">As part of the process for completing the AGS those responsible for the oversight of management activity, separate from those responsible for deliver were asked to provide </w:t>
      </w:r>
      <w:r w:rsidRPr="00E42795">
        <w:rPr>
          <w:color w:val="auto"/>
        </w:rPr>
        <w:lastRenderedPageBreak/>
        <w:t>state</w:t>
      </w:r>
      <w:r w:rsidR="00845E0F" w:rsidRPr="00E42795">
        <w:rPr>
          <w:color w:val="auto"/>
        </w:rPr>
        <w:t>m</w:t>
      </w:r>
      <w:r w:rsidRPr="00E42795">
        <w:rPr>
          <w:color w:val="auto"/>
        </w:rPr>
        <w:t>e</w:t>
      </w:r>
      <w:r w:rsidR="00A5305C" w:rsidRPr="00E42795">
        <w:rPr>
          <w:color w:val="auto"/>
        </w:rPr>
        <w:t>nt</w:t>
      </w:r>
      <w:r w:rsidRPr="00E42795">
        <w:rPr>
          <w:color w:val="auto"/>
        </w:rPr>
        <w:t>s on the overall operation of the control environment in their partic</w:t>
      </w:r>
      <w:r w:rsidR="00A5305C" w:rsidRPr="00E42795">
        <w:rPr>
          <w:color w:val="auto"/>
        </w:rPr>
        <w:t>u</w:t>
      </w:r>
      <w:r w:rsidRPr="00E42795">
        <w:rPr>
          <w:color w:val="auto"/>
        </w:rPr>
        <w:t>lar areas of oversight</w:t>
      </w:r>
      <w:r w:rsidR="00A5305C" w:rsidRPr="00E42795">
        <w:rPr>
          <w:color w:val="auto"/>
        </w:rPr>
        <w:t>:</w:t>
      </w:r>
    </w:p>
    <w:bookmarkEnd w:id="3"/>
    <w:p w14:paraId="3F9C4A21" w14:textId="69D4A8BB" w:rsidR="00AB29CD" w:rsidRPr="000E00AA" w:rsidRDefault="00AB29CD" w:rsidP="00FE47B1">
      <w:pPr>
        <w:jc w:val="left"/>
        <w:rPr>
          <w:color w:val="FF0000"/>
        </w:rPr>
      </w:pPr>
    </w:p>
    <w:p w14:paraId="18ED8FB7" w14:textId="4E7BD5B3" w:rsidR="00AB29CD" w:rsidRDefault="00AB29CD" w:rsidP="00AB29CD">
      <w:pPr>
        <w:pStyle w:val="ListParagraph"/>
        <w:numPr>
          <w:ilvl w:val="0"/>
          <w:numId w:val="3"/>
        </w:numPr>
        <w:jc w:val="left"/>
        <w:rPr>
          <w:color w:val="auto"/>
        </w:rPr>
      </w:pPr>
      <w:r w:rsidRPr="001F25CC">
        <w:rPr>
          <w:rStyle w:val="Strong"/>
        </w:rPr>
        <w:t>Assurance provided by the Monitoring Officer in relation to operating within the rule of the law and constitutional arrangements including member code of conduct</w:t>
      </w:r>
      <w:r w:rsidR="00F03DC7">
        <w:rPr>
          <w:color w:val="auto"/>
        </w:rPr>
        <w:t xml:space="preserve"> – No</w:t>
      </w:r>
      <w:r w:rsidR="00B7013A">
        <w:rPr>
          <w:color w:val="auto"/>
        </w:rPr>
        <w:t xml:space="preserve"> material issues were identified</w:t>
      </w:r>
      <w:r w:rsidR="00F03DC7">
        <w:rPr>
          <w:color w:val="auto"/>
        </w:rPr>
        <w:t>. The recommendations contained in an independent report into “Nurseries” and outputs of that in terms of potential governance improvements are being considered and progressed</w:t>
      </w:r>
      <w:r w:rsidR="004B7159">
        <w:rPr>
          <w:color w:val="auto"/>
        </w:rPr>
        <w:t>.</w:t>
      </w:r>
    </w:p>
    <w:p w14:paraId="563B458C" w14:textId="77777777" w:rsidR="004B7159" w:rsidRPr="00F03DC7" w:rsidRDefault="004B7159" w:rsidP="004B7159">
      <w:pPr>
        <w:pStyle w:val="ListParagraph"/>
        <w:jc w:val="left"/>
        <w:rPr>
          <w:color w:val="auto"/>
        </w:rPr>
      </w:pPr>
    </w:p>
    <w:p w14:paraId="33511A39" w14:textId="55E56D7E" w:rsidR="00F03DC7" w:rsidRPr="00F03DC7" w:rsidRDefault="00AB29CD" w:rsidP="005371CF">
      <w:pPr>
        <w:pStyle w:val="ListParagraph"/>
        <w:numPr>
          <w:ilvl w:val="0"/>
          <w:numId w:val="3"/>
        </w:numPr>
        <w:jc w:val="left"/>
        <w:rPr>
          <w:rStyle w:val="eop"/>
          <w:color w:val="auto"/>
          <w:shd w:val="clear" w:color="auto" w:fill="FFFFFF"/>
        </w:rPr>
      </w:pPr>
      <w:r w:rsidRPr="001F25CC">
        <w:rPr>
          <w:rStyle w:val="Strong"/>
        </w:rPr>
        <w:t>Assurance provided by the Head of People and Culture on human resources policy frameworks and arrangements</w:t>
      </w:r>
      <w:r w:rsidRPr="00F03DC7">
        <w:rPr>
          <w:color w:val="auto"/>
        </w:rPr>
        <w:t xml:space="preserve"> </w:t>
      </w:r>
      <w:r w:rsidR="000D122B" w:rsidRPr="00F03DC7">
        <w:rPr>
          <w:color w:val="auto"/>
        </w:rPr>
        <w:t>–</w:t>
      </w:r>
      <w:r w:rsidR="00F03DC7" w:rsidRPr="00F03DC7">
        <w:rPr>
          <w:color w:val="auto"/>
        </w:rPr>
        <w:t xml:space="preserve"> </w:t>
      </w:r>
      <w:r w:rsidR="00F03DC7" w:rsidRPr="00F03DC7">
        <w:rPr>
          <w:rStyle w:val="normaltextrun"/>
          <w:shd w:val="clear" w:color="auto" w:fill="FFFFFF"/>
        </w:rPr>
        <w:t>Completion of the induction procedure across the organisation was low.</w:t>
      </w:r>
      <w:r w:rsidR="00F03DC7" w:rsidRPr="00F03DC7">
        <w:rPr>
          <w:rStyle w:val="eop"/>
          <w:shd w:val="clear" w:color="auto" w:fill="FFFFFF"/>
        </w:rPr>
        <w:t xml:space="preserve"> To mitigate this and to ensure that all new starters receive the same experience on their first day, the Council have moved towards a static monthly start date for all new starters. This is proving successful and has been well received. </w:t>
      </w:r>
    </w:p>
    <w:p w14:paraId="6C013E10" w14:textId="4967C40A" w:rsidR="001B39F9" w:rsidRPr="001B39F9" w:rsidRDefault="001B39F9" w:rsidP="00B7013A">
      <w:pPr>
        <w:pStyle w:val="ListParagraph"/>
        <w:jc w:val="left"/>
        <w:rPr>
          <w:rStyle w:val="Strong"/>
          <w:color w:val="auto"/>
        </w:rPr>
      </w:pPr>
    </w:p>
    <w:p w14:paraId="76620092" w14:textId="64E4122A" w:rsidR="00B7013A" w:rsidRPr="00B7013A" w:rsidRDefault="00845E0F" w:rsidP="00DF71C0">
      <w:pPr>
        <w:pStyle w:val="ListParagraph"/>
        <w:numPr>
          <w:ilvl w:val="0"/>
          <w:numId w:val="3"/>
        </w:numPr>
        <w:jc w:val="left"/>
        <w:rPr>
          <w:color w:val="auto"/>
        </w:rPr>
      </w:pPr>
      <w:r w:rsidRPr="00B7013A">
        <w:rPr>
          <w:rStyle w:val="Strong"/>
          <w:color w:val="auto"/>
        </w:rPr>
        <w:t>Assurance provided by the</w:t>
      </w:r>
      <w:r w:rsidR="00446F95" w:rsidRPr="00B7013A">
        <w:rPr>
          <w:rStyle w:val="Strong"/>
          <w:color w:val="auto"/>
        </w:rPr>
        <w:t xml:space="preserve"> Deputy</w:t>
      </w:r>
      <w:r w:rsidRPr="00B7013A">
        <w:rPr>
          <w:rStyle w:val="Strong"/>
          <w:color w:val="auto"/>
        </w:rPr>
        <w:t xml:space="preserve"> </w:t>
      </w:r>
      <w:r w:rsidR="007D43FF" w:rsidRPr="00B7013A">
        <w:rPr>
          <w:rStyle w:val="Strong"/>
          <w:color w:val="auto"/>
        </w:rPr>
        <w:t xml:space="preserve">Section </w:t>
      </w:r>
      <w:r w:rsidR="00093AA7" w:rsidRPr="00B7013A">
        <w:rPr>
          <w:rStyle w:val="Strong"/>
          <w:color w:val="auto"/>
        </w:rPr>
        <w:t>151 Officer on finance</w:t>
      </w:r>
      <w:r w:rsidRPr="00B7013A">
        <w:rPr>
          <w:rStyle w:val="Strong"/>
          <w:color w:val="auto"/>
        </w:rPr>
        <w:t xml:space="preserve"> issues </w:t>
      </w:r>
      <w:r w:rsidR="00B7013A" w:rsidRPr="003129DE">
        <w:rPr>
          <w:rStyle w:val="Strong"/>
          <w:b w:val="0"/>
          <w:bCs w:val="0"/>
          <w:color w:val="auto"/>
        </w:rPr>
        <w:t>–</w:t>
      </w:r>
      <w:r w:rsidRPr="003129DE">
        <w:rPr>
          <w:b/>
          <w:bCs/>
          <w:color w:val="auto"/>
        </w:rPr>
        <w:t xml:space="preserve"> </w:t>
      </w:r>
      <w:r w:rsidR="00B7013A" w:rsidRPr="00B7013A">
        <w:rPr>
          <w:color w:val="auto"/>
        </w:rPr>
        <w:t>No material issues were identified.</w:t>
      </w:r>
    </w:p>
    <w:p w14:paraId="501595C9" w14:textId="77777777" w:rsidR="00B7013A" w:rsidRPr="00B7013A" w:rsidRDefault="00B7013A" w:rsidP="00B7013A">
      <w:pPr>
        <w:jc w:val="left"/>
        <w:rPr>
          <w:color w:val="FF0000"/>
        </w:rPr>
      </w:pPr>
    </w:p>
    <w:p w14:paraId="4F46EADA" w14:textId="6C3030A1" w:rsidR="00F628BD" w:rsidRPr="000168EA" w:rsidRDefault="0068767A" w:rsidP="00DF71C0">
      <w:pPr>
        <w:pStyle w:val="ListParagraph"/>
        <w:numPr>
          <w:ilvl w:val="0"/>
          <w:numId w:val="3"/>
        </w:numPr>
        <w:jc w:val="left"/>
        <w:rPr>
          <w:color w:val="auto"/>
        </w:rPr>
      </w:pPr>
      <w:r w:rsidRPr="000168EA">
        <w:rPr>
          <w:rStyle w:val="Strong"/>
          <w:color w:val="auto"/>
        </w:rPr>
        <w:t>Assurance provided by the Health and Safety Manager</w:t>
      </w:r>
      <w:r w:rsidRPr="000168EA">
        <w:rPr>
          <w:color w:val="auto"/>
        </w:rPr>
        <w:t xml:space="preserve"> </w:t>
      </w:r>
      <w:r w:rsidR="007F2F3C" w:rsidRPr="000168EA">
        <w:rPr>
          <w:color w:val="auto"/>
        </w:rPr>
        <w:t>–</w:t>
      </w:r>
      <w:r w:rsidR="000168EA" w:rsidRPr="000168EA">
        <w:rPr>
          <w:color w:val="auto"/>
        </w:rPr>
        <w:t xml:space="preserve"> No material issues were identified </w:t>
      </w:r>
    </w:p>
    <w:p w14:paraId="0914B757" w14:textId="77777777" w:rsidR="00B7013A" w:rsidRPr="00B7013A" w:rsidRDefault="00B7013A" w:rsidP="00B7013A">
      <w:pPr>
        <w:jc w:val="left"/>
        <w:rPr>
          <w:color w:val="auto"/>
          <w:highlight w:val="yellow"/>
        </w:rPr>
      </w:pPr>
    </w:p>
    <w:p w14:paraId="7DAC269C" w14:textId="3EA5B301" w:rsidR="0036204F" w:rsidRPr="00B7013A" w:rsidRDefault="00F628BD" w:rsidP="00DF71C0">
      <w:pPr>
        <w:pStyle w:val="ListParagraph"/>
        <w:numPr>
          <w:ilvl w:val="0"/>
          <w:numId w:val="3"/>
        </w:numPr>
        <w:jc w:val="left"/>
        <w:rPr>
          <w:b/>
          <w:bCs/>
          <w:color w:val="auto"/>
        </w:rPr>
      </w:pPr>
      <w:r w:rsidRPr="00B7013A">
        <w:rPr>
          <w:b/>
          <w:bCs/>
          <w:color w:val="auto"/>
        </w:rPr>
        <w:t>Assurance provided by the</w:t>
      </w:r>
      <w:r w:rsidR="00FE755C" w:rsidRPr="00B7013A">
        <w:rPr>
          <w:b/>
          <w:bCs/>
          <w:color w:val="auto"/>
        </w:rPr>
        <w:t xml:space="preserve"> Strategic Lead Business Practice and Performance</w:t>
      </w:r>
      <w:r w:rsidR="00B7013A">
        <w:rPr>
          <w:b/>
          <w:bCs/>
          <w:color w:val="auto"/>
        </w:rPr>
        <w:t xml:space="preserve"> on the performance framework</w:t>
      </w:r>
      <w:r w:rsidRPr="00B7013A">
        <w:rPr>
          <w:b/>
          <w:bCs/>
          <w:color w:val="auto"/>
        </w:rPr>
        <w:t xml:space="preserve"> </w:t>
      </w:r>
      <w:r w:rsidR="0036204F" w:rsidRPr="00B7013A">
        <w:rPr>
          <w:color w:val="auto"/>
        </w:rPr>
        <w:t>–</w:t>
      </w:r>
      <w:r w:rsidR="00B7013A" w:rsidRPr="00B7013A">
        <w:rPr>
          <w:color w:val="auto"/>
        </w:rPr>
        <w:t xml:space="preserve"> No material issues were identified.</w:t>
      </w:r>
    </w:p>
    <w:p w14:paraId="4B2D80EA" w14:textId="77777777" w:rsidR="00B7013A" w:rsidRPr="00B7013A" w:rsidRDefault="00B7013A" w:rsidP="00B7013A">
      <w:pPr>
        <w:jc w:val="left"/>
        <w:rPr>
          <w:b/>
          <w:bCs/>
          <w:color w:val="auto"/>
        </w:rPr>
      </w:pPr>
    </w:p>
    <w:p w14:paraId="2699BA20" w14:textId="2A7E039F" w:rsidR="00B7013A" w:rsidRPr="00614ADE" w:rsidRDefault="0036204F" w:rsidP="00614ADE">
      <w:pPr>
        <w:pStyle w:val="ListParagraph"/>
        <w:numPr>
          <w:ilvl w:val="0"/>
          <w:numId w:val="3"/>
        </w:numPr>
        <w:autoSpaceDE/>
        <w:autoSpaceDN/>
        <w:adjustRightInd/>
        <w:spacing w:after="200"/>
        <w:jc w:val="left"/>
        <w:rPr>
          <w:color w:val="auto"/>
        </w:rPr>
      </w:pPr>
      <w:r w:rsidRPr="00614ADE">
        <w:rPr>
          <w:rStyle w:val="Strong"/>
          <w:color w:val="auto"/>
        </w:rPr>
        <w:t>Assurance provided by the Assistant Director Policy Strategy and Resources</w:t>
      </w:r>
      <w:r w:rsidRPr="00614ADE">
        <w:rPr>
          <w:color w:val="auto"/>
        </w:rPr>
        <w:t xml:space="preserve"> </w:t>
      </w:r>
      <w:r w:rsidR="00B7013A" w:rsidRPr="00614ADE">
        <w:rPr>
          <w:b/>
          <w:bCs/>
          <w:color w:val="auto"/>
        </w:rPr>
        <w:t>on procurement issues</w:t>
      </w:r>
      <w:r w:rsidR="00B7013A" w:rsidRPr="00614ADE">
        <w:rPr>
          <w:color w:val="auto"/>
        </w:rPr>
        <w:t xml:space="preserve"> - </w:t>
      </w:r>
      <w:r w:rsidR="00B7013A">
        <w:t>There is one procurement challenge which is on-going.  The procurement support and advice for that piece of work was provided through an external contractor</w:t>
      </w:r>
      <w:r w:rsidR="00614ADE">
        <w:t>. The Council has</w:t>
      </w:r>
      <w:r w:rsidR="00B7013A">
        <w:t xml:space="preserve"> now terminated </w:t>
      </w:r>
      <w:r w:rsidR="00614ADE">
        <w:t xml:space="preserve">the </w:t>
      </w:r>
      <w:r w:rsidR="00B7013A">
        <w:t>agreement with that contractor.</w:t>
      </w:r>
    </w:p>
    <w:p w14:paraId="5F56ECAD" w14:textId="72A61DC0" w:rsidR="0068767A" w:rsidRPr="00E42795" w:rsidRDefault="00845E0F" w:rsidP="00511957">
      <w:pPr>
        <w:ind w:left="426"/>
        <w:jc w:val="left"/>
        <w:rPr>
          <w:color w:val="auto"/>
        </w:rPr>
      </w:pPr>
      <w:bookmarkStart w:id="4" w:name="_Hlk75856439"/>
      <w:r w:rsidRPr="00E42795">
        <w:rPr>
          <w:color w:val="auto"/>
        </w:rPr>
        <w:t>In addition</w:t>
      </w:r>
      <w:r w:rsidR="00D9678B">
        <w:rPr>
          <w:color w:val="auto"/>
        </w:rPr>
        <w:t>,</w:t>
      </w:r>
      <w:r w:rsidRPr="00E42795">
        <w:rPr>
          <w:color w:val="auto"/>
        </w:rPr>
        <w:t xml:space="preserve"> a range of reports is produced annually or throughout the year which provide assurance form a second line perspective e.g</w:t>
      </w:r>
      <w:bookmarkEnd w:id="4"/>
      <w:r w:rsidRPr="00E42795">
        <w:rPr>
          <w:color w:val="auto"/>
        </w:rPr>
        <w:t>.</w:t>
      </w:r>
    </w:p>
    <w:p w14:paraId="6E596D4C" w14:textId="77C2F338" w:rsidR="005B7AB5" w:rsidRDefault="005B7AB5" w:rsidP="00FE47B1">
      <w:pPr>
        <w:jc w:val="left"/>
        <w:rPr>
          <w:color w:val="FF0000"/>
        </w:rPr>
      </w:pPr>
    </w:p>
    <w:p w14:paraId="1DE6037C" w14:textId="715D79CD" w:rsidR="00B86CFD" w:rsidRPr="0090335C" w:rsidRDefault="005C02DC" w:rsidP="00CD3195">
      <w:pPr>
        <w:pStyle w:val="ListParagraph"/>
        <w:numPr>
          <w:ilvl w:val="0"/>
          <w:numId w:val="8"/>
        </w:numPr>
        <w:ind w:left="720"/>
        <w:jc w:val="left"/>
        <w:rPr>
          <w:color w:val="auto"/>
        </w:rPr>
      </w:pPr>
      <w:r w:rsidRPr="008D1B61">
        <w:rPr>
          <w:b/>
          <w:bCs/>
        </w:rPr>
        <w:t>CIPFA Code of Financial Management Self-Assessment</w:t>
      </w:r>
      <w:r w:rsidRPr="00B86CFD">
        <w:rPr>
          <w:b/>
          <w:bCs/>
          <w:color w:val="auto"/>
        </w:rPr>
        <w:t xml:space="preserve"> </w:t>
      </w:r>
      <w:r w:rsidRPr="00073F9E">
        <w:rPr>
          <w:color w:val="auto"/>
        </w:rPr>
        <w:t xml:space="preserve">– </w:t>
      </w:r>
      <w:r w:rsidR="007F74F0">
        <w:rPr>
          <w:color w:val="auto"/>
        </w:rPr>
        <w:t xml:space="preserve">to be </w:t>
      </w:r>
      <w:r w:rsidRPr="00073F9E">
        <w:rPr>
          <w:color w:val="auto"/>
        </w:rPr>
        <w:t>reported to Audit</w:t>
      </w:r>
      <w:r w:rsidRPr="00B86CFD">
        <w:rPr>
          <w:b/>
          <w:bCs/>
          <w:color w:val="auto"/>
        </w:rPr>
        <w:t xml:space="preserve"> </w:t>
      </w:r>
      <w:r w:rsidRPr="00073F9E">
        <w:rPr>
          <w:color w:val="auto"/>
        </w:rPr>
        <w:t>and Governance Committee</w:t>
      </w:r>
      <w:r w:rsidR="00073F9E" w:rsidRPr="00073F9E">
        <w:rPr>
          <w:color w:val="auto"/>
        </w:rPr>
        <w:t xml:space="preserve"> </w:t>
      </w:r>
      <w:r w:rsidR="0090335C">
        <w:rPr>
          <w:color w:val="auto"/>
        </w:rPr>
        <w:t xml:space="preserve">25 </w:t>
      </w:r>
      <w:r w:rsidR="0090335C" w:rsidRPr="00073F9E">
        <w:rPr>
          <w:color w:val="auto"/>
        </w:rPr>
        <w:t>July</w:t>
      </w:r>
      <w:r w:rsidR="00073F9E" w:rsidRPr="00073F9E">
        <w:rPr>
          <w:color w:val="auto"/>
        </w:rPr>
        <w:t xml:space="preserve"> 202</w:t>
      </w:r>
      <w:r w:rsidR="007F74F0">
        <w:rPr>
          <w:color w:val="auto"/>
        </w:rPr>
        <w:t>4</w:t>
      </w:r>
      <w:r w:rsidRPr="00073F9E">
        <w:rPr>
          <w:color w:val="auto"/>
        </w:rPr>
        <w:t>.</w:t>
      </w:r>
      <w:r w:rsidRPr="00B86CFD">
        <w:rPr>
          <w:color w:val="auto"/>
        </w:rPr>
        <w:t xml:space="preserve"> </w:t>
      </w:r>
      <w:r w:rsidR="005B7AB5" w:rsidRPr="00B86CFD">
        <w:rPr>
          <w:color w:val="auto"/>
          <w:shd w:val="clear" w:color="auto" w:fill="FFFFFF"/>
        </w:rPr>
        <w:t>The Financial Management Code (FM Code) provides guidance for good and sustainable financial management in local authorities. By complying with the principles and standards within the </w:t>
      </w:r>
      <w:r w:rsidR="005E6A39" w:rsidRPr="00B86CFD">
        <w:rPr>
          <w:color w:val="auto"/>
          <w:shd w:val="clear" w:color="auto" w:fill="FFFFFF"/>
        </w:rPr>
        <w:t>C</w:t>
      </w:r>
      <w:r w:rsidR="005B7AB5" w:rsidRPr="00B86CFD">
        <w:rPr>
          <w:color w:val="auto"/>
          <w:shd w:val="clear" w:color="auto" w:fill="FFFFFF"/>
        </w:rPr>
        <w:t>ode authorities will be able to demonstrate their financial sustainability.</w:t>
      </w:r>
      <w:r w:rsidR="005B7AB5" w:rsidRPr="00B86CFD">
        <w:rPr>
          <w:color w:val="auto"/>
        </w:rPr>
        <w:t xml:space="preserve"> </w:t>
      </w:r>
    </w:p>
    <w:p w14:paraId="5139A005" w14:textId="77777777" w:rsidR="00624E15" w:rsidRPr="009C5FC6" w:rsidRDefault="00624E15" w:rsidP="00764EED">
      <w:pPr>
        <w:ind w:left="720"/>
        <w:jc w:val="left"/>
        <w:rPr>
          <w:color w:val="auto"/>
        </w:rPr>
      </w:pPr>
    </w:p>
    <w:p w14:paraId="2859CB3C" w14:textId="5D19DC35" w:rsidR="00884FD4" w:rsidRPr="00E42795" w:rsidRDefault="00000000" w:rsidP="00884FD4">
      <w:pPr>
        <w:numPr>
          <w:ilvl w:val="0"/>
          <w:numId w:val="3"/>
        </w:numPr>
        <w:jc w:val="left"/>
        <w:rPr>
          <w:color w:val="auto"/>
        </w:rPr>
      </w:pPr>
      <w:hyperlink r:id="rId12" w:history="1">
        <w:r w:rsidR="00590E0D" w:rsidRPr="00411495">
          <w:rPr>
            <w:rStyle w:val="Hyperlink"/>
            <w:b/>
            <w:bCs/>
          </w:rPr>
          <w:t>Annual Review of the Constitution</w:t>
        </w:r>
        <w:r w:rsidR="00590E0D" w:rsidRPr="00411495">
          <w:rPr>
            <w:rStyle w:val="Hyperlink"/>
          </w:rPr>
          <w:t xml:space="preserve"> –</w:t>
        </w:r>
      </w:hyperlink>
      <w:r w:rsidR="00590E0D" w:rsidRPr="007E73B1">
        <w:rPr>
          <w:color w:val="auto"/>
        </w:rPr>
        <w:t xml:space="preserve"> </w:t>
      </w:r>
      <w:r w:rsidR="00590E0D" w:rsidRPr="00085D1F">
        <w:rPr>
          <w:color w:val="auto"/>
        </w:rPr>
        <w:t xml:space="preserve">a review was </w:t>
      </w:r>
      <w:r w:rsidR="00FB095B" w:rsidRPr="00085D1F">
        <w:rPr>
          <w:color w:val="auto"/>
        </w:rPr>
        <w:t>conducted</w:t>
      </w:r>
      <w:r w:rsidR="00590E0D" w:rsidRPr="00085D1F">
        <w:rPr>
          <w:color w:val="auto"/>
        </w:rPr>
        <w:t xml:space="preserve"> by the Monitoring Officer and </w:t>
      </w:r>
      <w:r w:rsidR="004252E1">
        <w:rPr>
          <w:color w:val="auto"/>
        </w:rPr>
        <w:t xml:space="preserve">the amendments </w:t>
      </w:r>
      <w:r w:rsidR="00884FD4">
        <w:rPr>
          <w:color w:val="auto"/>
        </w:rPr>
        <w:t>were</w:t>
      </w:r>
      <w:r w:rsidR="00085D1F" w:rsidRPr="00085D1F">
        <w:rPr>
          <w:color w:val="auto"/>
        </w:rPr>
        <w:t xml:space="preserve"> </w:t>
      </w:r>
      <w:r w:rsidR="00590E0D" w:rsidRPr="00085D1F">
        <w:rPr>
          <w:color w:val="auto"/>
        </w:rPr>
        <w:t xml:space="preserve">reported to Full Council on </w:t>
      </w:r>
      <w:r w:rsidR="00411495">
        <w:rPr>
          <w:color w:val="auto"/>
        </w:rPr>
        <w:t>23 May 2024</w:t>
      </w:r>
      <w:r w:rsidR="00590E0D" w:rsidRPr="00085D1F">
        <w:rPr>
          <w:color w:val="auto"/>
        </w:rPr>
        <w:t>.</w:t>
      </w:r>
      <w:r w:rsidR="00590E0D" w:rsidRPr="007E73B1">
        <w:rPr>
          <w:color w:val="auto"/>
        </w:rPr>
        <w:t xml:space="preserve"> </w:t>
      </w:r>
      <w:r w:rsidR="00884FD4" w:rsidRPr="00E42795">
        <w:rPr>
          <w:color w:val="auto"/>
        </w:rPr>
        <w:t>Various changes were made to the Constitution including the Scheme of Delegation. It also included a review of the Council’s scrutiny arrangements</w:t>
      </w:r>
      <w:r w:rsidR="00881B79">
        <w:rPr>
          <w:color w:val="auto"/>
        </w:rPr>
        <w:t>.</w:t>
      </w:r>
    </w:p>
    <w:p w14:paraId="6CF69849" w14:textId="77777777" w:rsidR="007E73B1" w:rsidRPr="007E73B1" w:rsidRDefault="007E73B1" w:rsidP="00085D1F">
      <w:pPr>
        <w:ind w:left="720"/>
        <w:jc w:val="left"/>
        <w:rPr>
          <w:color w:val="auto"/>
        </w:rPr>
      </w:pPr>
    </w:p>
    <w:p w14:paraId="77374297" w14:textId="03DFE7AD" w:rsidR="00590E0D" w:rsidRPr="00161696" w:rsidRDefault="00000000" w:rsidP="00590E0D">
      <w:pPr>
        <w:pStyle w:val="Default"/>
        <w:numPr>
          <w:ilvl w:val="0"/>
          <w:numId w:val="3"/>
        </w:numPr>
        <w:rPr>
          <w:color w:val="auto"/>
        </w:rPr>
      </w:pPr>
      <w:hyperlink r:id="rId13" w:history="1">
        <w:r w:rsidR="00590E0D" w:rsidRPr="00411495">
          <w:rPr>
            <w:rStyle w:val="Hyperlink"/>
            <w:b/>
            <w:bCs/>
          </w:rPr>
          <w:t>Annual Fraud Report 202</w:t>
        </w:r>
        <w:r w:rsidR="00411495" w:rsidRPr="00411495">
          <w:rPr>
            <w:rStyle w:val="Hyperlink"/>
            <w:b/>
            <w:bCs/>
          </w:rPr>
          <w:t>3</w:t>
        </w:r>
        <w:r w:rsidR="00F17E92" w:rsidRPr="00411495">
          <w:rPr>
            <w:rStyle w:val="Hyperlink"/>
            <w:b/>
            <w:bCs/>
          </w:rPr>
          <w:t>/</w:t>
        </w:r>
        <w:r w:rsidR="00411495" w:rsidRPr="00411495">
          <w:rPr>
            <w:rStyle w:val="Hyperlink"/>
            <w:b/>
            <w:bCs/>
          </w:rPr>
          <w:t>2024</w:t>
        </w:r>
      </w:hyperlink>
      <w:r w:rsidR="00590E0D" w:rsidRPr="00161696">
        <w:rPr>
          <w:color w:val="auto"/>
        </w:rPr>
        <w:t xml:space="preserve"> – </w:t>
      </w:r>
      <w:r w:rsidR="00590E0D" w:rsidRPr="00F17E92">
        <w:rPr>
          <w:color w:val="auto"/>
        </w:rPr>
        <w:t xml:space="preserve">reported to Audit and Governance Committee </w:t>
      </w:r>
      <w:r w:rsidR="00411495">
        <w:rPr>
          <w:color w:val="auto"/>
        </w:rPr>
        <w:t>18</w:t>
      </w:r>
      <w:r w:rsidR="00590E0D" w:rsidRPr="00F17E92">
        <w:rPr>
          <w:color w:val="auto"/>
        </w:rPr>
        <w:t xml:space="preserve"> April 202</w:t>
      </w:r>
      <w:r w:rsidR="00411495">
        <w:rPr>
          <w:color w:val="auto"/>
        </w:rPr>
        <w:t>4</w:t>
      </w:r>
      <w:r w:rsidR="00590E0D" w:rsidRPr="00F17E92">
        <w:rPr>
          <w:color w:val="auto"/>
        </w:rPr>
        <w:t>. It highlight</w:t>
      </w:r>
      <w:r w:rsidR="00EB6189">
        <w:rPr>
          <w:color w:val="auto"/>
        </w:rPr>
        <w:t xml:space="preserve">ed </w:t>
      </w:r>
      <w:r w:rsidR="00590E0D" w:rsidRPr="00F17E92">
        <w:rPr>
          <w:color w:val="auto"/>
        </w:rPr>
        <w:t xml:space="preserve">the work that has been undertaken for the prevention and detection of fraud, corruption and financial misconduct. </w:t>
      </w:r>
      <w:r w:rsidR="00EB6189">
        <w:rPr>
          <w:color w:val="auto"/>
        </w:rPr>
        <w:t xml:space="preserve">No issues of material concern were identified. </w:t>
      </w:r>
    </w:p>
    <w:p w14:paraId="1E02A27A" w14:textId="77777777" w:rsidR="00590E0D" w:rsidRPr="007E73B1" w:rsidRDefault="00590E0D" w:rsidP="00590E0D">
      <w:pPr>
        <w:pStyle w:val="Default"/>
        <w:rPr>
          <w:color w:val="auto"/>
        </w:rPr>
      </w:pPr>
    </w:p>
    <w:p w14:paraId="1503D8F5" w14:textId="2CA89CA9" w:rsidR="00590E0D" w:rsidRPr="001A0770" w:rsidRDefault="00000000" w:rsidP="001A6F5E">
      <w:pPr>
        <w:pStyle w:val="ListParagraph"/>
        <w:numPr>
          <w:ilvl w:val="0"/>
          <w:numId w:val="3"/>
        </w:numPr>
        <w:jc w:val="left"/>
        <w:rPr>
          <w:rFonts w:ascii="ArialMT" w:hAnsi="ArialMT" w:cs="ArialMT"/>
          <w:color w:val="auto"/>
        </w:rPr>
      </w:pPr>
      <w:hyperlink r:id="rId14" w:history="1">
        <w:r w:rsidR="00590E0D" w:rsidRPr="00411495">
          <w:rPr>
            <w:rStyle w:val="Hyperlink"/>
            <w:b/>
            <w:bCs/>
          </w:rPr>
          <w:t xml:space="preserve">Annual Scrutiny </w:t>
        </w:r>
        <w:r w:rsidR="00EA72BE" w:rsidRPr="00411495">
          <w:rPr>
            <w:rStyle w:val="Hyperlink"/>
            <w:b/>
            <w:bCs/>
          </w:rPr>
          <w:t>R</w:t>
        </w:r>
        <w:r w:rsidR="00590E0D" w:rsidRPr="00411495">
          <w:rPr>
            <w:rStyle w:val="Hyperlink"/>
            <w:b/>
            <w:bCs/>
          </w:rPr>
          <w:t xml:space="preserve">eport </w:t>
        </w:r>
        <w:r w:rsidR="00411495" w:rsidRPr="00411495">
          <w:rPr>
            <w:rStyle w:val="Hyperlink"/>
            <w:b/>
            <w:bCs/>
          </w:rPr>
          <w:t>2023/2024</w:t>
        </w:r>
      </w:hyperlink>
      <w:r w:rsidR="00590E0D" w:rsidRPr="007E73B1">
        <w:rPr>
          <w:b/>
          <w:bCs/>
          <w:color w:val="auto"/>
        </w:rPr>
        <w:t xml:space="preserve"> </w:t>
      </w:r>
      <w:r w:rsidR="00590E0D" w:rsidRPr="007E73B1">
        <w:rPr>
          <w:bCs/>
          <w:color w:val="auto"/>
        </w:rPr>
        <w:t xml:space="preserve">– </w:t>
      </w:r>
      <w:r w:rsidR="00086514" w:rsidRPr="007E73B1">
        <w:rPr>
          <w:bCs/>
          <w:color w:val="auto"/>
        </w:rPr>
        <w:t>this w</w:t>
      </w:r>
      <w:r w:rsidR="004300BA">
        <w:rPr>
          <w:bCs/>
          <w:color w:val="auto"/>
        </w:rPr>
        <w:t>as</w:t>
      </w:r>
      <w:r w:rsidR="00086514" w:rsidRPr="007E73B1">
        <w:rPr>
          <w:bCs/>
          <w:color w:val="auto"/>
        </w:rPr>
        <w:t xml:space="preserve"> </w:t>
      </w:r>
      <w:r w:rsidR="00590E0D" w:rsidRPr="007E73B1">
        <w:rPr>
          <w:color w:val="auto"/>
        </w:rPr>
        <w:t xml:space="preserve">reported to Full Council on </w:t>
      </w:r>
      <w:r w:rsidR="00F17E92" w:rsidRPr="007E73B1">
        <w:rPr>
          <w:color w:val="auto"/>
        </w:rPr>
        <w:t>2</w:t>
      </w:r>
      <w:r w:rsidR="00411495">
        <w:rPr>
          <w:color w:val="auto"/>
        </w:rPr>
        <w:t>3</w:t>
      </w:r>
      <w:r w:rsidR="00590E0D" w:rsidRPr="007E73B1">
        <w:rPr>
          <w:color w:val="auto"/>
        </w:rPr>
        <w:t xml:space="preserve"> May 202</w:t>
      </w:r>
      <w:r w:rsidR="00411495">
        <w:rPr>
          <w:color w:val="auto"/>
        </w:rPr>
        <w:t>4</w:t>
      </w:r>
      <w:r w:rsidR="00590E0D" w:rsidRPr="007E73B1">
        <w:rPr>
          <w:color w:val="auto"/>
        </w:rPr>
        <w:t>. It</w:t>
      </w:r>
      <w:r w:rsidR="007E73B1">
        <w:rPr>
          <w:color w:val="auto"/>
        </w:rPr>
        <w:t xml:space="preserve"> </w:t>
      </w:r>
      <w:r w:rsidR="00590E0D" w:rsidRPr="007E73B1">
        <w:rPr>
          <w:color w:val="auto"/>
        </w:rPr>
        <w:t>provide</w:t>
      </w:r>
      <w:r w:rsidR="004300BA">
        <w:rPr>
          <w:color w:val="auto"/>
        </w:rPr>
        <w:t>d</w:t>
      </w:r>
      <w:r w:rsidR="00590E0D" w:rsidRPr="007E73B1">
        <w:rPr>
          <w:color w:val="auto"/>
        </w:rPr>
        <w:t xml:space="preserve"> a summary of the work undertaken by </w:t>
      </w:r>
      <w:r w:rsidR="00CE1611">
        <w:rPr>
          <w:color w:val="auto"/>
        </w:rPr>
        <w:t>S</w:t>
      </w:r>
      <w:r w:rsidR="00590E0D" w:rsidRPr="007E73B1">
        <w:rPr>
          <w:color w:val="auto"/>
        </w:rPr>
        <w:t>crutiny in 202</w:t>
      </w:r>
      <w:r w:rsidR="001A0770">
        <w:rPr>
          <w:color w:val="auto"/>
        </w:rPr>
        <w:t>3</w:t>
      </w:r>
      <w:r w:rsidR="00590E0D" w:rsidRPr="007E73B1">
        <w:rPr>
          <w:color w:val="auto"/>
        </w:rPr>
        <w:t>-2</w:t>
      </w:r>
      <w:r w:rsidR="001A0770">
        <w:rPr>
          <w:color w:val="auto"/>
        </w:rPr>
        <w:t>4</w:t>
      </w:r>
      <w:r w:rsidR="007E73B1" w:rsidRPr="007E73B1">
        <w:rPr>
          <w:color w:val="auto"/>
        </w:rPr>
        <w:t xml:space="preserve"> </w:t>
      </w:r>
      <w:r w:rsidR="00590E0D" w:rsidRPr="007E73B1">
        <w:rPr>
          <w:color w:val="auto"/>
        </w:rPr>
        <w:t>and outline</w:t>
      </w:r>
      <w:r w:rsidR="004300BA">
        <w:rPr>
          <w:color w:val="auto"/>
        </w:rPr>
        <w:t>d</w:t>
      </w:r>
      <w:r w:rsidR="00590E0D" w:rsidRPr="007E73B1">
        <w:rPr>
          <w:color w:val="auto"/>
        </w:rPr>
        <w:t xml:space="preserve"> future work programmes. </w:t>
      </w:r>
    </w:p>
    <w:p w14:paraId="0CA2AECD" w14:textId="6D5CC8AB" w:rsidR="001A0770" w:rsidRPr="001A0770" w:rsidRDefault="0049787C" w:rsidP="0049787C">
      <w:pPr>
        <w:pStyle w:val="ListParagraph"/>
        <w:tabs>
          <w:tab w:val="left" w:pos="8790"/>
        </w:tabs>
        <w:rPr>
          <w:rFonts w:ascii="ArialMT" w:hAnsi="ArialMT" w:cs="ArialMT"/>
          <w:color w:val="auto"/>
        </w:rPr>
      </w:pPr>
      <w:r>
        <w:rPr>
          <w:rFonts w:ascii="ArialMT" w:hAnsi="ArialMT" w:cs="ArialMT"/>
          <w:color w:val="auto"/>
        </w:rPr>
        <w:tab/>
      </w:r>
    </w:p>
    <w:p w14:paraId="126A21E3" w14:textId="78679F29" w:rsidR="001A0770" w:rsidRPr="007E73B1" w:rsidRDefault="001A0770" w:rsidP="001A6F5E">
      <w:pPr>
        <w:pStyle w:val="ListParagraph"/>
        <w:numPr>
          <w:ilvl w:val="0"/>
          <w:numId w:val="3"/>
        </w:numPr>
        <w:jc w:val="left"/>
        <w:rPr>
          <w:rFonts w:ascii="ArialMT" w:hAnsi="ArialMT" w:cs="ArialMT"/>
          <w:color w:val="auto"/>
        </w:rPr>
      </w:pPr>
      <w:r w:rsidRPr="00DE6750">
        <w:rPr>
          <w:rFonts w:ascii="ArialMT" w:hAnsi="ArialMT" w:cs="ArialMT"/>
          <w:b/>
          <w:bCs/>
          <w:color w:val="auto"/>
        </w:rPr>
        <w:t xml:space="preserve">Annual </w:t>
      </w:r>
      <w:r w:rsidR="003129DE">
        <w:rPr>
          <w:rFonts w:ascii="ArialMT" w:hAnsi="ArialMT" w:cs="ArialMT"/>
          <w:b/>
          <w:bCs/>
          <w:color w:val="auto"/>
        </w:rPr>
        <w:t>R</w:t>
      </w:r>
      <w:r w:rsidRPr="00DE6750">
        <w:rPr>
          <w:rFonts w:ascii="ArialMT" w:hAnsi="ArialMT" w:cs="ArialMT"/>
          <w:b/>
          <w:bCs/>
          <w:color w:val="auto"/>
        </w:rPr>
        <w:t>eport of the Standards Committee 2023/24</w:t>
      </w:r>
      <w:r w:rsidR="00DE6750">
        <w:rPr>
          <w:rFonts w:ascii="ArialMT" w:hAnsi="ArialMT" w:cs="ArialMT"/>
          <w:color w:val="auto"/>
        </w:rPr>
        <w:t xml:space="preserve"> </w:t>
      </w:r>
      <w:r>
        <w:rPr>
          <w:rFonts w:ascii="ArialMT" w:hAnsi="ArialMT" w:cs="ArialMT"/>
          <w:color w:val="auto"/>
        </w:rPr>
        <w:t>- It provides a summary of the work carried out by the standards committee</w:t>
      </w:r>
      <w:r w:rsidR="0049787C">
        <w:rPr>
          <w:rFonts w:ascii="ArialMT" w:hAnsi="ArialMT" w:cs="ArialMT"/>
          <w:color w:val="auto"/>
        </w:rPr>
        <w:t xml:space="preserve">. To be reported in July 2024 to the Standards Committee, </w:t>
      </w:r>
      <w:r>
        <w:rPr>
          <w:rFonts w:ascii="ArialMT" w:hAnsi="ArialMT" w:cs="ArialMT"/>
          <w:color w:val="auto"/>
        </w:rPr>
        <w:t xml:space="preserve"> </w:t>
      </w:r>
    </w:p>
    <w:p w14:paraId="28EB418C" w14:textId="77777777" w:rsidR="007E73B1" w:rsidRPr="007E73B1" w:rsidRDefault="007E73B1" w:rsidP="007E73B1">
      <w:pPr>
        <w:pStyle w:val="ListParagraph"/>
        <w:jc w:val="left"/>
        <w:rPr>
          <w:rFonts w:ascii="ArialMT" w:hAnsi="ArialMT" w:cs="ArialMT"/>
          <w:color w:val="auto"/>
        </w:rPr>
      </w:pPr>
    </w:p>
    <w:p w14:paraId="4ED9BFB1" w14:textId="7A1CD843" w:rsidR="000168EA" w:rsidRDefault="00000000" w:rsidP="00590E0D">
      <w:pPr>
        <w:pStyle w:val="ListParagraph"/>
        <w:numPr>
          <w:ilvl w:val="0"/>
          <w:numId w:val="3"/>
        </w:numPr>
        <w:jc w:val="left"/>
        <w:rPr>
          <w:rFonts w:ascii="ArialMT" w:hAnsi="ArialMT" w:cs="ArialMT"/>
          <w:color w:val="auto"/>
        </w:rPr>
      </w:pPr>
      <w:hyperlink r:id="rId15" w:history="1">
        <w:r w:rsidR="00590E0D" w:rsidRPr="00411495">
          <w:rPr>
            <w:rStyle w:val="Hyperlink"/>
            <w:b/>
            <w:bCs/>
          </w:rPr>
          <w:t xml:space="preserve">Audit and Governance Committee Annual Report </w:t>
        </w:r>
        <w:r w:rsidR="00411495" w:rsidRPr="00411495">
          <w:rPr>
            <w:rStyle w:val="Hyperlink"/>
            <w:b/>
            <w:bCs/>
          </w:rPr>
          <w:t>2023/2024</w:t>
        </w:r>
      </w:hyperlink>
      <w:r w:rsidR="00590E0D" w:rsidRPr="00A9566C">
        <w:rPr>
          <w:color w:val="auto"/>
        </w:rPr>
        <w:t xml:space="preserve"> </w:t>
      </w:r>
      <w:r w:rsidR="00590E0D" w:rsidRPr="00E966F3">
        <w:rPr>
          <w:color w:val="auto"/>
        </w:rPr>
        <w:t xml:space="preserve">– reported to Audit and Governance Committee </w:t>
      </w:r>
      <w:r w:rsidR="00411495">
        <w:rPr>
          <w:color w:val="auto"/>
        </w:rPr>
        <w:t>18 April 2024</w:t>
      </w:r>
      <w:r w:rsidR="00B10744">
        <w:rPr>
          <w:color w:val="auto"/>
        </w:rPr>
        <w:t xml:space="preserve"> and Full Council </w:t>
      </w:r>
      <w:r w:rsidR="006C68F7" w:rsidRPr="006C68F7">
        <w:rPr>
          <w:color w:val="000000" w:themeColor="text1"/>
        </w:rPr>
        <w:t>on18 July 2024</w:t>
      </w:r>
      <w:r w:rsidR="00590E0D" w:rsidRPr="006C68F7">
        <w:rPr>
          <w:color w:val="000000" w:themeColor="text1"/>
        </w:rPr>
        <w:t xml:space="preserve">. </w:t>
      </w:r>
      <w:r w:rsidR="00590E0D" w:rsidRPr="00E966F3">
        <w:rPr>
          <w:rFonts w:ascii="ArialMT" w:hAnsi="ArialMT" w:cs="ArialMT"/>
          <w:color w:val="auto"/>
        </w:rPr>
        <w:t>It summarises the activities of the Committee and demonstrates how it has discharged its duties. It also reports on the outcome of the Audit Committee’s self-assessment against good practice. No issues of non-compliance were identified.</w:t>
      </w:r>
    </w:p>
    <w:p w14:paraId="52F49BB4" w14:textId="01E1CF48" w:rsidR="00590E0D" w:rsidRPr="002F2D2B" w:rsidRDefault="00590E0D" w:rsidP="002F2D2B">
      <w:pPr>
        <w:jc w:val="left"/>
        <w:rPr>
          <w:rFonts w:ascii="ArialMT" w:hAnsi="ArialMT" w:cs="ArialMT"/>
          <w:color w:val="auto"/>
        </w:rPr>
      </w:pPr>
      <w:r w:rsidRPr="002F2D2B">
        <w:rPr>
          <w:rFonts w:ascii="ArialMT" w:hAnsi="ArialMT" w:cs="ArialMT"/>
          <w:color w:val="auto"/>
        </w:rPr>
        <w:t xml:space="preserve"> </w:t>
      </w:r>
    </w:p>
    <w:p w14:paraId="3EDB7B16" w14:textId="50C7FE17" w:rsidR="00B25A7D" w:rsidRPr="0090335C" w:rsidRDefault="00590E0D" w:rsidP="00DF71C0">
      <w:pPr>
        <w:pStyle w:val="ListParagraph"/>
        <w:numPr>
          <w:ilvl w:val="0"/>
          <w:numId w:val="3"/>
        </w:numPr>
        <w:jc w:val="left"/>
        <w:rPr>
          <w:rFonts w:ascii="ArialMT" w:hAnsi="ArialMT" w:cs="ArialMT"/>
          <w:b/>
          <w:bCs/>
          <w:color w:val="auto"/>
        </w:rPr>
      </w:pPr>
      <w:r w:rsidRPr="00C04CCE">
        <w:rPr>
          <w:rStyle w:val="Strong"/>
        </w:rPr>
        <w:t>Capital Programme Quarterly Update Reports –</w:t>
      </w:r>
      <w:r w:rsidRPr="007F74F0">
        <w:rPr>
          <w:color w:val="auto"/>
          <w:bdr w:val="none" w:sz="0" w:space="0" w:color="auto" w:frame="1"/>
          <w:shd w:val="clear" w:color="auto" w:fill="FFFFFF"/>
        </w:rPr>
        <w:t xml:space="preserve"> the </w:t>
      </w:r>
      <w:r w:rsidR="00856382">
        <w:rPr>
          <w:color w:val="auto"/>
          <w:bdr w:val="none" w:sz="0" w:space="0" w:color="auto" w:frame="1"/>
          <w:shd w:val="clear" w:color="auto" w:fill="FFFFFF"/>
        </w:rPr>
        <w:t xml:space="preserve">Head of </w:t>
      </w:r>
      <w:r w:rsidRPr="007F74F0">
        <w:rPr>
          <w:color w:val="auto"/>
          <w:bdr w:val="none" w:sz="0" w:space="0" w:color="auto" w:frame="1"/>
          <w:shd w:val="clear" w:color="auto" w:fill="FFFFFF"/>
        </w:rPr>
        <w:t>Estate</w:t>
      </w:r>
      <w:r w:rsidR="00856382">
        <w:rPr>
          <w:color w:val="auto"/>
          <w:bdr w:val="none" w:sz="0" w:space="0" w:color="auto" w:frame="1"/>
          <w:shd w:val="clear" w:color="auto" w:fill="FFFFFF"/>
        </w:rPr>
        <w:t>s</w:t>
      </w:r>
      <w:r w:rsidRPr="007F74F0">
        <w:rPr>
          <w:color w:val="auto"/>
          <w:bdr w:val="none" w:sz="0" w:space="0" w:color="auto" w:frame="1"/>
          <w:shd w:val="clear" w:color="auto" w:fill="FFFFFF"/>
        </w:rPr>
        <w:t xml:space="preserve"> provides quarterly update reports on the delivery of the Capital Programme to the Corporate Governance Group and Major Projects Group. These reports provide an update on the overall status and highlight any specific risks, including slippage on projects. Any significant risks identified in relation to delivery could impact on the delivery of the Councils Economic and Financial Strategy, therefore mitigation may be </w:t>
      </w:r>
      <w:r w:rsidR="00403ABF" w:rsidRPr="007F74F0">
        <w:rPr>
          <w:color w:val="auto"/>
          <w:bdr w:val="none" w:sz="0" w:space="0" w:color="auto" w:frame="1"/>
          <w:shd w:val="clear" w:color="auto" w:fill="FFFFFF"/>
        </w:rPr>
        <w:t>required,</w:t>
      </w:r>
      <w:r w:rsidRPr="007F74F0">
        <w:rPr>
          <w:color w:val="auto"/>
          <w:bdr w:val="none" w:sz="0" w:space="0" w:color="auto" w:frame="1"/>
          <w:shd w:val="clear" w:color="auto" w:fill="FFFFFF"/>
        </w:rPr>
        <w:t xml:space="preserve"> and further actions agreed. </w:t>
      </w:r>
    </w:p>
    <w:p w14:paraId="41A1A826" w14:textId="77777777" w:rsidR="0090335C" w:rsidRPr="0090335C" w:rsidRDefault="0090335C" w:rsidP="0090335C">
      <w:pPr>
        <w:jc w:val="left"/>
        <w:rPr>
          <w:rFonts w:ascii="ArialMT" w:hAnsi="ArialMT" w:cs="ArialMT"/>
          <w:b/>
          <w:bCs/>
          <w:color w:val="auto"/>
        </w:rPr>
      </w:pPr>
    </w:p>
    <w:p w14:paraId="7C50B277" w14:textId="2997107A" w:rsidR="00B25A7D" w:rsidRPr="002D326E" w:rsidRDefault="00000000" w:rsidP="00590E0D">
      <w:pPr>
        <w:pStyle w:val="ListParagraph"/>
        <w:numPr>
          <w:ilvl w:val="0"/>
          <w:numId w:val="3"/>
        </w:numPr>
        <w:jc w:val="left"/>
        <w:rPr>
          <w:rFonts w:ascii="ArialMT" w:hAnsi="ArialMT" w:cs="ArialMT"/>
          <w:color w:val="auto"/>
        </w:rPr>
      </w:pPr>
      <w:hyperlink r:id="rId16" w:history="1">
        <w:r w:rsidR="00B25A7D" w:rsidRPr="00411495">
          <w:rPr>
            <w:rStyle w:val="Hyperlink"/>
            <w:rFonts w:ascii="ArialMT" w:hAnsi="ArialMT" w:cs="ArialMT"/>
            <w:b/>
            <w:bCs/>
          </w:rPr>
          <w:t>Annual Equality Report</w:t>
        </w:r>
      </w:hyperlink>
      <w:r w:rsidR="00B25A7D" w:rsidRPr="002D326E">
        <w:rPr>
          <w:rFonts w:ascii="ArialMT" w:hAnsi="ArialMT" w:cs="ArialMT"/>
          <w:color w:val="auto"/>
        </w:rPr>
        <w:t xml:space="preserve"> – reported to Cabinet </w:t>
      </w:r>
      <w:r w:rsidR="00411495">
        <w:rPr>
          <w:rFonts w:ascii="ArialMT" w:hAnsi="ArialMT" w:cs="ArialMT"/>
          <w:color w:val="auto"/>
        </w:rPr>
        <w:t>12 June 2024</w:t>
      </w:r>
      <w:r w:rsidR="00B25A7D" w:rsidRPr="002D326E">
        <w:rPr>
          <w:rFonts w:ascii="ArialMT" w:hAnsi="ArialMT" w:cs="ArialMT"/>
          <w:color w:val="auto"/>
        </w:rPr>
        <w:t>. It provides an overview of equalities activity and achievements at the Council over the year and outlines key activities planned for the future year. It includes key information about the Council’s workforce and its community. It provides a brief commentary on some of the key data, particularly where there has been a notable change over</w:t>
      </w:r>
      <w:r w:rsidR="00695097" w:rsidRPr="002D326E">
        <w:rPr>
          <w:rFonts w:ascii="ArialMT" w:hAnsi="ArialMT" w:cs="ArialMT"/>
          <w:color w:val="auto"/>
        </w:rPr>
        <w:t xml:space="preserve"> time, or where the local population needs are different to that of the general </w:t>
      </w:r>
      <w:r w:rsidR="004A2F27" w:rsidRPr="002D326E">
        <w:rPr>
          <w:rFonts w:ascii="ArialMT" w:hAnsi="ArialMT" w:cs="ArialMT"/>
          <w:color w:val="auto"/>
        </w:rPr>
        <w:t>population</w:t>
      </w:r>
      <w:r w:rsidR="00695097" w:rsidRPr="002D326E">
        <w:rPr>
          <w:rFonts w:ascii="ArialMT" w:hAnsi="ArialMT" w:cs="ArialMT"/>
          <w:color w:val="auto"/>
        </w:rPr>
        <w:t>.</w:t>
      </w:r>
    </w:p>
    <w:p w14:paraId="551B3377" w14:textId="77777777" w:rsidR="00103FAB" w:rsidRPr="00866C18" w:rsidRDefault="00103FAB" w:rsidP="00103FAB">
      <w:pPr>
        <w:pStyle w:val="ListParagraph"/>
        <w:rPr>
          <w:rFonts w:ascii="ArialMT" w:hAnsi="ArialMT" w:cs="ArialMT"/>
          <w:b/>
          <w:bCs/>
          <w:color w:val="auto"/>
        </w:rPr>
      </w:pPr>
    </w:p>
    <w:p w14:paraId="047A1492" w14:textId="372C1B2A" w:rsidR="00590E0D" w:rsidRDefault="00000000" w:rsidP="004547DC">
      <w:pPr>
        <w:pStyle w:val="ListParagraph"/>
        <w:numPr>
          <w:ilvl w:val="0"/>
          <w:numId w:val="3"/>
        </w:numPr>
        <w:jc w:val="left"/>
        <w:rPr>
          <w:color w:val="auto"/>
        </w:rPr>
      </w:pPr>
      <w:hyperlink r:id="rId17" w:history="1">
        <w:r w:rsidR="00103FAB" w:rsidRPr="00411495">
          <w:rPr>
            <w:rStyle w:val="Hyperlink"/>
            <w:rFonts w:ascii="ArialMT" w:hAnsi="ArialMT" w:cs="ArialMT"/>
            <w:b/>
            <w:bCs/>
          </w:rPr>
          <w:t xml:space="preserve">Information Governance and Security Annual Governance Report </w:t>
        </w:r>
        <w:r w:rsidR="00411495" w:rsidRPr="00411495">
          <w:rPr>
            <w:rStyle w:val="Hyperlink"/>
            <w:rFonts w:ascii="ArialMT" w:hAnsi="ArialMT" w:cs="ArialMT"/>
            <w:b/>
            <w:bCs/>
          </w:rPr>
          <w:t>2023/2024</w:t>
        </w:r>
      </w:hyperlink>
      <w:r w:rsidR="00103FAB" w:rsidRPr="00866C18">
        <w:rPr>
          <w:rFonts w:ascii="ArialMT" w:hAnsi="ArialMT" w:cs="ArialMT"/>
          <w:b/>
          <w:bCs/>
          <w:color w:val="auto"/>
        </w:rPr>
        <w:t xml:space="preserve"> </w:t>
      </w:r>
      <w:r w:rsidR="00103FAB" w:rsidRPr="001E349B">
        <w:rPr>
          <w:rFonts w:ascii="ArialMT" w:hAnsi="ArialMT" w:cs="ArialMT"/>
          <w:color w:val="auto"/>
        </w:rPr>
        <w:t>-</w:t>
      </w:r>
      <w:r w:rsidR="00590E0D" w:rsidRPr="001E349B">
        <w:rPr>
          <w:color w:val="auto"/>
        </w:rPr>
        <w:t xml:space="preserve">– </w:t>
      </w:r>
      <w:r w:rsidR="00590E0D" w:rsidRPr="00837092">
        <w:rPr>
          <w:color w:val="auto"/>
        </w:rPr>
        <w:t xml:space="preserve">reported to the Audit and Governance Committee </w:t>
      </w:r>
      <w:r w:rsidR="00411495">
        <w:rPr>
          <w:color w:val="auto"/>
        </w:rPr>
        <w:t>18 April 2024</w:t>
      </w:r>
      <w:r w:rsidR="00590E0D" w:rsidRPr="00837092">
        <w:rPr>
          <w:color w:val="auto"/>
        </w:rPr>
        <w:t xml:space="preserve">. This report outlines the key Information Governance activities undertaken by the Council in </w:t>
      </w:r>
      <w:r w:rsidR="00866C18" w:rsidRPr="00837092">
        <w:rPr>
          <w:color w:val="auto"/>
        </w:rPr>
        <w:t xml:space="preserve">the calendar year </w:t>
      </w:r>
      <w:r w:rsidR="00590E0D" w:rsidRPr="00837092">
        <w:rPr>
          <w:color w:val="auto"/>
        </w:rPr>
        <w:t>202</w:t>
      </w:r>
      <w:r w:rsidR="00866C18" w:rsidRPr="00837092">
        <w:rPr>
          <w:color w:val="auto"/>
        </w:rPr>
        <w:t>2</w:t>
      </w:r>
      <w:r w:rsidR="00590E0D" w:rsidRPr="00837092">
        <w:rPr>
          <w:color w:val="auto"/>
        </w:rPr>
        <w:t xml:space="preserve"> and provides assurance that the Council across all of its work areas and functions remains compliant with its legal obligations and follows good practice. </w:t>
      </w:r>
      <w:r w:rsidR="00866C18" w:rsidRPr="00837092">
        <w:rPr>
          <w:color w:val="auto"/>
        </w:rPr>
        <w:t>Four</w:t>
      </w:r>
      <w:r w:rsidR="00590E0D" w:rsidRPr="00837092">
        <w:rPr>
          <w:color w:val="auto"/>
        </w:rPr>
        <w:t xml:space="preserve"> incidents met the criteria requiring reporting to the Information Commissioner’s Office (ICO), who determined that no further action was necessary.</w:t>
      </w:r>
      <w:r w:rsidR="00680625" w:rsidRPr="00680625">
        <w:rPr>
          <w:color w:val="4F81BD" w:themeColor="accent1"/>
        </w:rPr>
        <w:t xml:space="preserve"> </w:t>
      </w:r>
      <w:r w:rsidR="00680625" w:rsidRPr="00680625">
        <w:rPr>
          <w:color w:val="auto"/>
        </w:rPr>
        <w:t xml:space="preserve">A further </w:t>
      </w:r>
      <w:r w:rsidR="00680625">
        <w:rPr>
          <w:color w:val="auto"/>
        </w:rPr>
        <w:t>two</w:t>
      </w:r>
      <w:r w:rsidR="00680625" w:rsidRPr="00680625">
        <w:rPr>
          <w:color w:val="auto"/>
        </w:rPr>
        <w:t xml:space="preserve"> incidents were reported to the ICO by the data subject, one is still under investigation, whilst for the other the ICO required the Council to take steps to improve its information rights practices.</w:t>
      </w:r>
    </w:p>
    <w:p w14:paraId="4167C3B3" w14:textId="77777777" w:rsidR="001E349B" w:rsidRPr="001E349B" w:rsidRDefault="001E349B" w:rsidP="001E349B">
      <w:pPr>
        <w:pStyle w:val="ListParagraph"/>
        <w:rPr>
          <w:color w:val="auto"/>
        </w:rPr>
      </w:pPr>
    </w:p>
    <w:p w14:paraId="338726D6" w14:textId="6F283564" w:rsidR="002A7501" w:rsidRPr="002A7501" w:rsidRDefault="00000000" w:rsidP="001E349B">
      <w:pPr>
        <w:pStyle w:val="Default"/>
        <w:numPr>
          <w:ilvl w:val="0"/>
          <w:numId w:val="3"/>
        </w:numPr>
      </w:pPr>
      <w:hyperlink r:id="rId18" w:history="1">
        <w:r w:rsidR="001E349B" w:rsidRPr="0064505F">
          <w:rPr>
            <w:rStyle w:val="Hyperlink"/>
            <w:b/>
            <w:bCs/>
          </w:rPr>
          <w:t>Our Green Annual Report</w:t>
        </w:r>
      </w:hyperlink>
      <w:r w:rsidR="001E349B">
        <w:rPr>
          <w:color w:val="auto"/>
        </w:rPr>
        <w:t xml:space="preserve"> – reported to Cabinet </w:t>
      </w:r>
      <w:r w:rsidR="0064505F">
        <w:rPr>
          <w:color w:val="auto"/>
        </w:rPr>
        <w:t>13</w:t>
      </w:r>
      <w:r w:rsidR="001E349B">
        <w:rPr>
          <w:color w:val="auto"/>
        </w:rPr>
        <w:t xml:space="preserve"> March 202</w:t>
      </w:r>
      <w:r w:rsidR="0064505F">
        <w:rPr>
          <w:color w:val="auto"/>
        </w:rPr>
        <w:t>4</w:t>
      </w:r>
      <w:r w:rsidR="001E349B">
        <w:rPr>
          <w:color w:val="auto"/>
        </w:rPr>
        <w:t xml:space="preserve">. </w:t>
      </w:r>
      <w:r w:rsidR="001E349B">
        <w:t xml:space="preserve">The </w:t>
      </w:r>
      <w:r w:rsidR="001E349B" w:rsidRPr="001E349B">
        <w:rPr>
          <w:sz w:val="23"/>
          <w:szCs w:val="23"/>
        </w:rPr>
        <w:t xml:space="preserve">report sets out the </w:t>
      </w:r>
      <w:r w:rsidR="001E349B">
        <w:rPr>
          <w:sz w:val="23"/>
          <w:szCs w:val="23"/>
        </w:rPr>
        <w:t>C</w:t>
      </w:r>
      <w:r w:rsidR="001E349B" w:rsidRPr="001E349B">
        <w:rPr>
          <w:sz w:val="23"/>
          <w:szCs w:val="23"/>
        </w:rPr>
        <w:t>ouncil’s aspirations and progress in relation to the following three strategies</w:t>
      </w:r>
      <w:r w:rsidR="002A7501">
        <w:rPr>
          <w:sz w:val="23"/>
          <w:szCs w:val="23"/>
        </w:rPr>
        <w:t xml:space="preserve"> and its contribution to delivering net zero by 2030:</w:t>
      </w:r>
    </w:p>
    <w:p w14:paraId="7B7B2589" w14:textId="603D8794" w:rsidR="001E349B" w:rsidRPr="001E349B" w:rsidRDefault="002A7501" w:rsidP="002A7501">
      <w:pPr>
        <w:pStyle w:val="Default"/>
        <w:ind w:left="720"/>
      </w:pPr>
      <w:r>
        <w:rPr>
          <w:sz w:val="23"/>
          <w:szCs w:val="23"/>
        </w:rPr>
        <w:t xml:space="preserve">   </w:t>
      </w:r>
    </w:p>
    <w:p w14:paraId="3E5BE62A" w14:textId="77777777" w:rsidR="001E349B" w:rsidRDefault="001E349B" w:rsidP="001E349B">
      <w:pPr>
        <w:pStyle w:val="Default"/>
        <w:spacing w:after="57"/>
        <w:ind w:left="1440"/>
        <w:rPr>
          <w:sz w:val="23"/>
          <w:szCs w:val="23"/>
        </w:rPr>
      </w:pPr>
      <w:r>
        <w:rPr>
          <w:sz w:val="23"/>
          <w:szCs w:val="23"/>
        </w:rPr>
        <w:t xml:space="preserve">• North East Lincolnshire Council’s Waste Management Strategy (2020) </w:t>
      </w:r>
    </w:p>
    <w:p w14:paraId="6699BA96" w14:textId="77777777" w:rsidR="001E349B" w:rsidRDefault="001E349B" w:rsidP="001E349B">
      <w:pPr>
        <w:pStyle w:val="Default"/>
        <w:spacing w:after="57"/>
        <w:ind w:left="1440"/>
        <w:rPr>
          <w:sz w:val="23"/>
          <w:szCs w:val="23"/>
        </w:rPr>
      </w:pPr>
      <w:r>
        <w:rPr>
          <w:sz w:val="23"/>
          <w:szCs w:val="23"/>
        </w:rPr>
        <w:t xml:space="preserve">• North East Lincolnshire Council’s Carbon Roadmap (2021) </w:t>
      </w:r>
    </w:p>
    <w:p w14:paraId="7297475F" w14:textId="77777777" w:rsidR="002A7501" w:rsidRDefault="001E349B" w:rsidP="001E349B">
      <w:pPr>
        <w:pStyle w:val="Default"/>
        <w:ind w:left="1440"/>
        <w:rPr>
          <w:sz w:val="23"/>
          <w:szCs w:val="23"/>
        </w:rPr>
      </w:pPr>
      <w:r>
        <w:rPr>
          <w:sz w:val="23"/>
          <w:szCs w:val="23"/>
        </w:rPr>
        <w:t>• North East Lincolnshire Council’s Natural Assets Plan (2021)</w:t>
      </w:r>
    </w:p>
    <w:p w14:paraId="22376270" w14:textId="77777777" w:rsidR="00B869B6" w:rsidRDefault="00B869B6" w:rsidP="00B869B6">
      <w:pPr>
        <w:pStyle w:val="Default"/>
      </w:pPr>
    </w:p>
    <w:p w14:paraId="22202141" w14:textId="444925B3" w:rsidR="0090335C" w:rsidRPr="002923EB" w:rsidRDefault="00590E0D" w:rsidP="002923EB">
      <w:pPr>
        <w:pStyle w:val="ListParagraph"/>
        <w:numPr>
          <w:ilvl w:val="0"/>
          <w:numId w:val="15"/>
        </w:numPr>
        <w:autoSpaceDE/>
        <w:autoSpaceDN/>
        <w:adjustRightInd/>
        <w:spacing w:after="120"/>
        <w:jc w:val="left"/>
        <w:rPr>
          <w:rFonts w:eastAsia="Times New Roman"/>
          <w:bCs/>
          <w:iCs/>
        </w:rPr>
      </w:pPr>
      <w:r w:rsidRPr="002C4680">
        <w:rPr>
          <w:b/>
          <w:bCs/>
          <w:color w:val="auto"/>
        </w:rPr>
        <w:t>Risk Management Annual Report</w:t>
      </w:r>
      <w:r w:rsidRPr="002C4680">
        <w:rPr>
          <w:b/>
          <w:color w:val="auto"/>
        </w:rPr>
        <w:t xml:space="preserve"> </w:t>
      </w:r>
      <w:r w:rsidRPr="002C4680">
        <w:rPr>
          <w:color w:val="auto"/>
        </w:rPr>
        <w:t>–</w:t>
      </w:r>
      <w:r w:rsidR="007003A6" w:rsidRPr="002C4680">
        <w:rPr>
          <w:color w:val="auto"/>
        </w:rPr>
        <w:t>reported</w:t>
      </w:r>
      <w:r w:rsidRPr="002C4680">
        <w:rPr>
          <w:color w:val="auto"/>
        </w:rPr>
        <w:t xml:space="preserve"> to the Audit and Governance Committee on </w:t>
      </w:r>
      <w:r w:rsidR="007F74F0" w:rsidRPr="002C4680">
        <w:rPr>
          <w:color w:val="auto"/>
        </w:rPr>
        <w:t xml:space="preserve">25 </w:t>
      </w:r>
      <w:r w:rsidRPr="002C4680">
        <w:rPr>
          <w:color w:val="auto"/>
        </w:rPr>
        <w:t>July 202</w:t>
      </w:r>
      <w:r w:rsidR="001A0770" w:rsidRPr="002C4680">
        <w:rPr>
          <w:color w:val="auto"/>
        </w:rPr>
        <w:t>4</w:t>
      </w:r>
      <w:r w:rsidR="00A87D11" w:rsidRPr="002C4680">
        <w:rPr>
          <w:color w:val="auto"/>
        </w:rPr>
        <w:t xml:space="preserve">. </w:t>
      </w:r>
      <w:r w:rsidR="00A87D11" w:rsidRPr="006B4BBE">
        <w:t>The report highlight</w:t>
      </w:r>
      <w:r w:rsidR="00A87D11">
        <w:t>s</w:t>
      </w:r>
      <w:r w:rsidR="00A87D11" w:rsidRPr="006B4BBE">
        <w:t xml:space="preserve"> the work that has been undertaken in relation to risk management</w:t>
      </w:r>
      <w:r w:rsidR="00A87D11" w:rsidRPr="00CC717E">
        <w:t>. The report concluded that on the whole the arrangements for managing risk within the council are satisfactory.</w:t>
      </w:r>
      <w:r w:rsidR="00A87D11">
        <w:t xml:space="preserve"> </w:t>
      </w:r>
      <w:r w:rsidR="00A87D11" w:rsidRPr="00A55CDA">
        <w:t>Whilst there is some understanding of the risk management framework it is not always consistently applied.</w:t>
      </w:r>
      <w:r w:rsidR="00ED7A85">
        <w:t xml:space="preserve"> A review of operational risk registers revealed that</w:t>
      </w:r>
      <w:r w:rsidR="002923EB">
        <w:t xml:space="preserve"> in some areas they are not up to date. Work is planned to rectify this issue.</w:t>
      </w:r>
    </w:p>
    <w:p w14:paraId="1C3E793F" w14:textId="77777777" w:rsidR="002923EB" w:rsidRPr="002923EB" w:rsidRDefault="002923EB" w:rsidP="002923EB">
      <w:pPr>
        <w:pStyle w:val="ListParagraph"/>
        <w:autoSpaceDE/>
        <w:autoSpaceDN/>
        <w:adjustRightInd/>
        <w:spacing w:after="120"/>
        <w:jc w:val="left"/>
        <w:rPr>
          <w:rFonts w:eastAsia="Times New Roman"/>
          <w:bCs/>
          <w:iCs/>
        </w:rPr>
      </w:pPr>
    </w:p>
    <w:p w14:paraId="04DAB9DE" w14:textId="34C2BAD0" w:rsidR="00590E0D" w:rsidRPr="002D4052" w:rsidRDefault="00000000" w:rsidP="00590E0D">
      <w:pPr>
        <w:pStyle w:val="ListParagraph"/>
        <w:numPr>
          <w:ilvl w:val="0"/>
          <w:numId w:val="3"/>
        </w:numPr>
        <w:jc w:val="left"/>
        <w:rPr>
          <w:color w:val="auto"/>
        </w:rPr>
      </w:pPr>
      <w:hyperlink r:id="rId19" w:history="1">
        <w:r w:rsidR="00590E0D" w:rsidRPr="0064505F">
          <w:rPr>
            <w:rStyle w:val="Hyperlink"/>
            <w:b/>
            <w:bCs/>
          </w:rPr>
          <w:t>Treasury Management Policy and Statement Strategy Statement</w:t>
        </w:r>
      </w:hyperlink>
      <w:r w:rsidR="00590E0D" w:rsidRPr="0064505F">
        <w:t xml:space="preserve"> –</w:t>
      </w:r>
      <w:r w:rsidR="00590E0D" w:rsidRPr="002D4052">
        <w:rPr>
          <w:color w:val="auto"/>
        </w:rPr>
        <w:t xml:space="preserve"> reported to Cabinet </w:t>
      </w:r>
      <w:r w:rsidR="0064505F">
        <w:rPr>
          <w:color w:val="auto"/>
        </w:rPr>
        <w:t>14</w:t>
      </w:r>
      <w:r w:rsidR="00590E0D" w:rsidRPr="002D4052">
        <w:rPr>
          <w:color w:val="auto"/>
        </w:rPr>
        <w:t xml:space="preserve"> February 202</w:t>
      </w:r>
      <w:r w:rsidR="0064505F">
        <w:rPr>
          <w:color w:val="auto"/>
        </w:rPr>
        <w:t>4</w:t>
      </w:r>
      <w:r w:rsidR="00590E0D" w:rsidRPr="002D4052">
        <w:rPr>
          <w:color w:val="auto"/>
        </w:rPr>
        <w:t xml:space="preserve"> and Full Council </w:t>
      </w:r>
      <w:r w:rsidR="0064505F">
        <w:rPr>
          <w:color w:val="auto"/>
        </w:rPr>
        <w:t>22 February 2024.</w:t>
      </w:r>
      <w:r w:rsidR="00590E0D" w:rsidRPr="002D4052">
        <w:rPr>
          <w:color w:val="auto"/>
        </w:rPr>
        <w:t xml:space="preserve"> The Statement conformed with Treasury Management regulations and no material breaches were reported.</w:t>
      </w:r>
    </w:p>
    <w:p w14:paraId="734A2124" w14:textId="77777777" w:rsidR="002C4599" w:rsidRDefault="002C4599" w:rsidP="002C4599">
      <w:pPr>
        <w:jc w:val="left"/>
        <w:rPr>
          <w:color w:val="FF0000"/>
        </w:rPr>
      </w:pPr>
    </w:p>
    <w:p w14:paraId="64895895" w14:textId="0BC2FBE8" w:rsidR="000B3E95" w:rsidRDefault="00DE6750" w:rsidP="004031B2">
      <w:pPr>
        <w:pStyle w:val="ListParagraph"/>
        <w:numPr>
          <w:ilvl w:val="0"/>
          <w:numId w:val="3"/>
        </w:numPr>
        <w:jc w:val="left"/>
        <w:rPr>
          <w:color w:val="auto"/>
        </w:rPr>
      </w:pPr>
      <w:r w:rsidRPr="00DE6750">
        <w:rPr>
          <w:b/>
          <w:bCs/>
        </w:rPr>
        <w:t>Treasury Management Annual Report</w:t>
      </w:r>
      <w:r>
        <w:t xml:space="preserve"> </w:t>
      </w:r>
      <w:r w:rsidR="000B3E95" w:rsidRPr="001A0770">
        <w:rPr>
          <w:color w:val="auto"/>
        </w:rPr>
        <w:t xml:space="preserve">– </w:t>
      </w:r>
      <w:r w:rsidR="00D961B0" w:rsidRPr="001A0770">
        <w:rPr>
          <w:color w:val="auto"/>
        </w:rPr>
        <w:t xml:space="preserve">this </w:t>
      </w:r>
      <w:r w:rsidR="001A0770" w:rsidRPr="001A0770">
        <w:rPr>
          <w:color w:val="auto"/>
        </w:rPr>
        <w:t xml:space="preserve">is to be reported </w:t>
      </w:r>
      <w:r w:rsidR="005674EB" w:rsidRPr="001A0770">
        <w:rPr>
          <w:color w:val="auto"/>
        </w:rPr>
        <w:t>to the</w:t>
      </w:r>
      <w:r w:rsidR="001A0770" w:rsidRPr="001A0770">
        <w:rPr>
          <w:color w:val="auto"/>
        </w:rPr>
        <w:t xml:space="preserve"> Audit </w:t>
      </w:r>
      <w:r>
        <w:rPr>
          <w:color w:val="auto"/>
        </w:rPr>
        <w:t xml:space="preserve">and Governance </w:t>
      </w:r>
      <w:r w:rsidR="001A0770" w:rsidRPr="001A0770">
        <w:rPr>
          <w:color w:val="auto"/>
        </w:rPr>
        <w:t>Committee on 25 Ju</w:t>
      </w:r>
      <w:r>
        <w:rPr>
          <w:color w:val="auto"/>
        </w:rPr>
        <w:t>ly</w:t>
      </w:r>
      <w:r w:rsidR="001A0770" w:rsidRPr="001A0770">
        <w:rPr>
          <w:color w:val="auto"/>
        </w:rPr>
        <w:t xml:space="preserve"> 2024</w:t>
      </w:r>
      <w:r>
        <w:rPr>
          <w:color w:val="auto"/>
        </w:rPr>
        <w:t>.</w:t>
      </w:r>
    </w:p>
    <w:p w14:paraId="0F94A007" w14:textId="77777777" w:rsidR="001A0770" w:rsidRPr="001A0770" w:rsidRDefault="001A0770" w:rsidP="001A0770">
      <w:pPr>
        <w:pStyle w:val="ListParagraph"/>
        <w:rPr>
          <w:color w:val="auto"/>
        </w:rPr>
      </w:pPr>
    </w:p>
    <w:p w14:paraId="635BCC28" w14:textId="56E3A7B2" w:rsidR="003F61F8" w:rsidRDefault="00000000" w:rsidP="003F61F8">
      <w:pPr>
        <w:pStyle w:val="Default"/>
        <w:numPr>
          <w:ilvl w:val="0"/>
          <w:numId w:val="3"/>
        </w:numPr>
      </w:pPr>
      <w:hyperlink r:id="rId20" w:history="1">
        <w:r w:rsidR="00590E0D" w:rsidRPr="0064505F">
          <w:rPr>
            <w:rStyle w:val="Hyperlink"/>
            <w:b/>
            <w:bCs/>
          </w:rPr>
          <w:t>Value for Money Annual Report 202</w:t>
        </w:r>
        <w:r w:rsidR="0064505F" w:rsidRPr="0064505F">
          <w:rPr>
            <w:rStyle w:val="Hyperlink"/>
            <w:b/>
            <w:bCs/>
          </w:rPr>
          <w:t>3/2024</w:t>
        </w:r>
      </w:hyperlink>
      <w:r w:rsidR="00590E0D" w:rsidRPr="00731647">
        <w:rPr>
          <w:b/>
          <w:bCs/>
          <w:color w:val="auto"/>
        </w:rPr>
        <w:t xml:space="preserve"> </w:t>
      </w:r>
      <w:r w:rsidR="00590E0D" w:rsidRPr="00731647">
        <w:rPr>
          <w:color w:val="auto"/>
        </w:rPr>
        <w:t xml:space="preserve">- prepared by the Deputy Section 151 Officer and reported to the Audit and Governance Committee </w:t>
      </w:r>
      <w:r w:rsidR="0064505F">
        <w:rPr>
          <w:color w:val="auto"/>
        </w:rPr>
        <w:t>18</w:t>
      </w:r>
      <w:r w:rsidR="00590E0D" w:rsidRPr="00731647">
        <w:rPr>
          <w:color w:val="auto"/>
        </w:rPr>
        <w:t xml:space="preserve"> </w:t>
      </w:r>
      <w:r w:rsidR="003836A5" w:rsidRPr="00731647">
        <w:rPr>
          <w:color w:val="auto"/>
        </w:rPr>
        <w:t>April</w:t>
      </w:r>
      <w:r w:rsidR="00590E0D" w:rsidRPr="00731647">
        <w:rPr>
          <w:color w:val="auto"/>
        </w:rPr>
        <w:t xml:space="preserve"> 20</w:t>
      </w:r>
      <w:r w:rsidR="002D4052" w:rsidRPr="00731647">
        <w:rPr>
          <w:color w:val="auto"/>
        </w:rPr>
        <w:t>2</w:t>
      </w:r>
      <w:r w:rsidR="0064505F">
        <w:rPr>
          <w:color w:val="auto"/>
        </w:rPr>
        <w:t>4</w:t>
      </w:r>
      <w:r w:rsidR="00590E0D" w:rsidRPr="00731647">
        <w:rPr>
          <w:color w:val="auto"/>
        </w:rPr>
        <w:t>. This report summarises activity during 202</w:t>
      </w:r>
      <w:r w:rsidR="002D4052" w:rsidRPr="00731647">
        <w:rPr>
          <w:color w:val="auto"/>
        </w:rPr>
        <w:t>2</w:t>
      </w:r>
      <w:r w:rsidR="00590E0D" w:rsidRPr="00731647">
        <w:rPr>
          <w:color w:val="auto"/>
        </w:rPr>
        <w:t>/2</w:t>
      </w:r>
      <w:r w:rsidR="002D4052" w:rsidRPr="00731647">
        <w:rPr>
          <w:color w:val="auto"/>
        </w:rPr>
        <w:t>3</w:t>
      </w:r>
      <w:r w:rsidR="00590E0D" w:rsidRPr="00731647">
        <w:rPr>
          <w:color w:val="auto"/>
        </w:rPr>
        <w:t xml:space="preserve"> and identifies additional actions for 202</w:t>
      </w:r>
      <w:r w:rsidR="002D4052" w:rsidRPr="00731647">
        <w:rPr>
          <w:color w:val="auto"/>
        </w:rPr>
        <w:t>3</w:t>
      </w:r>
      <w:r w:rsidR="00590E0D" w:rsidRPr="00731647">
        <w:rPr>
          <w:color w:val="auto"/>
        </w:rPr>
        <w:t>/2</w:t>
      </w:r>
      <w:r w:rsidR="002D4052" w:rsidRPr="00731647">
        <w:rPr>
          <w:color w:val="auto"/>
        </w:rPr>
        <w:t>4</w:t>
      </w:r>
      <w:r w:rsidR="00590E0D" w:rsidRPr="00731647">
        <w:rPr>
          <w:color w:val="auto"/>
        </w:rPr>
        <w:t xml:space="preserve"> and beyond. </w:t>
      </w:r>
      <w:r w:rsidR="00731647" w:rsidRPr="00731647">
        <w:rPr>
          <w:color w:val="auto"/>
        </w:rPr>
        <w:t>A</w:t>
      </w:r>
      <w:r w:rsidR="00590E0D" w:rsidRPr="00731647">
        <w:rPr>
          <w:color w:val="auto"/>
        </w:rPr>
        <w:t xml:space="preserve"> range of service reviews have been undertaken during 202</w:t>
      </w:r>
      <w:r w:rsidR="00731647" w:rsidRPr="00731647">
        <w:rPr>
          <w:color w:val="auto"/>
        </w:rPr>
        <w:t>2</w:t>
      </w:r>
      <w:r w:rsidR="00590E0D" w:rsidRPr="00731647">
        <w:rPr>
          <w:color w:val="auto"/>
        </w:rPr>
        <w:t>/2</w:t>
      </w:r>
      <w:r w:rsidR="00731647" w:rsidRPr="00731647">
        <w:rPr>
          <w:color w:val="auto"/>
        </w:rPr>
        <w:t>3</w:t>
      </w:r>
      <w:r w:rsidR="00590E0D" w:rsidRPr="00731647">
        <w:rPr>
          <w:color w:val="auto"/>
        </w:rPr>
        <w:t>, with further service reviews planned across all areas of the Council’s activities in 202</w:t>
      </w:r>
      <w:r w:rsidR="00731647" w:rsidRPr="00731647">
        <w:rPr>
          <w:color w:val="auto"/>
        </w:rPr>
        <w:t>3</w:t>
      </w:r>
      <w:r w:rsidR="00590E0D" w:rsidRPr="00731647">
        <w:rPr>
          <w:color w:val="auto"/>
        </w:rPr>
        <w:t>/2</w:t>
      </w:r>
      <w:r w:rsidR="00731647" w:rsidRPr="00731647">
        <w:rPr>
          <w:color w:val="auto"/>
        </w:rPr>
        <w:t>4</w:t>
      </w:r>
      <w:r w:rsidR="00590E0D" w:rsidRPr="00731647">
        <w:rPr>
          <w:color w:val="auto"/>
        </w:rPr>
        <w:t xml:space="preserve">. </w:t>
      </w:r>
      <w:r w:rsidR="003F61F8">
        <w:rPr>
          <w:color w:val="auto"/>
        </w:rPr>
        <w:t>It was concluded that the Council has effective arrangements in place for the achievement of Value for Money.</w:t>
      </w:r>
    </w:p>
    <w:p w14:paraId="58472841" w14:textId="77777777" w:rsidR="00394ACF" w:rsidRPr="000E00AA" w:rsidRDefault="00394ACF" w:rsidP="00FE47B1">
      <w:pPr>
        <w:jc w:val="left"/>
        <w:rPr>
          <w:b/>
          <w:bCs/>
          <w:color w:val="FF0000"/>
        </w:rPr>
      </w:pPr>
    </w:p>
    <w:p w14:paraId="27F5D2E5" w14:textId="6FF10343" w:rsidR="007A6CF0" w:rsidRPr="00F176E3" w:rsidRDefault="007A6CF0" w:rsidP="00FE47B1">
      <w:pPr>
        <w:jc w:val="left"/>
        <w:rPr>
          <w:rStyle w:val="Strong"/>
        </w:rPr>
      </w:pPr>
      <w:r w:rsidRPr="00F176E3">
        <w:rPr>
          <w:rStyle w:val="Strong"/>
        </w:rPr>
        <w:t xml:space="preserve">Third </w:t>
      </w:r>
      <w:r w:rsidR="00015CE7" w:rsidRPr="00F176E3">
        <w:rPr>
          <w:rStyle w:val="Strong"/>
        </w:rPr>
        <w:t>L</w:t>
      </w:r>
      <w:r w:rsidRPr="00F176E3">
        <w:rPr>
          <w:rStyle w:val="Strong"/>
        </w:rPr>
        <w:t xml:space="preserve">ine </w:t>
      </w:r>
      <w:r w:rsidR="00015CE7" w:rsidRPr="00F176E3">
        <w:rPr>
          <w:rStyle w:val="Strong"/>
        </w:rPr>
        <w:t xml:space="preserve">of Assurance </w:t>
      </w:r>
      <w:r w:rsidRPr="00F176E3">
        <w:rPr>
          <w:rStyle w:val="Strong"/>
        </w:rPr>
        <w:t>(independent oversight)</w:t>
      </w:r>
    </w:p>
    <w:p w14:paraId="1CA85CF2" w14:textId="77777777" w:rsidR="007929BD" w:rsidRPr="00E84063" w:rsidRDefault="007929BD" w:rsidP="00FE47B1">
      <w:pPr>
        <w:jc w:val="left"/>
        <w:rPr>
          <w:color w:val="auto"/>
        </w:rPr>
      </w:pPr>
    </w:p>
    <w:p w14:paraId="7A528ADE" w14:textId="0DAC79ED" w:rsidR="002923B5" w:rsidRDefault="002923B5" w:rsidP="002923B5">
      <w:pPr>
        <w:jc w:val="left"/>
        <w:rPr>
          <w:b/>
          <w:bCs/>
          <w:color w:val="auto"/>
        </w:rPr>
      </w:pPr>
      <w:r>
        <w:rPr>
          <w:b/>
          <w:bCs/>
          <w:color w:val="auto"/>
        </w:rPr>
        <w:t>Local Government Association</w:t>
      </w:r>
      <w:r w:rsidR="00912DDD">
        <w:rPr>
          <w:b/>
          <w:bCs/>
          <w:color w:val="auto"/>
        </w:rPr>
        <w:t xml:space="preserve"> Corporate</w:t>
      </w:r>
      <w:r w:rsidR="005E1CE9">
        <w:rPr>
          <w:b/>
          <w:bCs/>
          <w:color w:val="auto"/>
        </w:rPr>
        <w:t xml:space="preserve"> </w:t>
      </w:r>
      <w:r>
        <w:rPr>
          <w:b/>
          <w:bCs/>
          <w:color w:val="auto"/>
        </w:rPr>
        <w:t xml:space="preserve">Peer </w:t>
      </w:r>
      <w:r w:rsidR="00B53E03">
        <w:rPr>
          <w:b/>
          <w:bCs/>
          <w:color w:val="auto"/>
        </w:rPr>
        <w:t>Challenge</w:t>
      </w:r>
    </w:p>
    <w:p w14:paraId="4BA6716A" w14:textId="77777777" w:rsidR="002923B5" w:rsidRDefault="002923B5" w:rsidP="002923B5">
      <w:pPr>
        <w:jc w:val="left"/>
        <w:rPr>
          <w:b/>
          <w:bCs/>
          <w:color w:val="auto"/>
        </w:rPr>
      </w:pPr>
    </w:p>
    <w:p w14:paraId="643757D0" w14:textId="77777777" w:rsidR="007F74F0" w:rsidRDefault="002923B5" w:rsidP="002923B5">
      <w:pPr>
        <w:jc w:val="left"/>
        <w:rPr>
          <w:color w:val="FF0000"/>
        </w:rPr>
      </w:pPr>
      <w:r>
        <w:rPr>
          <w:color w:val="auto"/>
        </w:rPr>
        <w:t xml:space="preserve">In </w:t>
      </w:r>
      <w:r w:rsidR="00E40608">
        <w:rPr>
          <w:color w:val="auto"/>
        </w:rPr>
        <w:t>February 2023,</w:t>
      </w:r>
      <w:r>
        <w:rPr>
          <w:color w:val="auto"/>
        </w:rPr>
        <w:t xml:space="preserve"> the Local Government Association </w:t>
      </w:r>
      <w:r w:rsidR="00E40608">
        <w:rPr>
          <w:color w:val="auto"/>
        </w:rPr>
        <w:t>conducted</w:t>
      </w:r>
      <w:r>
        <w:rPr>
          <w:color w:val="auto"/>
        </w:rPr>
        <w:t xml:space="preserve"> a peer review of the Council.  </w:t>
      </w:r>
      <w:r w:rsidR="000C75B6">
        <w:rPr>
          <w:color w:val="auto"/>
        </w:rPr>
        <w:t>T</w:t>
      </w:r>
      <w:r>
        <w:rPr>
          <w:color w:val="auto"/>
        </w:rPr>
        <w:t xml:space="preserve">he outcome of this peer review </w:t>
      </w:r>
      <w:r w:rsidR="006B0AF6">
        <w:rPr>
          <w:color w:val="auto"/>
        </w:rPr>
        <w:t xml:space="preserve">was </w:t>
      </w:r>
      <w:r>
        <w:rPr>
          <w:color w:val="auto"/>
        </w:rPr>
        <w:t xml:space="preserve"> reported </w:t>
      </w:r>
      <w:r w:rsidR="006B0AF6">
        <w:rPr>
          <w:color w:val="auto"/>
        </w:rPr>
        <w:t xml:space="preserve">to Cabinet </w:t>
      </w:r>
      <w:r w:rsidR="00FE5633">
        <w:rPr>
          <w:color w:val="auto"/>
        </w:rPr>
        <w:t xml:space="preserve">on 14 </w:t>
      </w:r>
      <w:r w:rsidR="006B0AF6">
        <w:rPr>
          <w:color w:val="auto"/>
        </w:rPr>
        <w:t xml:space="preserve">June 2023 </w:t>
      </w:r>
      <w:hyperlink r:id="rId21" w:history="1">
        <w:r w:rsidR="00FE5633" w:rsidRPr="00FE5633">
          <w:rPr>
            <w:rStyle w:val="Hyperlink"/>
          </w:rPr>
          <w:t>6.-Corporate-Peer-Challenge-Report.docxPDF-358KBicon-namepaperclip-prefixfa.pdf (nelincs.gov.uk)</w:t>
        </w:r>
      </w:hyperlink>
      <w:r w:rsidR="006B0AF6">
        <w:rPr>
          <w:color w:val="auto"/>
        </w:rPr>
        <w:t xml:space="preserve">). </w:t>
      </w:r>
      <w:r w:rsidRPr="00997E63">
        <w:rPr>
          <w:color w:val="FF0000"/>
        </w:rPr>
        <w:t xml:space="preserve"> </w:t>
      </w:r>
    </w:p>
    <w:p w14:paraId="273C147F" w14:textId="77777777" w:rsidR="00A330B4" w:rsidRDefault="00A330B4" w:rsidP="002923B5">
      <w:pPr>
        <w:jc w:val="left"/>
        <w:rPr>
          <w:color w:val="FF0000"/>
        </w:rPr>
      </w:pPr>
    </w:p>
    <w:p w14:paraId="6DCC50B7" w14:textId="6806EEF8" w:rsidR="00A330B4" w:rsidRPr="00DF71C0" w:rsidRDefault="00A330B4" w:rsidP="002923B5">
      <w:pPr>
        <w:jc w:val="left"/>
        <w:rPr>
          <w:color w:val="auto"/>
        </w:rPr>
      </w:pPr>
      <w:r w:rsidRPr="00DF71C0">
        <w:rPr>
          <w:color w:val="auto"/>
        </w:rPr>
        <w:t>The peer team noted the strength of our partnerships, particularly with health, our ambitions for regeneration, our relationship with government and the enthusiasm and commitment of our workforce. A number of areas were identified for improvement including: the need to clarify and communicate priorities; strengthen our approach on skills, equality, diversity and inclusion; address the financial position and member understanding and maximise opportunities to deliver our net zero ambition. An action plan has been agreed to address the recommendations</w:t>
      </w:r>
    </w:p>
    <w:p w14:paraId="46071F65" w14:textId="77777777" w:rsidR="00A330B4" w:rsidRPr="00DF71C0" w:rsidRDefault="00A330B4" w:rsidP="002923B5">
      <w:pPr>
        <w:jc w:val="left"/>
        <w:rPr>
          <w:color w:val="auto"/>
        </w:rPr>
      </w:pPr>
    </w:p>
    <w:p w14:paraId="5C8C2759" w14:textId="314C51AC" w:rsidR="00A330B4" w:rsidRPr="00DF71C0" w:rsidRDefault="0090335C" w:rsidP="002923B5">
      <w:pPr>
        <w:jc w:val="left"/>
        <w:rPr>
          <w:color w:val="auto"/>
        </w:rPr>
      </w:pPr>
      <w:r w:rsidRPr="00DF71C0">
        <w:rPr>
          <w:color w:val="auto"/>
        </w:rPr>
        <w:t xml:space="preserve">A </w:t>
      </w:r>
      <w:r w:rsidR="00B30EEE" w:rsidRPr="00DF71C0">
        <w:rPr>
          <w:color w:val="auto"/>
        </w:rPr>
        <w:t>progress review</w:t>
      </w:r>
      <w:r w:rsidR="00A330B4" w:rsidRPr="00DF71C0">
        <w:rPr>
          <w:color w:val="auto"/>
        </w:rPr>
        <w:t xml:space="preserve"> was carried out in November 2023.  It concluded that:  </w:t>
      </w:r>
    </w:p>
    <w:p w14:paraId="09B90B1C" w14:textId="77777777" w:rsidR="00A330B4" w:rsidRPr="00DF71C0" w:rsidRDefault="00A330B4" w:rsidP="002923B5">
      <w:pPr>
        <w:jc w:val="left"/>
        <w:rPr>
          <w:color w:val="auto"/>
        </w:rPr>
      </w:pPr>
    </w:p>
    <w:p w14:paraId="02E934CA" w14:textId="23BE298D" w:rsidR="00A330B4" w:rsidRPr="002923EB" w:rsidRDefault="00A330B4" w:rsidP="002923B5">
      <w:pPr>
        <w:jc w:val="left"/>
        <w:rPr>
          <w:i/>
          <w:iCs/>
          <w:color w:val="auto"/>
        </w:rPr>
      </w:pPr>
      <w:r w:rsidRPr="00DF71C0">
        <w:rPr>
          <w:i/>
          <w:iCs/>
          <w:color w:val="auto"/>
        </w:rPr>
        <w:t xml:space="preserve">“North East Lincolnshire Council has made significant progress and can evidence progress on the range of recommendations made in the Corporate Peer Challenge of March 2023. Over the last 8 months members and officers appear to have grown in confidence and focus and are increasingly optimistic about the future and the council’s role in delivering improvement for communities” </w:t>
      </w:r>
    </w:p>
    <w:p w14:paraId="76F75BD5" w14:textId="553FEA0D" w:rsidR="00A330B4" w:rsidRPr="00F56717" w:rsidRDefault="00000000" w:rsidP="002923B5">
      <w:pPr>
        <w:jc w:val="left"/>
        <w:rPr>
          <w:color w:val="FF0000"/>
        </w:rPr>
      </w:pPr>
      <w:hyperlink r:id="rId22" w:history="1">
        <w:r w:rsidR="00A330B4" w:rsidRPr="00A330B4">
          <w:rPr>
            <w:rStyle w:val="Hyperlink"/>
          </w:rPr>
          <w:t>NELC-CPC-Progress-Review.docx (live.com)</w:t>
        </w:r>
      </w:hyperlink>
    </w:p>
    <w:p w14:paraId="090C986F" w14:textId="77F7F90C" w:rsidR="00A330B4" w:rsidRPr="000168EA" w:rsidRDefault="00A330B4" w:rsidP="002923B5">
      <w:pPr>
        <w:jc w:val="left"/>
        <w:rPr>
          <w:b/>
          <w:bCs/>
          <w:color w:val="auto"/>
        </w:rPr>
      </w:pPr>
      <w:r w:rsidRPr="000168EA">
        <w:rPr>
          <w:b/>
          <w:bCs/>
          <w:color w:val="auto"/>
        </w:rPr>
        <w:lastRenderedPageBreak/>
        <w:t xml:space="preserve">Adult Social Care Peer Review </w:t>
      </w:r>
    </w:p>
    <w:p w14:paraId="4DBCACE4" w14:textId="77777777" w:rsidR="00A330B4" w:rsidRPr="000168EA" w:rsidRDefault="00A330B4" w:rsidP="002923B5">
      <w:pPr>
        <w:jc w:val="left"/>
        <w:rPr>
          <w:color w:val="auto"/>
        </w:rPr>
      </w:pPr>
    </w:p>
    <w:p w14:paraId="5C99154D" w14:textId="68BC45FD" w:rsidR="00A330B4" w:rsidRPr="004B7159" w:rsidRDefault="00A330B4" w:rsidP="002923B5">
      <w:pPr>
        <w:jc w:val="left"/>
        <w:rPr>
          <w:color w:val="auto"/>
        </w:rPr>
      </w:pPr>
      <w:r w:rsidRPr="000168EA">
        <w:rPr>
          <w:color w:val="auto"/>
        </w:rPr>
        <w:t xml:space="preserve">In </w:t>
      </w:r>
      <w:r w:rsidR="005674EB">
        <w:rPr>
          <w:color w:val="auto"/>
        </w:rPr>
        <w:t xml:space="preserve">February </w:t>
      </w:r>
      <w:r w:rsidR="005674EB" w:rsidRPr="000168EA">
        <w:rPr>
          <w:color w:val="auto"/>
        </w:rPr>
        <w:t>2024,</w:t>
      </w:r>
      <w:r w:rsidRPr="000168EA">
        <w:rPr>
          <w:color w:val="auto"/>
        </w:rPr>
        <w:t xml:space="preserve"> a peer review was carried out on Adult Social Care</w:t>
      </w:r>
      <w:r w:rsidR="004B7159">
        <w:rPr>
          <w:color w:val="auto"/>
        </w:rPr>
        <w:t xml:space="preserve">. </w:t>
      </w:r>
      <w:r w:rsidR="004B7159" w:rsidRPr="004B7159">
        <w:rPr>
          <w:color w:val="242424"/>
          <w:shd w:val="clear" w:color="auto" w:fill="FFFFFF"/>
        </w:rPr>
        <w:t xml:space="preserve">The peer review identified areas of strength in the integrated arrangements but more attention needs to be given to the capacity in joint commission to further strengthen the arrangement.  Strong and stable leadership is apparent but needs to firmly </w:t>
      </w:r>
      <w:r w:rsidR="005674EB" w:rsidRPr="004B7159">
        <w:rPr>
          <w:color w:val="242424"/>
          <w:shd w:val="clear" w:color="auto" w:fill="FFFFFF"/>
        </w:rPr>
        <w:t>establish</w:t>
      </w:r>
      <w:r w:rsidR="004B7159" w:rsidRPr="004B7159">
        <w:rPr>
          <w:color w:val="242424"/>
          <w:shd w:val="clear" w:color="auto" w:fill="FFFFFF"/>
        </w:rPr>
        <w:t xml:space="preserve"> under the new s75 arrangements with the ICB.</w:t>
      </w:r>
    </w:p>
    <w:p w14:paraId="5E839E08" w14:textId="77777777" w:rsidR="002923B5" w:rsidRDefault="002923B5" w:rsidP="00FE47B1">
      <w:pPr>
        <w:jc w:val="left"/>
        <w:rPr>
          <w:b/>
          <w:bCs/>
          <w:color w:val="auto"/>
        </w:rPr>
      </w:pPr>
    </w:p>
    <w:p w14:paraId="523DBE37" w14:textId="6A7B242E" w:rsidR="007F74F0" w:rsidRDefault="007929BD" w:rsidP="00FE47B1">
      <w:pPr>
        <w:jc w:val="left"/>
        <w:rPr>
          <w:color w:val="auto"/>
        </w:rPr>
      </w:pPr>
      <w:r w:rsidRPr="0064505F">
        <w:rPr>
          <w:b/>
          <w:bCs/>
        </w:rPr>
        <w:t>Head of Internal Audit Annual Report and Opinion 20</w:t>
      </w:r>
      <w:r w:rsidR="00A92FE5" w:rsidRPr="0064505F">
        <w:rPr>
          <w:b/>
          <w:bCs/>
        </w:rPr>
        <w:t>2</w:t>
      </w:r>
      <w:r w:rsidR="00856382">
        <w:rPr>
          <w:b/>
          <w:bCs/>
        </w:rPr>
        <w:t>3</w:t>
      </w:r>
      <w:r w:rsidRPr="0064505F">
        <w:rPr>
          <w:b/>
          <w:bCs/>
        </w:rPr>
        <w:t>/</w:t>
      </w:r>
      <w:r w:rsidR="00B91384" w:rsidRPr="0064505F">
        <w:rPr>
          <w:b/>
          <w:bCs/>
        </w:rPr>
        <w:t>2</w:t>
      </w:r>
      <w:r w:rsidR="00856382">
        <w:rPr>
          <w:b/>
          <w:bCs/>
        </w:rPr>
        <w:t>4</w:t>
      </w:r>
      <w:r w:rsidR="009B1BFC" w:rsidRPr="00DC4A2D">
        <w:rPr>
          <w:rStyle w:val="Strong"/>
          <w:color w:val="auto"/>
        </w:rPr>
        <w:t xml:space="preserve"> </w:t>
      </w:r>
      <w:r w:rsidR="00015CE7" w:rsidRPr="00DC4A2D">
        <w:rPr>
          <w:rStyle w:val="Strong"/>
          <w:b w:val="0"/>
          <w:bCs w:val="0"/>
          <w:color w:val="auto"/>
        </w:rPr>
        <w:t>–</w:t>
      </w:r>
      <w:r w:rsidR="009F0436" w:rsidRPr="00DC4A2D">
        <w:rPr>
          <w:color w:val="auto"/>
        </w:rPr>
        <w:t xml:space="preserve"> </w:t>
      </w:r>
      <w:r w:rsidR="0090335C">
        <w:rPr>
          <w:color w:val="auto"/>
        </w:rPr>
        <w:t>will be</w:t>
      </w:r>
      <w:r w:rsidR="00DC4A2D" w:rsidRPr="002D326E">
        <w:rPr>
          <w:color w:val="auto"/>
        </w:rPr>
        <w:t xml:space="preserve"> </w:t>
      </w:r>
      <w:r w:rsidR="00CA1C51" w:rsidRPr="002D326E">
        <w:rPr>
          <w:color w:val="auto"/>
        </w:rPr>
        <w:t>r</w:t>
      </w:r>
      <w:r w:rsidR="00015CE7" w:rsidRPr="002D326E">
        <w:rPr>
          <w:color w:val="auto"/>
        </w:rPr>
        <w:t>eport</w:t>
      </w:r>
      <w:r w:rsidR="00CA1C51" w:rsidRPr="002D326E">
        <w:rPr>
          <w:color w:val="auto"/>
        </w:rPr>
        <w:t>ed t</w:t>
      </w:r>
      <w:r w:rsidR="00015CE7" w:rsidRPr="002D326E">
        <w:rPr>
          <w:color w:val="auto"/>
        </w:rPr>
        <w:t xml:space="preserve">o </w:t>
      </w:r>
      <w:r w:rsidR="00CA1C51" w:rsidRPr="002D326E">
        <w:rPr>
          <w:color w:val="auto"/>
        </w:rPr>
        <w:t xml:space="preserve">the </w:t>
      </w:r>
      <w:r w:rsidR="00015CE7" w:rsidRPr="002D326E">
        <w:rPr>
          <w:color w:val="auto"/>
        </w:rPr>
        <w:t xml:space="preserve">Audit and Governance </w:t>
      </w:r>
      <w:r w:rsidR="00A7724A" w:rsidRPr="002D326E">
        <w:rPr>
          <w:color w:val="auto"/>
        </w:rPr>
        <w:t>C</w:t>
      </w:r>
      <w:r w:rsidR="00015CE7" w:rsidRPr="002D326E">
        <w:rPr>
          <w:color w:val="auto"/>
        </w:rPr>
        <w:t xml:space="preserve">ommittee </w:t>
      </w:r>
      <w:r w:rsidR="007F74F0">
        <w:rPr>
          <w:color w:val="auto"/>
        </w:rPr>
        <w:t>25</w:t>
      </w:r>
      <w:r w:rsidR="00941082">
        <w:rPr>
          <w:color w:val="auto"/>
        </w:rPr>
        <w:t xml:space="preserve"> </w:t>
      </w:r>
      <w:r w:rsidR="00015CE7" w:rsidRPr="002D326E">
        <w:rPr>
          <w:color w:val="auto"/>
        </w:rPr>
        <w:t>July 202</w:t>
      </w:r>
      <w:r w:rsidR="007F74F0">
        <w:rPr>
          <w:color w:val="auto"/>
        </w:rPr>
        <w:t>4</w:t>
      </w:r>
      <w:r w:rsidR="0090335C">
        <w:rPr>
          <w:color w:val="auto"/>
        </w:rPr>
        <w:t>.</w:t>
      </w:r>
      <w:r w:rsidR="006C68F7">
        <w:rPr>
          <w:color w:val="auto"/>
        </w:rPr>
        <w:t xml:space="preserve"> With the exception of </w:t>
      </w:r>
      <w:r w:rsidR="00856382">
        <w:rPr>
          <w:color w:val="auto"/>
        </w:rPr>
        <w:t xml:space="preserve">the control environment in </w:t>
      </w:r>
      <w:r w:rsidR="006C68F7">
        <w:rPr>
          <w:color w:val="auto"/>
        </w:rPr>
        <w:t>Children’s</w:t>
      </w:r>
      <w:r w:rsidR="00856382">
        <w:rPr>
          <w:color w:val="auto"/>
        </w:rPr>
        <w:t xml:space="preserve"> and the need to fully implement the partnership arrangements with the </w:t>
      </w:r>
      <w:r w:rsidR="00F56717">
        <w:rPr>
          <w:color w:val="auto"/>
        </w:rPr>
        <w:t>ICB no</w:t>
      </w:r>
      <w:r w:rsidR="006C68F7">
        <w:rPr>
          <w:color w:val="auto"/>
        </w:rPr>
        <w:t xml:space="preserve"> issues of significant concern were identified</w:t>
      </w:r>
    </w:p>
    <w:p w14:paraId="229A4CE5" w14:textId="77777777" w:rsidR="0090335C" w:rsidRPr="002D326E" w:rsidRDefault="0090335C" w:rsidP="00FE47B1">
      <w:pPr>
        <w:jc w:val="left"/>
        <w:rPr>
          <w:rStyle w:val="Strong"/>
          <w:color w:val="auto"/>
        </w:rPr>
      </w:pPr>
    </w:p>
    <w:p w14:paraId="2FB0CBA9" w14:textId="0843A48E" w:rsidR="003C51C5" w:rsidRDefault="00213472" w:rsidP="003C51C5">
      <w:pPr>
        <w:jc w:val="left"/>
        <w:rPr>
          <w:color w:val="auto"/>
        </w:rPr>
      </w:pPr>
      <w:r w:rsidRPr="002D326E">
        <w:rPr>
          <w:rStyle w:val="Strong"/>
          <w:color w:val="auto"/>
        </w:rPr>
        <w:t>External Audit</w:t>
      </w:r>
      <w:r w:rsidR="009B1BFC" w:rsidRPr="002D326E">
        <w:rPr>
          <w:rStyle w:val="Strong"/>
          <w:color w:val="auto"/>
        </w:rPr>
        <w:t xml:space="preserve"> </w:t>
      </w:r>
      <w:r w:rsidR="00BA2C66" w:rsidRPr="002D326E">
        <w:rPr>
          <w:rStyle w:val="Strong"/>
          <w:b w:val="0"/>
          <w:bCs w:val="0"/>
          <w:color w:val="auto"/>
        </w:rPr>
        <w:t>–</w:t>
      </w:r>
      <w:r w:rsidR="003C51C5">
        <w:rPr>
          <w:color w:val="auto"/>
        </w:rPr>
        <w:t xml:space="preserve"> </w:t>
      </w:r>
      <w:bookmarkStart w:id="5" w:name="_Hlk134790162"/>
      <w:r w:rsidR="003C51C5" w:rsidRPr="002923B5">
        <w:rPr>
          <w:color w:val="auto"/>
        </w:rPr>
        <w:t xml:space="preserve">the Council’s External Auditors, Mazaars, are timetabled to provide an opinion on the Council’s statement of accounts and on value money by 30 </w:t>
      </w:r>
      <w:r w:rsidR="006C68F7">
        <w:rPr>
          <w:color w:val="auto"/>
        </w:rPr>
        <w:t xml:space="preserve">November </w:t>
      </w:r>
      <w:r w:rsidR="003C51C5" w:rsidRPr="002923B5">
        <w:rPr>
          <w:color w:val="auto"/>
        </w:rPr>
        <w:t>202</w:t>
      </w:r>
      <w:r w:rsidR="003C51C5">
        <w:rPr>
          <w:color w:val="auto"/>
        </w:rPr>
        <w:t>4</w:t>
      </w:r>
      <w:r w:rsidR="003C51C5" w:rsidRPr="002923B5">
        <w:rPr>
          <w:color w:val="auto"/>
        </w:rPr>
        <w:t xml:space="preserve">.  </w:t>
      </w:r>
      <w:bookmarkEnd w:id="5"/>
    </w:p>
    <w:p w14:paraId="174D84C0" w14:textId="77777777" w:rsidR="00086F47" w:rsidRPr="003F61F8" w:rsidRDefault="00086F47" w:rsidP="00FE47B1">
      <w:pPr>
        <w:jc w:val="left"/>
        <w:rPr>
          <w:color w:val="auto"/>
        </w:rPr>
      </w:pPr>
    </w:p>
    <w:p w14:paraId="200B6366" w14:textId="69FD46C1" w:rsidR="000F38EB" w:rsidRPr="00C81E3C" w:rsidRDefault="00DC5ECA" w:rsidP="003E34AC">
      <w:pPr>
        <w:jc w:val="left"/>
        <w:rPr>
          <w:rStyle w:val="Strong"/>
        </w:rPr>
      </w:pPr>
      <w:r w:rsidRPr="00C81E3C">
        <w:rPr>
          <w:rStyle w:val="Strong"/>
        </w:rPr>
        <w:t xml:space="preserve">The Office for Standards </w:t>
      </w:r>
      <w:r w:rsidR="003E34AC">
        <w:rPr>
          <w:rStyle w:val="Strong"/>
        </w:rPr>
        <w:t>i</w:t>
      </w:r>
      <w:r w:rsidRPr="00C81E3C">
        <w:rPr>
          <w:rStyle w:val="Strong"/>
        </w:rPr>
        <w:t>n Education</w:t>
      </w:r>
      <w:r w:rsidR="00610AC1" w:rsidRPr="00C81E3C">
        <w:rPr>
          <w:rStyle w:val="Strong"/>
        </w:rPr>
        <w:t>, Children’s Services and Skills (</w:t>
      </w:r>
      <w:r w:rsidR="00D10388" w:rsidRPr="00C81E3C">
        <w:rPr>
          <w:rStyle w:val="Strong"/>
        </w:rPr>
        <w:t>Ofsted</w:t>
      </w:r>
      <w:r w:rsidR="00610AC1" w:rsidRPr="00C81E3C">
        <w:rPr>
          <w:rStyle w:val="Strong"/>
        </w:rPr>
        <w:t>)</w:t>
      </w:r>
      <w:r w:rsidR="00F050B7" w:rsidRPr="00C81E3C">
        <w:rPr>
          <w:rStyle w:val="Strong"/>
        </w:rPr>
        <w:t xml:space="preserve"> </w:t>
      </w:r>
    </w:p>
    <w:p w14:paraId="6DF9FD9E" w14:textId="77777777" w:rsidR="003D22D8" w:rsidRDefault="003D22D8" w:rsidP="00FE47B1">
      <w:pPr>
        <w:jc w:val="left"/>
        <w:rPr>
          <w:b/>
          <w:bCs/>
          <w:i/>
          <w:iCs/>
          <w:color w:val="auto"/>
        </w:rPr>
      </w:pPr>
    </w:p>
    <w:p w14:paraId="043D9F25" w14:textId="77777777" w:rsidR="00465D00" w:rsidRDefault="00086514" w:rsidP="00FE47B1">
      <w:pPr>
        <w:jc w:val="left"/>
        <w:rPr>
          <w:color w:val="auto"/>
        </w:rPr>
      </w:pPr>
      <w:r w:rsidRPr="006779DD">
        <w:rPr>
          <w:color w:val="auto"/>
        </w:rPr>
        <w:t xml:space="preserve">As </w:t>
      </w:r>
      <w:r w:rsidR="000B70B8">
        <w:rPr>
          <w:color w:val="auto"/>
        </w:rPr>
        <w:t xml:space="preserve">previously </w:t>
      </w:r>
      <w:r w:rsidRPr="006779DD">
        <w:rPr>
          <w:color w:val="auto"/>
        </w:rPr>
        <w:t>rep</w:t>
      </w:r>
      <w:r w:rsidR="00FC1630" w:rsidRPr="006779DD">
        <w:rPr>
          <w:color w:val="auto"/>
        </w:rPr>
        <w:t>orted</w:t>
      </w:r>
      <w:r w:rsidRPr="006779DD">
        <w:rPr>
          <w:color w:val="auto"/>
        </w:rPr>
        <w:t xml:space="preserve"> </w:t>
      </w:r>
      <w:r w:rsidR="00FC1630" w:rsidRPr="006779DD">
        <w:rPr>
          <w:color w:val="auto"/>
        </w:rPr>
        <w:t xml:space="preserve">an inspection of the Council’s provision of services to Look After </w:t>
      </w:r>
      <w:r w:rsidR="00C04CCE" w:rsidRPr="006779DD">
        <w:rPr>
          <w:color w:val="auto"/>
        </w:rPr>
        <w:t>Children it</w:t>
      </w:r>
      <w:r w:rsidR="00FC1630" w:rsidRPr="006779DD">
        <w:rPr>
          <w:color w:val="auto"/>
        </w:rPr>
        <w:t xml:space="preserve"> was provided with an inadequate rating. In 202</w:t>
      </w:r>
      <w:r w:rsidR="005F38EB">
        <w:rPr>
          <w:color w:val="auto"/>
        </w:rPr>
        <w:t>3</w:t>
      </w:r>
      <w:r w:rsidR="00FC1630" w:rsidRPr="006779DD">
        <w:rPr>
          <w:color w:val="auto"/>
        </w:rPr>
        <w:t>/2</w:t>
      </w:r>
      <w:r w:rsidR="005F38EB">
        <w:rPr>
          <w:color w:val="auto"/>
        </w:rPr>
        <w:t>4</w:t>
      </w:r>
      <w:r w:rsidR="00FC1630" w:rsidRPr="006779DD">
        <w:rPr>
          <w:color w:val="auto"/>
        </w:rPr>
        <w:t xml:space="preserve"> there has been t</w:t>
      </w:r>
      <w:r w:rsidR="00465D00">
        <w:rPr>
          <w:color w:val="auto"/>
        </w:rPr>
        <w:t>hree</w:t>
      </w:r>
      <w:r w:rsidR="00FC1630" w:rsidRPr="006779DD">
        <w:rPr>
          <w:color w:val="auto"/>
        </w:rPr>
        <w:t xml:space="preserve"> subseq</w:t>
      </w:r>
      <w:r w:rsidR="00C04CCE">
        <w:rPr>
          <w:color w:val="auto"/>
        </w:rPr>
        <w:t>uent</w:t>
      </w:r>
      <w:r w:rsidR="00FC1630" w:rsidRPr="006779DD">
        <w:rPr>
          <w:color w:val="auto"/>
        </w:rPr>
        <w:t xml:space="preserve"> monitoring visits by OFSTED</w:t>
      </w:r>
    </w:p>
    <w:p w14:paraId="3EFA5F81" w14:textId="77777777" w:rsidR="009F78E4" w:rsidRDefault="009F78E4" w:rsidP="00FE47B1">
      <w:pPr>
        <w:jc w:val="left"/>
        <w:rPr>
          <w:color w:val="auto"/>
        </w:rPr>
      </w:pPr>
    </w:p>
    <w:p w14:paraId="25256C45" w14:textId="77777777" w:rsidR="009F78E4" w:rsidRPr="009F78E4" w:rsidRDefault="00000000" w:rsidP="009F78E4">
      <w:pPr>
        <w:numPr>
          <w:ilvl w:val="0"/>
          <w:numId w:val="12"/>
        </w:numPr>
        <w:jc w:val="left"/>
        <w:rPr>
          <w:color w:val="auto"/>
        </w:rPr>
      </w:pPr>
      <w:hyperlink r:id="rId23" w:history="1">
        <w:r w:rsidR="009F78E4" w:rsidRPr="009F78E4">
          <w:rPr>
            <w:rStyle w:val="Hyperlink"/>
          </w:rPr>
          <w:t>May 2023</w:t>
        </w:r>
      </w:hyperlink>
      <w:r w:rsidR="009F78E4" w:rsidRPr="009F78E4">
        <w:rPr>
          <w:color w:val="auto"/>
          <w:u w:val="single"/>
        </w:rPr>
        <w:t xml:space="preserve"> with a focus on the front door, identified that:</w:t>
      </w:r>
      <w:r w:rsidR="009F78E4" w:rsidRPr="009F78E4">
        <w:rPr>
          <w:color w:val="auto"/>
        </w:rPr>
        <w:tab/>
      </w:r>
    </w:p>
    <w:p w14:paraId="27B74EF0" w14:textId="77777777" w:rsidR="009F78E4" w:rsidRPr="009F78E4" w:rsidRDefault="009F78E4" w:rsidP="009F78E4">
      <w:pPr>
        <w:jc w:val="left"/>
        <w:rPr>
          <w:color w:val="auto"/>
        </w:rPr>
      </w:pPr>
    </w:p>
    <w:p w14:paraId="3E5C05AF" w14:textId="77777777" w:rsidR="009F78E4" w:rsidRPr="009F78E4" w:rsidRDefault="009F78E4" w:rsidP="009F78E4">
      <w:pPr>
        <w:numPr>
          <w:ilvl w:val="1"/>
          <w:numId w:val="12"/>
        </w:numPr>
        <w:jc w:val="left"/>
        <w:rPr>
          <w:color w:val="auto"/>
        </w:rPr>
      </w:pPr>
      <w:r w:rsidRPr="009F78E4">
        <w:rPr>
          <w:color w:val="auto"/>
        </w:rPr>
        <w:t>The front door response to children in need of help and protection has improved</w:t>
      </w:r>
    </w:p>
    <w:p w14:paraId="6B52E2C3" w14:textId="77777777" w:rsidR="009F78E4" w:rsidRPr="009F78E4" w:rsidRDefault="009F78E4" w:rsidP="009F78E4">
      <w:pPr>
        <w:numPr>
          <w:ilvl w:val="1"/>
          <w:numId w:val="12"/>
        </w:numPr>
        <w:jc w:val="left"/>
        <w:rPr>
          <w:color w:val="auto"/>
        </w:rPr>
      </w:pPr>
      <w:r w:rsidRPr="009F78E4">
        <w:rPr>
          <w:color w:val="auto"/>
        </w:rPr>
        <w:t>Leaders continue to understand the key strengths and areas for development</w:t>
      </w:r>
    </w:p>
    <w:p w14:paraId="65D24B06" w14:textId="77777777" w:rsidR="009F78E4" w:rsidRPr="009F78E4" w:rsidRDefault="009F78E4" w:rsidP="009F78E4">
      <w:pPr>
        <w:numPr>
          <w:ilvl w:val="1"/>
          <w:numId w:val="12"/>
        </w:numPr>
        <w:jc w:val="left"/>
        <w:rPr>
          <w:color w:val="auto"/>
        </w:rPr>
      </w:pPr>
      <w:r w:rsidRPr="009F78E4">
        <w:rPr>
          <w:color w:val="auto"/>
        </w:rPr>
        <w:t>Strategic improvement plans have gathered pace and momentum (after a very slow start)</w:t>
      </w:r>
    </w:p>
    <w:p w14:paraId="4F950C81" w14:textId="77777777" w:rsidR="009F78E4" w:rsidRPr="009F78E4" w:rsidRDefault="009F78E4" w:rsidP="009F78E4">
      <w:pPr>
        <w:numPr>
          <w:ilvl w:val="1"/>
          <w:numId w:val="12"/>
        </w:numPr>
        <w:jc w:val="left"/>
        <w:rPr>
          <w:color w:val="auto"/>
        </w:rPr>
      </w:pPr>
      <w:r w:rsidRPr="009F78E4">
        <w:rPr>
          <w:color w:val="auto"/>
        </w:rPr>
        <w:t>There have been improvements in workforce quality and processes leading to better overall management of demand</w:t>
      </w:r>
    </w:p>
    <w:p w14:paraId="240D9D36" w14:textId="77777777" w:rsidR="009F78E4" w:rsidRPr="009F78E4" w:rsidRDefault="009F78E4" w:rsidP="009F78E4">
      <w:pPr>
        <w:jc w:val="left"/>
        <w:rPr>
          <w:color w:val="auto"/>
        </w:rPr>
      </w:pPr>
    </w:p>
    <w:p w14:paraId="3954ED1F" w14:textId="77777777" w:rsidR="009F78E4" w:rsidRPr="009F78E4" w:rsidRDefault="009F78E4" w:rsidP="009F78E4">
      <w:pPr>
        <w:jc w:val="left"/>
        <w:rPr>
          <w:color w:val="auto"/>
        </w:rPr>
      </w:pPr>
    </w:p>
    <w:p w14:paraId="0A198333" w14:textId="77777777" w:rsidR="009F78E4" w:rsidRPr="009F78E4" w:rsidRDefault="00000000" w:rsidP="009F78E4">
      <w:pPr>
        <w:numPr>
          <w:ilvl w:val="0"/>
          <w:numId w:val="12"/>
        </w:numPr>
        <w:jc w:val="left"/>
        <w:rPr>
          <w:color w:val="auto"/>
        </w:rPr>
      </w:pPr>
      <w:hyperlink r:id="rId24" w:history="1">
        <w:r w:rsidR="009F78E4" w:rsidRPr="009F78E4">
          <w:rPr>
            <w:rStyle w:val="Hyperlink"/>
          </w:rPr>
          <w:t>October 2023</w:t>
        </w:r>
      </w:hyperlink>
      <w:r w:rsidR="009F78E4" w:rsidRPr="009F78E4">
        <w:rPr>
          <w:color w:val="auto"/>
          <w:u w:val="single"/>
        </w:rPr>
        <w:t xml:space="preserve"> with a focus on child exploitation, identified that:</w:t>
      </w:r>
    </w:p>
    <w:p w14:paraId="0FCAF334" w14:textId="77777777" w:rsidR="009F78E4" w:rsidRPr="009F78E4" w:rsidRDefault="009F78E4" w:rsidP="009F78E4">
      <w:pPr>
        <w:jc w:val="left"/>
        <w:rPr>
          <w:color w:val="auto"/>
        </w:rPr>
      </w:pPr>
    </w:p>
    <w:p w14:paraId="77E0C3CA" w14:textId="77777777" w:rsidR="009F78E4" w:rsidRPr="009F78E4" w:rsidRDefault="009F78E4" w:rsidP="009F78E4">
      <w:pPr>
        <w:numPr>
          <w:ilvl w:val="1"/>
          <w:numId w:val="12"/>
        </w:numPr>
        <w:jc w:val="left"/>
        <w:rPr>
          <w:color w:val="auto"/>
        </w:rPr>
      </w:pPr>
      <w:r w:rsidRPr="009F78E4">
        <w:rPr>
          <w:color w:val="auto"/>
        </w:rPr>
        <w:t xml:space="preserve">There was an effective multi agency response to children missing or at risk of exploitation </w:t>
      </w:r>
    </w:p>
    <w:p w14:paraId="04C41B8A" w14:textId="77777777" w:rsidR="009F78E4" w:rsidRPr="009F78E4" w:rsidRDefault="009F78E4" w:rsidP="009F78E4">
      <w:pPr>
        <w:numPr>
          <w:ilvl w:val="1"/>
          <w:numId w:val="12"/>
        </w:numPr>
        <w:jc w:val="left"/>
        <w:rPr>
          <w:color w:val="auto"/>
        </w:rPr>
      </w:pPr>
      <w:r w:rsidRPr="009F78E4">
        <w:rPr>
          <w:color w:val="auto"/>
        </w:rPr>
        <w:t xml:space="preserve">Some improvements in the quality of assessments of need and a strengthened partnership approach to disruption activity </w:t>
      </w:r>
    </w:p>
    <w:p w14:paraId="72613A0C" w14:textId="77777777" w:rsidR="009F78E4" w:rsidRPr="009F78E4" w:rsidRDefault="009F78E4" w:rsidP="009F78E4">
      <w:pPr>
        <w:numPr>
          <w:ilvl w:val="1"/>
          <w:numId w:val="12"/>
        </w:numPr>
        <w:jc w:val="left"/>
        <w:rPr>
          <w:color w:val="auto"/>
        </w:rPr>
      </w:pPr>
      <w:r w:rsidRPr="009F78E4">
        <w:rPr>
          <w:color w:val="auto"/>
        </w:rPr>
        <w:t>Workforce stability had improved</w:t>
      </w:r>
    </w:p>
    <w:p w14:paraId="16FCD20D" w14:textId="77777777" w:rsidR="009F78E4" w:rsidRPr="009F78E4" w:rsidRDefault="009F78E4" w:rsidP="009F78E4">
      <w:pPr>
        <w:jc w:val="left"/>
        <w:rPr>
          <w:color w:val="auto"/>
        </w:rPr>
      </w:pPr>
    </w:p>
    <w:p w14:paraId="7C130194" w14:textId="77777777" w:rsidR="009F78E4" w:rsidRPr="009F78E4" w:rsidRDefault="00000000" w:rsidP="009F78E4">
      <w:pPr>
        <w:numPr>
          <w:ilvl w:val="0"/>
          <w:numId w:val="12"/>
        </w:numPr>
        <w:jc w:val="left"/>
        <w:rPr>
          <w:color w:val="auto"/>
        </w:rPr>
      </w:pPr>
      <w:hyperlink r:id="rId25" w:history="1">
        <w:r w:rsidR="009F78E4" w:rsidRPr="009F78E4">
          <w:rPr>
            <w:rStyle w:val="Hyperlink"/>
          </w:rPr>
          <w:t>January 2024</w:t>
        </w:r>
      </w:hyperlink>
      <w:r w:rsidR="009F78E4" w:rsidRPr="009F78E4">
        <w:rPr>
          <w:color w:val="auto"/>
        </w:rPr>
        <w:t xml:space="preserve">, with a focus on permanence, identified that: </w:t>
      </w:r>
    </w:p>
    <w:p w14:paraId="00308833" w14:textId="77777777" w:rsidR="009F78E4" w:rsidRPr="009F78E4" w:rsidRDefault="009F78E4" w:rsidP="009F78E4">
      <w:pPr>
        <w:numPr>
          <w:ilvl w:val="1"/>
          <w:numId w:val="12"/>
        </w:numPr>
        <w:jc w:val="left"/>
        <w:rPr>
          <w:color w:val="auto"/>
        </w:rPr>
      </w:pPr>
      <w:r w:rsidRPr="009F78E4">
        <w:rPr>
          <w:color w:val="auto"/>
        </w:rPr>
        <w:t>The response to planning and achieving permanence has improved for some children</w:t>
      </w:r>
    </w:p>
    <w:p w14:paraId="60E5C2B3" w14:textId="77777777" w:rsidR="009F78E4" w:rsidRPr="009F78E4" w:rsidRDefault="009F78E4" w:rsidP="009F78E4">
      <w:pPr>
        <w:numPr>
          <w:ilvl w:val="1"/>
          <w:numId w:val="12"/>
        </w:numPr>
        <w:jc w:val="left"/>
        <w:rPr>
          <w:color w:val="auto"/>
        </w:rPr>
      </w:pPr>
      <w:r w:rsidRPr="009F78E4">
        <w:rPr>
          <w:color w:val="auto"/>
        </w:rPr>
        <w:t>There are clear and ambitious targets for priority areas for improvement</w:t>
      </w:r>
    </w:p>
    <w:p w14:paraId="676A0350" w14:textId="77777777" w:rsidR="009F78E4" w:rsidRDefault="009F78E4" w:rsidP="00FE47B1">
      <w:pPr>
        <w:jc w:val="left"/>
        <w:rPr>
          <w:color w:val="auto"/>
        </w:rPr>
      </w:pPr>
    </w:p>
    <w:p w14:paraId="1AFA1856" w14:textId="77777777" w:rsidR="00465D00" w:rsidRDefault="00465D00" w:rsidP="00FE47B1">
      <w:pPr>
        <w:jc w:val="left"/>
        <w:rPr>
          <w:color w:val="auto"/>
        </w:rPr>
      </w:pPr>
    </w:p>
    <w:p w14:paraId="24BDA772" w14:textId="0FB04510" w:rsidR="00915269" w:rsidRDefault="000F38EB" w:rsidP="00FE47B1">
      <w:pPr>
        <w:jc w:val="left"/>
        <w:rPr>
          <w:color w:val="auto"/>
        </w:rPr>
      </w:pPr>
      <w:r w:rsidRPr="006C68F7">
        <w:rPr>
          <w:rStyle w:val="Strong"/>
        </w:rPr>
        <w:lastRenderedPageBreak/>
        <w:t>Other External Inspection</w:t>
      </w:r>
      <w:r w:rsidR="00F050B7" w:rsidRPr="006C68F7">
        <w:rPr>
          <w:rStyle w:val="Strong"/>
        </w:rPr>
        <w:t>s and peer reviews</w:t>
      </w:r>
      <w:r w:rsidR="00F050B7" w:rsidRPr="006C68F7">
        <w:rPr>
          <w:b/>
          <w:bCs/>
          <w:i/>
          <w:iCs/>
          <w:color w:val="auto"/>
        </w:rPr>
        <w:t xml:space="preserve"> - </w:t>
      </w:r>
      <w:r w:rsidR="00F050B7" w:rsidRPr="006C68F7">
        <w:rPr>
          <w:color w:val="auto"/>
        </w:rPr>
        <w:t>o</w:t>
      </w:r>
      <w:r w:rsidR="00D10388" w:rsidRPr="006C68F7">
        <w:rPr>
          <w:color w:val="auto"/>
        </w:rPr>
        <w:t>ther</w:t>
      </w:r>
      <w:r w:rsidR="00610AC1" w:rsidRPr="006C68F7">
        <w:rPr>
          <w:color w:val="auto"/>
        </w:rPr>
        <w:t xml:space="preserve"> Inspections</w:t>
      </w:r>
      <w:r w:rsidR="00505F76" w:rsidRPr="006C68F7">
        <w:rPr>
          <w:color w:val="auto"/>
        </w:rPr>
        <w:t xml:space="preserve"> </w:t>
      </w:r>
      <w:r w:rsidR="00EF3B64" w:rsidRPr="006C68F7">
        <w:rPr>
          <w:color w:val="auto"/>
        </w:rPr>
        <w:t>have taken place in year:</w:t>
      </w:r>
    </w:p>
    <w:p w14:paraId="3EC56E21" w14:textId="77777777" w:rsidR="008D17FF" w:rsidRDefault="008D17FF" w:rsidP="00FE47B1">
      <w:pPr>
        <w:jc w:val="left"/>
        <w:rPr>
          <w:color w:val="auto"/>
        </w:rPr>
      </w:pPr>
    </w:p>
    <w:p w14:paraId="312CA956" w14:textId="526CC406" w:rsidR="008D17FF" w:rsidRPr="008C0F0B" w:rsidRDefault="008D17FF" w:rsidP="00CD3195">
      <w:pPr>
        <w:pStyle w:val="ListParagraph"/>
        <w:numPr>
          <w:ilvl w:val="0"/>
          <w:numId w:val="11"/>
        </w:numPr>
        <w:ind w:left="720"/>
        <w:jc w:val="left"/>
        <w:rPr>
          <w:color w:val="auto"/>
        </w:rPr>
      </w:pPr>
      <w:r w:rsidRPr="008C0F0B">
        <w:rPr>
          <w:color w:val="auto"/>
        </w:rPr>
        <w:t>CQC inspection of the Public Health Nursing service during 2023/24. A “good” rating was received. Inspectors noted staff’s “compassion and kindness” and the “good</w:t>
      </w:r>
      <w:r w:rsidR="008C0F0B" w:rsidRPr="008C0F0B">
        <w:rPr>
          <w:color w:val="auto"/>
        </w:rPr>
        <w:t xml:space="preserve"> </w:t>
      </w:r>
      <w:r w:rsidRPr="008C0F0B">
        <w:rPr>
          <w:color w:val="auto"/>
        </w:rPr>
        <w:t>care” towards children, young people and families.</w:t>
      </w:r>
    </w:p>
    <w:p w14:paraId="5D699B13" w14:textId="77777777" w:rsidR="000168EA" w:rsidRDefault="000168EA" w:rsidP="008C0F0B">
      <w:pPr>
        <w:pStyle w:val="ListParagraph"/>
        <w:jc w:val="left"/>
        <w:rPr>
          <w:color w:val="auto"/>
        </w:rPr>
      </w:pPr>
    </w:p>
    <w:p w14:paraId="2F4F9A48" w14:textId="23B675BB" w:rsidR="008D17FF" w:rsidRPr="000168EA" w:rsidRDefault="008D17FF" w:rsidP="00CD3195">
      <w:pPr>
        <w:pStyle w:val="ListParagraph"/>
        <w:numPr>
          <w:ilvl w:val="0"/>
          <w:numId w:val="11"/>
        </w:numPr>
        <w:ind w:left="720"/>
        <w:jc w:val="left"/>
        <w:rPr>
          <w:color w:val="auto"/>
        </w:rPr>
      </w:pPr>
      <w:r w:rsidRPr="008D17FF">
        <w:t>IPCO R</w:t>
      </w:r>
      <w:r w:rsidR="000168EA">
        <w:t xml:space="preserve">IPA </w:t>
      </w:r>
      <w:r w:rsidRPr="008D17FF">
        <w:t>Inspection - No significant concerns identified</w:t>
      </w:r>
      <w:r>
        <w:t>.</w:t>
      </w:r>
    </w:p>
    <w:p w14:paraId="4AAA049C" w14:textId="77777777" w:rsidR="000168EA" w:rsidRDefault="000168EA" w:rsidP="008C0F0B">
      <w:pPr>
        <w:ind w:left="360"/>
        <w:jc w:val="left"/>
        <w:rPr>
          <w:color w:val="auto"/>
        </w:rPr>
      </w:pPr>
    </w:p>
    <w:p w14:paraId="393EE4EB" w14:textId="7F58E610" w:rsidR="000168EA" w:rsidRPr="000168EA" w:rsidRDefault="000168EA" w:rsidP="00CD3195">
      <w:pPr>
        <w:pStyle w:val="ListParagraph"/>
        <w:numPr>
          <w:ilvl w:val="0"/>
          <w:numId w:val="11"/>
        </w:numPr>
        <w:ind w:left="720"/>
        <w:jc w:val="left"/>
        <w:rPr>
          <w:color w:val="auto"/>
        </w:rPr>
      </w:pPr>
      <w:r>
        <w:rPr>
          <w:color w:val="auto"/>
        </w:rPr>
        <w:t xml:space="preserve">Internal Audit- The five yearly External Quality Assessment was carried out in November 2023.   It concluded that Internal Audit “Generally conforms to audit standards” in </w:t>
      </w:r>
      <w:r w:rsidR="00FF282D">
        <w:rPr>
          <w:color w:val="auto"/>
        </w:rPr>
        <w:t>all areas</w:t>
      </w:r>
      <w:r>
        <w:rPr>
          <w:color w:val="auto"/>
        </w:rPr>
        <w:t xml:space="preserve">. This is the highest score available.  </w:t>
      </w:r>
    </w:p>
    <w:p w14:paraId="0E0CB525" w14:textId="77777777" w:rsidR="000168EA" w:rsidRDefault="000168EA" w:rsidP="008C0F0B">
      <w:pPr>
        <w:pStyle w:val="ListParagraph"/>
        <w:jc w:val="left"/>
      </w:pPr>
    </w:p>
    <w:p w14:paraId="7EA2A325" w14:textId="4419FB51" w:rsidR="003D78CB" w:rsidRPr="009F78E4" w:rsidRDefault="008D17FF" w:rsidP="00CD3195">
      <w:pPr>
        <w:pStyle w:val="ListParagraph"/>
        <w:numPr>
          <w:ilvl w:val="0"/>
          <w:numId w:val="11"/>
        </w:numPr>
        <w:ind w:left="720"/>
        <w:jc w:val="left"/>
        <w:rPr>
          <w:color w:val="auto"/>
        </w:rPr>
      </w:pPr>
      <w:r w:rsidRPr="008D17FF">
        <w:t xml:space="preserve">The </w:t>
      </w:r>
      <w:r w:rsidR="003D78CB">
        <w:t>C</w:t>
      </w:r>
      <w:r w:rsidRPr="008D17FF">
        <w:t>ouncil’s approach to managing its fleet effectively is subject to external verification by</w:t>
      </w:r>
      <w:r w:rsidR="003D78CB">
        <w:t xml:space="preserve"> </w:t>
      </w:r>
      <w:r w:rsidRPr="008D17FF">
        <w:t xml:space="preserve">the Driver and Vehicle Standards Agency (DVSA). The DVSA operate a traffic light system </w:t>
      </w:r>
      <w:r w:rsidR="003D78CB" w:rsidRPr="008D17FF">
        <w:t>to ensure</w:t>
      </w:r>
      <w:r w:rsidRPr="008D17FF">
        <w:t xml:space="preserve"> targeted enforcement and the Council currently has a green rating.</w:t>
      </w:r>
    </w:p>
    <w:p w14:paraId="7F6DC077" w14:textId="77777777" w:rsidR="009F78E4" w:rsidRPr="009F78E4" w:rsidRDefault="009F78E4" w:rsidP="009F78E4">
      <w:pPr>
        <w:pStyle w:val="ListParagraph"/>
        <w:rPr>
          <w:color w:val="auto"/>
        </w:rPr>
      </w:pPr>
    </w:p>
    <w:p w14:paraId="2C598E6F" w14:textId="77777777" w:rsidR="009F78E4" w:rsidRPr="00723AB1" w:rsidRDefault="009F78E4" w:rsidP="009F78E4">
      <w:pPr>
        <w:pStyle w:val="ListParagraph"/>
        <w:numPr>
          <w:ilvl w:val="0"/>
          <w:numId w:val="11"/>
        </w:numPr>
        <w:ind w:left="720"/>
        <w:jc w:val="left"/>
        <w:rPr>
          <w:rFonts w:ascii="Segoe UI" w:hAnsi="Segoe UI" w:cs="Segoe UI"/>
          <w:color w:val="auto"/>
          <w:sz w:val="18"/>
          <w:szCs w:val="18"/>
          <w:lang w:val="en-US"/>
        </w:rPr>
      </w:pPr>
      <w:bookmarkStart w:id="6" w:name="_Hlk171931233"/>
      <w:r w:rsidRPr="009F78E4">
        <w:rPr>
          <w:color w:val="auto"/>
        </w:rPr>
        <w:t xml:space="preserve">As part of the ongoing model of sector led improvement across Yorkshire and Humber, a Front Door Health check was undertaken in March 2024, led by system leaders across the region.  </w:t>
      </w:r>
      <w:r w:rsidRPr="009F78E4">
        <w:rPr>
          <w:rStyle w:val="normaltextrun"/>
        </w:rPr>
        <w:t xml:space="preserve">The feedback from this was overwhelmingly positive, highlighting that we know ourselves, the practice and system changes made to date have been right for children and families and confirmed the developments identified to be appropriate.  </w:t>
      </w:r>
      <w:bookmarkEnd w:id="6"/>
      <w:r w:rsidRPr="009F78E4">
        <w:rPr>
          <w:rStyle w:val="normaltextrun"/>
        </w:rPr>
        <w:t xml:space="preserve">This will be </w:t>
      </w:r>
      <w:r w:rsidRPr="009F78E4">
        <w:rPr>
          <w:rStyle w:val="advancedproofingissuezoomed"/>
        </w:rPr>
        <w:t>repeated again</w:t>
      </w:r>
      <w:r w:rsidRPr="009F78E4">
        <w:rPr>
          <w:rStyle w:val="normaltextrun"/>
        </w:rPr>
        <w:t xml:space="preserve"> in October 2024 with the same health check team to consider ongoing progress.</w:t>
      </w:r>
      <w:r>
        <w:rPr>
          <w:rStyle w:val="normaltextrun"/>
          <w:rFonts w:ascii="Calibri" w:hAnsi="Calibri" w:cs="Calibri"/>
          <w:sz w:val="22"/>
          <w:szCs w:val="22"/>
        </w:rPr>
        <w:t>  </w:t>
      </w:r>
      <w:r>
        <w:rPr>
          <w:rStyle w:val="eop"/>
          <w:rFonts w:ascii="Calibri" w:hAnsi="Calibri" w:cs="Calibri"/>
          <w:sz w:val="22"/>
          <w:szCs w:val="22"/>
          <w:lang w:val="en-US"/>
        </w:rPr>
        <w:t>​</w:t>
      </w:r>
    </w:p>
    <w:p w14:paraId="02BA0C3F" w14:textId="77777777" w:rsidR="009F78E4" w:rsidRPr="003D78CB" w:rsidRDefault="009F78E4" w:rsidP="009F78E4">
      <w:pPr>
        <w:rPr>
          <w:b/>
          <w:bCs/>
          <w:color w:val="auto"/>
        </w:rPr>
      </w:pPr>
    </w:p>
    <w:p w14:paraId="4A3AB34A" w14:textId="59B76CE4" w:rsidR="00FC4C74" w:rsidRPr="00D175A4" w:rsidRDefault="00FC4C74" w:rsidP="00CD3195">
      <w:pPr>
        <w:pStyle w:val="ListParagraph"/>
        <w:numPr>
          <w:ilvl w:val="0"/>
          <w:numId w:val="11"/>
        </w:numPr>
        <w:ind w:left="720"/>
        <w:jc w:val="left"/>
        <w:rPr>
          <w:color w:val="auto"/>
        </w:rPr>
      </w:pPr>
      <w:r w:rsidRPr="007232FB">
        <w:rPr>
          <w:color w:val="auto"/>
          <w:bdr w:val="none" w:sz="0" w:space="0" w:color="auto" w:frame="1"/>
          <w:shd w:val="clear" w:color="auto" w:fill="FFFFFF"/>
        </w:rPr>
        <w:t>Following concerns about the consultation process around future provision of nurseries </w:t>
      </w:r>
      <w:r w:rsidRPr="007232FB">
        <w:rPr>
          <w:strike/>
          <w:color w:val="auto"/>
          <w:bdr w:val="none" w:sz="0" w:space="0" w:color="auto" w:frame="1"/>
          <w:shd w:val="clear" w:color="auto" w:fill="FFFFFF"/>
        </w:rPr>
        <w:t>a</w:t>
      </w:r>
      <w:r w:rsidRPr="007232FB">
        <w:rPr>
          <w:color w:val="auto"/>
          <w:bdr w:val="none" w:sz="0" w:space="0" w:color="auto" w:frame="1"/>
          <w:shd w:val="clear" w:color="auto" w:fill="FFFFFF"/>
        </w:rPr>
        <w:t> report was commissioned from Wilkin Chapman.  It identified some areas of potential improvement to the governance framework. Having received the nursery report in February 2024 the matter was referred by Children and Lifelong Learning Scrutiny Panel to full council for review</w:t>
      </w:r>
      <w:r w:rsidR="009F78E4">
        <w:rPr>
          <w:color w:val="auto"/>
          <w:bdr w:val="none" w:sz="0" w:space="0" w:color="auto" w:frame="1"/>
          <w:shd w:val="clear" w:color="auto" w:fill="FFFFFF"/>
        </w:rPr>
        <w:t xml:space="preserve"> on 7 July 2024</w:t>
      </w:r>
      <w:r w:rsidR="00F56717">
        <w:rPr>
          <w:color w:val="auto"/>
          <w:bdr w:val="none" w:sz="0" w:space="0" w:color="auto" w:frame="1"/>
          <w:shd w:val="clear" w:color="auto" w:fill="FFFFFF"/>
        </w:rPr>
        <w:t>.</w:t>
      </w:r>
      <w:r w:rsidRPr="007232FB">
        <w:rPr>
          <w:color w:val="auto"/>
          <w:bdr w:val="none" w:sz="0" w:space="0" w:color="auto" w:frame="1"/>
          <w:shd w:val="clear" w:color="auto" w:fill="FFFFFF"/>
        </w:rPr>
        <w:t>  That is due to come before full council on 18</w:t>
      </w:r>
      <w:r w:rsidRPr="007232FB">
        <w:rPr>
          <w:color w:val="auto"/>
          <w:bdr w:val="none" w:sz="0" w:space="0" w:color="auto" w:frame="1"/>
          <w:shd w:val="clear" w:color="auto" w:fill="FFFFFF"/>
          <w:vertAlign w:val="superscript"/>
        </w:rPr>
        <w:t>th</w:t>
      </w:r>
      <w:r w:rsidRPr="007232FB">
        <w:rPr>
          <w:color w:val="auto"/>
          <w:bdr w:val="none" w:sz="0" w:space="0" w:color="auto" w:frame="1"/>
          <w:shd w:val="clear" w:color="auto" w:fill="FFFFFF"/>
        </w:rPr>
        <w:t> July. In the meantime, the Monitoring Officer has accepted the recommendations, reported to Corporate Governance Group and achieved support, and is in the midst of convening a Member led Constitutional Review Working Group, as reported at the Council’s AGM on 23</w:t>
      </w:r>
      <w:r w:rsidRPr="007232FB">
        <w:rPr>
          <w:color w:val="auto"/>
          <w:bdr w:val="none" w:sz="0" w:space="0" w:color="auto" w:frame="1"/>
          <w:shd w:val="clear" w:color="auto" w:fill="FFFFFF"/>
          <w:vertAlign w:val="superscript"/>
        </w:rPr>
        <w:t>rd</w:t>
      </w:r>
      <w:r w:rsidRPr="007232FB">
        <w:rPr>
          <w:color w:val="auto"/>
          <w:bdr w:val="none" w:sz="0" w:space="0" w:color="auto" w:frame="1"/>
          <w:shd w:val="clear" w:color="auto" w:fill="FFFFFF"/>
        </w:rPr>
        <w:t> May 2024</w:t>
      </w:r>
      <w:r w:rsidR="00F56717">
        <w:rPr>
          <w:color w:val="auto"/>
          <w:bdr w:val="none" w:sz="0" w:space="0" w:color="auto" w:frame="1"/>
          <w:shd w:val="clear" w:color="auto" w:fill="FFFFFF"/>
        </w:rPr>
        <w:t>.</w:t>
      </w:r>
    </w:p>
    <w:p w14:paraId="48D85FCB" w14:textId="77777777" w:rsidR="00D175A4" w:rsidRPr="00D175A4" w:rsidRDefault="00D175A4" w:rsidP="00D175A4">
      <w:pPr>
        <w:pStyle w:val="ListParagraph"/>
        <w:rPr>
          <w:color w:val="auto"/>
        </w:rPr>
      </w:pPr>
    </w:p>
    <w:p w14:paraId="6FDB3DA2" w14:textId="56FC062E" w:rsidR="00D175A4" w:rsidRPr="00FC4C74" w:rsidRDefault="00000000" w:rsidP="00D175A4">
      <w:pPr>
        <w:pStyle w:val="ListParagraph"/>
        <w:jc w:val="left"/>
        <w:rPr>
          <w:color w:val="auto"/>
        </w:rPr>
      </w:pPr>
      <w:hyperlink r:id="rId26" w:history="1">
        <w:r w:rsidR="00D175A4" w:rsidRPr="00D175A4">
          <w:rPr>
            <w:rStyle w:val="Hyperlink"/>
          </w:rPr>
          <w:t>Nursery Consultation Review (nelincs.gov.uk)</w:t>
        </w:r>
      </w:hyperlink>
    </w:p>
    <w:p w14:paraId="1E8E9FC9" w14:textId="77777777" w:rsidR="00915269" w:rsidRPr="003D78CB" w:rsidRDefault="00915269" w:rsidP="003D78CB">
      <w:pPr>
        <w:rPr>
          <w:b/>
          <w:bCs/>
          <w:color w:val="auto"/>
        </w:rPr>
      </w:pPr>
    </w:p>
    <w:p w14:paraId="3B1E328D" w14:textId="4319A37F" w:rsidR="00F05420" w:rsidRDefault="00FC29E9" w:rsidP="00BB7C5C">
      <w:pPr>
        <w:pStyle w:val="Default"/>
        <w:rPr>
          <w:color w:val="auto"/>
        </w:rPr>
      </w:pPr>
      <w:r w:rsidRPr="002D326E">
        <w:rPr>
          <w:rStyle w:val="Strong"/>
          <w:color w:val="auto"/>
        </w:rPr>
        <w:t xml:space="preserve">Local Government and Social Care </w:t>
      </w:r>
      <w:r w:rsidR="00F064F0" w:rsidRPr="002D326E">
        <w:rPr>
          <w:rStyle w:val="Strong"/>
          <w:color w:val="auto"/>
        </w:rPr>
        <w:t>Ombudsman</w:t>
      </w:r>
      <w:r w:rsidR="00F050B7" w:rsidRPr="002D326E">
        <w:rPr>
          <w:rStyle w:val="Strong"/>
          <w:color w:val="auto"/>
        </w:rPr>
        <w:t xml:space="preserve"> </w:t>
      </w:r>
      <w:r w:rsidR="00403ABF" w:rsidRPr="002D326E">
        <w:rPr>
          <w:rStyle w:val="Strong"/>
          <w:color w:val="auto"/>
        </w:rPr>
        <w:t>-</w:t>
      </w:r>
      <w:r w:rsidR="00403ABF" w:rsidRPr="002D326E">
        <w:rPr>
          <w:b/>
          <w:bCs/>
          <w:color w:val="auto"/>
        </w:rPr>
        <w:t xml:space="preserve"> </w:t>
      </w:r>
      <w:r w:rsidR="001F0A04" w:rsidRPr="002D326E">
        <w:rPr>
          <w:color w:val="auto"/>
        </w:rPr>
        <w:t>t</w:t>
      </w:r>
      <w:r w:rsidR="00403ABF" w:rsidRPr="002D326E">
        <w:rPr>
          <w:color w:val="auto"/>
        </w:rPr>
        <w:t>he</w:t>
      </w:r>
      <w:r w:rsidR="00F064F0" w:rsidRPr="002D326E">
        <w:rPr>
          <w:color w:val="auto"/>
        </w:rPr>
        <w:t xml:space="preserve"> Ombudsman is </w:t>
      </w:r>
      <w:r w:rsidRPr="002D326E">
        <w:rPr>
          <w:color w:val="auto"/>
        </w:rPr>
        <w:t xml:space="preserve">responsible for </w:t>
      </w:r>
      <w:r w:rsidR="00F064F0" w:rsidRPr="002D326E">
        <w:rPr>
          <w:color w:val="auto"/>
        </w:rPr>
        <w:t>independently investigat</w:t>
      </w:r>
      <w:r w:rsidRPr="002D326E">
        <w:rPr>
          <w:color w:val="auto"/>
        </w:rPr>
        <w:t xml:space="preserve">ing </w:t>
      </w:r>
      <w:r w:rsidR="00F064F0" w:rsidRPr="002D326E">
        <w:rPr>
          <w:color w:val="auto"/>
        </w:rPr>
        <w:t>complaints that have not been resolved by the organisation</w:t>
      </w:r>
      <w:r w:rsidRPr="002D326E">
        <w:rPr>
          <w:color w:val="auto"/>
        </w:rPr>
        <w:t>.</w:t>
      </w:r>
      <w:r w:rsidR="00F064F0" w:rsidRPr="002D326E">
        <w:rPr>
          <w:color w:val="auto"/>
        </w:rPr>
        <w:t xml:space="preserve"> </w:t>
      </w:r>
      <w:r w:rsidRPr="002D326E">
        <w:rPr>
          <w:color w:val="auto"/>
        </w:rPr>
        <w:t>Its</w:t>
      </w:r>
      <w:r w:rsidR="000F38EB" w:rsidRPr="002D326E">
        <w:rPr>
          <w:color w:val="auto"/>
        </w:rPr>
        <w:t xml:space="preserve"> Annual Letter</w:t>
      </w:r>
      <w:r w:rsidR="005F38EB">
        <w:rPr>
          <w:color w:val="auto"/>
        </w:rPr>
        <w:t xml:space="preserve"> will be </w:t>
      </w:r>
      <w:r w:rsidR="0022535F" w:rsidRPr="002D326E">
        <w:rPr>
          <w:color w:val="auto"/>
        </w:rPr>
        <w:t>issued in July 202</w:t>
      </w:r>
      <w:r w:rsidR="005F38EB">
        <w:rPr>
          <w:color w:val="auto"/>
        </w:rPr>
        <w:t>4</w:t>
      </w:r>
      <w:r w:rsidR="0022535F" w:rsidRPr="002D326E">
        <w:rPr>
          <w:color w:val="auto"/>
        </w:rPr>
        <w:t xml:space="preserve">. </w:t>
      </w:r>
    </w:p>
    <w:p w14:paraId="12E231AA" w14:textId="77777777" w:rsidR="007232FB" w:rsidRDefault="007232FB" w:rsidP="00BB7C5C">
      <w:pPr>
        <w:pStyle w:val="Default"/>
        <w:rPr>
          <w:color w:val="auto"/>
        </w:rPr>
      </w:pPr>
    </w:p>
    <w:p w14:paraId="67F31F87" w14:textId="77777777" w:rsidR="0090335C" w:rsidRPr="008A7BEA" w:rsidRDefault="0090335C" w:rsidP="00BB7C5C">
      <w:pPr>
        <w:pStyle w:val="Default"/>
        <w:rPr>
          <w:color w:val="auto"/>
        </w:rPr>
      </w:pPr>
    </w:p>
    <w:p w14:paraId="53C248CA" w14:textId="7AE925F4" w:rsidR="008A5E71" w:rsidRDefault="00FE47B1" w:rsidP="00FE47B1">
      <w:pPr>
        <w:jc w:val="left"/>
        <w:rPr>
          <w:b/>
          <w:bCs/>
          <w:color w:val="auto"/>
        </w:rPr>
      </w:pPr>
      <w:r w:rsidRPr="008A7BEA">
        <w:rPr>
          <w:b/>
          <w:bCs/>
          <w:color w:val="auto"/>
        </w:rPr>
        <w:t>6</w:t>
      </w:r>
      <w:r w:rsidR="002B6262" w:rsidRPr="008A7BEA">
        <w:rPr>
          <w:b/>
          <w:bCs/>
          <w:color w:val="auto"/>
        </w:rPr>
        <w:t xml:space="preserve">. </w:t>
      </w:r>
      <w:r w:rsidR="00133783">
        <w:rPr>
          <w:b/>
          <w:bCs/>
          <w:color w:val="auto"/>
        </w:rPr>
        <w:t>Progress on areas identified as areas of focus in 2</w:t>
      </w:r>
      <w:r w:rsidR="00D91B1A">
        <w:rPr>
          <w:b/>
          <w:bCs/>
          <w:color w:val="auto"/>
        </w:rPr>
        <w:t>023</w:t>
      </w:r>
      <w:r w:rsidR="00133783">
        <w:rPr>
          <w:b/>
          <w:bCs/>
          <w:color w:val="auto"/>
        </w:rPr>
        <w:t>/</w:t>
      </w:r>
      <w:r w:rsidR="00326841">
        <w:rPr>
          <w:b/>
          <w:bCs/>
          <w:color w:val="auto"/>
        </w:rPr>
        <w:t>2</w:t>
      </w:r>
      <w:r w:rsidR="00D91B1A">
        <w:rPr>
          <w:b/>
          <w:bCs/>
          <w:color w:val="auto"/>
        </w:rPr>
        <w:t>4</w:t>
      </w:r>
    </w:p>
    <w:p w14:paraId="0B110AB7" w14:textId="77777777" w:rsidR="0090335C" w:rsidRPr="008A7BEA" w:rsidRDefault="0090335C" w:rsidP="00FE47B1">
      <w:pPr>
        <w:jc w:val="left"/>
        <w:rPr>
          <w:b/>
          <w:bCs/>
          <w:color w:val="auto"/>
        </w:rPr>
      </w:pPr>
    </w:p>
    <w:p w14:paraId="475D4A8D" w14:textId="601602BE" w:rsidR="003B0EFF" w:rsidRPr="00200A21" w:rsidRDefault="003B0EFF" w:rsidP="003B0EFF">
      <w:pPr>
        <w:widowControl w:val="0"/>
        <w:tabs>
          <w:tab w:val="left" w:pos="709"/>
        </w:tabs>
        <w:ind w:left="705" w:hanging="705"/>
        <w:rPr>
          <w:rFonts w:eastAsia="Arial"/>
          <w:color w:val="auto"/>
          <w:lang w:eastAsia="en-GB" w:bidi="en-GB"/>
        </w:rPr>
      </w:pPr>
      <w:r w:rsidRPr="00200A21">
        <w:rPr>
          <w:rFonts w:eastAsia="Arial"/>
          <w:color w:val="auto"/>
          <w:lang w:eastAsia="en-GB" w:bidi="en-GB"/>
        </w:rPr>
        <w:t xml:space="preserve">The position as of </w:t>
      </w:r>
      <w:r w:rsidR="00200A21" w:rsidRPr="00200A21">
        <w:rPr>
          <w:rFonts w:eastAsia="Arial"/>
          <w:color w:val="auto"/>
          <w:lang w:eastAsia="en-GB" w:bidi="en-GB"/>
        </w:rPr>
        <w:t>May 202</w:t>
      </w:r>
      <w:r w:rsidR="00D91B1A">
        <w:rPr>
          <w:rFonts w:eastAsia="Arial"/>
          <w:color w:val="auto"/>
          <w:lang w:eastAsia="en-GB" w:bidi="en-GB"/>
        </w:rPr>
        <w:t>4</w:t>
      </w:r>
      <w:r w:rsidRPr="00200A21">
        <w:rPr>
          <w:rFonts w:eastAsia="Arial"/>
          <w:color w:val="auto"/>
          <w:lang w:eastAsia="en-GB" w:bidi="en-GB"/>
        </w:rPr>
        <w:t xml:space="preserve"> as reported by the relevant officers is as follows:</w:t>
      </w:r>
    </w:p>
    <w:p w14:paraId="6101EA19" w14:textId="77777777" w:rsidR="003B0EFF" w:rsidRPr="003B0EFF" w:rsidRDefault="003B0EFF" w:rsidP="003B0EFF">
      <w:pPr>
        <w:widowControl w:val="0"/>
        <w:tabs>
          <w:tab w:val="left" w:pos="709"/>
        </w:tabs>
        <w:ind w:left="705" w:hanging="705"/>
        <w:rPr>
          <w:rFonts w:eastAsia="Arial"/>
          <w:b/>
          <w:bCs/>
          <w:color w:val="auto"/>
          <w:lang w:eastAsia="en-GB" w:bidi="en-GB"/>
        </w:rPr>
      </w:pPr>
    </w:p>
    <w:p w14:paraId="217EA9FC" w14:textId="38B0DFC6" w:rsidR="003B0EFF" w:rsidRPr="005709E3" w:rsidRDefault="003B0EFF" w:rsidP="00CD3195">
      <w:pPr>
        <w:widowControl w:val="0"/>
        <w:numPr>
          <w:ilvl w:val="0"/>
          <w:numId w:val="9"/>
        </w:numPr>
        <w:tabs>
          <w:tab w:val="left" w:pos="709"/>
        </w:tabs>
        <w:adjustRightInd/>
        <w:jc w:val="left"/>
        <w:rPr>
          <w:rFonts w:eastAsia="Arial"/>
          <w:b/>
          <w:bCs/>
          <w:color w:val="auto"/>
          <w:lang w:eastAsia="en-GB" w:bidi="en-GB"/>
        </w:rPr>
      </w:pPr>
      <w:r w:rsidRPr="005709E3">
        <w:rPr>
          <w:rFonts w:eastAsia="Arial"/>
          <w:b/>
          <w:bCs/>
          <w:color w:val="auto"/>
          <w:lang w:eastAsia="en-GB" w:bidi="en-GB"/>
        </w:rPr>
        <w:t>Children</w:t>
      </w:r>
      <w:r w:rsidR="009F78E4">
        <w:rPr>
          <w:rFonts w:eastAsia="Arial"/>
          <w:b/>
          <w:bCs/>
          <w:color w:val="auto"/>
          <w:lang w:eastAsia="en-GB" w:bidi="en-GB"/>
        </w:rPr>
        <w:t>’s</w:t>
      </w:r>
      <w:r w:rsidRPr="005709E3">
        <w:rPr>
          <w:rFonts w:eastAsia="Arial"/>
          <w:b/>
          <w:bCs/>
          <w:color w:val="auto"/>
          <w:lang w:eastAsia="en-GB" w:bidi="en-GB"/>
        </w:rPr>
        <w:t xml:space="preserve"> Services</w:t>
      </w:r>
      <w:r w:rsidR="00200A21">
        <w:rPr>
          <w:rFonts w:eastAsia="Arial"/>
          <w:b/>
          <w:bCs/>
          <w:color w:val="auto"/>
          <w:lang w:eastAsia="en-GB" w:bidi="en-GB"/>
        </w:rPr>
        <w:t xml:space="preserve"> </w:t>
      </w:r>
    </w:p>
    <w:p w14:paraId="134BE76A" w14:textId="42D488B5" w:rsidR="003B0EFF" w:rsidRDefault="003B0EFF" w:rsidP="003B0EFF">
      <w:pPr>
        <w:widowControl w:val="0"/>
        <w:tabs>
          <w:tab w:val="left" w:pos="709"/>
        </w:tabs>
        <w:ind w:left="1065"/>
        <w:rPr>
          <w:rFonts w:eastAsia="Arial"/>
          <w:b/>
          <w:bCs/>
          <w:color w:val="auto"/>
          <w:lang w:eastAsia="en-GB" w:bidi="en-GB"/>
        </w:rPr>
      </w:pPr>
    </w:p>
    <w:p w14:paraId="13FA63DB" w14:textId="77777777" w:rsidR="009F78E4" w:rsidRPr="009F78E4" w:rsidRDefault="009F78E4" w:rsidP="00F56717">
      <w:pPr>
        <w:widowControl w:val="0"/>
        <w:tabs>
          <w:tab w:val="left" w:pos="709"/>
        </w:tabs>
        <w:ind w:left="1065"/>
        <w:jc w:val="left"/>
        <w:rPr>
          <w:rFonts w:eastAsia="Arial"/>
          <w:bCs/>
          <w:color w:val="auto"/>
          <w:lang w:eastAsia="en-GB" w:bidi="en-GB"/>
        </w:rPr>
      </w:pPr>
      <w:r w:rsidRPr="009F78E4">
        <w:rPr>
          <w:rFonts w:eastAsia="Arial"/>
          <w:bCs/>
          <w:color w:val="auto"/>
          <w:lang w:eastAsia="en-GB" w:bidi="en-GB"/>
        </w:rPr>
        <w:t xml:space="preserve">North East Lincolnshire Council's Children's Services has been and continues </w:t>
      </w:r>
      <w:r w:rsidRPr="009F78E4">
        <w:rPr>
          <w:rFonts w:eastAsia="Arial"/>
          <w:bCs/>
          <w:color w:val="auto"/>
          <w:lang w:eastAsia="en-GB" w:bidi="en-GB"/>
        </w:rPr>
        <w:lastRenderedPageBreak/>
        <w:t xml:space="preserve">to be on a transformation journey.  Following the outcomes of the ILACS inspection in October 2021, Children’s Services were appointed a DfE Commissioner in August 2022, Lincolnshire County Council were identified as Sector Led Improvement Partners and the improvement journey was overseen via the Continuous Improvement Board.  </w:t>
      </w:r>
    </w:p>
    <w:p w14:paraId="07D58CAC" w14:textId="77777777" w:rsidR="009F78E4" w:rsidRPr="009F78E4" w:rsidRDefault="009F78E4" w:rsidP="00F56717">
      <w:pPr>
        <w:widowControl w:val="0"/>
        <w:tabs>
          <w:tab w:val="left" w:pos="709"/>
        </w:tabs>
        <w:ind w:left="1065"/>
        <w:jc w:val="left"/>
        <w:rPr>
          <w:rFonts w:eastAsia="Arial"/>
          <w:bCs/>
          <w:color w:val="auto"/>
          <w:lang w:eastAsia="en-GB" w:bidi="en-GB"/>
        </w:rPr>
      </w:pPr>
    </w:p>
    <w:p w14:paraId="26825A3C" w14:textId="77777777" w:rsidR="009F78E4" w:rsidRPr="009F78E4" w:rsidRDefault="009F78E4" w:rsidP="00F56717">
      <w:pPr>
        <w:widowControl w:val="0"/>
        <w:tabs>
          <w:tab w:val="left" w:pos="709"/>
        </w:tabs>
        <w:ind w:left="1065"/>
        <w:jc w:val="left"/>
        <w:rPr>
          <w:rFonts w:eastAsia="Arial"/>
          <w:bCs/>
          <w:color w:val="auto"/>
          <w:lang w:eastAsia="en-GB" w:bidi="en-GB"/>
        </w:rPr>
      </w:pPr>
      <w:r w:rsidRPr="009F78E4">
        <w:rPr>
          <w:rFonts w:eastAsia="Arial"/>
          <w:bCs/>
          <w:color w:val="auto"/>
          <w:lang w:eastAsia="en-GB" w:bidi="en-GB"/>
        </w:rPr>
        <w:t xml:space="preserve">The inaugural Improvement Plan was endorsed through the Continuous Improvement Board in March 2023 which outlined an ambitious and detailed programme of improvement work, and through the board’s governance arrangements, there has been regular and routine reporting around the identified workstreams aligned to the priority areas.  </w:t>
      </w:r>
    </w:p>
    <w:p w14:paraId="71CC68AA" w14:textId="77777777" w:rsidR="009F78E4" w:rsidRPr="009F78E4" w:rsidRDefault="009F78E4" w:rsidP="00F56717">
      <w:pPr>
        <w:widowControl w:val="0"/>
        <w:tabs>
          <w:tab w:val="left" w:pos="709"/>
        </w:tabs>
        <w:ind w:left="1065"/>
        <w:jc w:val="left"/>
        <w:rPr>
          <w:rFonts w:eastAsia="Arial"/>
          <w:bCs/>
          <w:color w:val="auto"/>
          <w:lang w:eastAsia="en-GB" w:bidi="en-GB"/>
        </w:rPr>
      </w:pPr>
    </w:p>
    <w:p w14:paraId="49D83CCA" w14:textId="77777777" w:rsidR="009F78E4" w:rsidRPr="009F78E4" w:rsidRDefault="009F78E4" w:rsidP="00F56717">
      <w:pPr>
        <w:widowControl w:val="0"/>
        <w:tabs>
          <w:tab w:val="left" w:pos="709"/>
        </w:tabs>
        <w:ind w:left="1065"/>
        <w:jc w:val="left"/>
        <w:rPr>
          <w:rFonts w:eastAsia="Arial"/>
          <w:bCs/>
          <w:color w:val="auto"/>
          <w:lang w:eastAsia="en-GB" w:bidi="en-GB"/>
        </w:rPr>
      </w:pPr>
      <w:r w:rsidRPr="009F78E4">
        <w:rPr>
          <w:rFonts w:eastAsia="Arial"/>
          <w:bCs/>
          <w:color w:val="auto"/>
          <w:lang w:eastAsia="en-GB" w:bidi="en-GB"/>
        </w:rPr>
        <w:t>Since December 2023, a permanent, experienced senior leadership team has been recruited to drive forward ongoing transformation and sustainable change across the system leading to improved outcomes.  A stocktake was undertaken at the end of 2023/24, which demonstrated that progress had been made in relation to the 2023/24 improvement plan.  As part of this, there had been a recent amplified focus on rearticulating and embedding the Children’s Services Assurance Framework so that it contributes to a safe, sustainable system across the scope of children’s services at all levels, with a focus on improving outcomes for children, young people and families,</w:t>
      </w:r>
    </w:p>
    <w:p w14:paraId="07A0F51E" w14:textId="77777777" w:rsidR="009F78E4" w:rsidRPr="009F78E4" w:rsidRDefault="009F78E4" w:rsidP="00F56717">
      <w:pPr>
        <w:widowControl w:val="0"/>
        <w:tabs>
          <w:tab w:val="left" w:pos="709"/>
        </w:tabs>
        <w:ind w:left="1065"/>
        <w:jc w:val="left"/>
        <w:rPr>
          <w:rFonts w:eastAsia="Arial"/>
          <w:bCs/>
          <w:color w:val="auto"/>
          <w:lang w:eastAsia="en-GB" w:bidi="en-GB"/>
        </w:rPr>
      </w:pPr>
    </w:p>
    <w:p w14:paraId="44E82A4F" w14:textId="45513D02" w:rsidR="009F78E4" w:rsidRPr="009F78E4" w:rsidRDefault="009F78E4" w:rsidP="00F56717">
      <w:pPr>
        <w:widowControl w:val="0"/>
        <w:tabs>
          <w:tab w:val="left" w:pos="709"/>
        </w:tabs>
        <w:ind w:left="1065"/>
        <w:jc w:val="left"/>
        <w:rPr>
          <w:rFonts w:eastAsia="Arial"/>
          <w:bCs/>
          <w:color w:val="auto"/>
          <w:lang w:eastAsia="en-GB" w:bidi="en-GB"/>
        </w:rPr>
      </w:pPr>
      <w:r w:rsidRPr="009F78E4">
        <w:rPr>
          <w:rFonts w:eastAsia="Arial"/>
          <w:bCs/>
          <w:color w:val="auto"/>
          <w:lang w:eastAsia="en-GB" w:bidi="en-GB"/>
        </w:rPr>
        <w:t xml:space="preserve">In lieu of the investment in recruiting a whole scale permanent, experienced leadership team, who have clear strategic intent, and building on the progress made in </w:t>
      </w:r>
      <w:r w:rsidR="00F56717" w:rsidRPr="009F78E4">
        <w:rPr>
          <w:rFonts w:eastAsia="Arial"/>
          <w:bCs/>
          <w:color w:val="auto"/>
          <w:lang w:eastAsia="en-GB" w:bidi="en-GB"/>
        </w:rPr>
        <w:t>year, a</w:t>
      </w:r>
      <w:r w:rsidRPr="009F78E4">
        <w:rPr>
          <w:rFonts w:eastAsia="Arial"/>
          <w:bCs/>
          <w:color w:val="auto"/>
          <w:lang w:eastAsia="en-GB" w:bidi="en-GB"/>
        </w:rPr>
        <w:t xml:space="preserve"> mutual decision was made between Lincolnshire County Council SLIP, NELC and the DfE that NELC would take on the responsibility for facilitating its own SLIP activity.  This is set in the context of work undertaken to develop a new Improvement Plan for 2024/25, to which progress is already being made.      </w:t>
      </w:r>
    </w:p>
    <w:p w14:paraId="19ABEB33" w14:textId="77777777" w:rsidR="009F78E4" w:rsidRPr="009F78E4" w:rsidRDefault="009F78E4" w:rsidP="00F56717">
      <w:pPr>
        <w:widowControl w:val="0"/>
        <w:tabs>
          <w:tab w:val="left" w:pos="709"/>
        </w:tabs>
        <w:ind w:left="1065"/>
        <w:jc w:val="left"/>
        <w:rPr>
          <w:rFonts w:eastAsia="Arial"/>
          <w:bCs/>
          <w:color w:val="auto"/>
          <w:lang w:eastAsia="en-GB" w:bidi="en-GB"/>
        </w:rPr>
      </w:pPr>
    </w:p>
    <w:p w14:paraId="736AB67A" w14:textId="74857BA7" w:rsidR="009F78E4" w:rsidRPr="009F78E4" w:rsidRDefault="009F78E4" w:rsidP="00F56717">
      <w:pPr>
        <w:widowControl w:val="0"/>
        <w:tabs>
          <w:tab w:val="left" w:pos="709"/>
        </w:tabs>
        <w:ind w:left="1065"/>
        <w:jc w:val="left"/>
        <w:rPr>
          <w:rFonts w:eastAsia="Arial"/>
          <w:bCs/>
          <w:color w:val="auto"/>
          <w:lang w:eastAsia="en-GB" w:bidi="en-GB"/>
        </w:rPr>
      </w:pPr>
      <w:r w:rsidRPr="009F78E4">
        <w:rPr>
          <w:rFonts w:eastAsia="Arial"/>
          <w:bCs/>
          <w:color w:val="auto"/>
          <w:lang w:eastAsia="en-GB" w:bidi="en-GB"/>
        </w:rPr>
        <w:t xml:space="preserve">In the context of the Children’s Services Assurance Framework, work has been progressed to further strengthen governance and reporting arrangements to ensure effective oversight of SLIP delivery, and to ensure it is contributing to the improvement priorities and to making a difference to children, young people and families in the Borough.  </w:t>
      </w:r>
    </w:p>
    <w:p w14:paraId="3A645FEE" w14:textId="77777777" w:rsidR="009B5D09" w:rsidRPr="005709E3" w:rsidRDefault="009B5D09" w:rsidP="00F56717">
      <w:pPr>
        <w:widowControl w:val="0"/>
        <w:tabs>
          <w:tab w:val="left" w:pos="709"/>
        </w:tabs>
        <w:ind w:left="1065"/>
        <w:jc w:val="left"/>
        <w:rPr>
          <w:rFonts w:eastAsia="Arial"/>
          <w:b/>
          <w:color w:val="auto"/>
          <w:lang w:eastAsia="en-GB" w:bidi="en-GB"/>
        </w:rPr>
      </w:pPr>
    </w:p>
    <w:p w14:paraId="625DC048" w14:textId="69AD8384" w:rsidR="003B0EFF" w:rsidRDefault="003B0EFF" w:rsidP="00F56717">
      <w:pPr>
        <w:widowControl w:val="0"/>
        <w:numPr>
          <w:ilvl w:val="0"/>
          <w:numId w:val="10"/>
        </w:numPr>
        <w:adjustRightInd/>
        <w:ind w:left="1068"/>
        <w:contextualSpacing/>
        <w:jc w:val="left"/>
        <w:rPr>
          <w:rFonts w:eastAsia="Arial"/>
          <w:b/>
          <w:bCs/>
          <w:color w:val="auto"/>
          <w:szCs w:val="22"/>
          <w:lang w:eastAsia="en-GB" w:bidi="en-GB"/>
        </w:rPr>
      </w:pPr>
      <w:r w:rsidRPr="005709E3">
        <w:rPr>
          <w:rFonts w:eastAsia="Arial"/>
          <w:b/>
          <w:bCs/>
          <w:color w:val="auto"/>
          <w:szCs w:val="22"/>
          <w:lang w:eastAsia="en-GB" w:bidi="en-GB"/>
        </w:rPr>
        <w:t>Capacity</w:t>
      </w:r>
    </w:p>
    <w:p w14:paraId="40F29CB6" w14:textId="77777777" w:rsidR="000B70B8" w:rsidRDefault="000B70B8" w:rsidP="00F56717">
      <w:pPr>
        <w:pStyle w:val="ListParagraph"/>
        <w:jc w:val="left"/>
        <w:rPr>
          <w:rFonts w:ascii="Aptos" w:hAnsi="Aptos"/>
        </w:rPr>
      </w:pPr>
    </w:p>
    <w:p w14:paraId="378F8096" w14:textId="0F656C26" w:rsidR="000B70B8" w:rsidRPr="0090335C" w:rsidRDefault="000B70B8" w:rsidP="00F56717">
      <w:pPr>
        <w:pStyle w:val="ListParagraph"/>
        <w:jc w:val="left"/>
        <w:rPr>
          <w:color w:val="auto"/>
          <w:sz w:val="22"/>
          <w:szCs w:val="22"/>
        </w:rPr>
      </w:pPr>
      <w:r w:rsidRPr="0090335C">
        <w:t xml:space="preserve">Succession planning was completed across the Council, reviewing, and refreshing our plans and ensuring we have clear actions plans in place for identified internal successors to key roles or where we would be seeking external recruitment. Planning for 2024 is now taking place. We continue to make appointments from our graduate programmes into permanent roles across the Council as well as people identified as part of succession planning in 2022/2023. The Council continues to invest in our Grow Your Own strategy with opportunities for interns and undergraduate summer placements and the two-year graduate programme. Since 2019 we have a 95% retention rate of our graduates after year 1, and an average 68% retention rate for years 2, 3 and 4 after their start date. Apprenticeship retention stands at 61% for new starter apprentices and 85% for staff who have undertaken an apprenticeship for upskilling, since 2020. </w:t>
      </w:r>
    </w:p>
    <w:p w14:paraId="1744C307" w14:textId="77777777" w:rsidR="000B70B8" w:rsidRPr="0090335C" w:rsidRDefault="000B70B8" w:rsidP="00F56717">
      <w:pPr>
        <w:pStyle w:val="ListParagraph"/>
        <w:jc w:val="left"/>
      </w:pPr>
    </w:p>
    <w:p w14:paraId="43FA906D" w14:textId="77777777" w:rsidR="000B70B8" w:rsidRPr="0090335C" w:rsidRDefault="000B70B8" w:rsidP="00F56717">
      <w:pPr>
        <w:pStyle w:val="ListParagraph"/>
        <w:jc w:val="left"/>
      </w:pPr>
      <w:r w:rsidRPr="0090335C">
        <w:t xml:space="preserve">Academy NEL has had a soft launch throughout 2023, with a formal launch in 2024 planned. The Academy plays a critical part in the attraction, retention and progression of talent though our Grow your Own strategies, it provides development pathways for our Graduates and Apprentices and also facilitates opportunities for employees at all levels wishing to explore and progress their careers though our 5As Leadership Programme. Through continuous performance management of supervision we are able to align the individuals’ aspirations and performance needs to the right program or individual learning requirements, this also informs our succession process and enables the right learning for the right person at the right time. A dedicated resourcing team established in 2022/2023 is delivering positive results across the board from Director level down with its progressive recruitment approach to recruiting in a very competitive market. Our relationships with agencies and the engagement of agency workers continues to improve, with plans in 2024 to procure a new agency framework following a period of discovery. </w:t>
      </w:r>
    </w:p>
    <w:p w14:paraId="7E8377DE" w14:textId="77777777" w:rsidR="000B70B8" w:rsidRPr="0090335C" w:rsidRDefault="000B70B8" w:rsidP="00F56717">
      <w:pPr>
        <w:jc w:val="left"/>
      </w:pPr>
    </w:p>
    <w:p w14:paraId="3591E4F4" w14:textId="36A16F9B" w:rsidR="000B70B8" w:rsidRPr="0090335C" w:rsidRDefault="000B70B8" w:rsidP="00F56717">
      <w:pPr>
        <w:ind w:left="708"/>
        <w:jc w:val="left"/>
        <w:rPr>
          <w:lang w:eastAsia="en-GB" w:bidi="en-GB"/>
        </w:rPr>
      </w:pPr>
      <w:r w:rsidRPr="0090335C">
        <w:t xml:space="preserve">The Council’s ambitious capital and regeneration plans, the transformation programme in children and family services as well as changes on the horizon around adult social care do present challenges of capacity and resource to meet competing priorities. </w:t>
      </w:r>
      <w:r w:rsidR="003129DE" w:rsidRPr="004A330D">
        <w:rPr>
          <w:color w:val="auto"/>
          <w:shd w:val="clear" w:color="auto" w:fill="FFFFFF"/>
        </w:rPr>
        <w:t>Transferring the PMO into the council and transforming the way we deliver and manage projects enables the Council to identify issues and risks quicker so to enable us to address those risks and put in place resolutions. In addition a</w:t>
      </w:r>
      <w:r w:rsidRPr="004A330D">
        <w:rPr>
          <w:color w:val="auto"/>
        </w:rPr>
        <w:t xml:space="preserve"> </w:t>
      </w:r>
      <w:r w:rsidRPr="0090335C">
        <w:t>service transformation team has established a clear process to identify projects and determine level of priority and risk to support the deployment of resources to support the projects. This is reviewed by Assistant Directors on a regular basis and highlights issues around resource and enables broader discussions to take place</w:t>
      </w:r>
    </w:p>
    <w:p w14:paraId="22A9FE33" w14:textId="77777777" w:rsidR="00694F31" w:rsidRPr="0090335C" w:rsidRDefault="00694F31" w:rsidP="00F56717">
      <w:pPr>
        <w:widowControl w:val="0"/>
        <w:adjustRightInd/>
        <w:contextualSpacing/>
        <w:jc w:val="left"/>
        <w:rPr>
          <w:rFonts w:eastAsia="Arial"/>
          <w:b/>
          <w:bCs/>
          <w:color w:val="auto"/>
          <w:szCs w:val="22"/>
          <w:lang w:eastAsia="en-GB" w:bidi="en-GB"/>
        </w:rPr>
      </w:pPr>
    </w:p>
    <w:p w14:paraId="534C4CA3" w14:textId="5AA00578" w:rsidR="00AF28B4" w:rsidRPr="004778D9" w:rsidRDefault="003B0EFF" w:rsidP="00F56717">
      <w:pPr>
        <w:widowControl w:val="0"/>
        <w:numPr>
          <w:ilvl w:val="0"/>
          <w:numId w:val="10"/>
        </w:numPr>
        <w:adjustRightInd/>
        <w:ind w:left="1068"/>
        <w:jc w:val="left"/>
        <w:rPr>
          <w:rFonts w:eastAsia="Arial"/>
          <w:b/>
          <w:color w:val="auto"/>
          <w:lang w:eastAsia="en-GB" w:bidi="en-GB"/>
        </w:rPr>
      </w:pPr>
      <w:bookmarkStart w:id="7" w:name="_Hlk170917612"/>
      <w:r w:rsidRPr="004778D9">
        <w:rPr>
          <w:rFonts w:eastAsia="Arial"/>
          <w:b/>
          <w:color w:val="auto"/>
          <w:lang w:eastAsia="en-GB" w:bidi="en-GB"/>
        </w:rPr>
        <w:t>Health and Social Care System</w:t>
      </w:r>
    </w:p>
    <w:bookmarkEnd w:id="7"/>
    <w:p w14:paraId="14AB95DA" w14:textId="77777777" w:rsidR="00AF28B4" w:rsidRDefault="00AF28B4" w:rsidP="00F56717">
      <w:pPr>
        <w:pStyle w:val="ListParagraph"/>
        <w:jc w:val="left"/>
        <w:rPr>
          <w:rFonts w:eastAsia="Arial"/>
          <w:bCs/>
          <w:color w:val="auto"/>
          <w:lang w:eastAsia="en-GB" w:bidi="en-GB"/>
        </w:rPr>
      </w:pPr>
    </w:p>
    <w:p w14:paraId="71102D6D" w14:textId="326893AB" w:rsidR="00AF28B4" w:rsidRPr="00AF28B4" w:rsidRDefault="00AF28B4" w:rsidP="00F56717">
      <w:pPr>
        <w:widowControl w:val="0"/>
        <w:adjustRightInd/>
        <w:ind w:left="1068"/>
        <w:jc w:val="left"/>
        <w:rPr>
          <w:rFonts w:eastAsia="Arial"/>
          <w:bCs/>
          <w:color w:val="auto"/>
          <w:lang w:eastAsia="en-GB" w:bidi="en-GB"/>
        </w:rPr>
      </w:pPr>
      <w:r w:rsidRPr="00465D00">
        <w:rPr>
          <w:rFonts w:eastAsia="Arial"/>
          <w:bCs/>
          <w:color w:val="auto"/>
          <w:lang w:eastAsia="en-GB" w:bidi="en-GB"/>
        </w:rPr>
        <w:t xml:space="preserve">The </w:t>
      </w:r>
      <w:r w:rsidR="0090335C" w:rsidRPr="00465D00">
        <w:rPr>
          <w:rFonts w:eastAsia="Arial"/>
          <w:bCs/>
          <w:color w:val="auto"/>
          <w:lang w:eastAsia="en-GB" w:bidi="en-GB"/>
        </w:rPr>
        <w:t>Section</w:t>
      </w:r>
      <w:r w:rsidRPr="00465D00">
        <w:rPr>
          <w:rFonts w:eastAsia="Arial"/>
          <w:bCs/>
          <w:color w:val="auto"/>
          <w:lang w:eastAsia="en-GB" w:bidi="en-GB"/>
        </w:rPr>
        <w:t xml:space="preserve"> 75 agreement with the North Yorkshire and Humber Integrated Care Board is </w:t>
      </w:r>
      <w:r w:rsidR="00465D00" w:rsidRPr="00465D00">
        <w:rPr>
          <w:rFonts w:eastAsia="Arial"/>
          <w:bCs/>
          <w:color w:val="auto"/>
          <w:lang w:eastAsia="en-GB" w:bidi="en-GB"/>
        </w:rPr>
        <w:t xml:space="preserve">now </w:t>
      </w:r>
      <w:r w:rsidRPr="00465D00">
        <w:rPr>
          <w:rFonts w:eastAsia="Arial"/>
          <w:bCs/>
          <w:color w:val="auto"/>
          <w:lang w:eastAsia="en-GB" w:bidi="en-GB"/>
        </w:rPr>
        <w:t xml:space="preserve">due to be signed </w:t>
      </w:r>
      <w:r w:rsidR="00465D00" w:rsidRPr="00465D00">
        <w:rPr>
          <w:rFonts w:eastAsia="Arial"/>
          <w:bCs/>
          <w:color w:val="auto"/>
          <w:lang w:eastAsia="en-GB" w:bidi="en-GB"/>
        </w:rPr>
        <w:t xml:space="preserve">in July </w:t>
      </w:r>
      <w:r w:rsidRPr="00465D00">
        <w:rPr>
          <w:rFonts w:eastAsia="Arial"/>
          <w:bCs/>
          <w:color w:val="auto"/>
          <w:lang w:eastAsia="en-GB" w:bidi="en-GB"/>
        </w:rPr>
        <w:t>2024.</w:t>
      </w:r>
      <w:r>
        <w:rPr>
          <w:rFonts w:eastAsia="Arial"/>
          <w:bCs/>
          <w:color w:val="auto"/>
          <w:lang w:eastAsia="en-GB" w:bidi="en-GB"/>
        </w:rPr>
        <w:t xml:space="preserve"> </w:t>
      </w:r>
    </w:p>
    <w:p w14:paraId="20D21B33" w14:textId="77777777" w:rsidR="003B0EFF" w:rsidRPr="005709E3" w:rsidRDefault="003B0EFF" w:rsidP="00F56717">
      <w:pPr>
        <w:widowControl w:val="0"/>
        <w:ind w:left="284"/>
        <w:jc w:val="left"/>
        <w:rPr>
          <w:rFonts w:eastAsia="Arial"/>
          <w:b/>
          <w:color w:val="auto"/>
          <w:lang w:eastAsia="en-GB" w:bidi="en-GB"/>
        </w:rPr>
      </w:pPr>
    </w:p>
    <w:p w14:paraId="6D03E9CF" w14:textId="6F360DB6" w:rsidR="00A844CC" w:rsidRPr="004F2F14" w:rsidRDefault="00324B10" w:rsidP="00F56717">
      <w:pPr>
        <w:jc w:val="left"/>
        <w:rPr>
          <w:rStyle w:val="Strong"/>
          <w:b w:val="0"/>
          <w:bCs w:val="0"/>
          <w:color w:val="auto"/>
        </w:rPr>
      </w:pPr>
      <w:r>
        <w:rPr>
          <w:rStyle w:val="Strong"/>
        </w:rPr>
        <w:t>7</w:t>
      </w:r>
      <w:r w:rsidR="00FE47B1" w:rsidRPr="0042544C">
        <w:rPr>
          <w:rStyle w:val="Strong"/>
        </w:rPr>
        <w:t>.</w:t>
      </w:r>
      <w:r w:rsidR="00811FA6" w:rsidRPr="0042544C">
        <w:rPr>
          <w:rStyle w:val="Strong"/>
        </w:rPr>
        <w:t xml:space="preserve"> Governance Challenges for 2</w:t>
      </w:r>
      <w:r w:rsidR="009453B9" w:rsidRPr="0042544C">
        <w:rPr>
          <w:rStyle w:val="Strong"/>
        </w:rPr>
        <w:t>02</w:t>
      </w:r>
      <w:r w:rsidR="00D91B1A">
        <w:rPr>
          <w:rStyle w:val="Strong"/>
        </w:rPr>
        <w:t>4</w:t>
      </w:r>
      <w:r w:rsidR="00811FA6" w:rsidRPr="0042544C">
        <w:rPr>
          <w:rStyle w:val="Strong"/>
        </w:rPr>
        <w:t>/2</w:t>
      </w:r>
      <w:r w:rsidR="00D91B1A">
        <w:rPr>
          <w:rStyle w:val="Strong"/>
        </w:rPr>
        <w:t>5</w:t>
      </w:r>
    </w:p>
    <w:p w14:paraId="2B691455" w14:textId="4D31D5E3" w:rsidR="007C7122" w:rsidRPr="00FE57CA" w:rsidRDefault="007C7122" w:rsidP="00F56717">
      <w:pPr>
        <w:jc w:val="left"/>
        <w:rPr>
          <w:color w:val="auto"/>
        </w:rPr>
      </w:pPr>
      <w:r w:rsidRPr="009453B9">
        <w:rPr>
          <w:color w:val="auto"/>
        </w:rPr>
        <w:t>The review of governance arrangements has identified the main areas where the Council will need to focus its efforts during 202</w:t>
      </w:r>
      <w:r w:rsidR="0037339F">
        <w:rPr>
          <w:color w:val="auto"/>
        </w:rPr>
        <w:t>3</w:t>
      </w:r>
      <w:r w:rsidRPr="009453B9">
        <w:rPr>
          <w:color w:val="auto"/>
        </w:rPr>
        <w:t>/2</w:t>
      </w:r>
      <w:r w:rsidR="0037339F">
        <w:rPr>
          <w:color w:val="auto"/>
        </w:rPr>
        <w:t>4</w:t>
      </w:r>
      <w:r w:rsidRPr="009453B9">
        <w:rPr>
          <w:color w:val="auto"/>
        </w:rPr>
        <w:t xml:space="preserve"> to address changing circumstances and challenges identified. </w:t>
      </w:r>
      <w:r>
        <w:rPr>
          <w:color w:val="auto"/>
        </w:rPr>
        <w:t xml:space="preserve">Clearly these and other areas will be underpinned by a need to deliver value for money, referenced elsewhere in this statement. </w:t>
      </w:r>
      <w:r w:rsidRPr="00FE57CA">
        <w:rPr>
          <w:color w:val="auto"/>
        </w:rPr>
        <w:t>Value for Money is defined as the relationship between:</w:t>
      </w:r>
    </w:p>
    <w:p w14:paraId="793DCA75" w14:textId="3F9EBABB" w:rsidR="007C7122" w:rsidRPr="00FE57CA" w:rsidRDefault="007C7122" w:rsidP="00F56717">
      <w:pPr>
        <w:jc w:val="left"/>
        <w:rPr>
          <w:color w:val="auto"/>
        </w:rPr>
      </w:pPr>
      <w:r w:rsidRPr="00FE57CA">
        <w:rPr>
          <w:rFonts w:ascii="Segoe UI Symbol" w:hAnsi="Segoe UI Symbol" w:cs="Segoe UI Symbol"/>
          <w:color w:val="auto"/>
        </w:rPr>
        <w:t>➢</w:t>
      </w:r>
      <w:r w:rsidRPr="00FE57CA">
        <w:rPr>
          <w:color w:val="auto"/>
        </w:rPr>
        <w:t xml:space="preserve"> Economy (cost) - the price paid for providing a </w:t>
      </w:r>
      <w:r w:rsidR="001C7F13" w:rsidRPr="00FE57CA">
        <w:rPr>
          <w:color w:val="auto"/>
        </w:rPr>
        <w:t>service.</w:t>
      </w:r>
    </w:p>
    <w:p w14:paraId="528CD294" w14:textId="77777777" w:rsidR="007C7122" w:rsidRPr="00FE57CA" w:rsidRDefault="007C7122" w:rsidP="00F56717">
      <w:pPr>
        <w:jc w:val="left"/>
        <w:rPr>
          <w:color w:val="auto"/>
        </w:rPr>
      </w:pPr>
      <w:r w:rsidRPr="00FE57CA">
        <w:rPr>
          <w:rFonts w:ascii="Segoe UI Symbol" w:hAnsi="Segoe UI Symbol" w:cs="Segoe UI Symbol"/>
          <w:color w:val="auto"/>
        </w:rPr>
        <w:t>➢</w:t>
      </w:r>
      <w:r w:rsidRPr="00FE57CA">
        <w:rPr>
          <w:color w:val="auto"/>
        </w:rPr>
        <w:t xml:space="preserve"> Efficiency (performance) - how much is obtained for what is paid; and</w:t>
      </w:r>
    </w:p>
    <w:p w14:paraId="7F775D24" w14:textId="77777777" w:rsidR="007C7122" w:rsidRPr="00FE57CA" w:rsidRDefault="007C7122" w:rsidP="00F56717">
      <w:pPr>
        <w:jc w:val="left"/>
        <w:rPr>
          <w:color w:val="auto"/>
        </w:rPr>
      </w:pPr>
      <w:r w:rsidRPr="00FE57CA">
        <w:rPr>
          <w:rFonts w:ascii="Segoe UI Symbol" w:hAnsi="Segoe UI Symbol" w:cs="Segoe UI Symbol"/>
          <w:color w:val="auto"/>
        </w:rPr>
        <w:t>➢</w:t>
      </w:r>
      <w:r w:rsidRPr="00FE57CA">
        <w:rPr>
          <w:color w:val="auto"/>
        </w:rPr>
        <w:t xml:space="preserve"> Effectiveness (quality) - the impact of the service, how successful it is.</w:t>
      </w:r>
    </w:p>
    <w:p w14:paraId="41C3C1BC" w14:textId="75AF4208" w:rsidR="007C7122" w:rsidRDefault="007C7122" w:rsidP="00F56717">
      <w:pPr>
        <w:jc w:val="left"/>
        <w:rPr>
          <w:color w:val="auto"/>
        </w:rPr>
      </w:pPr>
      <w:r w:rsidRPr="00FE57CA">
        <w:rPr>
          <w:color w:val="auto"/>
        </w:rPr>
        <w:t>Value for Money is not an absolute end in itself and should be considered as a compromise between cost, performance and satisfaction. It is an outcome of the Council’s activities and not a process in its own right. Furthermore, it should not be seen in isolation from day to day activities.</w:t>
      </w:r>
      <w:r w:rsidR="003B32F8">
        <w:rPr>
          <w:color w:val="auto"/>
        </w:rPr>
        <w:t xml:space="preserve"> </w:t>
      </w:r>
    </w:p>
    <w:p w14:paraId="2D03C9DF" w14:textId="77777777" w:rsidR="001E2D3A" w:rsidRDefault="001E2D3A" w:rsidP="00F56717">
      <w:pPr>
        <w:jc w:val="left"/>
        <w:rPr>
          <w:color w:val="auto"/>
        </w:rPr>
      </w:pPr>
    </w:p>
    <w:p w14:paraId="740D3AE1" w14:textId="3EE80184" w:rsidR="001E2D3A" w:rsidRDefault="001E2D3A" w:rsidP="00F56717">
      <w:pPr>
        <w:jc w:val="left"/>
        <w:rPr>
          <w:color w:val="auto"/>
        </w:rPr>
      </w:pPr>
      <w:r w:rsidRPr="009F78E4">
        <w:rPr>
          <w:color w:val="auto"/>
        </w:rPr>
        <w:lastRenderedPageBreak/>
        <w:t xml:space="preserve">Of the </w:t>
      </w:r>
      <w:r w:rsidR="0090335C" w:rsidRPr="009F78E4">
        <w:rPr>
          <w:color w:val="auto"/>
        </w:rPr>
        <w:t>three previously</w:t>
      </w:r>
      <w:r w:rsidRPr="009F78E4">
        <w:rPr>
          <w:color w:val="auto"/>
        </w:rPr>
        <w:t xml:space="preserve"> identified challenges as shown in section 6 it </w:t>
      </w:r>
      <w:r w:rsidR="004778D9" w:rsidRPr="009F78E4">
        <w:rPr>
          <w:color w:val="auto"/>
        </w:rPr>
        <w:t xml:space="preserve">has been recommended by the Corporate Governance Group that they </w:t>
      </w:r>
      <w:r w:rsidR="005674EB" w:rsidRPr="009F78E4">
        <w:rPr>
          <w:color w:val="auto"/>
        </w:rPr>
        <w:t>should remain</w:t>
      </w:r>
      <w:r w:rsidR="004778D9" w:rsidRPr="009F78E4">
        <w:rPr>
          <w:color w:val="auto"/>
        </w:rPr>
        <w:t xml:space="preserve"> as areas of </w:t>
      </w:r>
      <w:r w:rsidR="005674EB" w:rsidRPr="009F78E4">
        <w:rPr>
          <w:color w:val="auto"/>
        </w:rPr>
        <w:t>focus.:</w:t>
      </w:r>
      <w:r w:rsidR="004778D9">
        <w:rPr>
          <w:color w:val="auto"/>
        </w:rPr>
        <w:t xml:space="preserve">  </w:t>
      </w:r>
    </w:p>
    <w:p w14:paraId="3E76DA42" w14:textId="77777777" w:rsidR="001E2D3A" w:rsidRDefault="001E2D3A" w:rsidP="007C7122">
      <w:pPr>
        <w:rPr>
          <w:color w:val="auto"/>
        </w:rPr>
      </w:pPr>
    </w:p>
    <w:p w14:paraId="6C1D5E53" w14:textId="2055AB43" w:rsidR="004778D9" w:rsidRDefault="004778D9" w:rsidP="004778D9">
      <w:pPr>
        <w:pStyle w:val="ListParagraph"/>
        <w:numPr>
          <w:ilvl w:val="0"/>
          <w:numId w:val="10"/>
        </w:numPr>
        <w:jc w:val="left"/>
        <w:rPr>
          <w:b/>
          <w:bCs/>
          <w:color w:val="auto"/>
          <w:shd w:val="clear" w:color="auto" w:fill="FFFFFF"/>
        </w:rPr>
      </w:pPr>
      <w:bookmarkStart w:id="8" w:name="_Hlk170917515"/>
      <w:r w:rsidRPr="004778D9">
        <w:rPr>
          <w:b/>
          <w:bCs/>
          <w:color w:val="auto"/>
          <w:shd w:val="clear" w:color="auto" w:fill="FFFFFF"/>
        </w:rPr>
        <w:t xml:space="preserve">Childrens </w:t>
      </w:r>
    </w:p>
    <w:p w14:paraId="6FEF4511" w14:textId="77777777" w:rsidR="00FC4C74" w:rsidRDefault="00FC4C74" w:rsidP="00FC4C74">
      <w:pPr>
        <w:pStyle w:val="ListParagraph"/>
        <w:jc w:val="left"/>
        <w:rPr>
          <w:b/>
          <w:bCs/>
          <w:color w:val="auto"/>
          <w:shd w:val="clear" w:color="auto" w:fill="FFFFFF"/>
        </w:rPr>
      </w:pPr>
    </w:p>
    <w:p w14:paraId="2BA0457B" w14:textId="77777777" w:rsidR="009F78E4" w:rsidRPr="009F78E4" w:rsidRDefault="009F78E4" w:rsidP="009F78E4">
      <w:pPr>
        <w:ind w:left="720"/>
        <w:contextualSpacing/>
        <w:jc w:val="left"/>
        <w:rPr>
          <w:color w:val="auto"/>
          <w:shd w:val="clear" w:color="auto" w:fill="FFFFFF"/>
        </w:rPr>
      </w:pPr>
      <w:r w:rsidRPr="009F78E4">
        <w:rPr>
          <w:color w:val="auto"/>
          <w:shd w:val="clear" w:color="auto" w:fill="FFFFFF"/>
        </w:rPr>
        <w:t xml:space="preserve">North East Lincolnshire Children’s Services will continue to build on the recent progress to further deliver against the identified priorities within the Improvement Plan, in the context of the wider planning framework.  Children’s Services will also continue to co-ordinate and facilitate Sector Led Improvement activity to add value to the associated actions and workstreams. Through the DfE Commissioner and Ofsted, there will continue to be an external focus to monitor the pace and progress of change in our local systems and practice and to ensure its impact on children, young people and families.  Through the Council’s corporate and political leadership, there will continue to be high level challenge and support in our determination to be ensure that children, young people and families are at the centre of all we do and that they grow up happy and healthy, safe in their homes and communities with people that love them.  </w:t>
      </w:r>
    </w:p>
    <w:p w14:paraId="69925D93" w14:textId="77777777" w:rsidR="009F78E4" w:rsidRPr="004778D9" w:rsidRDefault="009F78E4" w:rsidP="00FC4C74">
      <w:pPr>
        <w:pStyle w:val="ListParagraph"/>
        <w:jc w:val="left"/>
        <w:rPr>
          <w:b/>
          <w:bCs/>
          <w:color w:val="auto"/>
          <w:shd w:val="clear" w:color="auto" w:fill="FFFFFF"/>
        </w:rPr>
      </w:pPr>
    </w:p>
    <w:p w14:paraId="25F49A7C" w14:textId="77777777" w:rsidR="004778D9" w:rsidRDefault="004778D9" w:rsidP="004778D9">
      <w:pPr>
        <w:pStyle w:val="ListParagraph"/>
        <w:jc w:val="left"/>
        <w:rPr>
          <w:color w:val="auto"/>
          <w:highlight w:val="yellow"/>
          <w:shd w:val="clear" w:color="auto" w:fill="FFFFFF"/>
        </w:rPr>
      </w:pPr>
    </w:p>
    <w:bookmarkEnd w:id="8"/>
    <w:p w14:paraId="5DACE1ED" w14:textId="7BB9C94B" w:rsidR="004A330D" w:rsidRDefault="005722AD" w:rsidP="005722AD">
      <w:pPr>
        <w:pStyle w:val="ListParagraph"/>
        <w:numPr>
          <w:ilvl w:val="0"/>
          <w:numId w:val="10"/>
        </w:numPr>
        <w:rPr>
          <w:rStyle w:val="normaltextrun"/>
          <w:b/>
          <w:bCs/>
          <w:color w:val="auto"/>
          <w:shd w:val="clear" w:color="auto" w:fill="FFFFFF"/>
        </w:rPr>
      </w:pPr>
      <w:r w:rsidRPr="005722AD">
        <w:rPr>
          <w:rStyle w:val="normaltextrun"/>
          <w:b/>
          <w:bCs/>
          <w:color w:val="auto"/>
          <w:shd w:val="clear" w:color="auto" w:fill="FFFFFF"/>
        </w:rPr>
        <w:t>Capacity</w:t>
      </w:r>
    </w:p>
    <w:p w14:paraId="41BC2AF8" w14:textId="77777777" w:rsidR="00FC4C74" w:rsidRPr="005722AD" w:rsidRDefault="00FC4C74" w:rsidP="00FC4C74">
      <w:pPr>
        <w:pStyle w:val="ListParagraph"/>
        <w:rPr>
          <w:rStyle w:val="normaltextrun"/>
          <w:b/>
          <w:bCs/>
          <w:color w:val="auto"/>
          <w:shd w:val="clear" w:color="auto" w:fill="FFFFFF"/>
        </w:rPr>
      </w:pPr>
    </w:p>
    <w:p w14:paraId="3DF48469" w14:textId="77777777" w:rsidR="005722AD" w:rsidRPr="005722AD" w:rsidRDefault="005722AD" w:rsidP="005722AD">
      <w:pPr>
        <w:pStyle w:val="xmsonormal"/>
        <w:shd w:val="clear" w:color="auto" w:fill="FFFFFF"/>
        <w:spacing w:before="0" w:beforeAutospacing="0" w:after="0" w:afterAutospacing="0"/>
        <w:ind w:left="720"/>
        <w:rPr>
          <w:rFonts w:ascii="Arial" w:hAnsi="Arial" w:cs="Arial"/>
        </w:rPr>
      </w:pPr>
      <w:r w:rsidRPr="005722AD">
        <w:rPr>
          <w:rFonts w:ascii="Arial" w:hAnsi="Arial" w:cs="Arial"/>
          <w:bdr w:val="none" w:sz="0" w:space="0" w:color="auto" w:frame="1"/>
          <w:shd w:val="clear" w:color="auto" w:fill="FFFFFF"/>
        </w:rPr>
        <w:t>As part of AcademyNEL we will provide an annual curriculum of learning opportunities which will support the needs of the individual enabling them to thrive, learn and progress their careers within the Council as well as meet the needs of the organisation. In addition the Academy will continue to provide development pathways that support internships, graduates and apprenticeships supporting our Grow Your Own philosophy and linking into the succession planning framework.</w:t>
      </w:r>
    </w:p>
    <w:p w14:paraId="68887261" w14:textId="58CF739A" w:rsidR="005722AD" w:rsidRPr="005722AD" w:rsidRDefault="005722AD" w:rsidP="005722AD">
      <w:pPr>
        <w:pStyle w:val="xmsonormal"/>
        <w:shd w:val="clear" w:color="auto" w:fill="FFFFFF"/>
        <w:spacing w:before="0" w:beforeAutospacing="0" w:after="0" w:afterAutospacing="0"/>
        <w:ind w:left="1080"/>
        <w:rPr>
          <w:rFonts w:ascii="Arial" w:hAnsi="Arial" w:cs="Arial"/>
        </w:rPr>
      </w:pPr>
    </w:p>
    <w:p w14:paraId="5598E2F5" w14:textId="77777777" w:rsidR="005722AD" w:rsidRPr="005722AD" w:rsidRDefault="005722AD" w:rsidP="005722AD">
      <w:pPr>
        <w:pStyle w:val="xmsonormal"/>
        <w:shd w:val="clear" w:color="auto" w:fill="FFFFFF"/>
        <w:spacing w:before="0" w:beforeAutospacing="0" w:after="0" w:afterAutospacing="0"/>
        <w:ind w:left="720"/>
        <w:rPr>
          <w:rFonts w:ascii="Arial" w:hAnsi="Arial" w:cs="Arial"/>
        </w:rPr>
      </w:pPr>
      <w:r w:rsidRPr="005722AD">
        <w:rPr>
          <w:rFonts w:ascii="Arial" w:hAnsi="Arial" w:cs="Arial"/>
          <w:bdr w:val="none" w:sz="0" w:space="0" w:color="auto" w:frame="1"/>
          <w:shd w:val="clear" w:color="auto" w:fill="FFFFFF"/>
        </w:rPr>
        <w:t>The development of our employee value proposition and establishing a clear branding for TeamNEL will support our resourcing team in attracting candidates with the right skills, behaviours and values, whilst also enabling us to understand how to retain a diverse workforce.</w:t>
      </w:r>
    </w:p>
    <w:p w14:paraId="6547A42C" w14:textId="77777777" w:rsidR="005722AD" w:rsidRPr="005722AD" w:rsidRDefault="005722AD" w:rsidP="005722AD">
      <w:pPr>
        <w:pStyle w:val="xmsonormal"/>
        <w:shd w:val="clear" w:color="auto" w:fill="FFFFFF"/>
        <w:spacing w:before="0" w:beforeAutospacing="0" w:after="0" w:afterAutospacing="0"/>
        <w:ind w:left="1080"/>
        <w:rPr>
          <w:rFonts w:ascii="Arial" w:hAnsi="Arial" w:cs="Arial"/>
        </w:rPr>
      </w:pPr>
      <w:r w:rsidRPr="005722AD">
        <w:rPr>
          <w:rFonts w:ascii="Arial" w:hAnsi="Arial" w:cs="Arial"/>
          <w:bdr w:val="none" w:sz="0" w:space="0" w:color="auto" w:frame="1"/>
          <w:shd w:val="clear" w:color="auto" w:fill="FFFFFF"/>
        </w:rPr>
        <w:t> </w:t>
      </w:r>
    </w:p>
    <w:p w14:paraId="08721DA8" w14:textId="77777777" w:rsidR="005722AD" w:rsidRPr="005722AD" w:rsidRDefault="005722AD" w:rsidP="005722AD">
      <w:pPr>
        <w:pStyle w:val="xmsonormal"/>
        <w:shd w:val="clear" w:color="auto" w:fill="FFFFFF"/>
        <w:spacing w:before="0" w:beforeAutospacing="0" w:after="0" w:afterAutospacing="0"/>
        <w:ind w:left="720"/>
        <w:rPr>
          <w:rFonts w:ascii="Arial" w:hAnsi="Arial" w:cs="Arial"/>
        </w:rPr>
      </w:pPr>
      <w:r w:rsidRPr="005722AD">
        <w:rPr>
          <w:rFonts w:ascii="Arial" w:hAnsi="Arial" w:cs="Arial"/>
          <w:bdr w:val="none" w:sz="0" w:space="0" w:color="auto" w:frame="1"/>
          <w:shd w:val="clear" w:color="auto" w:fill="FFFFFF"/>
        </w:rPr>
        <w:t>Our employee engagement initiative “I’VE Taken Part” will see us embed our induction survey, employee survey; Employee Voice and our exit survey processes increasing our understanding of our people and place as well as promoting NELC as an inclusive employee.</w:t>
      </w:r>
    </w:p>
    <w:p w14:paraId="1CE85833" w14:textId="77777777" w:rsidR="005722AD" w:rsidRPr="005722AD" w:rsidRDefault="005722AD" w:rsidP="005722AD">
      <w:pPr>
        <w:pStyle w:val="xmsonormal"/>
        <w:shd w:val="clear" w:color="auto" w:fill="FFFFFF"/>
        <w:spacing w:before="0" w:beforeAutospacing="0" w:after="0" w:afterAutospacing="0"/>
        <w:ind w:left="1080"/>
        <w:rPr>
          <w:rFonts w:ascii="Arial" w:hAnsi="Arial" w:cs="Arial"/>
        </w:rPr>
      </w:pPr>
      <w:r w:rsidRPr="005722AD">
        <w:rPr>
          <w:rFonts w:ascii="Arial" w:hAnsi="Arial" w:cs="Arial"/>
          <w:bdr w:val="none" w:sz="0" w:space="0" w:color="auto" w:frame="1"/>
        </w:rPr>
        <w:t> </w:t>
      </w:r>
    </w:p>
    <w:p w14:paraId="75904E04" w14:textId="200EF3F7" w:rsidR="004A330D" w:rsidRPr="005722AD" w:rsidRDefault="005722AD" w:rsidP="005722AD">
      <w:pPr>
        <w:pStyle w:val="xmsonormal"/>
        <w:shd w:val="clear" w:color="auto" w:fill="FFFFFF"/>
        <w:spacing w:before="0" w:beforeAutospacing="0" w:after="0" w:afterAutospacing="0"/>
        <w:ind w:left="720"/>
        <w:rPr>
          <w:rFonts w:ascii="Arial" w:hAnsi="Arial" w:cs="Arial"/>
        </w:rPr>
      </w:pPr>
      <w:r w:rsidRPr="005722AD">
        <w:rPr>
          <w:rFonts w:ascii="Arial" w:hAnsi="Arial" w:cs="Arial"/>
          <w:bdr w:val="none" w:sz="0" w:space="0" w:color="auto" w:frame="1"/>
        </w:rPr>
        <w:t xml:space="preserve">With the transfer of the PMO function into the </w:t>
      </w:r>
      <w:r>
        <w:rPr>
          <w:rFonts w:ascii="Arial" w:hAnsi="Arial" w:cs="Arial"/>
          <w:bdr w:val="none" w:sz="0" w:space="0" w:color="auto" w:frame="1"/>
        </w:rPr>
        <w:t>C</w:t>
      </w:r>
      <w:r w:rsidRPr="005722AD">
        <w:rPr>
          <w:rFonts w:ascii="Arial" w:hAnsi="Arial" w:cs="Arial"/>
          <w:bdr w:val="none" w:sz="0" w:space="0" w:color="auto" w:frame="1"/>
        </w:rPr>
        <w:t>ouncil and the new processes to deliver and manage projects, 2024/2025 will see all new projects being managed under those new arrangements.</w:t>
      </w:r>
    </w:p>
    <w:p w14:paraId="7E830B85" w14:textId="77777777" w:rsidR="004778D9" w:rsidRDefault="004778D9" w:rsidP="004778D9">
      <w:pPr>
        <w:pStyle w:val="ListParagraph"/>
        <w:rPr>
          <w:color w:val="auto"/>
          <w:highlight w:val="yellow"/>
          <w:shd w:val="clear" w:color="auto" w:fill="FFFFFF"/>
        </w:rPr>
      </w:pPr>
    </w:p>
    <w:p w14:paraId="3D496AFD" w14:textId="77777777" w:rsidR="004778D9" w:rsidRPr="004778D9" w:rsidRDefault="004778D9" w:rsidP="004778D9">
      <w:pPr>
        <w:pStyle w:val="ListParagraph"/>
        <w:numPr>
          <w:ilvl w:val="0"/>
          <w:numId w:val="10"/>
        </w:numPr>
        <w:rPr>
          <w:b/>
          <w:color w:val="auto"/>
          <w:shd w:val="clear" w:color="auto" w:fill="FFFFFF"/>
          <w:lang w:bidi="en-GB"/>
        </w:rPr>
      </w:pPr>
      <w:r w:rsidRPr="004778D9">
        <w:rPr>
          <w:b/>
          <w:color w:val="auto"/>
          <w:shd w:val="clear" w:color="auto" w:fill="FFFFFF"/>
          <w:lang w:bidi="en-GB"/>
        </w:rPr>
        <w:t>Health and Social Care System</w:t>
      </w:r>
    </w:p>
    <w:p w14:paraId="2439C460" w14:textId="4D9D66A9" w:rsidR="004778D9" w:rsidRPr="004778D9" w:rsidRDefault="004778D9" w:rsidP="004778D9">
      <w:pPr>
        <w:pStyle w:val="ListParagraph"/>
        <w:rPr>
          <w:color w:val="auto"/>
          <w:highlight w:val="yellow"/>
          <w:shd w:val="clear" w:color="auto" w:fill="FFFFFF"/>
        </w:rPr>
      </w:pPr>
      <w:r w:rsidRPr="004778D9">
        <w:rPr>
          <w:color w:val="auto"/>
          <w:highlight w:val="yellow"/>
          <w:shd w:val="clear" w:color="auto" w:fill="FFFFFF"/>
        </w:rPr>
        <w:t xml:space="preserve"> </w:t>
      </w:r>
    </w:p>
    <w:p w14:paraId="4B326CFC" w14:textId="0256FB4C" w:rsidR="00751F83" w:rsidRDefault="00751F83" w:rsidP="00F56717">
      <w:pPr>
        <w:ind w:left="720"/>
        <w:jc w:val="left"/>
        <w:rPr>
          <w:rFonts w:ascii="Aptos" w:hAnsi="Aptos" w:cs="Aptos"/>
          <w:color w:val="auto"/>
          <w:sz w:val="22"/>
          <w:szCs w:val="22"/>
        </w:rPr>
      </w:pPr>
      <w:r>
        <w:t>The following points have been added or strengthened to the governance arrangements of the section 75:</w:t>
      </w:r>
    </w:p>
    <w:p w14:paraId="688BED51" w14:textId="77777777" w:rsidR="00751F83" w:rsidRDefault="00751F83" w:rsidP="00F56717">
      <w:pPr>
        <w:ind w:left="720"/>
        <w:jc w:val="left"/>
      </w:pPr>
    </w:p>
    <w:p w14:paraId="5B1C1A3C" w14:textId="709CE038" w:rsidR="00751F83" w:rsidRDefault="00751F83" w:rsidP="00F56717">
      <w:pPr>
        <w:pStyle w:val="ListParagraph"/>
        <w:numPr>
          <w:ilvl w:val="0"/>
          <w:numId w:val="10"/>
        </w:numPr>
        <w:ind w:left="1440"/>
        <w:jc w:val="left"/>
      </w:pPr>
      <w:r>
        <w:t>Any statutory committee of the ICB or North East Lincolnshire Committee can call in any issue for further scrutiny, information or discussion</w:t>
      </w:r>
      <w:r w:rsidR="00F56717">
        <w:t>.</w:t>
      </w:r>
    </w:p>
    <w:p w14:paraId="60275985" w14:textId="77777777" w:rsidR="00751F83" w:rsidRDefault="00751F83" w:rsidP="00F56717">
      <w:pPr>
        <w:ind w:left="1440"/>
        <w:jc w:val="left"/>
      </w:pPr>
    </w:p>
    <w:p w14:paraId="60A22878" w14:textId="4D52AA3F" w:rsidR="00751F83" w:rsidRDefault="00751F83" w:rsidP="00F56717">
      <w:pPr>
        <w:pStyle w:val="ListParagraph"/>
        <w:numPr>
          <w:ilvl w:val="0"/>
          <w:numId w:val="10"/>
        </w:numPr>
        <w:ind w:left="1440"/>
        <w:jc w:val="left"/>
      </w:pPr>
      <w:r>
        <w:t>Joint audits (ICB and NELC) are to be carried out on key areas of the section 75</w:t>
      </w:r>
      <w:r w:rsidR="00F56717">
        <w:t>.</w:t>
      </w:r>
    </w:p>
    <w:p w14:paraId="47F765AD" w14:textId="77777777" w:rsidR="00751F83" w:rsidRDefault="00751F83" w:rsidP="00F56717">
      <w:pPr>
        <w:ind w:left="1440"/>
        <w:jc w:val="left"/>
      </w:pPr>
    </w:p>
    <w:p w14:paraId="79046EC4" w14:textId="775A0DEC" w:rsidR="00751F83" w:rsidRDefault="00751F83" w:rsidP="00F56717">
      <w:pPr>
        <w:pStyle w:val="ListParagraph"/>
        <w:numPr>
          <w:ilvl w:val="0"/>
          <w:numId w:val="10"/>
        </w:numPr>
        <w:ind w:left="1440"/>
        <w:jc w:val="left"/>
      </w:pPr>
      <w:r>
        <w:t>Quarterly reviews</w:t>
      </w:r>
      <w:r w:rsidR="00F56717">
        <w:t xml:space="preserve"> </w:t>
      </w:r>
      <w:r>
        <w:t xml:space="preserve">of the contractual arrangements are </w:t>
      </w:r>
      <w:r w:rsidR="00F56717">
        <w:t>t</w:t>
      </w:r>
      <w:r>
        <w:t>o be carried out between the ICB and NELC. There is now an agreed SLA and cost for each area of activity where the partner organisation is purchasing specific services.  The monitoring of these is done at the quarterly reviews and any high risk issues will be escalated to the Joint Committee</w:t>
      </w:r>
      <w:r w:rsidR="00F56717">
        <w:t>.</w:t>
      </w:r>
    </w:p>
    <w:p w14:paraId="3A1A5C00" w14:textId="77777777" w:rsidR="00751F83" w:rsidRDefault="00751F83" w:rsidP="00F56717">
      <w:pPr>
        <w:ind w:left="1440"/>
        <w:jc w:val="left"/>
      </w:pPr>
    </w:p>
    <w:p w14:paraId="20483D26" w14:textId="0C1A7B51" w:rsidR="00751F83" w:rsidRDefault="00751F83" w:rsidP="00F56717">
      <w:pPr>
        <w:pStyle w:val="ListParagraph"/>
        <w:numPr>
          <w:ilvl w:val="0"/>
          <w:numId w:val="10"/>
        </w:numPr>
        <w:ind w:left="1440"/>
        <w:jc w:val="left"/>
      </w:pPr>
      <w:r>
        <w:t xml:space="preserve">The commissioning plan </w:t>
      </w:r>
      <w:r w:rsidR="00F56717">
        <w:t>is to</w:t>
      </w:r>
      <w:r>
        <w:t xml:space="preserve"> be reviewed annually with the option for either organisation to vary any part of the agreement in the December prior to the new financial year.</w:t>
      </w:r>
    </w:p>
    <w:p w14:paraId="36A94A99" w14:textId="77777777" w:rsidR="00751F83" w:rsidRPr="00FC4C74" w:rsidRDefault="00751F83" w:rsidP="004778D9">
      <w:pPr>
        <w:pStyle w:val="ListParagraph"/>
        <w:rPr>
          <w:color w:val="auto"/>
          <w:shd w:val="clear" w:color="auto" w:fill="FFFFFF"/>
        </w:rPr>
      </w:pPr>
    </w:p>
    <w:p w14:paraId="641DAAA4" w14:textId="77777777" w:rsidR="004778D9" w:rsidRPr="004778D9" w:rsidRDefault="004778D9" w:rsidP="004778D9">
      <w:pPr>
        <w:pStyle w:val="ListParagraph"/>
        <w:jc w:val="left"/>
        <w:rPr>
          <w:color w:val="auto"/>
          <w:highlight w:val="yellow"/>
          <w:shd w:val="clear" w:color="auto" w:fill="FFFFFF"/>
        </w:rPr>
      </w:pPr>
    </w:p>
    <w:p w14:paraId="161B2A31" w14:textId="77777777" w:rsidR="00465D00" w:rsidRDefault="00465D00" w:rsidP="00D91B1A">
      <w:pPr>
        <w:jc w:val="left"/>
        <w:rPr>
          <w:color w:val="auto"/>
          <w:shd w:val="clear" w:color="auto" w:fill="FFFFFF"/>
        </w:rPr>
      </w:pPr>
    </w:p>
    <w:p w14:paraId="4F9173F3" w14:textId="3A51ED91" w:rsidR="003B32F8" w:rsidRPr="001E2D3A" w:rsidRDefault="003B32F8" w:rsidP="003B32F8">
      <w:pPr>
        <w:jc w:val="left"/>
        <w:rPr>
          <w:color w:val="auto"/>
        </w:rPr>
      </w:pPr>
    </w:p>
    <w:sectPr w:rsidR="003B32F8" w:rsidRPr="001E2D3A" w:rsidSect="00F03574">
      <w:pgSz w:w="11906" w:h="16838"/>
      <w:pgMar w:top="1440" w:right="1440" w:bottom="1440" w:left="993"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8F6A0" w14:textId="77777777" w:rsidR="0017106C" w:rsidRDefault="0017106C" w:rsidP="00666B63">
      <w:r>
        <w:separator/>
      </w:r>
    </w:p>
  </w:endnote>
  <w:endnote w:type="continuationSeparator" w:id="0">
    <w:p w14:paraId="7A3458B7" w14:textId="77777777" w:rsidR="0017106C" w:rsidRDefault="0017106C" w:rsidP="00666B63">
      <w:r>
        <w:continuationSeparator/>
      </w:r>
    </w:p>
  </w:endnote>
  <w:endnote w:type="continuationNotice" w:id="1">
    <w:p w14:paraId="398A9857" w14:textId="77777777" w:rsidR="0017106C" w:rsidRDefault="0017106C" w:rsidP="00666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E2FFF" w14:textId="77777777" w:rsidR="0017106C" w:rsidRDefault="0017106C" w:rsidP="00666B63">
      <w:r>
        <w:separator/>
      </w:r>
    </w:p>
  </w:footnote>
  <w:footnote w:type="continuationSeparator" w:id="0">
    <w:p w14:paraId="5DE61B98" w14:textId="77777777" w:rsidR="0017106C" w:rsidRDefault="0017106C" w:rsidP="00666B63">
      <w:r>
        <w:continuationSeparator/>
      </w:r>
    </w:p>
  </w:footnote>
  <w:footnote w:type="continuationNotice" w:id="1">
    <w:p w14:paraId="06158C5C" w14:textId="77777777" w:rsidR="0017106C" w:rsidRDefault="0017106C" w:rsidP="00666B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1E48"/>
    <w:multiLevelType w:val="hybridMultilevel"/>
    <w:tmpl w:val="E95E6D36"/>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1" w15:restartNumberingAfterBreak="0">
    <w:nsid w:val="06510634"/>
    <w:multiLevelType w:val="hybridMultilevel"/>
    <w:tmpl w:val="523AE18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576E2E"/>
    <w:multiLevelType w:val="hybridMultilevel"/>
    <w:tmpl w:val="2E62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62CD5"/>
    <w:multiLevelType w:val="multilevel"/>
    <w:tmpl w:val="64E0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C63A19"/>
    <w:multiLevelType w:val="hybridMultilevel"/>
    <w:tmpl w:val="CC36D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A7D55"/>
    <w:multiLevelType w:val="hybridMultilevel"/>
    <w:tmpl w:val="0D364A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B65599E"/>
    <w:multiLevelType w:val="hybridMultilevel"/>
    <w:tmpl w:val="167A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B77CB8"/>
    <w:multiLevelType w:val="hybridMultilevel"/>
    <w:tmpl w:val="E6F8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E2D3F"/>
    <w:multiLevelType w:val="hybridMultilevel"/>
    <w:tmpl w:val="B8D8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DD7389"/>
    <w:multiLevelType w:val="multilevel"/>
    <w:tmpl w:val="55C4CF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792"/>
      </w:pPr>
      <w:rPr>
        <w:rFonts w:ascii="Arial" w:hAnsi="Arial" w:hint="default"/>
        <w:b w:val="0"/>
        <w:i w:val="0"/>
        <w:sz w:val="24"/>
      </w:rPr>
    </w:lvl>
    <w:lvl w:ilvl="2">
      <w:start w:val="1"/>
      <w:numFmt w:val="bullet"/>
      <w:lvlText w:val=""/>
      <w:lvlJc w:val="left"/>
      <w:pPr>
        <w:tabs>
          <w:tab w:val="num" w:pos="1440"/>
        </w:tabs>
        <w:ind w:left="1224" w:hanging="1224"/>
      </w:pPr>
      <w:rPr>
        <w:rFonts w:ascii="Symbol" w:hAnsi="Symbol"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2A93D97"/>
    <w:multiLevelType w:val="hybridMultilevel"/>
    <w:tmpl w:val="06F64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637926"/>
    <w:multiLevelType w:val="hybridMultilevel"/>
    <w:tmpl w:val="F968B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3017CC"/>
    <w:multiLevelType w:val="hybridMultilevel"/>
    <w:tmpl w:val="2BCA4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E25AB7"/>
    <w:multiLevelType w:val="hybridMultilevel"/>
    <w:tmpl w:val="1DD82A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2994669">
    <w:abstractNumId w:val="11"/>
  </w:num>
  <w:num w:numId="2" w16cid:durableId="1373379771">
    <w:abstractNumId w:val="7"/>
  </w:num>
  <w:num w:numId="3" w16cid:durableId="1629050792">
    <w:abstractNumId w:val="4"/>
  </w:num>
  <w:num w:numId="4" w16cid:durableId="1786726976">
    <w:abstractNumId w:val="10"/>
  </w:num>
  <w:num w:numId="5" w16cid:durableId="1867063506">
    <w:abstractNumId w:val="3"/>
  </w:num>
  <w:num w:numId="6" w16cid:durableId="362898414">
    <w:abstractNumId w:val="12"/>
  </w:num>
  <w:num w:numId="7" w16cid:durableId="411700872">
    <w:abstractNumId w:val="6"/>
  </w:num>
  <w:num w:numId="8" w16cid:durableId="562831218">
    <w:abstractNumId w:val="1"/>
  </w:num>
  <w:num w:numId="9" w16cid:durableId="135805479">
    <w:abstractNumId w:val="0"/>
  </w:num>
  <w:num w:numId="10" w16cid:durableId="164827102">
    <w:abstractNumId w:val="8"/>
  </w:num>
  <w:num w:numId="11" w16cid:durableId="1338189452">
    <w:abstractNumId w:val="13"/>
  </w:num>
  <w:num w:numId="12" w16cid:durableId="139002820">
    <w:abstractNumId w:val="5"/>
  </w:num>
  <w:num w:numId="13" w16cid:durableId="1449885263">
    <w:abstractNumId w:val="4"/>
  </w:num>
  <w:num w:numId="14" w16cid:durableId="1394886410">
    <w:abstractNumId w:val="9"/>
  </w:num>
  <w:num w:numId="15" w16cid:durableId="173219350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83"/>
    <w:rsid w:val="000001D6"/>
    <w:rsid w:val="00000FA9"/>
    <w:rsid w:val="00004C20"/>
    <w:rsid w:val="00005939"/>
    <w:rsid w:val="0001015E"/>
    <w:rsid w:val="00010D65"/>
    <w:rsid w:val="00011EF2"/>
    <w:rsid w:val="000130AE"/>
    <w:rsid w:val="0001488F"/>
    <w:rsid w:val="00015CE7"/>
    <w:rsid w:val="000168EA"/>
    <w:rsid w:val="00016F17"/>
    <w:rsid w:val="00020C18"/>
    <w:rsid w:val="00021AE7"/>
    <w:rsid w:val="00024026"/>
    <w:rsid w:val="0002508A"/>
    <w:rsid w:val="00026ED4"/>
    <w:rsid w:val="00032359"/>
    <w:rsid w:val="00032FEC"/>
    <w:rsid w:val="000334F6"/>
    <w:rsid w:val="000340B2"/>
    <w:rsid w:val="00034CBC"/>
    <w:rsid w:val="00034D4E"/>
    <w:rsid w:val="00035AC5"/>
    <w:rsid w:val="000364FF"/>
    <w:rsid w:val="000438D3"/>
    <w:rsid w:val="000469AC"/>
    <w:rsid w:val="0004729B"/>
    <w:rsid w:val="00053112"/>
    <w:rsid w:val="00053AC8"/>
    <w:rsid w:val="000555AB"/>
    <w:rsid w:val="000579FC"/>
    <w:rsid w:val="00063F24"/>
    <w:rsid w:val="00072277"/>
    <w:rsid w:val="0007362D"/>
    <w:rsid w:val="0007376C"/>
    <w:rsid w:val="00073F9E"/>
    <w:rsid w:val="00074B95"/>
    <w:rsid w:val="00085D1F"/>
    <w:rsid w:val="00086514"/>
    <w:rsid w:val="00086F47"/>
    <w:rsid w:val="00093344"/>
    <w:rsid w:val="00093AA7"/>
    <w:rsid w:val="00096275"/>
    <w:rsid w:val="000A453F"/>
    <w:rsid w:val="000A47DE"/>
    <w:rsid w:val="000A722E"/>
    <w:rsid w:val="000B3E95"/>
    <w:rsid w:val="000B3FA0"/>
    <w:rsid w:val="000B400A"/>
    <w:rsid w:val="000B55F8"/>
    <w:rsid w:val="000B70B8"/>
    <w:rsid w:val="000C05D2"/>
    <w:rsid w:val="000C0F9F"/>
    <w:rsid w:val="000C1D3D"/>
    <w:rsid w:val="000C22BE"/>
    <w:rsid w:val="000C753E"/>
    <w:rsid w:val="000C75B6"/>
    <w:rsid w:val="000D0633"/>
    <w:rsid w:val="000D122B"/>
    <w:rsid w:val="000D1E8B"/>
    <w:rsid w:val="000D2000"/>
    <w:rsid w:val="000E00AA"/>
    <w:rsid w:val="000E16C0"/>
    <w:rsid w:val="000E1965"/>
    <w:rsid w:val="000E2EEF"/>
    <w:rsid w:val="000E55B5"/>
    <w:rsid w:val="000F1E42"/>
    <w:rsid w:val="000F2126"/>
    <w:rsid w:val="000F2BA2"/>
    <w:rsid w:val="000F38EB"/>
    <w:rsid w:val="000F72DA"/>
    <w:rsid w:val="000F7FE0"/>
    <w:rsid w:val="001006F8"/>
    <w:rsid w:val="00102772"/>
    <w:rsid w:val="00103FAB"/>
    <w:rsid w:val="0010677E"/>
    <w:rsid w:val="001073FB"/>
    <w:rsid w:val="0010765B"/>
    <w:rsid w:val="00110B92"/>
    <w:rsid w:val="001138B7"/>
    <w:rsid w:val="00113F56"/>
    <w:rsid w:val="00114A9C"/>
    <w:rsid w:val="00120078"/>
    <w:rsid w:val="00121C8A"/>
    <w:rsid w:val="00121F9A"/>
    <w:rsid w:val="0012266D"/>
    <w:rsid w:val="0012350F"/>
    <w:rsid w:val="00133783"/>
    <w:rsid w:val="00137928"/>
    <w:rsid w:val="00141B97"/>
    <w:rsid w:val="00143075"/>
    <w:rsid w:val="00143F81"/>
    <w:rsid w:val="0014622A"/>
    <w:rsid w:val="00151987"/>
    <w:rsid w:val="001569E7"/>
    <w:rsid w:val="00161696"/>
    <w:rsid w:val="00170BE0"/>
    <w:rsid w:val="0017106C"/>
    <w:rsid w:val="001718BD"/>
    <w:rsid w:val="0017249B"/>
    <w:rsid w:val="0017380D"/>
    <w:rsid w:val="001739BA"/>
    <w:rsid w:val="001759B1"/>
    <w:rsid w:val="00182BFF"/>
    <w:rsid w:val="00186E29"/>
    <w:rsid w:val="00190D2E"/>
    <w:rsid w:val="001A0770"/>
    <w:rsid w:val="001A12C0"/>
    <w:rsid w:val="001A25FD"/>
    <w:rsid w:val="001A725B"/>
    <w:rsid w:val="001B1179"/>
    <w:rsid w:val="001B1405"/>
    <w:rsid w:val="001B17EF"/>
    <w:rsid w:val="001B39F9"/>
    <w:rsid w:val="001B79F1"/>
    <w:rsid w:val="001C4005"/>
    <w:rsid w:val="001C4709"/>
    <w:rsid w:val="001C4F78"/>
    <w:rsid w:val="001C5C2D"/>
    <w:rsid w:val="001C68BF"/>
    <w:rsid w:val="001C7F13"/>
    <w:rsid w:val="001D167F"/>
    <w:rsid w:val="001D5B7D"/>
    <w:rsid w:val="001D794D"/>
    <w:rsid w:val="001E2A68"/>
    <w:rsid w:val="001E2D3A"/>
    <w:rsid w:val="001E349B"/>
    <w:rsid w:val="001E4293"/>
    <w:rsid w:val="001E5907"/>
    <w:rsid w:val="001E7F51"/>
    <w:rsid w:val="001F0A04"/>
    <w:rsid w:val="001F1841"/>
    <w:rsid w:val="001F25CC"/>
    <w:rsid w:val="001F27BE"/>
    <w:rsid w:val="001F704F"/>
    <w:rsid w:val="001F7CE6"/>
    <w:rsid w:val="0020056E"/>
    <w:rsid w:val="002007A2"/>
    <w:rsid w:val="00200A21"/>
    <w:rsid w:val="00200E49"/>
    <w:rsid w:val="00201454"/>
    <w:rsid w:val="002058DB"/>
    <w:rsid w:val="002107F7"/>
    <w:rsid w:val="00213472"/>
    <w:rsid w:val="002145DE"/>
    <w:rsid w:val="0022535F"/>
    <w:rsid w:val="00230788"/>
    <w:rsid w:val="0023329D"/>
    <w:rsid w:val="00241958"/>
    <w:rsid w:val="0024265F"/>
    <w:rsid w:val="00244603"/>
    <w:rsid w:val="00252F3F"/>
    <w:rsid w:val="00253E3E"/>
    <w:rsid w:val="00257DA6"/>
    <w:rsid w:val="0026118F"/>
    <w:rsid w:val="00263066"/>
    <w:rsid w:val="002700DE"/>
    <w:rsid w:val="002711BC"/>
    <w:rsid w:val="0027438D"/>
    <w:rsid w:val="00276BE8"/>
    <w:rsid w:val="00280675"/>
    <w:rsid w:val="00280AFB"/>
    <w:rsid w:val="00281AA1"/>
    <w:rsid w:val="002923B5"/>
    <w:rsid w:val="002923EB"/>
    <w:rsid w:val="00293DD7"/>
    <w:rsid w:val="002A1C1E"/>
    <w:rsid w:val="002A3596"/>
    <w:rsid w:val="002A7501"/>
    <w:rsid w:val="002B6262"/>
    <w:rsid w:val="002B6A2E"/>
    <w:rsid w:val="002B6B8D"/>
    <w:rsid w:val="002B7733"/>
    <w:rsid w:val="002C2D77"/>
    <w:rsid w:val="002C4394"/>
    <w:rsid w:val="002C4599"/>
    <w:rsid w:val="002C4680"/>
    <w:rsid w:val="002C7AC6"/>
    <w:rsid w:val="002D326E"/>
    <w:rsid w:val="002D4052"/>
    <w:rsid w:val="002D531F"/>
    <w:rsid w:val="002D6639"/>
    <w:rsid w:val="002E4473"/>
    <w:rsid w:val="002E5AA3"/>
    <w:rsid w:val="002F2183"/>
    <w:rsid w:val="002F2B60"/>
    <w:rsid w:val="002F2D2B"/>
    <w:rsid w:val="002F2D71"/>
    <w:rsid w:val="002F2E59"/>
    <w:rsid w:val="002F44A3"/>
    <w:rsid w:val="002F7D0A"/>
    <w:rsid w:val="0030130C"/>
    <w:rsid w:val="00302ED3"/>
    <w:rsid w:val="00304785"/>
    <w:rsid w:val="00310865"/>
    <w:rsid w:val="00311017"/>
    <w:rsid w:val="003117A4"/>
    <w:rsid w:val="00311E46"/>
    <w:rsid w:val="003124A0"/>
    <w:rsid w:val="003125AB"/>
    <w:rsid w:val="003129DE"/>
    <w:rsid w:val="00313373"/>
    <w:rsid w:val="003168CE"/>
    <w:rsid w:val="00323D30"/>
    <w:rsid w:val="00324B10"/>
    <w:rsid w:val="00325679"/>
    <w:rsid w:val="003263CA"/>
    <w:rsid w:val="003265EB"/>
    <w:rsid w:val="00326841"/>
    <w:rsid w:val="0032732A"/>
    <w:rsid w:val="00331F52"/>
    <w:rsid w:val="003410A7"/>
    <w:rsid w:val="003452B9"/>
    <w:rsid w:val="0035104B"/>
    <w:rsid w:val="00351B7F"/>
    <w:rsid w:val="00351E28"/>
    <w:rsid w:val="00354722"/>
    <w:rsid w:val="00356458"/>
    <w:rsid w:val="00356752"/>
    <w:rsid w:val="00360B80"/>
    <w:rsid w:val="00361ED7"/>
    <w:rsid w:val="0036204F"/>
    <w:rsid w:val="00362DC6"/>
    <w:rsid w:val="003634A3"/>
    <w:rsid w:val="00363754"/>
    <w:rsid w:val="00363F18"/>
    <w:rsid w:val="00364DF8"/>
    <w:rsid w:val="003702E2"/>
    <w:rsid w:val="00370AA9"/>
    <w:rsid w:val="0037339F"/>
    <w:rsid w:val="0037690B"/>
    <w:rsid w:val="00380216"/>
    <w:rsid w:val="003836A5"/>
    <w:rsid w:val="0038390F"/>
    <w:rsid w:val="003859A9"/>
    <w:rsid w:val="003876CB"/>
    <w:rsid w:val="003920AA"/>
    <w:rsid w:val="00394ACF"/>
    <w:rsid w:val="003A3A8A"/>
    <w:rsid w:val="003A6975"/>
    <w:rsid w:val="003A7C87"/>
    <w:rsid w:val="003B0EFF"/>
    <w:rsid w:val="003B32F8"/>
    <w:rsid w:val="003B5D36"/>
    <w:rsid w:val="003B730A"/>
    <w:rsid w:val="003B75B4"/>
    <w:rsid w:val="003C51C5"/>
    <w:rsid w:val="003C6D5B"/>
    <w:rsid w:val="003C7BC4"/>
    <w:rsid w:val="003D22D8"/>
    <w:rsid w:val="003D27BA"/>
    <w:rsid w:val="003D2913"/>
    <w:rsid w:val="003D3641"/>
    <w:rsid w:val="003D78CB"/>
    <w:rsid w:val="003E301B"/>
    <w:rsid w:val="003E34AC"/>
    <w:rsid w:val="003F28C0"/>
    <w:rsid w:val="003F593C"/>
    <w:rsid w:val="003F61F8"/>
    <w:rsid w:val="003F6F79"/>
    <w:rsid w:val="003F76E9"/>
    <w:rsid w:val="003F7F3A"/>
    <w:rsid w:val="0040348E"/>
    <w:rsid w:val="00403ABF"/>
    <w:rsid w:val="00410C10"/>
    <w:rsid w:val="00411495"/>
    <w:rsid w:val="00413393"/>
    <w:rsid w:val="00416D47"/>
    <w:rsid w:val="00417949"/>
    <w:rsid w:val="00421D24"/>
    <w:rsid w:val="00424DA5"/>
    <w:rsid w:val="004252E1"/>
    <w:rsid w:val="0042544C"/>
    <w:rsid w:val="004300BA"/>
    <w:rsid w:val="00431418"/>
    <w:rsid w:val="004316E7"/>
    <w:rsid w:val="00437AB4"/>
    <w:rsid w:val="00441645"/>
    <w:rsid w:val="0044560D"/>
    <w:rsid w:val="00445621"/>
    <w:rsid w:val="00446428"/>
    <w:rsid w:val="00446F95"/>
    <w:rsid w:val="0045289E"/>
    <w:rsid w:val="0045430C"/>
    <w:rsid w:val="00457FFD"/>
    <w:rsid w:val="00460398"/>
    <w:rsid w:val="004608F5"/>
    <w:rsid w:val="00463417"/>
    <w:rsid w:val="004643A6"/>
    <w:rsid w:val="0046573E"/>
    <w:rsid w:val="00465D00"/>
    <w:rsid w:val="0047050E"/>
    <w:rsid w:val="00471CAD"/>
    <w:rsid w:val="004726A8"/>
    <w:rsid w:val="00473379"/>
    <w:rsid w:val="004736EA"/>
    <w:rsid w:val="00473E73"/>
    <w:rsid w:val="00474BD8"/>
    <w:rsid w:val="004778D9"/>
    <w:rsid w:val="00481C59"/>
    <w:rsid w:val="004859DD"/>
    <w:rsid w:val="004946FD"/>
    <w:rsid w:val="0049787C"/>
    <w:rsid w:val="004A2F27"/>
    <w:rsid w:val="004A330D"/>
    <w:rsid w:val="004A5B87"/>
    <w:rsid w:val="004B7159"/>
    <w:rsid w:val="004B779F"/>
    <w:rsid w:val="004B7AEC"/>
    <w:rsid w:val="004B7BCE"/>
    <w:rsid w:val="004C0726"/>
    <w:rsid w:val="004D201F"/>
    <w:rsid w:val="004D2217"/>
    <w:rsid w:val="004D4AD3"/>
    <w:rsid w:val="004D783D"/>
    <w:rsid w:val="004E134B"/>
    <w:rsid w:val="004E2BB5"/>
    <w:rsid w:val="004E791A"/>
    <w:rsid w:val="004F2F14"/>
    <w:rsid w:val="004F43A7"/>
    <w:rsid w:val="004F605C"/>
    <w:rsid w:val="00500384"/>
    <w:rsid w:val="00501160"/>
    <w:rsid w:val="00502FE0"/>
    <w:rsid w:val="00505F76"/>
    <w:rsid w:val="00511957"/>
    <w:rsid w:val="00511FEE"/>
    <w:rsid w:val="00513F52"/>
    <w:rsid w:val="00514452"/>
    <w:rsid w:val="00516FE7"/>
    <w:rsid w:val="005206AC"/>
    <w:rsid w:val="00525383"/>
    <w:rsid w:val="00525415"/>
    <w:rsid w:val="00527281"/>
    <w:rsid w:val="00530437"/>
    <w:rsid w:val="00533605"/>
    <w:rsid w:val="005346BF"/>
    <w:rsid w:val="005444E9"/>
    <w:rsid w:val="0054497F"/>
    <w:rsid w:val="00546586"/>
    <w:rsid w:val="00550649"/>
    <w:rsid w:val="005517FD"/>
    <w:rsid w:val="0055662D"/>
    <w:rsid w:val="00557C7E"/>
    <w:rsid w:val="00557D39"/>
    <w:rsid w:val="005674EB"/>
    <w:rsid w:val="005709E3"/>
    <w:rsid w:val="005722AD"/>
    <w:rsid w:val="00585B1E"/>
    <w:rsid w:val="00586BB2"/>
    <w:rsid w:val="00590DB9"/>
    <w:rsid w:val="00590E0D"/>
    <w:rsid w:val="00592CC0"/>
    <w:rsid w:val="0059502C"/>
    <w:rsid w:val="00595571"/>
    <w:rsid w:val="00597F3B"/>
    <w:rsid w:val="005A0384"/>
    <w:rsid w:val="005A0E3C"/>
    <w:rsid w:val="005A16F8"/>
    <w:rsid w:val="005A40E2"/>
    <w:rsid w:val="005B01A0"/>
    <w:rsid w:val="005B21FE"/>
    <w:rsid w:val="005B3234"/>
    <w:rsid w:val="005B7AB5"/>
    <w:rsid w:val="005C02DC"/>
    <w:rsid w:val="005C147A"/>
    <w:rsid w:val="005C266C"/>
    <w:rsid w:val="005D19DE"/>
    <w:rsid w:val="005E1430"/>
    <w:rsid w:val="005E1CE9"/>
    <w:rsid w:val="005E34DD"/>
    <w:rsid w:val="005E42FD"/>
    <w:rsid w:val="005E6A39"/>
    <w:rsid w:val="005F38EB"/>
    <w:rsid w:val="005F3CD5"/>
    <w:rsid w:val="005F6B35"/>
    <w:rsid w:val="00601702"/>
    <w:rsid w:val="00605375"/>
    <w:rsid w:val="00607340"/>
    <w:rsid w:val="006075C0"/>
    <w:rsid w:val="00610AC1"/>
    <w:rsid w:val="00614ADE"/>
    <w:rsid w:val="00615030"/>
    <w:rsid w:val="0061617C"/>
    <w:rsid w:val="00617672"/>
    <w:rsid w:val="006213C3"/>
    <w:rsid w:val="00622683"/>
    <w:rsid w:val="00624E15"/>
    <w:rsid w:val="006254CB"/>
    <w:rsid w:val="00627528"/>
    <w:rsid w:val="0063010A"/>
    <w:rsid w:val="00630AAC"/>
    <w:rsid w:val="00630F5F"/>
    <w:rsid w:val="00637172"/>
    <w:rsid w:val="00644EBB"/>
    <w:rsid w:val="0064505F"/>
    <w:rsid w:val="006464CF"/>
    <w:rsid w:val="00650217"/>
    <w:rsid w:val="0065075E"/>
    <w:rsid w:val="00652489"/>
    <w:rsid w:val="006525F1"/>
    <w:rsid w:val="0065290E"/>
    <w:rsid w:val="00652938"/>
    <w:rsid w:val="006531D0"/>
    <w:rsid w:val="00655CE6"/>
    <w:rsid w:val="00662759"/>
    <w:rsid w:val="0066299A"/>
    <w:rsid w:val="00662A54"/>
    <w:rsid w:val="00666B63"/>
    <w:rsid w:val="00673D0E"/>
    <w:rsid w:val="006767F6"/>
    <w:rsid w:val="006778C4"/>
    <w:rsid w:val="006779DD"/>
    <w:rsid w:val="00680625"/>
    <w:rsid w:val="00682F6B"/>
    <w:rsid w:val="0068369D"/>
    <w:rsid w:val="0068767A"/>
    <w:rsid w:val="0069187E"/>
    <w:rsid w:val="00692E64"/>
    <w:rsid w:val="00693CE0"/>
    <w:rsid w:val="00694F31"/>
    <w:rsid w:val="00695097"/>
    <w:rsid w:val="00696DB1"/>
    <w:rsid w:val="006A026D"/>
    <w:rsid w:val="006A18B1"/>
    <w:rsid w:val="006A26EB"/>
    <w:rsid w:val="006A38A6"/>
    <w:rsid w:val="006A3FB7"/>
    <w:rsid w:val="006B0AF6"/>
    <w:rsid w:val="006B1B3A"/>
    <w:rsid w:val="006C0608"/>
    <w:rsid w:val="006C4B24"/>
    <w:rsid w:val="006C68F7"/>
    <w:rsid w:val="006D13F5"/>
    <w:rsid w:val="006D2A86"/>
    <w:rsid w:val="006D3393"/>
    <w:rsid w:val="006D3B3E"/>
    <w:rsid w:val="006D4948"/>
    <w:rsid w:val="006D66B9"/>
    <w:rsid w:val="006E499F"/>
    <w:rsid w:val="006F016F"/>
    <w:rsid w:val="006F24CB"/>
    <w:rsid w:val="006F3037"/>
    <w:rsid w:val="006F451A"/>
    <w:rsid w:val="006F4829"/>
    <w:rsid w:val="006F5294"/>
    <w:rsid w:val="007003A6"/>
    <w:rsid w:val="00700A88"/>
    <w:rsid w:val="00701A4D"/>
    <w:rsid w:val="007075F2"/>
    <w:rsid w:val="00710594"/>
    <w:rsid w:val="00722A48"/>
    <w:rsid w:val="007232FB"/>
    <w:rsid w:val="0072416C"/>
    <w:rsid w:val="007271CD"/>
    <w:rsid w:val="00731647"/>
    <w:rsid w:val="00732A96"/>
    <w:rsid w:val="00735BC5"/>
    <w:rsid w:val="00747131"/>
    <w:rsid w:val="00751F83"/>
    <w:rsid w:val="00752FB3"/>
    <w:rsid w:val="007531DC"/>
    <w:rsid w:val="00755571"/>
    <w:rsid w:val="007573B9"/>
    <w:rsid w:val="00757713"/>
    <w:rsid w:val="00764EED"/>
    <w:rsid w:val="0076621C"/>
    <w:rsid w:val="00766E23"/>
    <w:rsid w:val="00770AB3"/>
    <w:rsid w:val="00770BA0"/>
    <w:rsid w:val="00771DE8"/>
    <w:rsid w:val="007748B1"/>
    <w:rsid w:val="00774CB4"/>
    <w:rsid w:val="00776D88"/>
    <w:rsid w:val="007839AB"/>
    <w:rsid w:val="00783BED"/>
    <w:rsid w:val="007929BD"/>
    <w:rsid w:val="007A405A"/>
    <w:rsid w:val="007A4B2A"/>
    <w:rsid w:val="007A67CD"/>
    <w:rsid w:val="007A6CF0"/>
    <w:rsid w:val="007B0A44"/>
    <w:rsid w:val="007B1B08"/>
    <w:rsid w:val="007B3B4D"/>
    <w:rsid w:val="007B4601"/>
    <w:rsid w:val="007B64F7"/>
    <w:rsid w:val="007C15B5"/>
    <w:rsid w:val="007C3541"/>
    <w:rsid w:val="007C3BD0"/>
    <w:rsid w:val="007C68BF"/>
    <w:rsid w:val="007C68CD"/>
    <w:rsid w:val="007C7122"/>
    <w:rsid w:val="007D0019"/>
    <w:rsid w:val="007D0788"/>
    <w:rsid w:val="007D3CA6"/>
    <w:rsid w:val="007D43FF"/>
    <w:rsid w:val="007E500F"/>
    <w:rsid w:val="007E6162"/>
    <w:rsid w:val="007E6774"/>
    <w:rsid w:val="007E6806"/>
    <w:rsid w:val="007E73B1"/>
    <w:rsid w:val="007F2E30"/>
    <w:rsid w:val="007F2F3C"/>
    <w:rsid w:val="007F5CFC"/>
    <w:rsid w:val="007F74F0"/>
    <w:rsid w:val="00801E77"/>
    <w:rsid w:val="00802C99"/>
    <w:rsid w:val="0081131A"/>
    <w:rsid w:val="00811FA6"/>
    <w:rsid w:val="00812C5D"/>
    <w:rsid w:val="00814776"/>
    <w:rsid w:val="008154F7"/>
    <w:rsid w:val="0082222A"/>
    <w:rsid w:val="008227D3"/>
    <w:rsid w:val="00822879"/>
    <w:rsid w:val="00831336"/>
    <w:rsid w:val="00831E3E"/>
    <w:rsid w:val="00834C95"/>
    <w:rsid w:val="008359B0"/>
    <w:rsid w:val="00836948"/>
    <w:rsid w:val="00837092"/>
    <w:rsid w:val="00843A6E"/>
    <w:rsid w:val="00845E0F"/>
    <w:rsid w:val="00852230"/>
    <w:rsid w:val="00852D33"/>
    <w:rsid w:val="00853FE5"/>
    <w:rsid w:val="00855543"/>
    <w:rsid w:val="00856382"/>
    <w:rsid w:val="00856A97"/>
    <w:rsid w:val="00864C30"/>
    <w:rsid w:val="008652E6"/>
    <w:rsid w:val="00866C18"/>
    <w:rsid w:val="0086773B"/>
    <w:rsid w:val="00870166"/>
    <w:rsid w:val="008718B5"/>
    <w:rsid w:val="008730FB"/>
    <w:rsid w:val="00873653"/>
    <w:rsid w:val="008752C5"/>
    <w:rsid w:val="0087537F"/>
    <w:rsid w:val="00876314"/>
    <w:rsid w:val="00880AE2"/>
    <w:rsid w:val="008814D9"/>
    <w:rsid w:val="00881B79"/>
    <w:rsid w:val="0088229B"/>
    <w:rsid w:val="00884FD4"/>
    <w:rsid w:val="00886BE4"/>
    <w:rsid w:val="00886DCA"/>
    <w:rsid w:val="008902B8"/>
    <w:rsid w:val="00890A76"/>
    <w:rsid w:val="00890FA5"/>
    <w:rsid w:val="0089271F"/>
    <w:rsid w:val="00892E12"/>
    <w:rsid w:val="0089400D"/>
    <w:rsid w:val="008A2C89"/>
    <w:rsid w:val="008A5E71"/>
    <w:rsid w:val="008A7BEA"/>
    <w:rsid w:val="008A7E52"/>
    <w:rsid w:val="008B13E4"/>
    <w:rsid w:val="008B423E"/>
    <w:rsid w:val="008B4F10"/>
    <w:rsid w:val="008C0F0B"/>
    <w:rsid w:val="008C3129"/>
    <w:rsid w:val="008C73EB"/>
    <w:rsid w:val="008D17FF"/>
    <w:rsid w:val="008D1B61"/>
    <w:rsid w:val="008D2F87"/>
    <w:rsid w:val="008F0643"/>
    <w:rsid w:val="008F441B"/>
    <w:rsid w:val="008F56C0"/>
    <w:rsid w:val="00900A4B"/>
    <w:rsid w:val="00901338"/>
    <w:rsid w:val="009014D9"/>
    <w:rsid w:val="0090335C"/>
    <w:rsid w:val="00904CA5"/>
    <w:rsid w:val="00904DDC"/>
    <w:rsid w:val="0090651E"/>
    <w:rsid w:val="00906D27"/>
    <w:rsid w:val="00910C42"/>
    <w:rsid w:val="00910F4B"/>
    <w:rsid w:val="00912DDD"/>
    <w:rsid w:val="00915269"/>
    <w:rsid w:val="00921842"/>
    <w:rsid w:val="0092320A"/>
    <w:rsid w:val="009347AE"/>
    <w:rsid w:val="0093526E"/>
    <w:rsid w:val="009352BF"/>
    <w:rsid w:val="00940C5C"/>
    <w:rsid w:val="00941082"/>
    <w:rsid w:val="00941423"/>
    <w:rsid w:val="0094256A"/>
    <w:rsid w:val="009453B9"/>
    <w:rsid w:val="00946A3F"/>
    <w:rsid w:val="009518A9"/>
    <w:rsid w:val="00953B84"/>
    <w:rsid w:val="009562F9"/>
    <w:rsid w:val="00957363"/>
    <w:rsid w:val="009666C3"/>
    <w:rsid w:val="00975E90"/>
    <w:rsid w:val="009811A7"/>
    <w:rsid w:val="00981E65"/>
    <w:rsid w:val="00990081"/>
    <w:rsid w:val="009948CF"/>
    <w:rsid w:val="00995E64"/>
    <w:rsid w:val="00997E63"/>
    <w:rsid w:val="009A13CC"/>
    <w:rsid w:val="009B1A1D"/>
    <w:rsid w:val="009B1BFC"/>
    <w:rsid w:val="009B3B9B"/>
    <w:rsid w:val="009B52CE"/>
    <w:rsid w:val="009B5795"/>
    <w:rsid w:val="009B5D09"/>
    <w:rsid w:val="009C021D"/>
    <w:rsid w:val="009C394C"/>
    <w:rsid w:val="009C5FC6"/>
    <w:rsid w:val="009C7FF0"/>
    <w:rsid w:val="009D0C2E"/>
    <w:rsid w:val="009D20B2"/>
    <w:rsid w:val="009D5173"/>
    <w:rsid w:val="009E0159"/>
    <w:rsid w:val="009F0436"/>
    <w:rsid w:val="009F21FB"/>
    <w:rsid w:val="009F2C69"/>
    <w:rsid w:val="009F4209"/>
    <w:rsid w:val="009F78E4"/>
    <w:rsid w:val="00A01F24"/>
    <w:rsid w:val="00A10B40"/>
    <w:rsid w:val="00A206CA"/>
    <w:rsid w:val="00A22400"/>
    <w:rsid w:val="00A2347B"/>
    <w:rsid w:val="00A23CB6"/>
    <w:rsid w:val="00A24ED8"/>
    <w:rsid w:val="00A25956"/>
    <w:rsid w:val="00A330B4"/>
    <w:rsid w:val="00A44192"/>
    <w:rsid w:val="00A46138"/>
    <w:rsid w:val="00A47611"/>
    <w:rsid w:val="00A47ED6"/>
    <w:rsid w:val="00A5305C"/>
    <w:rsid w:val="00A533F8"/>
    <w:rsid w:val="00A6222E"/>
    <w:rsid w:val="00A646B8"/>
    <w:rsid w:val="00A76ACF"/>
    <w:rsid w:val="00A7724A"/>
    <w:rsid w:val="00A77DD8"/>
    <w:rsid w:val="00A812F5"/>
    <w:rsid w:val="00A815EB"/>
    <w:rsid w:val="00A844CC"/>
    <w:rsid w:val="00A84BD1"/>
    <w:rsid w:val="00A87D11"/>
    <w:rsid w:val="00A92FE5"/>
    <w:rsid w:val="00A9566C"/>
    <w:rsid w:val="00A96DA7"/>
    <w:rsid w:val="00A97795"/>
    <w:rsid w:val="00A97DAD"/>
    <w:rsid w:val="00AA185A"/>
    <w:rsid w:val="00AA47D7"/>
    <w:rsid w:val="00AA78BE"/>
    <w:rsid w:val="00AB29CD"/>
    <w:rsid w:val="00AB3351"/>
    <w:rsid w:val="00AB5999"/>
    <w:rsid w:val="00AB7793"/>
    <w:rsid w:val="00AC0794"/>
    <w:rsid w:val="00AC0E56"/>
    <w:rsid w:val="00AC3276"/>
    <w:rsid w:val="00AC41DD"/>
    <w:rsid w:val="00AC606A"/>
    <w:rsid w:val="00AC6406"/>
    <w:rsid w:val="00AD06BC"/>
    <w:rsid w:val="00AD1A73"/>
    <w:rsid w:val="00AE204D"/>
    <w:rsid w:val="00AE3786"/>
    <w:rsid w:val="00AE6444"/>
    <w:rsid w:val="00AE7632"/>
    <w:rsid w:val="00AE7C93"/>
    <w:rsid w:val="00AF0C82"/>
    <w:rsid w:val="00AF1B88"/>
    <w:rsid w:val="00AF28B4"/>
    <w:rsid w:val="00AF493A"/>
    <w:rsid w:val="00AF4D86"/>
    <w:rsid w:val="00AF51DE"/>
    <w:rsid w:val="00AF7778"/>
    <w:rsid w:val="00AF7BAC"/>
    <w:rsid w:val="00B051D2"/>
    <w:rsid w:val="00B06327"/>
    <w:rsid w:val="00B10744"/>
    <w:rsid w:val="00B14CB6"/>
    <w:rsid w:val="00B15CDB"/>
    <w:rsid w:val="00B1607F"/>
    <w:rsid w:val="00B16608"/>
    <w:rsid w:val="00B20A7F"/>
    <w:rsid w:val="00B226C6"/>
    <w:rsid w:val="00B23DCA"/>
    <w:rsid w:val="00B25A7D"/>
    <w:rsid w:val="00B30513"/>
    <w:rsid w:val="00B30EEE"/>
    <w:rsid w:val="00B31505"/>
    <w:rsid w:val="00B333DA"/>
    <w:rsid w:val="00B36359"/>
    <w:rsid w:val="00B41C2E"/>
    <w:rsid w:val="00B41DCD"/>
    <w:rsid w:val="00B423FC"/>
    <w:rsid w:val="00B46DD3"/>
    <w:rsid w:val="00B478EF"/>
    <w:rsid w:val="00B5210E"/>
    <w:rsid w:val="00B526AE"/>
    <w:rsid w:val="00B52757"/>
    <w:rsid w:val="00B53E03"/>
    <w:rsid w:val="00B54542"/>
    <w:rsid w:val="00B569AE"/>
    <w:rsid w:val="00B6040C"/>
    <w:rsid w:val="00B6274F"/>
    <w:rsid w:val="00B634EB"/>
    <w:rsid w:val="00B6375B"/>
    <w:rsid w:val="00B64AB9"/>
    <w:rsid w:val="00B64C50"/>
    <w:rsid w:val="00B6559B"/>
    <w:rsid w:val="00B7013A"/>
    <w:rsid w:val="00B8290F"/>
    <w:rsid w:val="00B838B7"/>
    <w:rsid w:val="00B846B4"/>
    <w:rsid w:val="00B8653D"/>
    <w:rsid w:val="00B869B6"/>
    <w:rsid w:val="00B86CFD"/>
    <w:rsid w:val="00B90124"/>
    <w:rsid w:val="00B91384"/>
    <w:rsid w:val="00B91400"/>
    <w:rsid w:val="00B9439E"/>
    <w:rsid w:val="00B96395"/>
    <w:rsid w:val="00B965AE"/>
    <w:rsid w:val="00BA22BF"/>
    <w:rsid w:val="00BA2C66"/>
    <w:rsid w:val="00BA50F5"/>
    <w:rsid w:val="00BB3C43"/>
    <w:rsid w:val="00BB4EE7"/>
    <w:rsid w:val="00BB6626"/>
    <w:rsid w:val="00BB7C5C"/>
    <w:rsid w:val="00BC1018"/>
    <w:rsid w:val="00BC23D9"/>
    <w:rsid w:val="00BC68F5"/>
    <w:rsid w:val="00BD7562"/>
    <w:rsid w:val="00BE31F8"/>
    <w:rsid w:val="00BE3457"/>
    <w:rsid w:val="00BE6F6D"/>
    <w:rsid w:val="00BF1160"/>
    <w:rsid w:val="00BF2BF7"/>
    <w:rsid w:val="00BF3A9E"/>
    <w:rsid w:val="00BF4777"/>
    <w:rsid w:val="00BF5316"/>
    <w:rsid w:val="00BF5E25"/>
    <w:rsid w:val="00BF6BD4"/>
    <w:rsid w:val="00BF6E45"/>
    <w:rsid w:val="00C01AAF"/>
    <w:rsid w:val="00C04CCE"/>
    <w:rsid w:val="00C04CF2"/>
    <w:rsid w:val="00C137A3"/>
    <w:rsid w:val="00C21102"/>
    <w:rsid w:val="00C21A46"/>
    <w:rsid w:val="00C230F4"/>
    <w:rsid w:val="00C279F5"/>
    <w:rsid w:val="00C3041C"/>
    <w:rsid w:val="00C32D96"/>
    <w:rsid w:val="00C33661"/>
    <w:rsid w:val="00C35102"/>
    <w:rsid w:val="00C353EB"/>
    <w:rsid w:val="00C40E89"/>
    <w:rsid w:val="00C43982"/>
    <w:rsid w:val="00C47E6D"/>
    <w:rsid w:val="00C50D99"/>
    <w:rsid w:val="00C5205B"/>
    <w:rsid w:val="00C527B8"/>
    <w:rsid w:val="00C52F56"/>
    <w:rsid w:val="00C60CD6"/>
    <w:rsid w:val="00C614FE"/>
    <w:rsid w:val="00C62981"/>
    <w:rsid w:val="00C72315"/>
    <w:rsid w:val="00C72D7D"/>
    <w:rsid w:val="00C818AF"/>
    <w:rsid w:val="00C81E32"/>
    <w:rsid w:val="00C81E3C"/>
    <w:rsid w:val="00C82AF2"/>
    <w:rsid w:val="00C82B3B"/>
    <w:rsid w:val="00C848DA"/>
    <w:rsid w:val="00C90743"/>
    <w:rsid w:val="00C90CB5"/>
    <w:rsid w:val="00C9114F"/>
    <w:rsid w:val="00C9292E"/>
    <w:rsid w:val="00CA1C51"/>
    <w:rsid w:val="00CA1CDB"/>
    <w:rsid w:val="00CA30E9"/>
    <w:rsid w:val="00CB079F"/>
    <w:rsid w:val="00CB563B"/>
    <w:rsid w:val="00CB572E"/>
    <w:rsid w:val="00CB63C0"/>
    <w:rsid w:val="00CB63E3"/>
    <w:rsid w:val="00CC33B1"/>
    <w:rsid w:val="00CC4E78"/>
    <w:rsid w:val="00CC6C7C"/>
    <w:rsid w:val="00CD0641"/>
    <w:rsid w:val="00CD0E50"/>
    <w:rsid w:val="00CD1FF8"/>
    <w:rsid w:val="00CD3195"/>
    <w:rsid w:val="00CD4C55"/>
    <w:rsid w:val="00CD6722"/>
    <w:rsid w:val="00CE1611"/>
    <w:rsid w:val="00CE3977"/>
    <w:rsid w:val="00CE5667"/>
    <w:rsid w:val="00CE5D85"/>
    <w:rsid w:val="00CF0AFF"/>
    <w:rsid w:val="00CF3855"/>
    <w:rsid w:val="00D0040B"/>
    <w:rsid w:val="00D02343"/>
    <w:rsid w:val="00D03BA8"/>
    <w:rsid w:val="00D05340"/>
    <w:rsid w:val="00D10388"/>
    <w:rsid w:val="00D124E5"/>
    <w:rsid w:val="00D1267D"/>
    <w:rsid w:val="00D128CE"/>
    <w:rsid w:val="00D13865"/>
    <w:rsid w:val="00D140DB"/>
    <w:rsid w:val="00D175A4"/>
    <w:rsid w:val="00D21259"/>
    <w:rsid w:val="00D23F4E"/>
    <w:rsid w:val="00D2411B"/>
    <w:rsid w:val="00D24CEF"/>
    <w:rsid w:val="00D25869"/>
    <w:rsid w:val="00D25BB8"/>
    <w:rsid w:val="00D2688E"/>
    <w:rsid w:val="00D273AE"/>
    <w:rsid w:val="00D32B73"/>
    <w:rsid w:val="00D35987"/>
    <w:rsid w:val="00D36274"/>
    <w:rsid w:val="00D37EA3"/>
    <w:rsid w:val="00D40AE9"/>
    <w:rsid w:val="00D41F3A"/>
    <w:rsid w:val="00D42224"/>
    <w:rsid w:val="00D437F8"/>
    <w:rsid w:val="00D45168"/>
    <w:rsid w:val="00D5334F"/>
    <w:rsid w:val="00D56BFF"/>
    <w:rsid w:val="00D64872"/>
    <w:rsid w:val="00D66869"/>
    <w:rsid w:val="00D71E0C"/>
    <w:rsid w:val="00D73273"/>
    <w:rsid w:val="00D7519A"/>
    <w:rsid w:val="00D75A2F"/>
    <w:rsid w:val="00D812F8"/>
    <w:rsid w:val="00D8268D"/>
    <w:rsid w:val="00D842BF"/>
    <w:rsid w:val="00D91B1A"/>
    <w:rsid w:val="00D940FD"/>
    <w:rsid w:val="00D961B0"/>
    <w:rsid w:val="00D9678B"/>
    <w:rsid w:val="00DA4BA6"/>
    <w:rsid w:val="00DA7A18"/>
    <w:rsid w:val="00DB6386"/>
    <w:rsid w:val="00DC26BF"/>
    <w:rsid w:val="00DC351A"/>
    <w:rsid w:val="00DC470B"/>
    <w:rsid w:val="00DC4A2D"/>
    <w:rsid w:val="00DC5ECA"/>
    <w:rsid w:val="00DC6BF9"/>
    <w:rsid w:val="00DC7044"/>
    <w:rsid w:val="00DD11EE"/>
    <w:rsid w:val="00DD41F6"/>
    <w:rsid w:val="00DD4E8B"/>
    <w:rsid w:val="00DD75EA"/>
    <w:rsid w:val="00DE0B95"/>
    <w:rsid w:val="00DE3429"/>
    <w:rsid w:val="00DE44E9"/>
    <w:rsid w:val="00DE6750"/>
    <w:rsid w:val="00DF391A"/>
    <w:rsid w:val="00DF4F05"/>
    <w:rsid w:val="00DF71C0"/>
    <w:rsid w:val="00E07DCC"/>
    <w:rsid w:val="00E11724"/>
    <w:rsid w:val="00E2446F"/>
    <w:rsid w:val="00E2773F"/>
    <w:rsid w:val="00E27FC7"/>
    <w:rsid w:val="00E34D5B"/>
    <w:rsid w:val="00E40608"/>
    <w:rsid w:val="00E413F9"/>
    <w:rsid w:val="00E42772"/>
    <w:rsid w:val="00E42795"/>
    <w:rsid w:val="00E44B18"/>
    <w:rsid w:val="00E45353"/>
    <w:rsid w:val="00E5338A"/>
    <w:rsid w:val="00E5739C"/>
    <w:rsid w:val="00E61E46"/>
    <w:rsid w:val="00E6331C"/>
    <w:rsid w:val="00E71173"/>
    <w:rsid w:val="00E73D84"/>
    <w:rsid w:val="00E816F3"/>
    <w:rsid w:val="00E81C1A"/>
    <w:rsid w:val="00E83442"/>
    <w:rsid w:val="00E84063"/>
    <w:rsid w:val="00E86471"/>
    <w:rsid w:val="00E966F3"/>
    <w:rsid w:val="00EA0544"/>
    <w:rsid w:val="00EA0F95"/>
    <w:rsid w:val="00EA3B3C"/>
    <w:rsid w:val="00EA72BE"/>
    <w:rsid w:val="00EB1BE5"/>
    <w:rsid w:val="00EB33A5"/>
    <w:rsid w:val="00EB44BE"/>
    <w:rsid w:val="00EB6189"/>
    <w:rsid w:val="00EC1CB7"/>
    <w:rsid w:val="00EC3E2D"/>
    <w:rsid w:val="00EC4FD2"/>
    <w:rsid w:val="00EC5455"/>
    <w:rsid w:val="00ED1661"/>
    <w:rsid w:val="00ED37B5"/>
    <w:rsid w:val="00ED5F9A"/>
    <w:rsid w:val="00ED7A85"/>
    <w:rsid w:val="00EE11A0"/>
    <w:rsid w:val="00EE5397"/>
    <w:rsid w:val="00EE6689"/>
    <w:rsid w:val="00EF0553"/>
    <w:rsid w:val="00EF1ABD"/>
    <w:rsid w:val="00EF3B64"/>
    <w:rsid w:val="00EF59FC"/>
    <w:rsid w:val="00EF71BD"/>
    <w:rsid w:val="00F02295"/>
    <w:rsid w:val="00F03574"/>
    <w:rsid w:val="00F03DC7"/>
    <w:rsid w:val="00F050B7"/>
    <w:rsid w:val="00F05420"/>
    <w:rsid w:val="00F064F0"/>
    <w:rsid w:val="00F07508"/>
    <w:rsid w:val="00F07684"/>
    <w:rsid w:val="00F07ABB"/>
    <w:rsid w:val="00F145A5"/>
    <w:rsid w:val="00F15FAB"/>
    <w:rsid w:val="00F176E3"/>
    <w:rsid w:val="00F17E92"/>
    <w:rsid w:val="00F20AA8"/>
    <w:rsid w:val="00F325E6"/>
    <w:rsid w:val="00F35619"/>
    <w:rsid w:val="00F40FA9"/>
    <w:rsid w:val="00F42B21"/>
    <w:rsid w:val="00F43E8E"/>
    <w:rsid w:val="00F44662"/>
    <w:rsid w:val="00F467BD"/>
    <w:rsid w:val="00F46845"/>
    <w:rsid w:val="00F5211C"/>
    <w:rsid w:val="00F526FD"/>
    <w:rsid w:val="00F5529E"/>
    <w:rsid w:val="00F56168"/>
    <w:rsid w:val="00F56717"/>
    <w:rsid w:val="00F5739C"/>
    <w:rsid w:val="00F57FAC"/>
    <w:rsid w:val="00F628BD"/>
    <w:rsid w:val="00F62A4D"/>
    <w:rsid w:val="00F64CBF"/>
    <w:rsid w:val="00F66CF2"/>
    <w:rsid w:val="00F70B9B"/>
    <w:rsid w:val="00F711E6"/>
    <w:rsid w:val="00F81EF4"/>
    <w:rsid w:val="00F90880"/>
    <w:rsid w:val="00F91039"/>
    <w:rsid w:val="00FA383C"/>
    <w:rsid w:val="00FA4676"/>
    <w:rsid w:val="00FB095B"/>
    <w:rsid w:val="00FB1216"/>
    <w:rsid w:val="00FB24D8"/>
    <w:rsid w:val="00FB40C8"/>
    <w:rsid w:val="00FB5FEA"/>
    <w:rsid w:val="00FB7570"/>
    <w:rsid w:val="00FC1214"/>
    <w:rsid w:val="00FC1373"/>
    <w:rsid w:val="00FC1630"/>
    <w:rsid w:val="00FC184B"/>
    <w:rsid w:val="00FC29E9"/>
    <w:rsid w:val="00FC4C74"/>
    <w:rsid w:val="00FD29A5"/>
    <w:rsid w:val="00FD3EB9"/>
    <w:rsid w:val="00FD4A78"/>
    <w:rsid w:val="00FD5B7D"/>
    <w:rsid w:val="00FE13F5"/>
    <w:rsid w:val="00FE19EC"/>
    <w:rsid w:val="00FE3DEA"/>
    <w:rsid w:val="00FE47B1"/>
    <w:rsid w:val="00FE5633"/>
    <w:rsid w:val="00FE5AFE"/>
    <w:rsid w:val="00FE5BF9"/>
    <w:rsid w:val="00FE755C"/>
    <w:rsid w:val="00FF053C"/>
    <w:rsid w:val="00FF08DE"/>
    <w:rsid w:val="00FF1C8C"/>
    <w:rsid w:val="00FF282D"/>
    <w:rsid w:val="00FF38E6"/>
    <w:rsid w:val="00FF464E"/>
    <w:rsid w:val="00FF613B"/>
    <w:rsid w:val="00FF6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6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B63"/>
    <w:pPr>
      <w:autoSpaceDE w:val="0"/>
      <w:autoSpaceDN w:val="0"/>
      <w:adjustRightInd w:val="0"/>
      <w:spacing w:after="0" w:line="240" w:lineRule="auto"/>
      <w:jc w:val="both"/>
    </w:pPr>
    <w:rPr>
      <w:rFonts w:ascii="Arial" w:hAnsi="Arial" w:cs="Arial"/>
      <w:color w:val="000000"/>
      <w:sz w:val="24"/>
      <w:szCs w:val="24"/>
    </w:rPr>
  </w:style>
  <w:style w:type="paragraph" w:styleId="Heading1">
    <w:name w:val="heading 1"/>
    <w:basedOn w:val="Normal"/>
    <w:next w:val="Normal"/>
    <w:link w:val="Heading1Char"/>
    <w:uiPriority w:val="9"/>
    <w:qFormat/>
    <w:rsid w:val="000D200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14A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200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0D200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D200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383"/>
    <w:pPr>
      <w:tabs>
        <w:tab w:val="center" w:pos="4513"/>
        <w:tab w:val="right" w:pos="9026"/>
      </w:tabs>
    </w:pPr>
  </w:style>
  <w:style w:type="character" w:customStyle="1" w:styleId="HeaderChar">
    <w:name w:val="Header Char"/>
    <w:basedOn w:val="DefaultParagraphFont"/>
    <w:link w:val="Header"/>
    <w:uiPriority w:val="99"/>
    <w:rsid w:val="00525383"/>
  </w:style>
  <w:style w:type="paragraph" w:styleId="Footer">
    <w:name w:val="footer"/>
    <w:basedOn w:val="Normal"/>
    <w:link w:val="FooterChar"/>
    <w:uiPriority w:val="99"/>
    <w:unhideWhenUsed/>
    <w:rsid w:val="00525383"/>
    <w:pPr>
      <w:tabs>
        <w:tab w:val="center" w:pos="4513"/>
        <w:tab w:val="right" w:pos="9026"/>
      </w:tabs>
    </w:pPr>
  </w:style>
  <w:style w:type="character" w:customStyle="1" w:styleId="FooterChar">
    <w:name w:val="Footer Char"/>
    <w:basedOn w:val="DefaultParagraphFont"/>
    <w:link w:val="Footer"/>
    <w:uiPriority w:val="99"/>
    <w:rsid w:val="00525383"/>
  </w:style>
  <w:style w:type="paragraph" w:styleId="NoSpacing">
    <w:name w:val="No Spacing"/>
    <w:uiPriority w:val="1"/>
    <w:qFormat/>
    <w:rsid w:val="00525383"/>
    <w:pPr>
      <w:spacing w:after="0" w:line="240" w:lineRule="auto"/>
    </w:pPr>
  </w:style>
  <w:style w:type="paragraph" w:styleId="ListParagraph">
    <w:name w:val="List Paragraph"/>
    <w:basedOn w:val="Normal"/>
    <w:link w:val="ListParagraphChar"/>
    <w:uiPriority w:val="34"/>
    <w:qFormat/>
    <w:rsid w:val="00525383"/>
    <w:pPr>
      <w:ind w:left="720"/>
      <w:contextualSpacing/>
    </w:pPr>
  </w:style>
  <w:style w:type="table" w:styleId="TableGrid">
    <w:name w:val="Table Grid"/>
    <w:basedOn w:val="TableNormal"/>
    <w:uiPriority w:val="59"/>
    <w:rsid w:val="007D0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7795"/>
    <w:rPr>
      <w:rFonts w:ascii="Tahoma" w:hAnsi="Tahoma" w:cs="Tahoma"/>
      <w:sz w:val="16"/>
      <w:szCs w:val="16"/>
    </w:rPr>
  </w:style>
  <w:style w:type="character" w:customStyle="1" w:styleId="BalloonTextChar">
    <w:name w:val="Balloon Text Char"/>
    <w:basedOn w:val="DefaultParagraphFont"/>
    <w:link w:val="BalloonText"/>
    <w:uiPriority w:val="99"/>
    <w:semiHidden/>
    <w:rsid w:val="00A97795"/>
    <w:rPr>
      <w:rFonts w:ascii="Tahoma" w:hAnsi="Tahoma" w:cs="Tahoma"/>
      <w:sz w:val="16"/>
      <w:szCs w:val="16"/>
    </w:rPr>
  </w:style>
  <w:style w:type="character" w:styleId="CommentReference">
    <w:name w:val="annotation reference"/>
    <w:basedOn w:val="DefaultParagraphFont"/>
    <w:uiPriority w:val="99"/>
    <w:semiHidden/>
    <w:unhideWhenUsed/>
    <w:rsid w:val="00B6559B"/>
    <w:rPr>
      <w:sz w:val="16"/>
      <w:szCs w:val="16"/>
    </w:rPr>
  </w:style>
  <w:style w:type="paragraph" w:styleId="CommentText">
    <w:name w:val="annotation text"/>
    <w:basedOn w:val="Normal"/>
    <w:link w:val="CommentTextChar"/>
    <w:uiPriority w:val="99"/>
    <w:unhideWhenUsed/>
    <w:rsid w:val="00B6559B"/>
    <w:rPr>
      <w:sz w:val="20"/>
      <w:szCs w:val="20"/>
    </w:rPr>
  </w:style>
  <w:style w:type="character" w:customStyle="1" w:styleId="CommentTextChar">
    <w:name w:val="Comment Text Char"/>
    <w:basedOn w:val="DefaultParagraphFont"/>
    <w:link w:val="CommentText"/>
    <w:uiPriority w:val="99"/>
    <w:rsid w:val="00B6559B"/>
    <w:rPr>
      <w:sz w:val="20"/>
      <w:szCs w:val="20"/>
    </w:rPr>
  </w:style>
  <w:style w:type="paragraph" w:styleId="CommentSubject">
    <w:name w:val="annotation subject"/>
    <w:basedOn w:val="CommentText"/>
    <w:next w:val="CommentText"/>
    <w:link w:val="CommentSubjectChar"/>
    <w:uiPriority w:val="99"/>
    <w:semiHidden/>
    <w:unhideWhenUsed/>
    <w:rsid w:val="00B6559B"/>
    <w:rPr>
      <w:b/>
      <w:bCs/>
    </w:rPr>
  </w:style>
  <w:style w:type="character" w:customStyle="1" w:styleId="CommentSubjectChar">
    <w:name w:val="Comment Subject Char"/>
    <w:basedOn w:val="CommentTextChar"/>
    <w:link w:val="CommentSubject"/>
    <w:uiPriority w:val="99"/>
    <w:semiHidden/>
    <w:rsid w:val="00B6559B"/>
    <w:rPr>
      <w:b/>
      <w:bCs/>
      <w:sz w:val="20"/>
      <w:szCs w:val="20"/>
    </w:rPr>
  </w:style>
  <w:style w:type="paragraph" w:customStyle="1" w:styleId="Default">
    <w:name w:val="Default"/>
    <w:rsid w:val="005A40E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D11EE"/>
    <w:rPr>
      <w:color w:val="0000FF" w:themeColor="hyperlink"/>
      <w:u w:val="single"/>
    </w:rPr>
  </w:style>
  <w:style w:type="character" w:styleId="FollowedHyperlink">
    <w:name w:val="FollowedHyperlink"/>
    <w:basedOn w:val="DefaultParagraphFont"/>
    <w:uiPriority w:val="99"/>
    <w:semiHidden/>
    <w:unhideWhenUsed/>
    <w:rsid w:val="001006F8"/>
    <w:rPr>
      <w:color w:val="800080" w:themeColor="followedHyperlink"/>
      <w:u w:val="single"/>
    </w:rPr>
  </w:style>
  <w:style w:type="table" w:customStyle="1" w:styleId="TableGrid1">
    <w:name w:val="Table Grid1"/>
    <w:basedOn w:val="TableNormal"/>
    <w:next w:val="TableGrid"/>
    <w:uiPriority w:val="59"/>
    <w:rsid w:val="004E7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4A9C"/>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1C4709"/>
    <w:pPr>
      <w:spacing w:after="0" w:line="240" w:lineRule="auto"/>
    </w:pPr>
  </w:style>
  <w:style w:type="paragraph" w:styleId="NormalWeb">
    <w:name w:val="Normal (Web)"/>
    <w:basedOn w:val="Normal"/>
    <w:uiPriority w:val="99"/>
    <w:unhideWhenUsed/>
    <w:rsid w:val="002E5AA3"/>
    <w:pPr>
      <w:spacing w:before="100" w:beforeAutospacing="1" w:after="100" w:afterAutospacing="1"/>
    </w:pPr>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semiHidden/>
    <w:unhideWhenUsed/>
    <w:rsid w:val="001B17EF"/>
    <w:rPr>
      <w:color w:val="605E5C"/>
      <w:shd w:val="clear" w:color="auto" w:fill="E1DFDD"/>
    </w:rPr>
  </w:style>
  <w:style w:type="character" w:customStyle="1" w:styleId="ListParagraphChar">
    <w:name w:val="List Paragraph Char"/>
    <w:link w:val="ListParagraph"/>
    <w:uiPriority w:val="34"/>
    <w:locked/>
    <w:rsid w:val="00445621"/>
  </w:style>
  <w:style w:type="character" w:customStyle="1" w:styleId="UnresolvedMention2">
    <w:name w:val="Unresolved Mention2"/>
    <w:basedOn w:val="DefaultParagraphFont"/>
    <w:uiPriority w:val="99"/>
    <w:semiHidden/>
    <w:unhideWhenUsed/>
    <w:rsid w:val="00630AAC"/>
    <w:rPr>
      <w:color w:val="605E5C"/>
      <w:shd w:val="clear" w:color="auto" w:fill="E1DFDD"/>
    </w:rPr>
  </w:style>
  <w:style w:type="character" w:customStyle="1" w:styleId="Heading1Char">
    <w:name w:val="Heading 1 Char"/>
    <w:basedOn w:val="DefaultParagraphFont"/>
    <w:link w:val="Heading1"/>
    <w:uiPriority w:val="9"/>
    <w:rsid w:val="000D200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0D200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D200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0D2000"/>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1759B1"/>
    <w:rPr>
      <w:color w:val="605E5C"/>
      <w:shd w:val="clear" w:color="auto" w:fill="E1DFDD"/>
    </w:rPr>
  </w:style>
  <w:style w:type="paragraph" w:customStyle="1" w:styleId="xmsonormal">
    <w:name w:val="x_msonormal"/>
    <w:basedOn w:val="Normal"/>
    <w:rsid w:val="001C68BF"/>
    <w:pPr>
      <w:autoSpaceDE/>
      <w:autoSpaceDN/>
      <w:adjustRightInd/>
      <w:spacing w:before="100" w:beforeAutospacing="1" w:after="100" w:afterAutospacing="1"/>
      <w:jc w:val="left"/>
    </w:pPr>
    <w:rPr>
      <w:rFonts w:ascii="Times New Roman" w:eastAsia="Times New Roman" w:hAnsi="Times New Roman" w:cs="Times New Roman"/>
      <w:color w:val="auto"/>
      <w:lang w:eastAsia="en-GB"/>
    </w:rPr>
  </w:style>
  <w:style w:type="paragraph" w:customStyle="1" w:styleId="xmsolistparagraph">
    <w:name w:val="x_msolistparagraph"/>
    <w:basedOn w:val="Normal"/>
    <w:rsid w:val="001C68BF"/>
    <w:pPr>
      <w:autoSpaceDE/>
      <w:autoSpaceDN/>
      <w:adjustRightInd/>
      <w:spacing w:before="100" w:beforeAutospacing="1" w:after="100" w:afterAutospacing="1"/>
      <w:jc w:val="left"/>
    </w:pPr>
    <w:rPr>
      <w:rFonts w:ascii="Times New Roman" w:eastAsia="Times New Roman" w:hAnsi="Times New Roman" w:cs="Times New Roman"/>
      <w:color w:val="auto"/>
      <w:lang w:eastAsia="en-GB"/>
    </w:rPr>
  </w:style>
  <w:style w:type="table" w:styleId="PlainTable1">
    <w:name w:val="Plain Table 1"/>
    <w:basedOn w:val="TableNormal"/>
    <w:uiPriority w:val="41"/>
    <w:rsid w:val="00EE66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1F25CC"/>
    <w:rPr>
      <w:b/>
      <w:bCs/>
    </w:rPr>
  </w:style>
  <w:style w:type="character" w:customStyle="1" w:styleId="normaltextrun">
    <w:name w:val="normaltextrun"/>
    <w:basedOn w:val="DefaultParagraphFont"/>
    <w:rsid w:val="00FE755C"/>
  </w:style>
  <w:style w:type="character" w:customStyle="1" w:styleId="xcontentpasted1">
    <w:name w:val="x_contentpasted1"/>
    <w:basedOn w:val="DefaultParagraphFont"/>
    <w:rsid w:val="00694F31"/>
  </w:style>
  <w:style w:type="character" w:customStyle="1" w:styleId="eop">
    <w:name w:val="eop"/>
    <w:basedOn w:val="DefaultParagraphFont"/>
    <w:rsid w:val="00F03DC7"/>
  </w:style>
  <w:style w:type="paragraph" w:customStyle="1" w:styleId="paragraph">
    <w:name w:val="paragraph"/>
    <w:basedOn w:val="Normal"/>
    <w:rsid w:val="002F2D2B"/>
    <w:pPr>
      <w:autoSpaceDE/>
      <w:autoSpaceDN/>
      <w:adjustRightInd/>
      <w:spacing w:before="100" w:beforeAutospacing="1" w:after="100" w:afterAutospacing="1"/>
      <w:jc w:val="left"/>
    </w:pPr>
    <w:rPr>
      <w:rFonts w:ascii="Times New Roman" w:eastAsia="Times New Roman" w:hAnsi="Times New Roman" w:cs="Times New Roman"/>
      <w:color w:val="auto"/>
      <w:lang w:eastAsia="en-GB"/>
    </w:rPr>
  </w:style>
  <w:style w:type="character" w:customStyle="1" w:styleId="advancedproofingissuezoomed">
    <w:name w:val="advancedproofingissuezoomed"/>
    <w:basedOn w:val="DefaultParagraphFont"/>
    <w:rsid w:val="009F7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1615">
      <w:bodyDiv w:val="1"/>
      <w:marLeft w:val="0"/>
      <w:marRight w:val="0"/>
      <w:marTop w:val="0"/>
      <w:marBottom w:val="0"/>
      <w:divBdr>
        <w:top w:val="none" w:sz="0" w:space="0" w:color="auto"/>
        <w:left w:val="none" w:sz="0" w:space="0" w:color="auto"/>
        <w:bottom w:val="none" w:sz="0" w:space="0" w:color="auto"/>
        <w:right w:val="none" w:sz="0" w:space="0" w:color="auto"/>
      </w:divBdr>
    </w:div>
    <w:div w:id="439686756">
      <w:bodyDiv w:val="1"/>
      <w:marLeft w:val="0"/>
      <w:marRight w:val="0"/>
      <w:marTop w:val="0"/>
      <w:marBottom w:val="0"/>
      <w:divBdr>
        <w:top w:val="none" w:sz="0" w:space="0" w:color="auto"/>
        <w:left w:val="none" w:sz="0" w:space="0" w:color="auto"/>
        <w:bottom w:val="none" w:sz="0" w:space="0" w:color="auto"/>
        <w:right w:val="none" w:sz="0" w:space="0" w:color="auto"/>
      </w:divBdr>
    </w:div>
    <w:div w:id="720177196">
      <w:bodyDiv w:val="1"/>
      <w:marLeft w:val="0"/>
      <w:marRight w:val="0"/>
      <w:marTop w:val="0"/>
      <w:marBottom w:val="0"/>
      <w:divBdr>
        <w:top w:val="none" w:sz="0" w:space="0" w:color="auto"/>
        <w:left w:val="none" w:sz="0" w:space="0" w:color="auto"/>
        <w:bottom w:val="none" w:sz="0" w:space="0" w:color="auto"/>
        <w:right w:val="none" w:sz="0" w:space="0" w:color="auto"/>
      </w:divBdr>
    </w:div>
    <w:div w:id="902251120">
      <w:bodyDiv w:val="1"/>
      <w:marLeft w:val="0"/>
      <w:marRight w:val="0"/>
      <w:marTop w:val="0"/>
      <w:marBottom w:val="0"/>
      <w:divBdr>
        <w:top w:val="none" w:sz="0" w:space="0" w:color="auto"/>
        <w:left w:val="none" w:sz="0" w:space="0" w:color="auto"/>
        <w:bottom w:val="none" w:sz="0" w:space="0" w:color="auto"/>
        <w:right w:val="none" w:sz="0" w:space="0" w:color="auto"/>
      </w:divBdr>
    </w:div>
    <w:div w:id="949707069">
      <w:bodyDiv w:val="1"/>
      <w:marLeft w:val="0"/>
      <w:marRight w:val="0"/>
      <w:marTop w:val="0"/>
      <w:marBottom w:val="0"/>
      <w:divBdr>
        <w:top w:val="none" w:sz="0" w:space="0" w:color="auto"/>
        <w:left w:val="none" w:sz="0" w:space="0" w:color="auto"/>
        <w:bottom w:val="none" w:sz="0" w:space="0" w:color="auto"/>
        <w:right w:val="none" w:sz="0" w:space="0" w:color="auto"/>
      </w:divBdr>
    </w:div>
    <w:div w:id="957298910">
      <w:bodyDiv w:val="1"/>
      <w:marLeft w:val="0"/>
      <w:marRight w:val="0"/>
      <w:marTop w:val="0"/>
      <w:marBottom w:val="0"/>
      <w:divBdr>
        <w:top w:val="none" w:sz="0" w:space="0" w:color="auto"/>
        <w:left w:val="none" w:sz="0" w:space="0" w:color="auto"/>
        <w:bottom w:val="none" w:sz="0" w:space="0" w:color="auto"/>
        <w:right w:val="none" w:sz="0" w:space="0" w:color="auto"/>
      </w:divBdr>
      <w:divsChild>
        <w:div w:id="699747695">
          <w:marLeft w:val="0"/>
          <w:marRight w:val="0"/>
          <w:marTop w:val="0"/>
          <w:marBottom w:val="0"/>
          <w:divBdr>
            <w:top w:val="none" w:sz="0" w:space="0" w:color="auto"/>
            <w:left w:val="none" w:sz="0" w:space="0" w:color="auto"/>
            <w:bottom w:val="none" w:sz="0" w:space="0" w:color="auto"/>
            <w:right w:val="none" w:sz="0" w:space="0" w:color="auto"/>
          </w:divBdr>
        </w:div>
        <w:div w:id="1145464035">
          <w:marLeft w:val="0"/>
          <w:marRight w:val="0"/>
          <w:marTop w:val="0"/>
          <w:marBottom w:val="0"/>
          <w:divBdr>
            <w:top w:val="none" w:sz="0" w:space="0" w:color="auto"/>
            <w:left w:val="none" w:sz="0" w:space="0" w:color="auto"/>
            <w:bottom w:val="none" w:sz="0" w:space="0" w:color="auto"/>
            <w:right w:val="none" w:sz="0" w:space="0" w:color="auto"/>
          </w:divBdr>
        </w:div>
        <w:div w:id="1969162475">
          <w:marLeft w:val="0"/>
          <w:marRight w:val="0"/>
          <w:marTop w:val="0"/>
          <w:marBottom w:val="0"/>
          <w:divBdr>
            <w:top w:val="none" w:sz="0" w:space="0" w:color="auto"/>
            <w:left w:val="none" w:sz="0" w:space="0" w:color="auto"/>
            <w:bottom w:val="none" w:sz="0" w:space="0" w:color="auto"/>
            <w:right w:val="none" w:sz="0" w:space="0" w:color="auto"/>
          </w:divBdr>
        </w:div>
      </w:divsChild>
    </w:div>
    <w:div w:id="1090199751">
      <w:bodyDiv w:val="1"/>
      <w:marLeft w:val="0"/>
      <w:marRight w:val="0"/>
      <w:marTop w:val="0"/>
      <w:marBottom w:val="0"/>
      <w:divBdr>
        <w:top w:val="none" w:sz="0" w:space="0" w:color="auto"/>
        <w:left w:val="none" w:sz="0" w:space="0" w:color="auto"/>
        <w:bottom w:val="none" w:sz="0" w:space="0" w:color="auto"/>
        <w:right w:val="none" w:sz="0" w:space="0" w:color="auto"/>
      </w:divBdr>
      <w:divsChild>
        <w:div w:id="93330085">
          <w:marLeft w:val="0"/>
          <w:marRight w:val="0"/>
          <w:marTop w:val="0"/>
          <w:marBottom w:val="0"/>
          <w:divBdr>
            <w:top w:val="none" w:sz="0" w:space="0" w:color="auto"/>
            <w:left w:val="none" w:sz="0" w:space="0" w:color="auto"/>
            <w:bottom w:val="none" w:sz="0" w:space="0" w:color="auto"/>
            <w:right w:val="none" w:sz="0" w:space="0" w:color="auto"/>
          </w:divBdr>
        </w:div>
        <w:div w:id="792482948">
          <w:marLeft w:val="0"/>
          <w:marRight w:val="0"/>
          <w:marTop w:val="0"/>
          <w:marBottom w:val="0"/>
          <w:divBdr>
            <w:top w:val="none" w:sz="0" w:space="0" w:color="auto"/>
            <w:left w:val="none" w:sz="0" w:space="0" w:color="auto"/>
            <w:bottom w:val="none" w:sz="0" w:space="0" w:color="auto"/>
            <w:right w:val="none" w:sz="0" w:space="0" w:color="auto"/>
          </w:divBdr>
        </w:div>
        <w:div w:id="1912542367">
          <w:marLeft w:val="0"/>
          <w:marRight w:val="0"/>
          <w:marTop w:val="0"/>
          <w:marBottom w:val="0"/>
          <w:divBdr>
            <w:top w:val="none" w:sz="0" w:space="0" w:color="auto"/>
            <w:left w:val="none" w:sz="0" w:space="0" w:color="auto"/>
            <w:bottom w:val="none" w:sz="0" w:space="0" w:color="auto"/>
            <w:right w:val="none" w:sz="0" w:space="0" w:color="auto"/>
          </w:divBdr>
        </w:div>
        <w:div w:id="843133063">
          <w:marLeft w:val="0"/>
          <w:marRight w:val="0"/>
          <w:marTop w:val="0"/>
          <w:marBottom w:val="0"/>
          <w:divBdr>
            <w:top w:val="none" w:sz="0" w:space="0" w:color="auto"/>
            <w:left w:val="none" w:sz="0" w:space="0" w:color="auto"/>
            <w:bottom w:val="none" w:sz="0" w:space="0" w:color="auto"/>
            <w:right w:val="none" w:sz="0" w:space="0" w:color="auto"/>
          </w:divBdr>
        </w:div>
      </w:divsChild>
    </w:div>
    <w:div w:id="1436562293">
      <w:bodyDiv w:val="1"/>
      <w:marLeft w:val="0"/>
      <w:marRight w:val="0"/>
      <w:marTop w:val="0"/>
      <w:marBottom w:val="0"/>
      <w:divBdr>
        <w:top w:val="none" w:sz="0" w:space="0" w:color="auto"/>
        <w:left w:val="none" w:sz="0" w:space="0" w:color="auto"/>
        <w:bottom w:val="none" w:sz="0" w:space="0" w:color="auto"/>
        <w:right w:val="none" w:sz="0" w:space="0" w:color="auto"/>
      </w:divBdr>
    </w:div>
    <w:div w:id="1519586065">
      <w:bodyDiv w:val="1"/>
      <w:marLeft w:val="0"/>
      <w:marRight w:val="0"/>
      <w:marTop w:val="0"/>
      <w:marBottom w:val="0"/>
      <w:divBdr>
        <w:top w:val="none" w:sz="0" w:space="0" w:color="auto"/>
        <w:left w:val="none" w:sz="0" w:space="0" w:color="auto"/>
        <w:bottom w:val="none" w:sz="0" w:space="0" w:color="auto"/>
        <w:right w:val="none" w:sz="0" w:space="0" w:color="auto"/>
      </w:divBdr>
    </w:div>
    <w:div w:id="1627663438">
      <w:bodyDiv w:val="1"/>
      <w:marLeft w:val="0"/>
      <w:marRight w:val="0"/>
      <w:marTop w:val="0"/>
      <w:marBottom w:val="0"/>
      <w:divBdr>
        <w:top w:val="none" w:sz="0" w:space="0" w:color="auto"/>
        <w:left w:val="none" w:sz="0" w:space="0" w:color="auto"/>
        <w:bottom w:val="none" w:sz="0" w:space="0" w:color="auto"/>
        <w:right w:val="none" w:sz="0" w:space="0" w:color="auto"/>
      </w:divBdr>
      <w:divsChild>
        <w:div w:id="1283271622">
          <w:marLeft w:val="0"/>
          <w:marRight w:val="0"/>
          <w:marTop w:val="0"/>
          <w:marBottom w:val="0"/>
          <w:divBdr>
            <w:top w:val="none" w:sz="0" w:space="0" w:color="auto"/>
            <w:left w:val="none" w:sz="0" w:space="0" w:color="auto"/>
            <w:bottom w:val="none" w:sz="0" w:space="0" w:color="auto"/>
            <w:right w:val="none" w:sz="0" w:space="0" w:color="auto"/>
          </w:divBdr>
          <w:divsChild>
            <w:div w:id="1401908150">
              <w:marLeft w:val="0"/>
              <w:marRight w:val="0"/>
              <w:marTop w:val="0"/>
              <w:marBottom w:val="0"/>
              <w:divBdr>
                <w:top w:val="none" w:sz="0" w:space="0" w:color="auto"/>
                <w:left w:val="none" w:sz="0" w:space="0" w:color="auto"/>
                <w:bottom w:val="none" w:sz="0" w:space="0" w:color="auto"/>
                <w:right w:val="none" w:sz="0" w:space="0" w:color="auto"/>
              </w:divBdr>
              <w:divsChild>
                <w:div w:id="1940483105">
                  <w:marLeft w:val="0"/>
                  <w:marRight w:val="0"/>
                  <w:marTop w:val="0"/>
                  <w:marBottom w:val="0"/>
                  <w:divBdr>
                    <w:top w:val="none" w:sz="0" w:space="0" w:color="auto"/>
                    <w:left w:val="none" w:sz="0" w:space="0" w:color="auto"/>
                    <w:bottom w:val="none" w:sz="0" w:space="0" w:color="auto"/>
                    <w:right w:val="none" w:sz="0" w:space="0" w:color="auto"/>
                  </w:divBdr>
                  <w:divsChild>
                    <w:div w:id="2061126137">
                      <w:marLeft w:val="0"/>
                      <w:marRight w:val="0"/>
                      <w:marTop w:val="0"/>
                      <w:marBottom w:val="0"/>
                      <w:divBdr>
                        <w:top w:val="none" w:sz="0" w:space="0" w:color="auto"/>
                        <w:left w:val="none" w:sz="0" w:space="0" w:color="auto"/>
                        <w:bottom w:val="none" w:sz="0" w:space="0" w:color="auto"/>
                        <w:right w:val="none" w:sz="0" w:space="0" w:color="auto"/>
                      </w:divBdr>
                      <w:divsChild>
                        <w:div w:id="1519539186">
                          <w:marLeft w:val="0"/>
                          <w:marRight w:val="0"/>
                          <w:marTop w:val="0"/>
                          <w:marBottom w:val="0"/>
                          <w:divBdr>
                            <w:top w:val="none" w:sz="0" w:space="0" w:color="auto"/>
                            <w:left w:val="none" w:sz="0" w:space="0" w:color="auto"/>
                            <w:bottom w:val="none" w:sz="0" w:space="0" w:color="auto"/>
                            <w:right w:val="none" w:sz="0" w:space="0" w:color="auto"/>
                          </w:divBdr>
                          <w:divsChild>
                            <w:div w:id="1745682437">
                              <w:marLeft w:val="0"/>
                              <w:marRight w:val="0"/>
                              <w:marTop w:val="0"/>
                              <w:marBottom w:val="0"/>
                              <w:divBdr>
                                <w:top w:val="none" w:sz="0" w:space="0" w:color="auto"/>
                                <w:left w:val="single" w:sz="6" w:space="0" w:color="E5E3E3"/>
                                <w:bottom w:val="none" w:sz="0" w:space="0" w:color="auto"/>
                                <w:right w:val="none" w:sz="0" w:space="0" w:color="auto"/>
                              </w:divBdr>
                              <w:divsChild>
                                <w:div w:id="1059941666">
                                  <w:marLeft w:val="0"/>
                                  <w:marRight w:val="0"/>
                                  <w:marTop w:val="0"/>
                                  <w:marBottom w:val="0"/>
                                  <w:divBdr>
                                    <w:top w:val="none" w:sz="0" w:space="0" w:color="auto"/>
                                    <w:left w:val="none" w:sz="0" w:space="0" w:color="auto"/>
                                    <w:bottom w:val="none" w:sz="0" w:space="0" w:color="auto"/>
                                    <w:right w:val="none" w:sz="0" w:space="0" w:color="auto"/>
                                  </w:divBdr>
                                  <w:divsChild>
                                    <w:div w:id="1498569252">
                                      <w:marLeft w:val="0"/>
                                      <w:marRight w:val="0"/>
                                      <w:marTop w:val="0"/>
                                      <w:marBottom w:val="0"/>
                                      <w:divBdr>
                                        <w:top w:val="none" w:sz="0" w:space="0" w:color="auto"/>
                                        <w:left w:val="none" w:sz="0" w:space="0" w:color="auto"/>
                                        <w:bottom w:val="none" w:sz="0" w:space="0" w:color="auto"/>
                                        <w:right w:val="none" w:sz="0" w:space="0" w:color="auto"/>
                                      </w:divBdr>
                                      <w:divsChild>
                                        <w:div w:id="1764061364">
                                          <w:marLeft w:val="0"/>
                                          <w:marRight w:val="0"/>
                                          <w:marTop w:val="0"/>
                                          <w:marBottom w:val="0"/>
                                          <w:divBdr>
                                            <w:top w:val="none" w:sz="0" w:space="0" w:color="auto"/>
                                            <w:left w:val="none" w:sz="0" w:space="0" w:color="auto"/>
                                            <w:bottom w:val="none" w:sz="0" w:space="0" w:color="auto"/>
                                            <w:right w:val="none" w:sz="0" w:space="0" w:color="auto"/>
                                          </w:divBdr>
                                          <w:divsChild>
                                            <w:div w:id="694186318">
                                              <w:marLeft w:val="0"/>
                                              <w:marRight w:val="0"/>
                                              <w:marTop w:val="0"/>
                                              <w:marBottom w:val="0"/>
                                              <w:divBdr>
                                                <w:top w:val="none" w:sz="0" w:space="0" w:color="auto"/>
                                                <w:left w:val="none" w:sz="0" w:space="0" w:color="auto"/>
                                                <w:bottom w:val="none" w:sz="0" w:space="0" w:color="auto"/>
                                                <w:right w:val="none" w:sz="0" w:space="0" w:color="auto"/>
                                              </w:divBdr>
                                              <w:divsChild>
                                                <w:div w:id="1755320609">
                                                  <w:marLeft w:val="0"/>
                                                  <w:marRight w:val="0"/>
                                                  <w:marTop w:val="0"/>
                                                  <w:marBottom w:val="0"/>
                                                  <w:divBdr>
                                                    <w:top w:val="none" w:sz="0" w:space="0" w:color="auto"/>
                                                    <w:left w:val="none" w:sz="0" w:space="0" w:color="auto"/>
                                                    <w:bottom w:val="none" w:sz="0" w:space="0" w:color="auto"/>
                                                    <w:right w:val="none" w:sz="0" w:space="0" w:color="auto"/>
                                                  </w:divBdr>
                                                  <w:divsChild>
                                                    <w:div w:id="1674986507">
                                                      <w:marLeft w:val="0"/>
                                                      <w:marRight w:val="0"/>
                                                      <w:marTop w:val="0"/>
                                                      <w:marBottom w:val="0"/>
                                                      <w:divBdr>
                                                        <w:top w:val="none" w:sz="0" w:space="0" w:color="auto"/>
                                                        <w:left w:val="none" w:sz="0" w:space="0" w:color="auto"/>
                                                        <w:bottom w:val="none" w:sz="0" w:space="0" w:color="auto"/>
                                                        <w:right w:val="none" w:sz="0" w:space="0" w:color="auto"/>
                                                      </w:divBdr>
                                                      <w:divsChild>
                                                        <w:div w:id="938952448">
                                                          <w:marLeft w:val="480"/>
                                                          <w:marRight w:val="0"/>
                                                          <w:marTop w:val="0"/>
                                                          <w:marBottom w:val="0"/>
                                                          <w:divBdr>
                                                            <w:top w:val="none" w:sz="0" w:space="0" w:color="auto"/>
                                                            <w:left w:val="none" w:sz="0" w:space="0" w:color="auto"/>
                                                            <w:bottom w:val="none" w:sz="0" w:space="0" w:color="auto"/>
                                                            <w:right w:val="none" w:sz="0" w:space="0" w:color="auto"/>
                                                          </w:divBdr>
                                                          <w:divsChild>
                                                            <w:div w:id="128745235">
                                                              <w:marLeft w:val="0"/>
                                                              <w:marRight w:val="0"/>
                                                              <w:marTop w:val="0"/>
                                                              <w:marBottom w:val="0"/>
                                                              <w:divBdr>
                                                                <w:top w:val="none" w:sz="0" w:space="0" w:color="auto"/>
                                                                <w:left w:val="none" w:sz="0" w:space="0" w:color="auto"/>
                                                                <w:bottom w:val="none" w:sz="0" w:space="0" w:color="auto"/>
                                                                <w:right w:val="none" w:sz="0" w:space="0" w:color="auto"/>
                                                              </w:divBdr>
                                                              <w:divsChild>
                                                                <w:div w:id="2101484633">
                                                                  <w:marLeft w:val="0"/>
                                                                  <w:marRight w:val="0"/>
                                                                  <w:marTop w:val="0"/>
                                                                  <w:marBottom w:val="0"/>
                                                                  <w:divBdr>
                                                                    <w:top w:val="none" w:sz="0" w:space="0" w:color="auto"/>
                                                                    <w:left w:val="none" w:sz="0" w:space="0" w:color="auto"/>
                                                                    <w:bottom w:val="none" w:sz="0" w:space="0" w:color="auto"/>
                                                                    <w:right w:val="none" w:sz="0" w:space="0" w:color="auto"/>
                                                                  </w:divBdr>
                                                                  <w:divsChild>
                                                                    <w:div w:id="1369526528">
                                                                      <w:marLeft w:val="0"/>
                                                                      <w:marRight w:val="0"/>
                                                                      <w:marTop w:val="240"/>
                                                                      <w:marBottom w:val="0"/>
                                                                      <w:divBdr>
                                                                        <w:top w:val="none" w:sz="0" w:space="0" w:color="auto"/>
                                                                        <w:left w:val="none" w:sz="0" w:space="0" w:color="auto"/>
                                                                        <w:bottom w:val="none" w:sz="0" w:space="0" w:color="auto"/>
                                                                        <w:right w:val="none" w:sz="0" w:space="0" w:color="auto"/>
                                                                      </w:divBdr>
                                                                      <w:divsChild>
                                                                        <w:div w:id="1056657833">
                                                                          <w:marLeft w:val="0"/>
                                                                          <w:marRight w:val="0"/>
                                                                          <w:marTop w:val="0"/>
                                                                          <w:marBottom w:val="0"/>
                                                                          <w:divBdr>
                                                                            <w:top w:val="none" w:sz="0" w:space="0" w:color="auto"/>
                                                                            <w:left w:val="none" w:sz="0" w:space="0" w:color="auto"/>
                                                                            <w:bottom w:val="none" w:sz="0" w:space="0" w:color="auto"/>
                                                                            <w:right w:val="none" w:sz="0" w:space="0" w:color="auto"/>
                                                                          </w:divBdr>
                                                                          <w:divsChild>
                                                                            <w:div w:id="993223275">
                                                                              <w:marLeft w:val="0"/>
                                                                              <w:marRight w:val="0"/>
                                                                              <w:marTop w:val="0"/>
                                                                              <w:marBottom w:val="0"/>
                                                                              <w:divBdr>
                                                                                <w:top w:val="none" w:sz="0" w:space="0" w:color="auto"/>
                                                                                <w:left w:val="none" w:sz="0" w:space="0" w:color="auto"/>
                                                                                <w:bottom w:val="none" w:sz="0" w:space="0" w:color="auto"/>
                                                                                <w:right w:val="none" w:sz="0" w:space="0" w:color="auto"/>
                                                                              </w:divBdr>
                                                                              <w:divsChild>
                                                                                <w:div w:id="1788694158">
                                                                                  <w:marLeft w:val="0"/>
                                                                                  <w:marRight w:val="0"/>
                                                                                  <w:marTop w:val="0"/>
                                                                                  <w:marBottom w:val="0"/>
                                                                                  <w:divBdr>
                                                                                    <w:top w:val="none" w:sz="0" w:space="0" w:color="auto"/>
                                                                                    <w:left w:val="none" w:sz="0" w:space="0" w:color="auto"/>
                                                                                    <w:bottom w:val="none" w:sz="0" w:space="0" w:color="auto"/>
                                                                                    <w:right w:val="none" w:sz="0" w:space="0" w:color="auto"/>
                                                                                  </w:divBdr>
                                                                                  <w:divsChild>
                                                                                    <w:div w:id="1152599928">
                                                                                      <w:marLeft w:val="0"/>
                                                                                      <w:marRight w:val="0"/>
                                                                                      <w:marTop w:val="0"/>
                                                                                      <w:marBottom w:val="0"/>
                                                                                      <w:divBdr>
                                                                                        <w:top w:val="none" w:sz="0" w:space="0" w:color="auto"/>
                                                                                        <w:left w:val="none" w:sz="0" w:space="0" w:color="auto"/>
                                                                                        <w:bottom w:val="none" w:sz="0" w:space="0" w:color="auto"/>
                                                                                        <w:right w:val="none" w:sz="0" w:space="0" w:color="auto"/>
                                                                                      </w:divBdr>
                                                                                      <w:divsChild>
                                                                                        <w:div w:id="1361971276">
                                                                                          <w:marLeft w:val="0"/>
                                                                                          <w:marRight w:val="0"/>
                                                                                          <w:marTop w:val="0"/>
                                                                                          <w:marBottom w:val="0"/>
                                                                                          <w:divBdr>
                                                                                            <w:top w:val="none" w:sz="0" w:space="0" w:color="auto"/>
                                                                                            <w:left w:val="none" w:sz="0" w:space="0" w:color="auto"/>
                                                                                            <w:bottom w:val="none" w:sz="0" w:space="0" w:color="auto"/>
                                                                                            <w:right w:val="none" w:sz="0" w:space="0" w:color="auto"/>
                                                                                          </w:divBdr>
                                                                                          <w:divsChild>
                                                                                            <w:div w:id="46418621">
                                                                                              <w:marLeft w:val="0"/>
                                                                                              <w:marRight w:val="0"/>
                                                                                              <w:marTop w:val="0"/>
                                                                                              <w:marBottom w:val="0"/>
                                                                                              <w:divBdr>
                                                                                                <w:top w:val="none" w:sz="0" w:space="0" w:color="auto"/>
                                                                                                <w:left w:val="none" w:sz="0" w:space="0" w:color="auto"/>
                                                                                                <w:bottom w:val="none" w:sz="0" w:space="0" w:color="auto"/>
                                                                                                <w:right w:val="none" w:sz="0" w:space="0" w:color="auto"/>
                                                                                              </w:divBdr>
                                                                                              <w:divsChild>
                                                                                                <w:div w:id="20957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206124">
      <w:bodyDiv w:val="1"/>
      <w:marLeft w:val="0"/>
      <w:marRight w:val="0"/>
      <w:marTop w:val="0"/>
      <w:marBottom w:val="0"/>
      <w:divBdr>
        <w:top w:val="none" w:sz="0" w:space="0" w:color="auto"/>
        <w:left w:val="none" w:sz="0" w:space="0" w:color="auto"/>
        <w:bottom w:val="none" w:sz="0" w:space="0" w:color="auto"/>
        <w:right w:val="none" w:sz="0" w:space="0" w:color="auto"/>
      </w:divBdr>
      <w:divsChild>
        <w:div w:id="968633983">
          <w:marLeft w:val="0"/>
          <w:marRight w:val="0"/>
          <w:marTop w:val="0"/>
          <w:marBottom w:val="0"/>
          <w:divBdr>
            <w:top w:val="none" w:sz="0" w:space="0" w:color="auto"/>
            <w:left w:val="none" w:sz="0" w:space="0" w:color="auto"/>
            <w:bottom w:val="none" w:sz="0" w:space="0" w:color="auto"/>
            <w:right w:val="none" w:sz="0" w:space="0" w:color="auto"/>
          </w:divBdr>
          <w:divsChild>
            <w:div w:id="1658537110">
              <w:marLeft w:val="0"/>
              <w:marRight w:val="0"/>
              <w:marTop w:val="0"/>
              <w:marBottom w:val="0"/>
              <w:divBdr>
                <w:top w:val="none" w:sz="0" w:space="0" w:color="auto"/>
                <w:left w:val="none" w:sz="0" w:space="0" w:color="auto"/>
                <w:bottom w:val="none" w:sz="0" w:space="0" w:color="auto"/>
                <w:right w:val="none" w:sz="0" w:space="0" w:color="auto"/>
              </w:divBdr>
              <w:divsChild>
                <w:div w:id="1229462759">
                  <w:marLeft w:val="0"/>
                  <w:marRight w:val="0"/>
                  <w:marTop w:val="0"/>
                  <w:marBottom w:val="0"/>
                  <w:divBdr>
                    <w:top w:val="none" w:sz="0" w:space="0" w:color="auto"/>
                    <w:left w:val="none" w:sz="0" w:space="0" w:color="auto"/>
                    <w:bottom w:val="none" w:sz="0" w:space="0" w:color="auto"/>
                    <w:right w:val="none" w:sz="0" w:space="0" w:color="auto"/>
                  </w:divBdr>
                  <w:divsChild>
                    <w:div w:id="634605192">
                      <w:marLeft w:val="0"/>
                      <w:marRight w:val="0"/>
                      <w:marTop w:val="0"/>
                      <w:marBottom w:val="0"/>
                      <w:divBdr>
                        <w:top w:val="none" w:sz="0" w:space="0" w:color="auto"/>
                        <w:left w:val="none" w:sz="0" w:space="0" w:color="auto"/>
                        <w:bottom w:val="none" w:sz="0" w:space="0" w:color="auto"/>
                        <w:right w:val="none" w:sz="0" w:space="0" w:color="auto"/>
                      </w:divBdr>
                      <w:divsChild>
                        <w:div w:id="2135635706">
                          <w:marLeft w:val="0"/>
                          <w:marRight w:val="0"/>
                          <w:marTop w:val="0"/>
                          <w:marBottom w:val="0"/>
                          <w:divBdr>
                            <w:top w:val="none" w:sz="0" w:space="0" w:color="auto"/>
                            <w:left w:val="none" w:sz="0" w:space="0" w:color="auto"/>
                            <w:bottom w:val="none" w:sz="0" w:space="0" w:color="auto"/>
                            <w:right w:val="none" w:sz="0" w:space="0" w:color="auto"/>
                          </w:divBdr>
                          <w:divsChild>
                            <w:div w:id="174729939">
                              <w:marLeft w:val="0"/>
                              <w:marRight w:val="0"/>
                              <w:marTop w:val="0"/>
                              <w:marBottom w:val="0"/>
                              <w:divBdr>
                                <w:top w:val="none" w:sz="0" w:space="0" w:color="auto"/>
                                <w:left w:val="single" w:sz="6" w:space="0" w:color="E5E3E3"/>
                                <w:bottom w:val="none" w:sz="0" w:space="0" w:color="auto"/>
                                <w:right w:val="none" w:sz="0" w:space="0" w:color="auto"/>
                              </w:divBdr>
                              <w:divsChild>
                                <w:div w:id="1101989742">
                                  <w:marLeft w:val="0"/>
                                  <w:marRight w:val="0"/>
                                  <w:marTop w:val="0"/>
                                  <w:marBottom w:val="0"/>
                                  <w:divBdr>
                                    <w:top w:val="none" w:sz="0" w:space="0" w:color="auto"/>
                                    <w:left w:val="none" w:sz="0" w:space="0" w:color="auto"/>
                                    <w:bottom w:val="none" w:sz="0" w:space="0" w:color="auto"/>
                                    <w:right w:val="none" w:sz="0" w:space="0" w:color="auto"/>
                                  </w:divBdr>
                                  <w:divsChild>
                                    <w:div w:id="966351266">
                                      <w:marLeft w:val="0"/>
                                      <w:marRight w:val="0"/>
                                      <w:marTop w:val="0"/>
                                      <w:marBottom w:val="0"/>
                                      <w:divBdr>
                                        <w:top w:val="none" w:sz="0" w:space="0" w:color="auto"/>
                                        <w:left w:val="none" w:sz="0" w:space="0" w:color="auto"/>
                                        <w:bottom w:val="none" w:sz="0" w:space="0" w:color="auto"/>
                                        <w:right w:val="none" w:sz="0" w:space="0" w:color="auto"/>
                                      </w:divBdr>
                                      <w:divsChild>
                                        <w:div w:id="1781416589">
                                          <w:marLeft w:val="0"/>
                                          <w:marRight w:val="0"/>
                                          <w:marTop w:val="0"/>
                                          <w:marBottom w:val="0"/>
                                          <w:divBdr>
                                            <w:top w:val="none" w:sz="0" w:space="0" w:color="auto"/>
                                            <w:left w:val="none" w:sz="0" w:space="0" w:color="auto"/>
                                            <w:bottom w:val="none" w:sz="0" w:space="0" w:color="auto"/>
                                            <w:right w:val="none" w:sz="0" w:space="0" w:color="auto"/>
                                          </w:divBdr>
                                          <w:divsChild>
                                            <w:div w:id="1704866265">
                                              <w:marLeft w:val="0"/>
                                              <w:marRight w:val="0"/>
                                              <w:marTop w:val="0"/>
                                              <w:marBottom w:val="0"/>
                                              <w:divBdr>
                                                <w:top w:val="none" w:sz="0" w:space="0" w:color="auto"/>
                                                <w:left w:val="none" w:sz="0" w:space="0" w:color="auto"/>
                                                <w:bottom w:val="none" w:sz="0" w:space="0" w:color="auto"/>
                                                <w:right w:val="none" w:sz="0" w:space="0" w:color="auto"/>
                                              </w:divBdr>
                                              <w:divsChild>
                                                <w:div w:id="1643003394">
                                                  <w:marLeft w:val="0"/>
                                                  <w:marRight w:val="0"/>
                                                  <w:marTop w:val="0"/>
                                                  <w:marBottom w:val="0"/>
                                                  <w:divBdr>
                                                    <w:top w:val="none" w:sz="0" w:space="0" w:color="auto"/>
                                                    <w:left w:val="none" w:sz="0" w:space="0" w:color="auto"/>
                                                    <w:bottom w:val="none" w:sz="0" w:space="0" w:color="auto"/>
                                                    <w:right w:val="none" w:sz="0" w:space="0" w:color="auto"/>
                                                  </w:divBdr>
                                                  <w:divsChild>
                                                    <w:div w:id="551504667">
                                                      <w:marLeft w:val="0"/>
                                                      <w:marRight w:val="0"/>
                                                      <w:marTop w:val="0"/>
                                                      <w:marBottom w:val="0"/>
                                                      <w:divBdr>
                                                        <w:top w:val="none" w:sz="0" w:space="0" w:color="auto"/>
                                                        <w:left w:val="none" w:sz="0" w:space="0" w:color="auto"/>
                                                        <w:bottom w:val="none" w:sz="0" w:space="0" w:color="auto"/>
                                                        <w:right w:val="none" w:sz="0" w:space="0" w:color="auto"/>
                                                      </w:divBdr>
                                                      <w:divsChild>
                                                        <w:div w:id="1518618223">
                                                          <w:marLeft w:val="480"/>
                                                          <w:marRight w:val="0"/>
                                                          <w:marTop w:val="0"/>
                                                          <w:marBottom w:val="0"/>
                                                          <w:divBdr>
                                                            <w:top w:val="none" w:sz="0" w:space="0" w:color="auto"/>
                                                            <w:left w:val="none" w:sz="0" w:space="0" w:color="auto"/>
                                                            <w:bottom w:val="none" w:sz="0" w:space="0" w:color="auto"/>
                                                            <w:right w:val="none" w:sz="0" w:space="0" w:color="auto"/>
                                                          </w:divBdr>
                                                          <w:divsChild>
                                                            <w:div w:id="431244625">
                                                              <w:marLeft w:val="0"/>
                                                              <w:marRight w:val="0"/>
                                                              <w:marTop w:val="0"/>
                                                              <w:marBottom w:val="0"/>
                                                              <w:divBdr>
                                                                <w:top w:val="none" w:sz="0" w:space="0" w:color="auto"/>
                                                                <w:left w:val="none" w:sz="0" w:space="0" w:color="auto"/>
                                                                <w:bottom w:val="none" w:sz="0" w:space="0" w:color="auto"/>
                                                                <w:right w:val="none" w:sz="0" w:space="0" w:color="auto"/>
                                                              </w:divBdr>
                                                              <w:divsChild>
                                                                <w:div w:id="260842285">
                                                                  <w:marLeft w:val="0"/>
                                                                  <w:marRight w:val="0"/>
                                                                  <w:marTop w:val="0"/>
                                                                  <w:marBottom w:val="0"/>
                                                                  <w:divBdr>
                                                                    <w:top w:val="none" w:sz="0" w:space="0" w:color="auto"/>
                                                                    <w:left w:val="none" w:sz="0" w:space="0" w:color="auto"/>
                                                                    <w:bottom w:val="none" w:sz="0" w:space="0" w:color="auto"/>
                                                                    <w:right w:val="none" w:sz="0" w:space="0" w:color="auto"/>
                                                                  </w:divBdr>
                                                                  <w:divsChild>
                                                                    <w:div w:id="797383255">
                                                                      <w:marLeft w:val="0"/>
                                                                      <w:marRight w:val="0"/>
                                                                      <w:marTop w:val="0"/>
                                                                      <w:marBottom w:val="0"/>
                                                                      <w:divBdr>
                                                                        <w:top w:val="none" w:sz="0" w:space="0" w:color="auto"/>
                                                                        <w:left w:val="none" w:sz="0" w:space="0" w:color="auto"/>
                                                                        <w:bottom w:val="none" w:sz="0" w:space="0" w:color="auto"/>
                                                                        <w:right w:val="none" w:sz="0" w:space="0" w:color="auto"/>
                                                                      </w:divBdr>
                                                                      <w:divsChild>
                                                                        <w:div w:id="61219693">
                                                                          <w:marLeft w:val="0"/>
                                                                          <w:marRight w:val="0"/>
                                                                          <w:marTop w:val="0"/>
                                                                          <w:marBottom w:val="0"/>
                                                                          <w:divBdr>
                                                                            <w:top w:val="none" w:sz="0" w:space="0" w:color="auto"/>
                                                                            <w:left w:val="none" w:sz="0" w:space="0" w:color="auto"/>
                                                                            <w:bottom w:val="none" w:sz="0" w:space="0" w:color="auto"/>
                                                                            <w:right w:val="none" w:sz="0" w:space="0" w:color="auto"/>
                                                                          </w:divBdr>
                                                                          <w:divsChild>
                                                                            <w:div w:id="939877300">
                                                                              <w:marLeft w:val="0"/>
                                                                              <w:marRight w:val="0"/>
                                                                              <w:marTop w:val="0"/>
                                                                              <w:marBottom w:val="0"/>
                                                                              <w:divBdr>
                                                                                <w:top w:val="none" w:sz="0" w:space="0" w:color="auto"/>
                                                                                <w:left w:val="none" w:sz="0" w:space="0" w:color="auto"/>
                                                                                <w:bottom w:val="none" w:sz="0" w:space="0" w:color="auto"/>
                                                                                <w:right w:val="none" w:sz="0" w:space="0" w:color="auto"/>
                                                                              </w:divBdr>
                                                                              <w:divsChild>
                                                                                <w:div w:id="1148857912">
                                                                                  <w:marLeft w:val="0"/>
                                                                                  <w:marRight w:val="0"/>
                                                                                  <w:marTop w:val="0"/>
                                                                                  <w:marBottom w:val="0"/>
                                                                                  <w:divBdr>
                                                                                    <w:top w:val="none" w:sz="0" w:space="0" w:color="auto"/>
                                                                                    <w:left w:val="none" w:sz="0" w:space="0" w:color="auto"/>
                                                                                    <w:bottom w:val="single" w:sz="6" w:space="23" w:color="auto"/>
                                                                                    <w:right w:val="none" w:sz="0" w:space="0" w:color="auto"/>
                                                                                  </w:divBdr>
                                                                                  <w:divsChild>
                                                                                    <w:div w:id="1878010104">
                                                                                      <w:marLeft w:val="0"/>
                                                                                      <w:marRight w:val="0"/>
                                                                                      <w:marTop w:val="0"/>
                                                                                      <w:marBottom w:val="0"/>
                                                                                      <w:divBdr>
                                                                                        <w:top w:val="none" w:sz="0" w:space="0" w:color="auto"/>
                                                                                        <w:left w:val="none" w:sz="0" w:space="0" w:color="auto"/>
                                                                                        <w:bottom w:val="none" w:sz="0" w:space="0" w:color="auto"/>
                                                                                        <w:right w:val="none" w:sz="0" w:space="0" w:color="auto"/>
                                                                                      </w:divBdr>
                                                                                      <w:divsChild>
                                                                                        <w:div w:id="1737900973">
                                                                                          <w:marLeft w:val="0"/>
                                                                                          <w:marRight w:val="0"/>
                                                                                          <w:marTop w:val="0"/>
                                                                                          <w:marBottom w:val="0"/>
                                                                                          <w:divBdr>
                                                                                            <w:top w:val="none" w:sz="0" w:space="0" w:color="auto"/>
                                                                                            <w:left w:val="none" w:sz="0" w:space="0" w:color="auto"/>
                                                                                            <w:bottom w:val="none" w:sz="0" w:space="0" w:color="auto"/>
                                                                                            <w:right w:val="none" w:sz="0" w:space="0" w:color="auto"/>
                                                                                          </w:divBdr>
                                                                                          <w:divsChild>
                                                                                            <w:div w:id="903756510">
                                                                                              <w:marLeft w:val="0"/>
                                                                                              <w:marRight w:val="0"/>
                                                                                              <w:marTop w:val="0"/>
                                                                                              <w:marBottom w:val="0"/>
                                                                                              <w:divBdr>
                                                                                                <w:top w:val="none" w:sz="0" w:space="0" w:color="auto"/>
                                                                                                <w:left w:val="none" w:sz="0" w:space="0" w:color="auto"/>
                                                                                                <w:bottom w:val="none" w:sz="0" w:space="0" w:color="auto"/>
                                                                                                <w:right w:val="none" w:sz="0" w:space="0" w:color="auto"/>
                                                                                              </w:divBdr>
                                                                                              <w:divsChild>
                                                                                                <w:div w:id="1140265930">
                                                                                                  <w:marLeft w:val="0"/>
                                                                                                  <w:marRight w:val="0"/>
                                                                                                  <w:marTop w:val="0"/>
                                                                                                  <w:marBottom w:val="0"/>
                                                                                                  <w:divBdr>
                                                                                                    <w:top w:val="none" w:sz="0" w:space="0" w:color="auto"/>
                                                                                                    <w:left w:val="none" w:sz="0" w:space="0" w:color="auto"/>
                                                                                                    <w:bottom w:val="none" w:sz="0" w:space="0" w:color="auto"/>
                                                                                                    <w:right w:val="none" w:sz="0" w:space="0" w:color="auto"/>
                                                                                                  </w:divBdr>
                                                                                                  <w:divsChild>
                                                                                                    <w:div w:id="183447213">
                                                                                                      <w:marLeft w:val="0"/>
                                                                                                      <w:marRight w:val="0"/>
                                                                                                      <w:marTop w:val="0"/>
                                                                                                      <w:marBottom w:val="0"/>
                                                                                                      <w:divBdr>
                                                                                                        <w:top w:val="none" w:sz="0" w:space="0" w:color="auto"/>
                                                                                                        <w:left w:val="none" w:sz="0" w:space="0" w:color="auto"/>
                                                                                                        <w:bottom w:val="none" w:sz="0" w:space="0" w:color="auto"/>
                                                                                                        <w:right w:val="none" w:sz="0" w:space="0" w:color="auto"/>
                                                                                                      </w:divBdr>
                                                                                                      <w:divsChild>
                                                                                                        <w:div w:id="335310578">
                                                                                                          <w:marLeft w:val="0"/>
                                                                                                          <w:marRight w:val="0"/>
                                                                                                          <w:marTop w:val="0"/>
                                                                                                          <w:marBottom w:val="0"/>
                                                                                                          <w:divBdr>
                                                                                                            <w:top w:val="none" w:sz="0" w:space="0" w:color="auto"/>
                                                                                                            <w:left w:val="none" w:sz="0" w:space="0" w:color="auto"/>
                                                                                                            <w:bottom w:val="none" w:sz="0" w:space="0" w:color="auto"/>
                                                                                                            <w:right w:val="none" w:sz="0" w:space="0" w:color="auto"/>
                                                                                                          </w:divBdr>
                                                                                                        </w:div>
                                                                                                        <w:div w:id="18428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927595">
      <w:bodyDiv w:val="1"/>
      <w:marLeft w:val="0"/>
      <w:marRight w:val="0"/>
      <w:marTop w:val="0"/>
      <w:marBottom w:val="0"/>
      <w:divBdr>
        <w:top w:val="none" w:sz="0" w:space="0" w:color="auto"/>
        <w:left w:val="none" w:sz="0" w:space="0" w:color="auto"/>
        <w:bottom w:val="none" w:sz="0" w:space="0" w:color="auto"/>
        <w:right w:val="none" w:sz="0" w:space="0" w:color="auto"/>
      </w:divBdr>
    </w:div>
    <w:div w:id="1742411373">
      <w:bodyDiv w:val="1"/>
      <w:marLeft w:val="0"/>
      <w:marRight w:val="0"/>
      <w:marTop w:val="0"/>
      <w:marBottom w:val="0"/>
      <w:divBdr>
        <w:top w:val="none" w:sz="0" w:space="0" w:color="auto"/>
        <w:left w:val="none" w:sz="0" w:space="0" w:color="auto"/>
        <w:bottom w:val="none" w:sz="0" w:space="0" w:color="auto"/>
        <w:right w:val="none" w:sz="0" w:space="0" w:color="auto"/>
      </w:divBdr>
    </w:div>
    <w:div w:id="1773936326">
      <w:bodyDiv w:val="1"/>
      <w:marLeft w:val="0"/>
      <w:marRight w:val="0"/>
      <w:marTop w:val="0"/>
      <w:marBottom w:val="0"/>
      <w:divBdr>
        <w:top w:val="none" w:sz="0" w:space="0" w:color="auto"/>
        <w:left w:val="none" w:sz="0" w:space="0" w:color="auto"/>
        <w:bottom w:val="none" w:sz="0" w:space="0" w:color="auto"/>
        <w:right w:val="none" w:sz="0" w:space="0" w:color="auto"/>
      </w:divBdr>
      <w:divsChild>
        <w:div w:id="1839147209">
          <w:marLeft w:val="0"/>
          <w:marRight w:val="0"/>
          <w:marTop w:val="0"/>
          <w:marBottom w:val="0"/>
          <w:divBdr>
            <w:top w:val="none" w:sz="0" w:space="0" w:color="auto"/>
            <w:left w:val="none" w:sz="0" w:space="0" w:color="auto"/>
            <w:bottom w:val="none" w:sz="0" w:space="0" w:color="auto"/>
            <w:right w:val="none" w:sz="0" w:space="0" w:color="auto"/>
          </w:divBdr>
        </w:div>
        <w:div w:id="681589300">
          <w:marLeft w:val="0"/>
          <w:marRight w:val="0"/>
          <w:marTop w:val="0"/>
          <w:marBottom w:val="0"/>
          <w:divBdr>
            <w:top w:val="none" w:sz="0" w:space="0" w:color="auto"/>
            <w:left w:val="none" w:sz="0" w:space="0" w:color="auto"/>
            <w:bottom w:val="none" w:sz="0" w:space="0" w:color="auto"/>
            <w:right w:val="none" w:sz="0" w:space="0" w:color="auto"/>
          </w:divBdr>
        </w:div>
        <w:div w:id="148178357">
          <w:marLeft w:val="0"/>
          <w:marRight w:val="0"/>
          <w:marTop w:val="0"/>
          <w:marBottom w:val="0"/>
          <w:divBdr>
            <w:top w:val="none" w:sz="0" w:space="0" w:color="auto"/>
            <w:left w:val="none" w:sz="0" w:space="0" w:color="auto"/>
            <w:bottom w:val="none" w:sz="0" w:space="0" w:color="auto"/>
            <w:right w:val="none" w:sz="0" w:space="0" w:color="auto"/>
          </w:divBdr>
        </w:div>
      </w:divsChild>
    </w:div>
    <w:div w:id="1803112640">
      <w:bodyDiv w:val="1"/>
      <w:marLeft w:val="0"/>
      <w:marRight w:val="0"/>
      <w:marTop w:val="0"/>
      <w:marBottom w:val="0"/>
      <w:divBdr>
        <w:top w:val="none" w:sz="0" w:space="0" w:color="auto"/>
        <w:left w:val="none" w:sz="0" w:space="0" w:color="auto"/>
        <w:bottom w:val="none" w:sz="0" w:space="0" w:color="auto"/>
        <w:right w:val="none" w:sz="0" w:space="0" w:color="auto"/>
      </w:divBdr>
    </w:div>
    <w:div w:id="1805002814">
      <w:bodyDiv w:val="1"/>
      <w:marLeft w:val="0"/>
      <w:marRight w:val="0"/>
      <w:marTop w:val="0"/>
      <w:marBottom w:val="0"/>
      <w:divBdr>
        <w:top w:val="none" w:sz="0" w:space="0" w:color="auto"/>
        <w:left w:val="none" w:sz="0" w:space="0" w:color="auto"/>
        <w:bottom w:val="none" w:sz="0" w:space="0" w:color="auto"/>
        <w:right w:val="none" w:sz="0" w:space="0" w:color="auto"/>
      </w:divBdr>
    </w:div>
    <w:div w:id="1854951347">
      <w:bodyDiv w:val="1"/>
      <w:marLeft w:val="0"/>
      <w:marRight w:val="0"/>
      <w:marTop w:val="0"/>
      <w:marBottom w:val="0"/>
      <w:divBdr>
        <w:top w:val="none" w:sz="0" w:space="0" w:color="auto"/>
        <w:left w:val="none" w:sz="0" w:space="0" w:color="auto"/>
        <w:bottom w:val="none" w:sz="0" w:space="0" w:color="auto"/>
        <w:right w:val="none" w:sz="0" w:space="0" w:color="auto"/>
      </w:divBdr>
    </w:div>
    <w:div w:id="2010402710">
      <w:bodyDiv w:val="1"/>
      <w:marLeft w:val="0"/>
      <w:marRight w:val="0"/>
      <w:marTop w:val="0"/>
      <w:marBottom w:val="0"/>
      <w:divBdr>
        <w:top w:val="none" w:sz="0" w:space="0" w:color="auto"/>
        <w:left w:val="none" w:sz="0" w:space="0" w:color="auto"/>
        <w:bottom w:val="none" w:sz="0" w:space="0" w:color="auto"/>
        <w:right w:val="none" w:sz="0" w:space="0" w:color="auto"/>
      </w:divBdr>
    </w:div>
    <w:div w:id="2031371585">
      <w:bodyDiv w:val="1"/>
      <w:marLeft w:val="0"/>
      <w:marRight w:val="0"/>
      <w:marTop w:val="0"/>
      <w:marBottom w:val="0"/>
      <w:divBdr>
        <w:top w:val="none" w:sz="0" w:space="0" w:color="auto"/>
        <w:left w:val="none" w:sz="0" w:space="0" w:color="auto"/>
        <w:bottom w:val="none" w:sz="0" w:space="0" w:color="auto"/>
        <w:right w:val="none" w:sz="0" w:space="0" w:color="auto"/>
      </w:divBdr>
    </w:div>
    <w:div w:id="2060130068">
      <w:bodyDiv w:val="1"/>
      <w:marLeft w:val="0"/>
      <w:marRight w:val="0"/>
      <w:marTop w:val="0"/>
      <w:marBottom w:val="0"/>
      <w:divBdr>
        <w:top w:val="none" w:sz="0" w:space="0" w:color="auto"/>
        <w:left w:val="none" w:sz="0" w:space="0" w:color="auto"/>
        <w:bottom w:val="none" w:sz="0" w:space="0" w:color="auto"/>
        <w:right w:val="none" w:sz="0" w:space="0" w:color="auto"/>
      </w:divBdr>
    </w:div>
    <w:div w:id="2084836069">
      <w:bodyDiv w:val="1"/>
      <w:marLeft w:val="0"/>
      <w:marRight w:val="0"/>
      <w:marTop w:val="0"/>
      <w:marBottom w:val="0"/>
      <w:divBdr>
        <w:top w:val="none" w:sz="0" w:space="0" w:color="auto"/>
        <w:left w:val="none" w:sz="0" w:space="0" w:color="auto"/>
        <w:bottom w:val="none" w:sz="0" w:space="0" w:color="auto"/>
        <w:right w:val="none" w:sz="0" w:space="0" w:color="auto"/>
      </w:divBdr>
    </w:div>
    <w:div w:id="212245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lincs.gov.uk/your-council/decision-making/the-constitution/" TargetMode="External"/><Relationship Id="rId13" Type="http://schemas.openxmlformats.org/officeDocument/2006/relationships/hyperlink" Target="https://democracy.nelincs.gov.uk/wp-content/uploads/2023/06/6.-Annual-Fraud-Report-2023-24PDF-362KBicon-namepaperclip-prefixfa.pdf" TargetMode="External"/><Relationship Id="rId18" Type="http://schemas.openxmlformats.org/officeDocument/2006/relationships/hyperlink" Target="https://democracy.nelincs.gov.uk/wp-content/uploads/2023/06/8.-Our-Green-Future-Annual-Report-2023.24PDF-602KBicon-namepaperclip-prefixfa.pdf" TargetMode="External"/><Relationship Id="rId26" Type="http://schemas.openxmlformats.org/officeDocument/2006/relationships/hyperlink" Target="https://www.nelincs.gov.uk/assets/uploads/2023/06/Nursery-Consultation-Review-Final-Report-by-Wilkin-Chapman-LLPPDF-313KBicon-namepaperclip-prefixfa-1.pdf" TargetMode="External"/><Relationship Id="rId3" Type="http://schemas.openxmlformats.org/officeDocument/2006/relationships/settings" Target="settings.xml"/><Relationship Id="rId21" Type="http://schemas.openxmlformats.org/officeDocument/2006/relationships/hyperlink" Target="https://democracy.nelincs.gov.uk/wp-content/uploads/2023/05/6.-Corporate-Peer-Challenge-Report.docxPDF-358KBicon-namepaperclip-prefixfa.pdf" TargetMode="External"/><Relationship Id="rId7" Type="http://schemas.openxmlformats.org/officeDocument/2006/relationships/image" Target="media/image1.png"/><Relationship Id="rId12" Type="http://schemas.openxmlformats.org/officeDocument/2006/relationships/hyperlink" Target="https://democracy.nelincs.gov.uk/wp-content/uploads/2024/05/Annual-Review-of-the-Constitution-Appendix-1-Scrutiny-Areas-of-Focus.pdf" TargetMode="External"/><Relationship Id="rId17" Type="http://schemas.openxmlformats.org/officeDocument/2006/relationships/hyperlink" Target="https://democracy.nelincs.gov.uk/wp-content/uploads/2023/06/7.Annual-Information-Governance-and-Security-ReportPDF-139KBicon-namepaperclip-prefixfa.pdf" TargetMode="External"/><Relationship Id="rId25" Type="http://schemas.openxmlformats.org/officeDocument/2006/relationships/hyperlink" Target="https://files.ofsted.gov.uk/v1/file/50240033" TargetMode="External"/><Relationship Id="rId2" Type="http://schemas.openxmlformats.org/officeDocument/2006/relationships/styles" Target="styles.xml"/><Relationship Id="rId16" Type="http://schemas.openxmlformats.org/officeDocument/2006/relationships/hyperlink" Target="https://democracy.nelincs.gov.uk/wp-content/uploads/2024/05/5.-Annual-Equality-Report.pdf" TargetMode="External"/><Relationship Id="rId20" Type="http://schemas.openxmlformats.org/officeDocument/2006/relationships/hyperlink" Target="https://democracy.nelincs.gov.uk/wp-content/uploads/2023/06/8.-Value-for-Money-Annual-ReportPDF-147KBicon-namepaperclip-prefixf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mocracy.nelincs.gov.uk/wp-content/uploads/2023/05/10.-NELC-Safeguarding-Childrens-Partnership-Annual-ReportPDF-678KBicon-namepaperclip-prefixfa.pdf" TargetMode="External"/><Relationship Id="rId24" Type="http://schemas.openxmlformats.org/officeDocument/2006/relationships/hyperlink" Target="https://files.ofsted.gov.uk/v1/file/50232853" TargetMode="External"/><Relationship Id="rId5" Type="http://schemas.openxmlformats.org/officeDocument/2006/relationships/footnotes" Target="footnotes.xml"/><Relationship Id="rId15" Type="http://schemas.openxmlformats.org/officeDocument/2006/relationships/hyperlink" Target="https://democracy.nelincs.gov.uk/wp-content/uploads/2023/06/9.-Annual-Audit-Committee-covering-Report-2024.docxPDF-678KBicon-namepaperclip-prefixfa.pdf" TargetMode="External"/><Relationship Id="rId23" Type="http://schemas.openxmlformats.org/officeDocument/2006/relationships/hyperlink" Target="https://files.ofsted.gov.uk/v1/file/50220862" TargetMode="External"/><Relationship Id="rId28" Type="http://schemas.openxmlformats.org/officeDocument/2006/relationships/theme" Target="theme/theme1.xml"/><Relationship Id="rId10" Type="http://schemas.openxmlformats.org/officeDocument/2006/relationships/hyperlink" Target="https://democracy.nelincs.gov.uk/wp-content/uploads/2023/06/7.-Safeguarding-Adults-Board-Annual-Report-2022-23PDF-834KBicon-namepaperclip-prefixfa.pdf" TargetMode="External"/><Relationship Id="rId19" Type="http://schemas.openxmlformats.org/officeDocument/2006/relationships/hyperlink" Target="https://democracy.nelincs.gov.uk/wp-content/uploads/2023/06/8.-Cabinet-Treasury-Report-TMSS-2024-25PDF-910KBicon-namepaperclip-prefixfa.pdf" TargetMode="External"/><Relationship Id="rId4" Type="http://schemas.openxmlformats.org/officeDocument/2006/relationships/webSettings" Target="webSettings.xml"/><Relationship Id="rId9" Type="http://schemas.openxmlformats.org/officeDocument/2006/relationships/hyperlink" Target="https://democracy.nelincs.gov.uk/wp-content/uploads/2023/06/10.-Adult-Services-Annual-Complaints-Report-2022-2023PDF-358KBicon-namepaperclip-prefixfa.pdf" TargetMode="External"/><Relationship Id="rId14" Type="http://schemas.openxmlformats.org/officeDocument/2006/relationships/hyperlink" Target="https://democracy.nelincs.gov.uk/wp-content/uploads/2024/05/Annual-Scrutiny-Report.pdf" TargetMode="External"/><Relationship Id="rId22" Type="http://schemas.openxmlformats.org/officeDocument/2006/relationships/hyperlink" Target="https://view.officeapps.live.com/op/view.aspx?src=https%3A%2F%2Fwww.nelincs.gov.uk%2Fassets%2Fuploads%2F2024%2F01%2FNELC-CPC-Progress-Review.docx&amp;wdOrigin=BROWSELIN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5110</Words>
  <Characters>29133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2024-07-29T11:27:00Z</dcterms:created>
  <dcterms:modified xsi:type="dcterms:W3CDTF">2024-07-29T11:28:00Z</dcterms:modified>
</cp:coreProperties>
</file>