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0C941" w14:textId="77777777" w:rsidR="00CF784E" w:rsidRPr="00A31868" w:rsidRDefault="007C7991" w:rsidP="00A31868">
      <w:pPr>
        <w:pStyle w:val="Heading1"/>
        <w:rPr>
          <w:rFonts w:asciiTheme="minorHAnsi" w:hAnsiTheme="minorHAnsi" w:cstheme="minorHAnsi"/>
          <w:color w:val="auto"/>
        </w:rPr>
      </w:pPr>
      <w:r w:rsidRPr="00A31868">
        <w:rPr>
          <w:rFonts w:asciiTheme="minorHAnsi" w:hAnsiTheme="minorHAnsi" w:cstheme="minorHAnsi"/>
          <w:color w:val="auto"/>
        </w:rPr>
        <w:t xml:space="preserve">Guidance for </w:t>
      </w:r>
      <w:r w:rsidR="00655B45" w:rsidRPr="00A31868">
        <w:rPr>
          <w:rFonts w:asciiTheme="minorHAnsi" w:hAnsiTheme="minorHAnsi" w:cstheme="minorHAnsi"/>
          <w:color w:val="auto"/>
        </w:rPr>
        <w:t>Provider</w:t>
      </w:r>
      <w:r w:rsidRPr="00A31868">
        <w:rPr>
          <w:rFonts w:asciiTheme="minorHAnsi" w:hAnsiTheme="minorHAnsi" w:cstheme="minorHAnsi"/>
          <w:color w:val="auto"/>
        </w:rPr>
        <w:t>s – Administration of Medication without Consent</w:t>
      </w:r>
    </w:p>
    <w:p w14:paraId="4F45A13F" w14:textId="77777777" w:rsidR="00433E08" w:rsidRPr="00A31868" w:rsidRDefault="00433E08" w:rsidP="00A31868">
      <w:pPr>
        <w:pStyle w:val="Heading2"/>
        <w:rPr>
          <w:rFonts w:asciiTheme="minorHAnsi" w:hAnsiTheme="minorHAnsi" w:cstheme="minorHAnsi"/>
          <w:color w:val="auto"/>
        </w:rPr>
      </w:pPr>
      <w:r w:rsidRPr="00A31868">
        <w:rPr>
          <w:rFonts w:asciiTheme="minorHAnsi" w:hAnsiTheme="minorHAnsi" w:cstheme="minorHAnsi"/>
          <w:color w:val="auto"/>
        </w:rPr>
        <w:t xml:space="preserve">Introduction: Reminder of General Principles  </w:t>
      </w:r>
    </w:p>
    <w:p w14:paraId="3D47D79C" w14:textId="77777777" w:rsidR="009C6358" w:rsidRPr="00411590" w:rsidRDefault="009C6358" w:rsidP="00433E08">
      <w:pPr>
        <w:pStyle w:val="ListParagraph"/>
        <w:numPr>
          <w:ilvl w:val="0"/>
          <w:numId w:val="1"/>
        </w:numPr>
        <w:spacing w:after="0" w:line="240" w:lineRule="auto"/>
        <w:rPr>
          <w:rFonts w:eastAsia="Times New Roman" w:cs="Times New Roman"/>
          <w:sz w:val="23"/>
          <w:szCs w:val="23"/>
          <w:lang w:eastAsia="en-GB"/>
        </w:rPr>
      </w:pPr>
      <w:r w:rsidRPr="00411590">
        <w:rPr>
          <w:rFonts w:eastAsiaTheme="minorEastAsia"/>
          <w:kern w:val="24"/>
          <w:sz w:val="23"/>
          <w:szCs w:val="23"/>
          <w:lang w:eastAsia="en-GB"/>
        </w:rPr>
        <w:t xml:space="preserve">Treatment without consent may be unlawful, and could give rise to liability </w:t>
      </w:r>
    </w:p>
    <w:p w14:paraId="082760D4" w14:textId="77777777" w:rsidR="00433E08" w:rsidRPr="00411590" w:rsidRDefault="00433E08" w:rsidP="00433E08">
      <w:pPr>
        <w:pStyle w:val="ListParagraph"/>
        <w:numPr>
          <w:ilvl w:val="0"/>
          <w:numId w:val="1"/>
        </w:numPr>
        <w:spacing w:after="0" w:line="240" w:lineRule="auto"/>
        <w:rPr>
          <w:rFonts w:eastAsia="Times New Roman" w:cs="Times New Roman"/>
          <w:sz w:val="23"/>
          <w:szCs w:val="23"/>
          <w:lang w:eastAsia="en-GB"/>
        </w:rPr>
      </w:pPr>
      <w:r w:rsidRPr="00411590">
        <w:rPr>
          <w:rFonts w:eastAsiaTheme="minorEastAsia"/>
          <w:kern w:val="24"/>
          <w:sz w:val="23"/>
          <w:szCs w:val="23"/>
          <w:lang w:eastAsia="en-GB"/>
        </w:rPr>
        <w:t>Treatment without consent is an interference with the right to respect for private life under Article 8 of the European Convention on Human Rights; such treatment must be administered in a way that guarantees proper safeguards against arbitrariness</w:t>
      </w:r>
    </w:p>
    <w:p w14:paraId="69BA60BB" w14:textId="77777777" w:rsidR="00433E08" w:rsidRPr="00411590" w:rsidRDefault="00433E08" w:rsidP="00433E08">
      <w:pPr>
        <w:pStyle w:val="ListParagraph"/>
        <w:numPr>
          <w:ilvl w:val="0"/>
          <w:numId w:val="1"/>
        </w:numPr>
        <w:spacing w:after="0" w:line="240" w:lineRule="auto"/>
        <w:rPr>
          <w:rFonts w:eastAsia="Times New Roman" w:cs="Times New Roman"/>
          <w:sz w:val="23"/>
          <w:szCs w:val="23"/>
          <w:lang w:eastAsia="en-GB"/>
        </w:rPr>
      </w:pPr>
      <w:r w:rsidRPr="00411590">
        <w:rPr>
          <w:rFonts w:eastAsiaTheme="minorEastAsia"/>
          <w:kern w:val="24"/>
          <w:sz w:val="23"/>
          <w:szCs w:val="23"/>
          <w:lang w:eastAsia="en-GB"/>
        </w:rPr>
        <w:t>Medication without consent (including the covert administration of it) is subject to the application of the Mental Capacity Act 2005 (MCA); both could be aspects of continuous supervision and control which indicate the existence of a deprivation of liberty (DOL).  In accordance with the MCA,  professionals are required to evidence consideration of whether proposed medication (and method of administration):</w:t>
      </w:r>
    </w:p>
    <w:p w14:paraId="2E1DDD39" w14:textId="77777777" w:rsidR="00433E08" w:rsidRPr="00411590" w:rsidRDefault="00433E08" w:rsidP="00433E08">
      <w:pPr>
        <w:pStyle w:val="ListParagraph"/>
        <w:numPr>
          <w:ilvl w:val="0"/>
          <w:numId w:val="2"/>
        </w:numPr>
        <w:spacing w:after="0" w:line="240" w:lineRule="auto"/>
        <w:ind w:left="786"/>
        <w:rPr>
          <w:rFonts w:eastAsia="Times New Roman" w:cs="Times New Roman"/>
          <w:sz w:val="23"/>
          <w:szCs w:val="23"/>
          <w:lang w:eastAsia="en-GB"/>
        </w:rPr>
      </w:pPr>
      <w:r w:rsidRPr="00411590">
        <w:rPr>
          <w:rFonts w:eastAsiaTheme="minorEastAsia"/>
          <w:kern w:val="24"/>
          <w:sz w:val="23"/>
          <w:szCs w:val="23"/>
          <w:lang w:eastAsia="en-GB"/>
        </w:rPr>
        <w:t>is in the p</w:t>
      </w:r>
      <w:r w:rsidR="00837FBF" w:rsidRPr="00411590">
        <w:rPr>
          <w:rFonts w:eastAsiaTheme="minorEastAsia"/>
          <w:kern w:val="24"/>
          <w:sz w:val="23"/>
          <w:szCs w:val="23"/>
          <w:lang w:eastAsia="en-GB"/>
        </w:rPr>
        <w:t>erson</w:t>
      </w:r>
      <w:r w:rsidRPr="00411590">
        <w:rPr>
          <w:rFonts w:eastAsiaTheme="minorEastAsia"/>
          <w:kern w:val="24"/>
          <w:sz w:val="23"/>
          <w:szCs w:val="23"/>
          <w:lang w:eastAsia="en-GB"/>
        </w:rPr>
        <w:t>’s best interests (determined by reference to the MCA’s s4 ‘checklist’)</w:t>
      </w:r>
    </w:p>
    <w:p w14:paraId="4ABC8DC7" w14:textId="77777777" w:rsidR="00433E08" w:rsidRPr="00411590" w:rsidRDefault="00433E08" w:rsidP="00433E08">
      <w:pPr>
        <w:pStyle w:val="ListParagraph"/>
        <w:numPr>
          <w:ilvl w:val="0"/>
          <w:numId w:val="2"/>
        </w:numPr>
        <w:spacing w:after="0" w:line="240" w:lineRule="auto"/>
        <w:ind w:left="786"/>
        <w:rPr>
          <w:rFonts w:eastAsia="Times New Roman" w:cs="Times New Roman"/>
          <w:sz w:val="23"/>
          <w:szCs w:val="23"/>
          <w:lang w:eastAsia="en-GB"/>
        </w:rPr>
      </w:pPr>
      <w:r w:rsidRPr="00411590">
        <w:rPr>
          <w:rFonts w:eastAsiaTheme="minorEastAsia"/>
          <w:kern w:val="24"/>
          <w:sz w:val="23"/>
          <w:szCs w:val="23"/>
          <w:lang w:eastAsia="en-GB"/>
        </w:rPr>
        <w:t xml:space="preserve">is necessary and proportionate in the circumstances, and </w:t>
      </w:r>
    </w:p>
    <w:p w14:paraId="3E97DC5E" w14:textId="77777777" w:rsidR="00433E08" w:rsidRPr="00411590" w:rsidRDefault="00433E08" w:rsidP="00433E08">
      <w:pPr>
        <w:pStyle w:val="ListParagraph"/>
        <w:numPr>
          <w:ilvl w:val="0"/>
          <w:numId w:val="2"/>
        </w:numPr>
        <w:spacing w:after="0" w:line="240" w:lineRule="auto"/>
        <w:ind w:left="786"/>
        <w:rPr>
          <w:rFonts w:eastAsia="Times New Roman" w:cs="Times New Roman"/>
          <w:sz w:val="23"/>
          <w:szCs w:val="23"/>
          <w:lang w:eastAsia="en-GB"/>
        </w:rPr>
      </w:pPr>
      <w:r w:rsidRPr="00411590">
        <w:rPr>
          <w:rFonts w:eastAsiaTheme="minorEastAsia"/>
          <w:kern w:val="24"/>
          <w:sz w:val="23"/>
          <w:szCs w:val="23"/>
          <w:lang w:eastAsia="en-GB"/>
        </w:rPr>
        <w:t xml:space="preserve">that no less restrictive option is available than the one proposed </w:t>
      </w:r>
    </w:p>
    <w:p w14:paraId="62EDCA27" w14:textId="77777777" w:rsidR="00433E08" w:rsidRPr="00411590" w:rsidRDefault="00433E08" w:rsidP="00433E08">
      <w:pPr>
        <w:pStyle w:val="ListParagraph"/>
        <w:numPr>
          <w:ilvl w:val="0"/>
          <w:numId w:val="3"/>
        </w:numPr>
        <w:spacing w:after="0" w:line="240" w:lineRule="auto"/>
        <w:ind w:left="357" w:hanging="357"/>
        <w:rPr>
          <w:rFonts w:eastAsiaTheme="minorEastAsia"/>
          <w:kern w:val="24"/>
          <w:sz w:val="23"/>
          <w:szCs w:val="23"/>
          <w:lang w:eastAsia="en-GB"/>
        </w:rPr>
      </w:pPr>
      <w:r w:rsidRPr="00411590">
        <w:rPr>
          <w:rFonts w:eastAsiaTheme="minorEastAsia"/>
          <w:kern w:val="24"/>
          <w:sz w:val="23"/>
          <w:szCs w:val="23"/>
          <w:lang w:eastAsia="en-GB"/>
        </w:rPr>
        <w:t xml:space="preserve">Careful consideration must be paid to the justification for medication in all cases, but especially if it </w:t>
      </w:r>
      <w:r w:rsidR="00756C27" w:rsidRPr="00411590">
        <w:rPr>
          <w:rFonts w:eastAsiaTheme="minorEastAsia"/>
          <w:kern w:val="24"/>
          <w:sz w:val="23"/>
          <w:szCs w:val="23"/>
          <w:lang w:eastAsia="en-GB"/>
        </w:rPr>
        <w:t>ma</w:t>
      </w:r>
      <w:r w:rsidRPr="00411590">
        <w:rPr>
          <w:rFonts w:eastAsiaTheme="minorEastAsia"/>
          <w:kern w:val="24"/>
          <w:sz w:val="23"/>
          <w:szCs w:val="23"/>
          <w:lang w:eastAsia="en-GB"/>
        </w:rPr>
        <w:t>y impact on a p</w:t>
      </w:r>
      <w:r w:rsidR="00837FBF" w:rsidRPr="00411590">
        <w:rPr>
          <w:rFonts w:eastAsiaTheme="minorEastAsia"/>
          <w:kern w:val="24"/>
          <w:sz w:val="23"/>
          <w:szCs w:val="23"/>
          <w:lang w:eastAsia="en-GB"/>
        </w:rPr>
        <w:t>erson</w:t>
      </w:r>
      <w:r w:rsidRPr="00411590">
        <w:rPr>
          <w:rFonts w:eastAsiaTheme="minorEastAsia"/>
          <w:kern w:val="24"/>
          <w:sz w:val="23"/>
          <w:szCs w:val="23"/>
          <w:lang w:eastAsia="en-GB"/>
        </w:rPr>
        <w:t>'s behaviour or mental health, or it is sedative in effect</w:t>
      </w:r>
    </w:p>
    <w:p w14:paraId="5771295C" w14:textId="77777777" w:rsidR="00433E08" w:rsidRPr="00411590" w:rsidRDefault="00433E08" w:rsidP="00433E08">
      <w:pPr>
        <w:pStyle w:val="ListParagraph"/>
        <w:numPr>
          <w:ilvl w:val="0"/>
          <w:numId w:val="3"/>
        </w:numPr>
        <w:spacing w:after="0" w:line="240" w:lineRule="auto"/>
        <w:ind w:left="357" w:right="-166" w:hanging="357"/>
        <w:rPr>
          <w:rFonts w:eastAsiaTheme="minorEastAsia"/>
          <w:kern w:val="24"/>
          <w:sz w:val="23"/>
          <w:szCs w:val="23"/>
          <w:lang w:eastAsia="en-GB"/>
        </w:rPr>
      </w:pPr>
      <w:r w:rsidRPr="00411590">
        <w:rPr>
          <w:rFonts w:eastAsiaTheme="minorEastAsia"/>
          <w:kern w:val="24"/>
          <w:sz w:val="23"/>
          <w:szCs w:val="23"/>
          <w:lang w:eastAsia="en-GB"/>
        </w:rPr>
        <w:t>Medication should only be administered covertly in exceptional circumstances, and its use evidenced in the care and treatment plan.  A review date must be agreed and recorded at the start to ensure covert administration is used no longer than necessary</w:t>
      </w:r>
    </w:p>
    <w:p w14:paraId="2B4C9D8B" w14:textId="77777777" w:rsidR="00433E08" w:rsidRPr="00411590" w:rsidRDefault="00433E08" w:rsidP="00433E08">
      <w:pPr>
        <w:pStyle w:val="ListParagraph"/>
        <w:numPr>
          <w:ilvl w:val="0"/>
          <w:numId w:val="3"/>
        </w:numPr>
        <w:spacing w:after="0" w:line="240" w:lineRule="auto"/>
        <w:rPr>
          <w:sz w:val="23"/>
          <w:szCs w:val="23"/>
        </w:rPr>
      </w:pPr>
      <w:r w:rsidRPr="00411590">
        <w:rPr>
          <w:sz w:val="23"/>
          <w:szCs w:val="23"/>
        </w:rPr>
        <w:t>Manipulating dosage forms to facilitate covert administration or putting medicines in food and drink often means that medication is being used outside of its product licence.  Consideration should be given to licenced alternatives, such as different formulations or a different drug for the same indication, which may be safer for the p</w:t>
      </w:r>
      <w:r w:rsidR="00837FBF" w:rsidRPr="00411590">
        <w:rPr>
          <w:sz w:val="23"/>
          <w:szCs w:val="23"/>
        </w:rPr>
        <w:t>erson</w:t>
      </w:r>
      <w:r w:rsidRPr="00411590">
        <w:rPr>
          <w:sz w:val="23"/>
          <w:szCs w:val="23"/>
        </w:rPr>
        <w:t xml:space="preserve"> </w:t>
      </w:r>
    </w:p>
    <w:p w14:paraId="35449F49" w14:textId="77777777" w:rsidR="00E44BD3" w:rsidRPr="00411590" w:rsidRDefault="00433E08" w:rsidP="00433E08">
      <w:pPr>
        <w:pStyle w:val="ListParagraph"/>
        <w:numPr>
          <w:ilvl w:val="0"/>
          <w:numId w:val="3"/>
        </w:numPr>
        <w:spacing w:after="0" w:line="240" w:lineRule="auto"/>
        <w:rPr>
          <w:sz w:val="23"/>
          <w:szCs w:val="23"/>
        </w:rPr>
      </w:pPr>
      <w:r w:rsidRPr="00411590">
        <w:rPr>
          <w:sz w:val="23"/>
          <w:szCs w:val="23"/>
        </w:rPr>
        <w:t>Pharmacist advice should be sought in assessing the most appropriate and safest means of administration, especially where proposing to use a medication</w:t>
      </w:r>
      <w:r w:rsidR="00E44BD3" w:rsidRPr="00411590">
        <w:rPr>
          <w:sz w:val="23"/>
          <w:szCs w:val="23"/>
        </w:rPr>
        <w:t xml:space="preserve"> outside of its product licence</w:t>
      </w:r>
      <w:r w:rsidR="00823C17" w:rsidRPr="00411590">
        <w:rPr>
          <w:sz w:val="23"/>
          <w:szCs w:val="23"/>
        </w:rPr>
        <w:t>.</w:t>
      </w:r>
    </w:p>
    <w:p w14:paraId="249F796E" w14:textId="77777777" w:rsidR="00433E08" w:rsidRPr="00411590" w:rsidRDefault="00433E08" w:rsidP="00433E08">
      <w:pPr>
        <w:spacing w:after="0" w:line="240" w:lineRule="auto"/>
        <w:rPr>
          <w:sz w:val="23"/>
          <w:szCs w:val="23"/>
        </w:rPr>
      </w:pPr>
    </w:p>
    <w:p w14:paraId="1502367F" w14:textId="77777777" w:rsidR="00433E08" w:rsidRPr="00A31868" w:rsidRDefault="00433E08" w:rsidP="00A31868">
      <w:pPr>
        <w:pStyle w:val="Heading2"/>
        <w:rPr>
          <w:rFonts w:asciiTheme="minorHAnsi" w:hAnsiTheme="minorHAnsi" w:cstheme="minorHAnsi"/>
          <w:color w:val="auto"/>
        </w:rPr>
      </w:pPr>
      <w:r w:rsidRPr="00A31868">
        <w:rPr>
          <w:rFonts w:asciiTheme="minorHAnsi" w:hAnsiTheme="minorHAnsi" w:cstheme="minorHAnsi"/>
          <w:color w:val="auto"/>
        </w:rPr>
        <w:t xml:space="preserve">Definitions and meanings  </w:t>
      </w:r>
    </w:p>
    <w:p w14:paraId="10F16F32" w14:textId="77777777" w:rsidR="00433E08" w:rsidRPr="00411590" w:rsidRDefault="00433E08" w:rsidP="00433E08">
      <w:pPr>
        <w:numPr>
          <w:ilvl w:val="0"/>
          <w:numId w:val="4"/>
        </w:numPr>
        <w:spacing w:after="0" w:line="240" w:lineRule="auto"/>
        <w:contextualSpacing/>
        <w:rPr>
          <w:sz w:val="23"/>
          <w:szCs w:val="23"/>
        </w:rPr>
      </w:pPr>
      <w:r w:rsidRPr="00411590">
        <w:rPr>
          <w:sz w:val="23"/>
          <w:szCs w:val="23"/>
        </w:rPr>
        <w:t>Treatment without consent arises where the p</w:t>
      </w:r>
      <w:r w:rsidR="00837FBF" w:rsidRPr="00411590">
        <w:rPr>
          <w:sz w:val="23"/>
          <w:szCs w:val="23"/>
        </w:rPr>
        <w:t>erson</w:t>
      </w:r>
      <w:r w:rsidRPr="00411590">
        <w:rPr>
          <w:sz w:val="23"/>
          <w:szCs w:val="23"/>
        </w:rPr>
        <w:t xml:space="preserve"> receiving care or treatment is unable to consent to it (f</w:t>
      </w:r>
      <w:r w:rsidRPr="00411590">
        <w:rPr>
          <w:rFonts w:cs="Arial"/>
          <w:sz w:val="23"/>
          <w:szCs w:val="23"/>
          <w:shd w:val="clear" w:color="auto" w:fill="FFFFFF"/>
        </w:rPr>
        <w:t xml:space="preserve">or consent to be valid it must be a) voluntary, b) informed, and c) </w:t>
      </w:r>
      <w:proofErr w:type="spellStart"/>
      <w:r w:rsidRPr="00411590">
        <w:rPr>
          <w:rFonts w:cs="Arial"/>
          <w:sz w:val="23"/>
          <w:szCs w:val="23"/>
          <w:shd w:val="clear" w:color="auto" w:fill="FFFFFF"/>
        </w:rPr>
        <w:t>capacitous</w:t>
      </w:r>
      <w:proofErr w:type="spellEnd"/>
      <w:r w:rsidRPr="00411590">
        <w:rPr>
          <w:rFonts w:cs="Arial"/>
          <w:sz w:val="23"/>
          <w:szCs w:val="23"/>
          <w:shd w:val="clear" w:color="auto" w:fill="FFFFFF"/>
        </w:rPr>
        <w:t>)</w:t>
      </w:r>
      <w:r w:rsidRPr="00411590">
        <w:rPr>
          <w:sz w:val="23"/>
          <w:szCs w:val="23"/>
        </w:rPr>
        <w:t xml:space="preserve">.  A </w:t>
      </w:r>
      <w:r w:rsidRPr="00411590">
        <w:rPr>
          <w:i/>
          <w:sz w:val="23"/>
          <w:szCs w:val="23"/>
        </w:rPr>
        <w:t>refusal</w:t>
      </w:r>
      <w:r w:rsidRPr="00411590">
        <w:rPr>
          <w:sz w:val="23"/>
          <w:szCs w:val="23"/>
        </w:rPr>
        <w:t xml:space="preserve"> to consent which does not meet this criteria (i.e. a refusal which is not </w:t>
      </w:r>
      <w:r w:rsidRPr="00411590">
        <w:rPr>
          <w:rFonts w:cs="Arial"/>
          <w:sz w:val="23"/>
          <w:szCs w:val="23"/>
          <w:shd w:val="clear" w:color="auto" w:fill="FFFFFF"/>
        </w:rPr>
        <w:t xml:space="preserve">voluntary, informed, and </w:t>
      </w:r>
      <w:proofErr w:type="spellStart"/>
      <w:r w:rsidRPr="00411590">
        <w:rPr>
          <w:rFonts w:cs="Arial"/>
          <w:sz w:val="23"/>
          <w:szCs w:val="23"/>
          <w:shd w:val="clear" w:color="auto" w:fill="FFFFFF"/>
        </w:rPr>
        <w:t>capacitous</w:t>
      </w:r>
      <w:proofErr w:type="spellEnd"/>
      <w:r w:rsidRPr="00411590">
        <w:rPr>
          <w:sz w:val="23"/>
          <w:szCs w:val="23"/>
        </w:rPr>
        <w:t xml:space="preserve">) requires further consideration/ investigation </w:t>
      </w:r>
    </w:p>
    <w:p w14:paraId="19438877" w14:textId="77777777" w:rsidR="00433E08" w:rsidRPr="00411590" w:rsidRDefault="00433E08" w:rsidP="00433E08">
      <w:pPr>
        <w:pStyle w:val="ListParagraph"/>
        <w:numPr>
          <w:ilvl w:val="0"/>
          <w:numId w:val="4"/>
        </w:numPr>
        <w:spacing w:after="0" w:line="240" w:lineRule="auto"/>
        <w:rPr>
          <w:sz w:val="23"/>
          <w:szCs w:val="23"/>
        </w:rPr>
      </w:pPr>
      <w:r w:rsidRPr="00411590">
        <w:rPr>
          <w:sz w:val="23"/>
          <w:szCs w:val="23"/>
        </w:rPr>
        <w:t>Covert medication means administration of medication in a disguised format without the knowledge or consent of the p</w:t>
      </w:r>
      <w:r w:rsidR="00837FBF" w:rsidRPr="00411590">
        <w:rPr>
          <w:sz w:val="23"/>
          <w:szCs w:val="23"/>
        </w:rPr>
        <w:t>erson</w:t>
      </w:r>
      <w:r w:rsidRPr="00411590">
        <w:rPr>
          <w:sz w:val="23"/>
          <w:szCs w:val="23"/>
        </w:rPr>
        <w:t xml:space="preserve"> receiving it, e.g. in food or drink  </w:t>
      </w:r>
    </w:p>
    <w:p w14:paraId="4ED6F2A7" w14:textId="77777777" w:rsidR="00433E08" w:rsidRPr="00411590" w:rsidRDefault="00433E08" w:rsidP="00433E08">
      <w:pPr>
        <w:pStyle w:val="ListParagraph"/>
        <w:numPr>
          <w:ilvl w:val="0"/>
          <w:numId w:val="4"/>
        </w:numPr>
        <w:spacing w:after="0" w:line="240" w:lineRule="auto"/>
        <w:rPr>
          <w:sz w:val="23"/>
          <w:szCs w:val="23"/>
        </w:rPr>
      </w:pPr>
      <w:r w:rsidRPr="00411590">
        <w:rPr>
          <w:rFonts w:eastAsia="Times New Roman" w:cs="Times New Roman"/>
          <w:sz w:val="23"/>
          <w:szCs w:val="23"/>
          <w:lang w:eastAsia="en-GB"/>
        </w:rPr>
        <w:t>IMCA</w:t>
      </w:r>
      <w:r w:rsidRPr="00411590">
        <w:rPr>
          <w:sz w:val="23"/>
          <w:szCs w:val="23"/>
        </w:rPr>
        <w:t xml:space="preserve"> means i</w:t>
      </w:r>
      <w:r w:rsidRPr="00411590">
        <w:rPr>
          <w:rFonts w:eastAsia="Times New Roman" w:cs="Times New Roman"/>
          <w:sz w:val="23"/>
          <w:szCs w:val="23"/>
          <w:lang w:eastAsia="en-GB"/>
        </w:rPr>
        <w:t>ndependent mental capacity advocate</w:t>
      </w:r>
    </w:p>
    <w:p w14:paraId="2727DE11" w14:textId="77777777" w:rsidR="00433E08" w:rsidRPr="00411590" w:rsidRDefault="00433E08" w:rsidP="00433E08">
      <w:pPr>
        <w:pStyle w:val="ListParagraph"/>
        <w:numPr>
          <w:ilvl w:val="0"/>
          <w:numId w:val="4"/>
        </w:numPr>
        <w:spacing w:after="0" w:line="240" w:lineRule="auto"/>
        <w:rPr>
          <w:sz w:val="23"/>
          <w:szCs w:val="23"/>
        </w:rPr>
      </w:pPr>
      <w:r w:rsidRPr="00411590">
        <w:rPr>
          <w:sz w:val="23"/>
          <w:szCs w:val="23"/>
        </w:rPr>
        <w:t>Serious medical treatment means the provision, withholding or withdrawal of treatment in circumstances where:</w:t>
      </w:r>
    </w:p>
    <w:p w14:paraId="3F7EED25" w14:textId="77777777" w:rsidR="00433E08" w:rsidRPr="00411590" w:rsidRDefault="00433E08" w:rsidP="00433E08">
      <w:pPr>
        <w:pStyle w:val="ListParagraph"/>
        <w:numPr>
          <w:ilvl w:val="0"/>
          <w:numId w:val="17"/>
        </w:numPr>
        <w:spacing w:after="0" w:line="240" w:lineRule="auto"/>
        <w:rPr>
          <w:sz w:val="23"/>
          <w:szCs w:val="23"/>
        </w:rPr>
      </w:pPr>
      <w:r w:rsidRPr="00411590">
        <w:rPr>
          <w:sz w:val="23"/>
          <w:szCs w:val="23"/>
        </w:rPr>
        <w:t>If a single treatment is proposed, there is a fine balance between the likely benefits and the burdens to the p</w:t>
      </w:r>
      <w:r w:rsidR="00837FBF" w:rsidRPr="00411590">
        <w:rPr>
          <w:sz w:val="23"/>
          <w:szCs w:val="23"/>
        </w:rPr>
        <w:t>erson</w:t>
      </w:r>
      <w:r w:rsidRPr="00411590">
        <w:rPr>
          <w:sz w:val="23"/>
          <w:szCs w:val="23"/>
        </w:rPr>
        <w:t xml:space="preserve"> and the risks involved or</w:t>
      </w:r>
    </w:p>
    <w:p w14:paraId="035C7C69" w14:textId="77777777" w:rsidR="00433E08" w:rsidRPr="00411590" w:rsidRDefault="00433E08" w:rsidP="00433E08">
      <w:pPr>
        <w:pStyle w:val="ListParagraph"/>
        <w:numPr>
          <w:ilvl w:val="0"/>
          <w:numId w:val="17"/>
        </w:numPr>
        <w:spacing w:after="0" w:line="240" w:lineRule="auto"/>
        <w:rPr>
          <w:sz w:val="23"/>
          <w:szCs w:val="23"/>
        </w:rPr>
      </w:pPr>
      <w:r w:rsidRPr="00411590">
        <w:rPr>
          <w:sz w:val="23"/>
          <w:szCs w:val="23"/>
        </w:rPr>
        <w:t>A decision between a choice of treatments is finely balanced or</w:t>
      </w:r>
    </w:p>
    <w:p w14:paraId="0E1D8511" w14:textId="77777777" w:rsidR="00433E08" w:rsidRPr="00411590" w:rsidRDefault="00433E08" w:rsidP="00433E08">
      <w:pPr>
        <w:pStyle w:val="ListParagraph"/>
        <w:numPr>
          <w:ilvl w:val="0"/>
          <w:numId w:val="17"/>
        </w:numPr>
        <w:spacing w:after="0" w:line="240" w:lineRule="auto"/>
        <w:rPr>
          <w:sz w:val="23"/>
          <w:szCs w:val="23"/>
        </w:rPr>
      </w:pPr>
      <w:r w:rsidRPr="00411590">
        <w:rPr>
          <w:sz w:val="23"/>
          <w:szCs w:val="23"/>
        </w:rPr>
        <w:t>The proposed treatment is likely to have serious consequences for the p</w:t>
      </w:r>
      <w:r w:rsidR="00837FBF" w:rsidRPr="00411590">
        <w:rPr>
          <w:sz w:val="23"/>
          <w:szCs w:val="23"/>
        </w:rPr>
        <w:t>erson</w:t>
      </w:r>
    </w:p>
    <w:p w14:paraId="1D868424" w14:textId="77777777" w:rsidR="00433E08" w:rsidRPr="00411590" w:rsidRDefault="00933F2B" w:rsidP="00933F2B">
      <w:pPr>
        <w:spacing w:after="0" w:line="240" w:lineRule="auto"/>
        <w:rPr>
          <w:i/>
          <w:sz w:val="23"/>
          <w:szCs w:val="23"/>
        </w:rPr>
      </w:pPr>
      <w:r w:rsidRPr="00411590">
        <w:rPr>
          <w:i/>
          <w:sz w:val="23"/>
          <w:szCs w:val="23"/>
        </w:rPr>
        <w:t xml:space="preserve">       </w:t>
      </w:r>
      <w:r w:rsidR="005D125E" w:rsidRPr="00411590">
        <w:rPr>
          <w:i/>
          <w:sz w:val="23"/>
          <w:szCs w:val="23"/>
        </w:rPr>
        <w:t>Be aware: s</w:t>
      </w:r>
      <w:r w:rsidR="00433E08" w:rsidRPr="00411590">
        <w:rPr>
          <w:i/>
          <w:sz w:val="23"/>
          <w:szCs w:val="23"/>
        </w:rPr>
        <w:t>ome decision</w:t>
      </w:r>
      <w:r w:rsidRPr="00411590">
        <w:rPr>
          <w:i/>
          <w:sz w:val="23"/>
          <w:szCs w:val="23"/>
        </w:rPr>
        <w:t>s</w:t>
      </w:r>
      <w:r w:rsidR="00433E08" w:rsidRPr="00411590">
        <w:rPr>
          <w:i/>
          <w:sz w:val="23"/>
          <w:szCs w:val="23"/>
        </w:rPr>
        <w:t xml:space="preserve"> regarding serious medical treatment require an application to the court</w:t>
      </w:r>
    </w:p>
    <w:p w14:paraId="4C881DF0" w14:textId="77777777" w:rsidR="00433E08" w:rsidRPr="00411590" w:rsidRDefault="00433E08" w:rsidP="00433E08">
      <w:pPr>
        <w:pStyle w:val="ListParagraph"/>
        <w:numPr>
          <w:ilvl w:val="0"/>
          <w:numId w:val="4"/>
        </w:numPr>
        <w:spacing w:after="0" w:line="240" w:lineRule="auto"/>
        <w:rPr>
          <w:sz w:val="23"/>
          <w:szCs w:val="23"/>
        </w:rPr>
      </w:pPr>
      <w:r w:rsidRPr="00411590">
        <w:rPr>
          <w:sz w:val="23"/>
          <w:szCs w:val="23"/>
        </w:rPr>
        <w:t>Relevant others means (for e.g.) the p</w:t>
      </w:r>
      <w:r w:rsidR="00837FBF" w:rsidRPr="00411590">
        <w:rPr>
          <w:sz w:val="23"/>
          <w:szCs w:val="23"/>
        </w:rPr>
        <w:t>erson</w:t>
      </w:r>
      <w:r w:rsidRPr="00411590">
        <w:rPr>
          <w:sz w:val="23"/>
          <w:szCs w:val="23"/>
        </w:rPr>
        <w:t>’s family members, RPR (Relevant Person’s Representative), advocate, attorney, deputy, those engaged in caring for them or interested in their welfare.  Who the p</w:t>
      </w:r>
      <w:r w:rsidR="00FB68DE" w:rsidRPr="00411590">
        <w:rPr>
          <w:sz w:val="23"/>
          <w:szCs w:val="23"/>
        </w:rPr>
        <w:t>erson</w:t>
      </w:r>
      <w:r w:rsidRPr="00411590">
        <w:rPr>
          <w:sz w:val="23"/>
          <w:szCs w:val="23"/>
        </w:rPr>
        <w:t>’s relevant others are will vary from p</w:t>
      </w:r>
      <w:r w:rsidR="00FB68DE" w:rsidRPr="00411590">
        <w:rPr>
          <w:sz w:val="23"/>
          <w:szCs w:val="23"/>
        </w:rPr>
        <w:t>erson</w:t>
      </w:r>
      <w:r w:rsidRPr="00411590">
        <w:rPr>
          <w:sz w:val="23"/>
          <w:szCs w:val="23"/>
        </w:rPr>
        <w:t xml:space="preserve"> to p</w:t>
      </w:r>
      <w:r w:rsidR="00FB68DE" w:rsidRPr="00411590">
        <w:rPr>
          <w:sz w:val="23"/>
          <w:szCs w:val="23"/>
        </w:rPr>
        <w:t>erson</w:t>
      </w:r>
      <w:r w:rsidRPr="00411590">
        <w:rPr>
          <w:sz w:val="23"/>
          <w:szCs w:val="23"/>
        </w:rPr>
        <w:t>.  Where an RPR, attorney or deputy is appointed, they must be included in best interests’ decisions and reviews of care and treatment plans.  An attorney or deputy may have authority to decide to accept or refuse medication on the p</w:t>
      </w:r>
      <w:r w:rsidR="00FB68DE" w:rsidRPr="00411590">
        <w:rPr>
          <w:sz w:val="23"/>
          <w:szCs w:val="23"/>
        </w:rPr>
        <w:t>erson</w:t>
      </w:r>
      <w:r w:rsidRPr="00411590">
        <w:rPr>
          <w:sz w:val="23"/>
          <w:szCs w:val="23"/>
        </w:rPr>
        <w:t xml:space="preserve">’s behalf.     </w:t>
      </w:r>
    </w:p>
    <w:p w14:paraId="1CF15742" w14:textId="77777777" w:rsidR="00433E08" w:rsidRPr="00411590" w:rsidRDefault="00433E08" w:rsidP="00433E08">
      <w:pPr>
        <w:spacing w:after="0" w:line="240" w:lineRule="auto"/>
        <w:rPr>
          <w:sz w:val="23"/>
          <w:szCs w:val="23"/>
        </w:rPr>
      </w:pPr>
    </w:p>
    <w:p w14:paraId="71AD34FF" w14:textId="77777777" w:rsidR="00433E08" w:rsidRPr="00A31868" w:rsidRDefault="00433E08" w:rsidP="00433E08">
      <w:pPr>
        <w:spacing w:after="0" w:line="240" w:lineRule="auto"/>
        <w:jc w:val="center"/>
        <w:rPr>
          <w:b/>
          <w:bCs/>
          <w:sz w:val="23"/>
          <w:szCs w:val="23"/>
        </w:rPr>
      </w:pPr>
      <w:r w:rsidRPr="00A31868">
        <w:rPr>
          <w:b/>
          <w:bCs/>
          <w:sz w:val="23"/>
          <w:szCs w:val="23"/>
        </w:rPr>
        <w:t>This document is issued as GUIDANCE.  Professionals remain responsible for their actions under the law and, where relevant, their Code of Conduct or Standards of Practice.</w:t>
      </w:r>
    </w:p>
    <w:p w14:paraId="1CD7196B" w14:textId="77777777" w:rsidR="00433E08" w:rsidRPr="00411590" w:rsidRDefault="00433E08" w:rsidP="00522DA1">
      <w:pPr>
        <w:spacing w:after="0" w:line="240" w:lineRule="auto"/>
        <w:rPr>
          <w:b/>
          <w:u w:val="single"/>
        </w:rPr>
      </w:pPr>
    </w:p>
    <w:p w14:paraId="67E3C5F2" w14:textId="77777777" w:rsidR="00522DA1" w:rsidRPr="00A31868" w:rsidRDefault="00522DA1" w:rsidP="00A31868">
      <w:pPr>
        <w:pStyle w:val="Heading2"/>
        <w:rPr>
          <w:rFonts w:asciiTheme="minorHAnsi" w:hAnsiTheme="minorHAnsi" w:cstheme="minorHAnsi"/>
          <w:color w:val="auto"/>
        </w:rPr>
      </w:pPr>
      <w:r w:rsidRPr="00A31868">
        <w:rPr>
          <w:rFonts w:asciiTheme="minorHAnsi" w:hAnsiTheme="minorHAnsi" w:cstheme="minorHAnsi"/>
          <w:color w:val="auto"/>
        </w:rPr>
        <w:t xml:space="preserve">What is Required of </w:t>
      </w:r>
      <w:r w:rsidR="00336C53" w:rsidRPr="00A31868">
        <w:rPr>
          <w:rFonts w:asciiTheme="minorHAnsi" w:hAnsiTheme="minorHAnsi" w:cstheme="minorHAnsi"/>
          <w:color w:val="auto"/>
        </w:rPr>
        <w:t>Provider</w:t>
      </w:r>
      <w:r w:rsidRPr="00A31868">
        <w:rPr>
          <w:rFonts w:asciiTheme="minorHAnsi" w:hAnsiTheme="minorHAnsi" w:cstheme="minorHAnsi"/>
          <w:color w:val="auto"/>
        </w:rPr>
        <w:t xml:space="preserve">s? </w:t>
      </w:r>
    </w:p>
    <w:p w14:paraId="282DD438" w14:textId="77777777" w:rsidR="00837FBF" w:rsidRPr="00411590" w:rsidRDefault="00837FBF" w:rsidP="00837FBF">
      <w:pPr>
        <w:spacing w:after="0" w:line="240" w:lineRule="auto"/>
        <w:rPr>
          <w:b/>
        </w:rPr>
      </w:pPr>
      <w:r w:rsidRPr="00411590">
        <w:rPr>
          <w:b/>
        </w:rPr>
        <w:t>In all cases</w:t>
      </w:r>
    </w:p>
    <w:p w14:paraId="01333320" w14:textId="3D16F6E2" w:rsidR="00837FBF" w:rsidRPr="00411590" w:rsidRDefault="00837FBF" w:rsidP="00837FBF">
      <w:pPr>
        <w:numPr>
          <w:ilvl w:val="0"/>
          <w:numId w:val="5"/>
        </w:numPr>
        <w:spacing w:after="0" w:line="240" w:lineRule="auto"/>
        <w:contextualSpacing/>
        <w:rPr>
          <w:rFonts w:eastAsia="Times New Roman" w:cs="Times New Roman"/>
          <w:lang w:eastAsia="en-GB"/>
        </w:rPr>
      </w:pPr>
      <w:r w:rsidRPr="00411590">
        <w:rPr>
          <w:rFonts w:eastAsia="Times New Roman" w:cs="Times New Roman"/>
          <w:lang w:eastAsia="en-GB"/>
        </w:rPr>
        <w:t>Take reasonable steps to establish whether the p</w:t>
      </w:r>
      <w:r w:rsidR="00FB68DE" w:rsidRPr="00411590">
        <w:rPr>
          <w:rFonts w:eastAsia="Times New Roman" w:cs="Times New Roman"/>
          <w:lang w:eastAsia="en-GB"/>
        </w:rPr>
        <w:t>erson</w:t>
      </w:r>
      <w:r w:rsidRPr="00411590">
        <w:rPr>
          <w:rFonts w:eastAsia="Times New Roman" w:cs="Times New Roman"/>
          <w:lang w:eastAsia="en-GB"/>
        </w:rPr>
        <w:t xml:space="preserve"> has/ does not have capacity to consent to medication</w:t>
      </w:r>
      <w:r w:rsidR="003B2016" w:rsidRPr="00411590">
        <w:rPr>
          <w:rFonts w:eastAsia="Times New Roman" w:cs="Times New Roman"/>
          <w:lang w:eastAsia="en-GB"/>
        </w:rPr>
        <w:t xml:space="preserve"> at the time it needs to be administered</w:t>
      </w:r>
      <w:r w:rsidRPr="00411590">
        <w:rPr>
          <w:rFonts w:eastAsia="Times New Roman" w:cs="Times New Roman"/>
          <w:lang w:eastAsia="en-GB"/>
        </w:rPr>
        <w:t xml:space="preserve">, using the MCA’s capacity test </w:t>
      </w:r>
      <w:r w:rsidR="003046D1">
        <w:rPr>
          <w:rFonts w:eastAsia="Times New Roman" w:cs="Times New Roman"/>
          <w:sz w:val="23"/>
          <w:szCs w:val="23"/>
          <w:lang w:eastAsia="en-GB"/>
        </w:rPr>
        <w:t xml:space="preserve">(i.e. is the patient unable to </w:t>
      </w:r>
      <w:proofErr w:type="gramStart"/>
      <w:r w:rsidR="003046D1">
        <w:rPr>
          <w:rFonts w:eastAsia="Times New Roman" w:cs="Times New Roman"/>
          <w:sz w:val="23"/>
          <w:szCs w:val="23"/>
          <w:lang w:eastAsia="en-GB"/>
        </w:rPr>
        <w:t>make a decision</w:t>
      </w:r>
      <w:proofErr w:type="gramEnd"/>
      <w:r w:rsidR="003046D1">
        <w:rPr>
          <w:rFonts w:eastAsia="Times New Roman" w:cs="Times New Roman"/>
          <w:sz w:val="23"/>
          <w:szCs w:val="23"/>
          <w:lang w:eastAsia="en-GB"/>
        </w:rPr>
        <w:t xml:space="preserve"> because of an impairment or disturbance in the functioning of their mind or brain?)</w:t>
      </w:r>
      <w:r w:rsidRPr="00411590">
        <w:rPr>
          <w:rFonts w:eastAsia="Times New Roman" w:cs="Times New Roman"/>
          <w:lang w:eastAsia="en-GB"/>
        </w:rPr>
        <w:t xml:space="preserve">.  NB capacity is decision and time specific   </w:t>
      </w:r>
    </w:p>
    <w:p w14:paraId="243D10BE" w14:textId="5CD60DBC" w:rsidR="00E44BD3" w:rsidRPr="00411590" w:rsidRDefault="005D125E" w:rsidP="00E44BD3">
      <w:pPr>
        <w:numPr>
          <w:ilvl w:val="0"/>
          <w:numId w:val="5"/>
        </w:numPr>
        <w:spacing w:after="0" w:line="240" w:lineRule="auto"/>
        <w:contextualSpacing/>
        <w:rPr>
          <w:rFonts w:eastAsia="Times New Roman" w:cs="Times New Roman"/>
          <w:lang w:eastAsia="en-GB"/>
        </w:rPr>
      </w:pPr>
      <w:r w:rsidRPr="00411590">
        <w:rPr>
          <w:rFonts w:eastAsia="Times New Roman" w:cs="Times New Roman"/>
          <w:lang w:eastAsia="en-GB"/>
        </w:rPr>
        <w:t>Make reasonable adjustments/ t</w:t>
      </w:r>
      <w:r w:rsidR="00837FBF" w:rsidRPr="00411590">
        <w:rPr>
          <w:rFonts w:eastAsia="Times New Roman" w:cs="Times New Roman"/>
          <w:lang w:eastAsia="en-GB"/>
        </w:rPr>
        <w:t>ake reasonable steps to help the p</w:t>
      </w:r>
      <w:r w:rsidR="00FB68DE" w:rsidRPr="00411590">
        <w:rPr>
          <w:rFonts w:eastAsia="Times New Roman" w:cs="Times New Roman"/>
          <w:lang w:eastAsia="en-GB"/>
        </w:rPr>
        <w:t>erson</w:t>
      </w:r>
      <w:r w:rsidR="00837FBF" w:rsidRPr="00411590">
        <w:rPr>
          <w:rFonts w:eastAsia="Times New Roman" w:cs="Times New Roman"/>
          <w:lang w:eastAsia="en-GB"/>
        </w:rPr>
        <w:t xml:space="preserve"> to make their own decision (e.g. use memory aids or </w:t>
      </w:r>
      <w:r w:rsidR="00837FBF" w:rsidRPr="00411590">
        <w:t>non-verbal communication tools)</w:t>
      </w:r>
      <w:r w:rsidR="00254F80" w:rsidRPr="00411590">
        <w:t xml:space="preserve"> regarding whether to consent</w:t>
      </w:r>
      <w:r w:rsidR="00A31868">
        <w:t xml:space="preserve"> to this medication</w:t>
      </w:r>
      <w:r w:rsidR="00254F80" w:rsidRPr="00411590">
        <w:t xml:space="preserve"> </w:t>
      </w:r>
    </w:p>
    <w:p w14:paraId="55B812C1" w14:textId="75A0301B" w:rsidR="00E44BD3" w:rsidRPr="00411590" w:rsidRDefault="00E44BD3" w:rsidP="00E44BD3">
      <w:pPr>
        <w:numPr>
          <w:ilvl w:val="0"/>
          <w:numId w:val="5"/>
        </w:numPr>
        <w:spacing w:after="0" w:line="240" w:lineRule="auto"/>
        <w:contextualSpacing/>
        <w:rPr>
          <w:rFonts w:eastAsia="Times New Roman" w:cs="Times New Roman"/>
          <w:lang w:eastAsia="en-GB"/>
        </w:rPr>
      </w:pPr>
      <w:r w:rsidRPr="00411590">
        <w:rPr>
          <w:rFonts w:eastAsia="Times New Roman" w:cs="Times New Roman"/>
          <w:lang w:eastAsia="en-GB"/>
        </w:rPr>
        <w:t xml:space="preserve">Consider whether this decision can wait.  If the person is likely to regain capacity, but the decision to </w:t>
      </w:r>
      <w:r w:rsidR="00D83461" w:rsidRPr="00411590">
        <w:rPr>
          <w:rFonts w:eastAsia="Times New Roman" w:cs="Times New Roman"/>
          <w:lang w:eastAsia="en-GB"/>
        </w:rPr>
        <w:t>administer</w:t>
      </w:r>
      <w:r w:rsidRPr="00411590">
        <w:rPr>
          <w:rFonts w:eastAsia="Times New Roman" w:cs="Times New Roman"/>
          <w:lang w:eastAsia="en-GB"/>
        </w:rPr>
        <w:t xml:space="preserve"> this medication cannot wait until they do, continue by following steps 4 to 1</w:t>
      </w:r>
      <w:r w:rsidR="00A31868">
        <w:rPr>
          <w:rFonts w:eastAsia="Times New Roman" w:cs="Times New Roman"/>
          <w:lang w:eastAsia="en-GB"/>
        </w:rPr>
        <w:t>3</w:t>
      </w:r>
      <w:r w:rsidRPr="00411590">
        <w:rPr>
          <w:rFonts w:eastAsia="Times New Roman" w:cs="Times New Roman"/>
          <w:lang w:eastAsia="en-GB"/>
        </w:rPr>
        <w:t xml:space="preserve"> below </w:t>
      </w:r>
    </w:p>
    <w:p w14:paraId="11B45144" w14:textId="4550FAD9" w:rsidR="00837FBF" w:rsidRPr="00411590" w:rsidRDefault="00837FBF" w:rsidP="00E44BD3">
      <w:pPr>
        <w:numPr>
          <w:ilvl w:val="0"/>
          <w:numId w:val="5"/>
        </w:numPr>
        <w:spacing w:after="0" w:line="240" w:lineRule="auto"/>
        <w:contextualSpacing/>
        <w:rPr>
          <w:rFonts w:eastAsia="Times New Roman" w:cs="Times New Roman"/>
          <w:lang w:eastAsia="en-GB"/>
        </w:rPr>
      </w:pPr>
      <w:r w:rsidRPr="00411590">
        <w:rPr>
          <w:rFonts w:eastAsia="Times New Roman" w:cs="Times New Roman"/>
          <w:lang w:eastAsia="en-GB"/>
        </w:rPr>
        <w:t>If a p</w:t>
      </w:r>
      <w:r w:rsidR="00FB68DE" w:rsidRPr="00411590">
        <w:rPr>
          <w:rFonts w:eastAsia="Times New Roman" w:cs="Times New Roman"/>
          <w:lang w:eastAsia="en-GB"/>
        </w:rPr>
        <w:t>erson</w:t>
      </w:r>
      <w:r w:rsidRPr="00411590">
        <w:rPr>
          <w:rFonts w:eastAsia="Times New Roman" w:cs="Times New Roman"/>
          <w:lang w:eastAsia="en-GB"/>
        </w:rPr>
        <w:t xml:space="preserve"> lacks capacity to consent to administration of medication (including covertly) </w:t>
      </w:r>
      <w:r w:rsidR="00D83461" w:rsidRPr="00411590">
        <w:rPr>
          <w:rFonts w:eastAsia="Times New Roman" w:cs="Times New Roman"/>
          <w:lang w:eastAsia="en-GB"/>
        </w:rPr>
        <w:t xml:space="preserve">it </w:t>
      </w:r>
      <w:r w:rsidRPr="00411590">
        <w:rPr>
          <w:rFonts w:eastAsia="Times New Roman" w:cs="Times New Roman"/>
          <w:lang w:eastAsia="en-GB"/>
        </w:rPr>
        <w:t>must be in their best interests, necessary and proportionate in the circumstances, and the le</w:t>
      </w:r>
      <w:r w:rsidR="00A31868">
        <w:rPr>
          <w:rFonts w:eastAsia="Times New Roman" w:cs="Times New Roman"/>
          <w:lang w:eastAsia="en-GB"/>
        </w:rPr>
        <w:t>ss</w:t>
      </w:r>
      <w:r w:rsidRPr="00411590">
        <w:rPr>
          <w:rFonts w:eastAsia="Times New Roman" w:cs="Times New Roman"/>
          <w:lang w:eastAsia="en-GB"/>
        </w:rPr>
        <w:t xml:space="preserve"> restrictive option available </w:t>
      </w:r>
    </w:p>
    <w:p w14:paraId="4D9E6316" w14:textId="77777777" w:rsidR="00837FBF" w:rsidRPr="00411590" w:rsidRDefault="00837FBF" w:rsidP="00837FBF">
      <w:pPr>
        <w:numPr>
          <w:ilvl w:val="0"/>
          <w:numId w:val="5"/>
        </w:numPr>
        <w:spacing w:after="0" w:line="240" w:lineRule="auto"/>
        <w:contextualSpacing/>
        <w:rPr>
          <w:rFonts w:eastAsia="Times New Roman" w:cs="Times New Roman"/>
          <w:lang w:eastAsia="en-GB"/>
        </w:rPr>
      </w:pPr>
      <w:r w:rsidRPr="00411590">
        <w:rPr>
          <w:rFonts w:eastAsia="Times New Roman" w:cs="Times New Roman"/>
          <w:lang w:eastAsia="en-GB"/>
        </w:rPr>
        <w:t>Confirm if the p</w:t>
      </w:r>
      <w:r w:rsidR="00FB68DE" w:rsidRPr="00411590">
        <w:rPr>
          <w:rFonts w:eastAsia="Times New Roman" w:cs="Times New Roman"/>
          <w:lang w:eastAsia="en-GB"/>
        </w:rPr>
        <w:t>erson</w:t>
      </w:r>
      <w:r w:rsidRPr="00411590">
        <w:rPr>
          <w:rFonts w:eastAsia="Times New Roman" w:cs="Times New Roman"/>
          <w:lang w:eastAsia="en-GB"/>
        </w:rPr>
        <w:t xml:space="preserve"> has an attorney or deputy with authority to consent to medication on their behalf; an attorney/ deputy has an elevated status in decision making.  Check the court order/ attorney document to ensure relevant authority has been granted; lodge a copy </w:t>
      </w:r>
      <w:r w:rsidR="00A23A6F" w:rsidRPr="00411590">
        <w:rPr>
          <w:rFonts w:eastAsia="Times New Roman" w:cs="Times New Roman"/>
          <w:lang w:eastAsia="en-GB"/>
        </w:rPr>
        <w:t>with the person’s records</w:t>
      </w:r>
      <w:r w:rsidRPr="00411590">
        <w:rPr>
          <w:rFonts w:eastAsia="Times New Roman" w:cs="Times New Roman"/>
          <w:lang w:eastAsia="en-GB"/>
        </w:rPr>
        <w:t xml:space="preserve">    </w:t>
      </w:r>
    </w:p>
    <w:p w14:paraId="504C2479" w14:textId="77777777" w:rsidR="00837FBF" w:rsidRPr="00411590" w:rsidRDefault="00837FBF" w:rsidP="00837FBF">
      <w:pPr>
        <w:numPr>
          <w:ilvl w:val="0"/>
          <w:numId w:val="5"/>
        </w:numPr>
        <w:spacing w:after="0" w:line="240" w:lineRule="auto"/>
        <w:contextualSpacing/>
        <w:rPr>
          <w:rFonts w:eastAsia="Times New Roman" w:cs="Times New Roman"/>
          <w:lang w:eastAsia="en-GB"/>
        </w:rPr>
      </w:pPr>
      <w:r w:rsidRPr="00411590">
        <w:rPr>
          <w:rFonts w:eastAsia="Times New Roman" w:cs="Times New Roman"/>
          <w:lang w:eastAsia="en-GB"/>
        </w:rPr>
        <w:t>If a p</w:t>
      </w:r>
      <w:r w:rsidR="00FB68DE" w:rsidRPr="00411590">
        <w:rPr>
          <w:rFonts w:eastAsia="Times New Roman" w:cs="Times New Roman"/>
          <w:lang w:eastAsia="en-GB"/>
        </w:rPr>
        <w:t xml:space="preserve">erson </w:t>
      </w:r>
      <w:r w:rsidRPr="00411590">
        <w:rPr>
          <w:rFonts w:eastAsia="Times New Roman" w:cs="Times New Roman"/>
          <w:lang w:eastAsia="en-GB"/>
        </w:rPr>
        <w:t>refuses to take their medication, consider the possible reasons for this (the p</w:t>
      </w:r>
      <w:r w:rsidR="00FB68DE" w:rsidRPr="00411590">
        <w:rPr>
          <w:rFonts w:eastAsia="Times New Roman" w:cs="Times New Roman"/>
          <w:lang w:eastAsia="en-GB"/>
        </w:rPr>
        <w:t>erson</w:t>
      </w:r>
      <w:r w:rsidRPr="00411590">
        <w:rPr>
          <w:rFonts w:eastAsia="Times New Roman" w:cs="Times New Roman"/>
          <w:lang w:eastAsia="en-GB"/>
        </w:rPr>
        <w:t xml:space="preserve"> may be unable to communicate their reasons) and whether any difficulties can be addressed e.g. </w:t>
      </w:r>
      <w:r w:rsidRPr="00411590">
        <w:t>the p</w:t>
      </w:r>
      <w:r w:rsidR="00FB68DE" w:rsidRPr="00411590">
        <w:t>erson</w:t>
      </w:r>
      <w:r w:rsidRPr="00411590">
        <w:t xml:space="preserve"> has difficulty swallowing or dislikes the taste of the medication, which may be overcome by using a different formula</w:t>
      </w:r>
      <w:r w:rsidR="009853B0" w:rsidRPr="00411590">
        <w:t>tion</w:t>
      </w:r>
      <w:r w:rsidRPr="00411590">
        <w:t>.  The p</w:t>
      </w:r>
      <w:r w:rsidR="00FB68DE" w:rsidRPr="00411590">
        <w:t>erson</w:t>
      </w:r>
      <w:r w:rsidRPr="00411590">
        <w:t xml:space="preserve">’s </w:t>
      </w:r>
      <w:r w:rsidR="00FB68DE" w:rsidRPr="00411590">
        <w:t>relevant others</w:t>
      </w:r>
      <w:r w:rsidRPr="00411590">
        <w:t xml:space="preserve"> may offer guidance from their own experience of the p</w:t>
      </w:r>
      <w:r w:rsidR="00FB68DE" w:rsidRPr="00411590">
        <w:t>erson</w:t>
      </w:r>
      <w:r w:rsidR="00D25B0D" w:rsidRPr="00411590">
        <w:t xml:space="preserve">.  Difficulties should be referred to the prescriber for further advice </w:t>
      </w:r>
    </w:p>
    <w:p w14:paraId="14201BDD" w14:textId="77777777" w:rsidR="00837FBF" w:rsidRPr="00411590" w:rsidRDefault="00837FBF" w:rsidP="00837FBF">
      <w:pPr>
        <w:numPr>
          <w:ilvl w:val="0"/>
          <w:numId w:val="5"/>
        </w:numPr>
        <w:spacing w:after="0" w:line="240" w:lineRule="auto"/>
        <w:contextualSpacing/>
        <w:rPr>
          <w:rFonts w:eastAsia="Times New Roman" w:cs="Times New Roman"/>
          <w:lang w:eastAsia="en-GB"/>
        </w:rPr>
      </w:pPr>
      <w:r w:rsidRPr="00411590">
        <w:rPr>
          <w:rFonts w:eastAsia="Times New Roman" w:cs="Times New Roman"/>
          <w:lang w:eastAsia="en-GB"/>
        </w:rPr>
        <w:t>If a p</w:t>
      </w:r>
      <w:r w:rsidR="00FB68DE" w:rsidRPr="00411590">
        <w:rPr>
          <w:rFonts w:eastAsia="Times New Roman" w:cs="Times New Roman"/>
          <w:lang w:eastAsia="en-GB"/>
        </w:rPr>
        <w:t>erson</w:t>
      </w:r>
      <w:r w:rsidRPr="00411590">
        <w:rPr>
          <w:rFonts w:eastAsia="Times New Roman" w:cs="Times New Roman"/>
          <w:lang w:eastAsia="en-GB"/>
        </w:rPr>
        <w:t xml:space="preserve"> is unable to understand the risks to them of not taking their medication, and they are refusing to take it, the medication may be administered covertly in exceptional circumstances in the p</w:t>
      </w:r>
      <w:r w:rsidR="00FB68DE" w:rsidRPr="00411590">
        <w:rPr>
          <w:rFonts w:eastAsia="Times New Roman" w:cs="Times New Roman"/>
          <w:lang w:eastAsia="en-GB"/>
        </w:rPr>
        <w:t>erson</w:t>
      </w:r>
      <w:r w:rsidRPr="00411590">
        <w:rPr>
          <w:rFonts w:eastAsia="Times New Roman" w:cs="Times New Roman"/>
          <w:lang w:eastAsia="en-GB"/>
        </w:rPr>
        <w:t>’s best interests</w:t>
      </w:r>
      <w:r w:rsidR="00D25B0D" w:rsidRPr="00411590">
        <w:rPr>
          <w:rFonts w:eastAsia="Times New Roman" w:cs="Times New Roman"/>
          <w:lang w:eastAsia="en-GB"/>
        </w:rPr>
        <w:t xml:space="preserve">.  </w:t>
      </w:r>
      <w:r w:rsidR="00E13E42" w:rsidRPr="00411590">
        <w:rPr>
          <w:rFonts w:eastAsia="Times New Roman" w:cs="Times New Roman"/>
          <w:lang w:eastAsia="en-GB"/>
        </w:rPr>
        <w:t>The p</w:t>
      </w:r>
      <w:r w:rsidR="00D25B0D" w:rsidRPr="00411590">
        <w:rPr>
          <w:rFonts w:eastAsia="Times New Roman" w:cs="Times New Roman"/>
          <w:lang w:eastAsia="en-GB"/>
        </w:rPr>
        <w:t>rescriber should indicate the circumstances in which covert administration may be contemplated</w:t>
      </w:r>
      <w:r w:rsidR="00E13E42" w:rsidRPr="00411590">
        <w:rPr>
          <w:rFonts w:eastAsia="Times New Roman" w:cs="Times New Roman"/>
          <w:lang w:eastAsia="en-GB"/>
        </w:rPr>
        <w:t xml:space="preserve"> – if they have not done so, ask them </w:t>
      </w:r>
      <w:r w:rsidR="00D25B0D" w:rsidRPr="00411590">
        <w:rPr>
          <w:rFonts w:eastAsia="Times New Roman" w:cs="Times New Roman"/>
          <w:lang w:eastAsia="en-GB"/>
        </w:rPr>
        <w:t xml:space="preserve"> </w:t>
      </w:r>
      <w:r w:rsidRPr="00411590">
        <w:rPr>
          <w:rFonts w:eastAsia="Times New Roman" w:cs="Times New Roman"/>
          <w:lang w:eastAsia="en-GB"/>
        </w:rPr>
        <w:t xml:space="preserve"> </w:t>
      </w:r>
    </w:p>
    <w:p w14:paraId="2ED9A1F6" w14:textId="77777777" w:rsidR="00837FBF" w:rsidRPr="00411590" w:rsidRDefault="00837FBF" w:rsidP="00837FBF">
      <w:pPr>
        <w:numPr>
          <w:ilvl w:val="0"/>
          <w:numId w:val="5"/>
        </w:numPr>
        <w:spacing w:after="0" w:line="240" w:lineRule="auto"/>
        <w:contextualSpacing/>
        <w:rPr>
          <w:rFonts w:eastAsia="Times New Roman" w:cs="Times New Roman"/>
          <w:lang w:eastAsia="en-GB"/>
        </w:rPr>
      </w:pPr>
      <w:r w:rsidRPr="00411590">
        <w:rPr>
          <w:rFonts w:eastAsia="Times New Roman" w:cs="Times New Roman"/>
          <w:lang w:eastAsia="en-GB"/>
        </w:rPr>
        <w:t xml:space="preserve">Where covert administration may be required, </w:t>
      </w:r>
      <w:r w:rsidR="00D25B0D" w:rsidRPr="00411590">
        <w:rPr>
          <w:rFonts w:eastAsia="Times New Roman" w:cs="Times New Roman"/>
          <w:lang w:eastAsia="en-GB"/>
        </w:rPr>
        <w:t xml:space="preserve">prescribers will </w:t>
      </w:r>
      <w:r w:rsidRPr="00411590">
        <w:rPr>
          <w:rFonts w:eastAsia="Times New Roman" w:cs="Times New Roman"/>
          <w:lang w:eastAsia="en-GB"/>
        </w:rPr>
        <w:t xml:space="preserve">consider the following (by way of example only – </w:t>
      </w:r>
      <w:r w:rsidR="00D25B0D" w:rsidRPr="00411590">
        <w:rPr>
          <w:rFonts w:eastAsia="Times New Roman" w:cs="Times New Roman"/>
          <w:lang w:eastAsia="en-GB"/>
        </w:rPr>
        <w:t xml:space="preserve">they will </w:t>
      </w:r>
      <w:r w:rsidRPr="00411590">
        <w:rPr>
          <w:rFonts w:eastAsia="Times New Roman" w:cs="Times New Roman"/>
          <w:lang w:eastAsia="en-GB"/>
        </w:rPr>
        <w:t>use professional judgement to consider any other relevant factors):</w:t>
      </w:r>
    </w:p>
    <w:p w14:paraId="6E272871" w14:textId="77777777" w:rsidR="00837FBF" w:rsidRPr="00411590" w:rsidRDefault="00837FBF" w:rsidP="00837FBF">
      <w:pPr>
        <w:numPr>
          <w:ilvl w:val="0"/>
          <w:numId w:val="9"/>
        </w:numPr>
        <w:spacing w:after="0" w:line="240" w:lineRule="auto"/>
        <w:contextualSpacing/>
        <w:rPr>
          <w:rFonts w:eastAsia="Times New Roman" w:cs="Times New Roman"/>
          <w:lang w:eastAsia="en-GB"/>
        </w:rPr>
      </w:pPr>
      <w:r w:rsidRPr="00411590">
        <w:rPr>
          <w:rFonts w:eastAsia="Times New Roman" w:cs="Times New Roman"/>
          <w:lang w:eastAsia="en-GB"/>
        </w:rPr>
        <w:t xml:space="preserve">Whether consideration of covert administration should trigger a wider medication review (e.g. to consider if the medication remains necessary, why the benefits of it outweigh any risks, and if the medication is necessary/ justified, what methods of delivering it may be most appropriate) </w:t>
      </w:r>
    </w:p>
    <w:p w14:paraId="6F475B3A" w14:textId="77777777" w:rsidR="00837FBF" w:rsidRPr="00411590" w:rsidRDefault="00640E9D" w:rsidP="00837FBF">
      <w:pPr>
        <w:numPr>
          <w:ilvl w:val="0"/>
          <w:numId w:val="9"/>
        </w:numPr>
        <w:spacing w:after="0" w:line="240" w:lineRule="auto"/>
        <w:contextualSpacing/>
        <w:rPr>
          <w:rFonts w:eastAsia="Times New Roman" w:cs="Times New Roman"/>
          <w:lang w:eastAsia="en-GB"/>
        </w:rPr>
      </w:pPr>
      <w:r w:rsidRPr="00411590">
        <w:rPr>
          <w:rFonts w:eastAsia="Times New Roman" w:cs="Times New Roman"/>
          <w:lang w:eastAsia="en-GB"/>
        </w:rPr>
        <w:t xml:space="preserve">Whether </w:t>
      </w:r>
      <w:r w:rsidR="00837FBF" w:rsidRPr="00411590">
        <w:rPr>
          <w:rFonts w:eastAsia="Times New Roman" w:cs="Times New Roman"/>
          <w:lang w:eastAsia="en-GB"/>
        </w:rPr>
        <w:t xml:space="preserve">the medication </w:t>
      </w:r>
      <w:r w:rsidRPr="00411590">
        <w:rPr>
          <w:rFonts w:eastAsia="Times New Roman" w:cs="Times New Roman"/>
          <w:lang w:eastAsia="en-GB"/>
        </w:rPr>
        <w:t xml:space="preserve">is </w:t>
      </w:r>
      <w:r w:rsidR="00837FBF" w:rsidRPr="00411590">
        <w:rPr>
          <w:rFonts w:eastAsia="Times New Roman" w:cs="Times New Roman"/>
          <w:lang w:eastAsia="en-GB"/>
        </w:rPr>
        <w:t>time specific, e.g. if it is refused in the morning, but may be accepted by the p</w:t>
      </w:r>
      <w:r w:rsidR="00FB68DE" w:rsidRPr="00411590">
        <w:rPr>
          <w:rFonts w:eastAsia="Times New Roman" w:cs="Times New Roman"/>
          <w:lang w:eastAsia="en-GB"/>
        </w:rPr>
        <w:t>erson</w:t>
      </w:r>
      <w:r w:rsidR="00837FBF" w:rsidRPr="00411590">
        <w:rPr>
          <w:rFonts w:eastAsia="Times New Roman" w:cs="Times New Roman"/>
          <w:lang w:eastAsia="en-GB"/>
        </w:rPr>
        <w:t xml:space="preserve"> in the afternoon, is the delay material?  How long before the delay is material? How many refusals would it take before a resort to covert administration is justified?  </w:t>
      </w:r>
    </w:p>
    <w:p w14:paraId="1F83BABB" w14:textId="77777777" w:rsidR="00837FBF" w:rsidRPr="00411590" w:rsidRDefault="00837FBF" w:rsidP="00837FBF">
      <w:pPr>
        <w:numPr>
          <w:ilvl w:val="0"/>
          <w:numId w:val="9"/>
        </w:numPr>
        <w:spacing w:after="0" w:line="240" w:lineRule="auto"/>
        <w:contextualSpacing/>
        <w:rPr>
          <w:rFonts w:eastAsia="Times New Roman" w:cs="Times New Roman"/>
          <w:lang w:eastAsia="en-GB"/>
        </w:rPr>
      </w:pPr>
      <w:r w:rsidRPr="00411590">
        <w:rPr>
          <w:rFonts w:eastAsia="Times New Roman" w:cs="Times New Roman"/>
          <w:lang w:eastAsia="en-GB"/>
        </w:rPr>
        <w:t xml:space="preserve">How the medication </w:t>
      </w:r>
      <w:r w:rsidR="00640E9D" w:rsidRPr="00411590">
        <w:rPr>
          <w:rFonts w:eastAsia="Times New Roman" w:cs="Times New Roman"/>
          <w:lang w:eastAsia="en-GB"/>
        </w:rPr>
        <w:t xml:space="preserve">can </w:t>
      </w:r>
      <w:r w:rsidRPr="00411590">
        <w:rPr>
          <w:rFonts w:eastAsia="Times New Roman" w:cs="Times New Roman"/>
          <w:lang w:eastAsia="en-GB"/>
        </w:rPr>
        <w:t>be safely administered covertly e.g. by placing it in food?  This decision will need to be taken in tandem with the p</w:t>
      </w:r>
      <w:r w:rsidR="00FB68DE" w:rsidRPr="00411590">
        <w:rPr>
          <w:rFonts w:eastAsia="Times New Roman" w:cs="Times New Roman"/>
          <w:lang w:eastAsia="en-GB"/>
        </w:rPr>
        <w:t>erson</w:t>
      </w:r>
      <w:r w:rsidRPr="00411590">
        <w:rPr>
          <w:rFonts w:eastAsia="Times New Roman" w:cs="Times New Roman"/>
          <w:lang w:eastAsia="en-GB"/>
        </w:rPr>
        <w:t>’s relevant others, who may know best what the p</w:t>
      </w:r>
      <w:r w:rsidR="00FB68DE" w:rsidRPr="00411590">
        <w:rPr>
          <w:rFonts w:eastAsia="Times New Roman" w:cs="Times New Roman"/>
          <w:lang w:eastAsia="en-GB"/>
        </w:rPr>
        <w:t>erson</w:t>
      </w:r>
      <w:r w:rsidRPr="00411590">
        <w:rPr>
          <w:rFonts w:eastAsia="Times New Roman" w:cs="Times New Roman"/>
          <w:lang w:eastAsia="en-GB"/>
        </w:rPr>
        <w:t xml:space="preserve"> is/ is not likely to tolerate</w:t>
      </w:r>
    </w:p>
    <w:p w14:paraId="1B9F58C0" w14:textId="77777777" w:rsidR="00837FBF" w:rsidRPr="00411590" w:rsidRDefault="00837FBF" w:rsidP="00837FBF">
      <w:pPr>
        <w:numPr>
          <w:ilvl w:val="0"/>
          <w:numId w:val="9"/>
        </w:numPr>
        <w:spacing w:after="0" w:line="240" w:lineRule="auto"/>
        <w:contextualSpacing/>
        <w:rPr>
          <w:rFonts w:eastAsia="Times New Roman" w:cs="Times New Roman"/>
          <w:lang w:eastAsia="en-GB"/>
        </w:rPr>
      </w:pPr>
      <w:r w:rsidRPr="00411590">
        <w:rPr>
          <w:rFonts w:eastAsia="Times New Roman" w:cs="Times New Roman"/>
          <w:lang w:eastAsia="en-GB"/>
        </w:rPr>
        <w:t>If unsure about the best and safest methods for delivering medication in certain circumstances or in respect of combinations of medication, consult</w:t>
      </w:r>
      <w:r w:rsidR="00640E9D" w:rsidRPr="00411590">
        <w:rPr>
          <w:rFonts w:eastAsia="Times New Roman" w:cs="Times New Roman"/>
          <w:lang w:eastAsia="en-GB"/>
        </w:rPr>
        <w:t>ing</w:t>
      </w:r>
      <w:r w:rsidRPr="00411590">
        <w:rPr>
          <w:rFonts w:eastAsia="Times New Roman" w:cs="Times New Roman"/>
          <w:lang w:eastAsia="en-GB"/>
        </w:rPr>
        <w:t xml:space="preserve"> a pharmacist   </w:t>
      </w:r>
    </w:p>
    <w:p w14:paraId="4B1C75CC" w14:textId="77777777" w:rsidR="00837FBF" w:rsidRPr="00411590" w:rsidRDefault="00DC2BD8" w:rsidP="00837FBF">
      <w:pPr>
        <w:numPr>
          <w:ilvl w:val="0"/>
          <w:numId w:val="5"/>
        </w:numPr>
        <w:spacing w:after="0" w:line="240" w:lineRule="auto"/>
        <w:contextualSpacing/>
        <w:rPr>
          <w:rFonts w:eastAsia="Times New Roman" w:cs="Times New Roman"/>
          <w:lang w:eastAsia="en-GB"/>
        </w:rPr>
      </w:pPr>
      <w:r w:rsidRPr="00411590">
        <w:rPr>
          <w:rFonts w:eastAsia="Times New Roman" w:cs="Times New Roman"/>
          <w:lang w:eastAsia="en-GB"/>
        </w:rPr>
        <w:t>Be aware that w</w:t>
      </w:r>
      <w:r w:rsidR="00837FBF" w:rsidRPr="00411590">
        <w:rPr>
          <w:rFonts w:eastAsia="Times New Roman" w:cs="Times New Roman"/>
          <w:lang w:eastAsia="en-GB"/>
        </w:rPr>
        <w:t>here serious medical treatment is contemplated</w:t>
      </w:r>
      <w:r w:rsidR="00D25B0D" w:rsidRPr="00411590">
        <w:rPr>
          <w:rFonts w:eastAsia="Times New Roman" w:cs="Times New Roman"/>
          <w:lang w:eastAsia="en-GB"/>
        </w:rPr>
        <w:t xml:space="preserve"> by a prescriber</w:t>
      </w:r>
      <w:r w:rsidR="00837FBF" w:rsidRPr="00411590">
        <w:rPr>
          <w:rFonts w:eastAsia="Times New Roman" w:cs="Times New Roman"/>
          <w:lang w:eastAsia="en-GB"/>
        </w:rPr>
        <w:t xml:space="preserve">, an IMCA </w:t>
      </w:r>
      <w:r w:rsidR="00D25B0D" w:rsidRPr="00411590">
        <w:rPr>
          <w:rFonts w:eastAsia="Times New Roman" w:cs="Times New Roman"/>
          <w:lang w:eastAsia="en-GB"/>
        </w:rPr>
        <w:t xml:space="preserve">should be appointed </w:t>
      </w:r>
      <w:r w:rsidR="00837FBF" w:rsidRPr="00411590">
        <w:rPr>
          <w:rFonts w:eastAsia="Times New Roman" w:cs="Times New Roman"/>
          <w:lang w:eastAsia="en-GB"/>
        </w:rPr>
        <w:t>if no one is available to consult regarding the p</w:t>
      </w:r>
      <w:r w:rsidR="00FB68DE" w:rsidRPr="00411590">
        <w:rPr>
          <w:rFonts w:eastAsia="Times New Roman" w:cs="Times New Roman"/>
          <w:lang w:eastAsia="en-GB"/>
        </w:rPr>
        <w:t>erson</w:t>
      </w:r>
      <w:r w:rsidR="00837FBF" w:rsidRPr="00411590">
        <w:rPr>
          <w:rFonts w:eastAsia="Times New Roman" w:cs="Times New Roman"/>
          <w:lang w:eastAsia="en-GB"/>
        </w:rPr>
        <w:t>’s best interests, except those providing professional/ paid care</w:t>
      </w:r>
      <w:r w:rsidRPr="00411590">
        <w:rPr>
          <w:rFonts w:eastAsia="Times New Roman" w:cs="Times New Roman"/>
          <w:lang w:eastAsia="en-GB"/>
        </w:rPr>
        <w:t xml:space="preserve"> </w:t>
      </w:r>
    </w:p>
    <w:p w14:paraId="1DDFE7DB" w14:textId="6CDE48AC" w:rsidR="00837FBF" w:rsidRPr="00411590" w:rsidRDefault="00694CB8" w:rsidP="00837FBF">
      <w:pPr>
        <w:numPr>
          <w:ilvl w:val="0"/>
          <w:numId w:val="5"/>
        </w:numPr>
        <w:spacing w:after="0" w:line="240" w:lineRule="auto"/>
        <w:contextualSpacing/>
        <w:rPr>
          <w:rFonts w:eastAsia="Times New Roman" w:cs="Times New Roman"/>
          <w:lang w:eastAsia="en-GB"/>
        </w:rPr>
      </w:pPr>
      <w:r w:rsidRPr="00411590">
        <w:rPr>
          <w:rFonts w:eastAsia="Times New Roman" w:cs="Times New Roman"/>
          <w:lang w:eastAsia="en-GB"/>
        </w:rPr>
        <w:t xml:space="preserve">The following information must be included in the person’s care plan and readily accessible to relevant healthcare professionals supporting them (including </w:t>
      </w:r>
      <w:r w:rsidR="00A31868">
        <w:rPr>
          <w:rFonts w:eastAsia="Times New Roman" w:cs="Times New Roman"/>
          <w:lang w:eastAsia="en-GB"/>
        </w:rPr>
        <w:t>best interests assessor</w:t>
      </w:r>
      <w:r w:rsidRPr="00411590">
        <w:rPr>
          <w:rFonts w:eastAsia="Times New Roman" w:cs="Times New Roman"/>
          <w:lang w:eastAsia="en-GB"/>
        </w:rPr>
        <w:t xml:space="preserve">s), and to </w:t>
      </w:r>
      <w:r w:rsidR="00336769" w:rsidRPr="00411590">
        <w:rPr>
          <w:rFonts w:eastAsia="Times New Roman" w:cs="Times New Roman"/>
          <w:lang w:eastAsia="en-GB"/>
        </w:rPr>
        <w:t>a</w:t>
      </w:r>
      <w:r w:rsidR="00C342E6" w:rsidRPr="00411590">
        <w:rPr>
          <w:rFonts w:eastAsia="Times New Roman" w:cs="Times New Roman"/>
          <w:lang w:eastAsia="en-GB"/>
        </w:rPr>
        <w:t>n</w:t>
      </w:r>
      <w:r w:rsidR="00336769" w:rsidRPr="00411590">
        <w:rPr>
          <w:rFonts w:eastAsia="Times New Roman" w:cs="Times New Roman"/>
          <w:lang w:eastAsia="en-GB"/>
        </w:rPr>
        <w:t xml:space="preserve"> attorney/ deputy and RPR</w:t>
      </w:r>
      <w:r w:rsidR="00837FBF" w:rsidRPr="00411590">
        <w:rPr>
          <w:rFonts w:eastAsia="Times New Roman" w:cs="Times New Roman"/>
          <w:lang w:eastAsia="en-GB"/>
        </w:rPr>
        <w:t>:</w:t>
      </w:r>
    </w:p>
    <w:p w14:paraId="31CE80BF" w14:textId="059ABB58" w:rsidR="00837FBF" w:rsidRPr="00411590" w:rsidRDefault="00837FBF" w:rsidP="00837FBF">
      <w:pPr>
        <w:numPr>
          <w:ilvl w:val="0"/>
          <w:numId w:val="11"/>
        </w:numPr>
        <w:spacing w:after="0" w:line="240" w:lineRule="auto"/>
        <w:contextualSpacing/>
        <w:rPr>
          <w:rFonts w:eastAsia="Times New Roman" w:cs="Times New Roman"/>
          <w:lang w:eastAsia="en-GB"/>
        </w:rPr>
      </w:pPr>
      <w:r w:rsidRPr="00411590">
        <w:rPr>
          <w:rFonts w:eastAsia="Times New Roman" w:cs="Times New Roman"/>
          <w:lang w:eastAsia="en-GB"/>
        </w:rPr>
        <w:t>consideration of any relevant advance statement or Advance Decision to Refuse Treatment (ADR</w:t>
      </w:r>
      <w:r w:rsidR="00A31868">
        <w:rPr>
          <w:rFonts w:eastAsia="Times New Roman" w:cs="Times New Roman"/>
          <w:lang w:eastAsia="en-GB"/>
        </w:rPr>
        <w:t>T</w:t>
      </w:r>
      <w:r w:rsidRPr="00411590">
        <w:rPr>
          <w:rFonts w:eastAsia="Times New Roman" w:cs="Times New Roman"/>
          <w:lang w:eastAsia="en-GB"/>
        </w:rPr>
        <w:t xml:space="preserve">), </w:t>
      </w:r>
      <w:proofErr w:type="spellStart"/>
      <w:r w:rsidRPr="00411590">
        <w:rPr>
          <w:rFonts w:eastAsia="Times New Roman" w:cs="Times New Roman"/>
          <w:lang w:eastAsia="en-GB"/>
        </w:rPr>
        <w:t>incl</w:t>
      </w:r>
      <w:proofErr w:type="spellEnd"/>
      <w:r w:rsidRPr="00411590">
        <w:rPr>
          <w:rFonts w:eastAsia="Times New Roman" w:cs="Times New Roman"/>
          <w:lang w:eastAsia="en-GB"/>
        </w:rPr>
        <w:t xml:space="preserve"> previous wishes/ patterns of behaviour e.g. the p</w:t>
      </w:r>
      <w:r w:rsidR="00EE7584" w:rsidRPr="00411590">
        <w:rPr>
          <w:rFonts w:eastAsia="Times New Roman" w:cs="Times New Roman"/>
          <w:lang w:eastAsia="en-GB"/>
        </w:rPr>
        <w:t>erson</w:t>
      </w:r>
      <w:r w:rsidRPr="00411590">
        <w:rPr>
          <w:rFonts w:eastAsia="Times New Roman" w:cs="Times New Roman"/>
          <w:lang w:eastAsia="en-GB"/>
        </w:rPr>
        <w:t xml:space="preserve"> always wanted a flu jab when </w:t>
      </w:r>
      <w:proofErr w:type="spellStart"/>
      <w:r w:rsidRPr="00411590">
        <w:rPr>
          <w:rFonts w:eastAsia="Times New Roman" w:cs="Times New Roman"/>
          <w:lang w:eastAsia="en-GB"/>
        </w:rPr>
        <w:t>capacitous</w:t>
      </w:r>
      <w:proofErr w:type="spellEnd"/>
      <w:r w:rsidRPr="00411590">
        <w:rPr>
          <w:rFonts w:eastAsia="Times New Roman" w:cs="Times New Roman"/>
          <w:lang w:eastAsia="en-GB"/>
        </w:rPr>
        <w:t xml:space="preserve">  </w:t>
      </w:r>
    </w:p>
    <w:p w14:paraId="5A2DDE1A" w14:textId="77777777" w:rsidR="00837FBF" w:rsidRPr="00411590" w:rsidRDefault="00837FBF" w:rsidP="00837FBF">
      <w:pPr>
        <w:numPr>
          <w:ilvl w:val="0"/>
          <w:numId w:val="11"/>
        </w:numPr>
        <w:spacing w:after="0" w:line="240" w:lineRule="auto"/>
        <w:contextualSpacing/>
      </w:pPr>
      <w:r w:rsidRPr="00411590">
        <w:t xml:space="preserve">the medications prescribed, including covertly (what is the medication, what is it prescribed for, and why the benefits of it outweigh the risks) </w:t>
      </w:r>
    </w:p>
    <w:p w14:paraId="2CAE668F" w14:textId="77777777" w:rsidR="00837FBF" w:rsidRPr="00411590" w:rsidRDefault="00837FBF" w:rsidP="00837FBF">
      <w:pPr>
        <w:numPr>
          <w:ilvl w:val="0"/>
          <w:numId w:val="11"/>
        </w:numPr>
        <w:spacing w:after="0" w:line="240" w:lineRule="auto"/>
        <w:contextualSpacing/>
      </w:pPr>
      <w:r w:rsidRPr="00411590">
        <w:t>the reason for, and approach to, any covert medication (why is it necessary to administer covertly and how can this be safely achieved, e.g. by placing the medication in food)</w:t>
      </w:r>
    </w:p>
    <w:p w14:paraId="39A150FE" w14:textId="77777777" w:rsidR="00837FBF" w:rsidRPr="00411590" w:rsidRDefault="00837FBF" w:rsidP="00837FBF">
      <w:pPr>
        <w:numPr>
          <w:ilvl w:val="0"/>
          <w:numId w:val="11"/>
        </w:numPr>
        <w:spacing w:after="0" w:line="240" w:lineRule="auto"/>
        <w:contextualSpacing/>
      </w:pPr>
      <w:r w:rsidRPr="00411590">
        <w:t xml:space="preserve">the details of any regular, on-going review by clinicians, </w:t>
      </w:r>
      <w:proofErr w:type="gramStart"/>
      <w:r w:rsidRPr="00411590">
        <w:t>pharmacists</w:t>
      </w:r>
      <w:proofErr w:type="gramEnd"/>
      <w:r w:rsidRPr="00411590">
        <w:t xml:space="preserve"> and other care professionals</w:t>
      </w:r>
      <w:r w:rsidRPr="00411590">
        <w:rPr>
          <w:rFonts w:eastAsiaTheme="minorEastAsia"/>
          <w:kern w:val="24"/>
        </w:rPr>
        <w:t xml:space="preserve"> (roles and responsibilities for monitoring should be clearly recorded).  Reviews should involve the p</w:t>
      </w:r>
      <w:r w:rsidR="00FB68DE" w:rsidRPr="00411590">
        <w:rPr>
          <w:rFonts w:eastAsiaTheme="minorEastAsia"/>
          <w:kern w:val="24"/>
        </w:rPr>
        <w:t>erson</w:t>
      </w:r>
      <w:r w:rsidRPr="00411590">
        <w:rPr>
          <w:rFonts w:eastAsiaTheme="minorEastAsia"/>
          <w:kern w:val="24"/>
        </w:rPr>
        <w:t>’s relevant others</w:t>
      </w:r>
    </w:p>
    <w:p w14:paraId="7CAD0054" w14:textId="77777777" w:rsidR="00837FBF" w:rsidRPr="00411590" w:rsidRDefault="00837FBF" w:rsidP="00837FBF">
      <w:pPr>
        <w:numPr>
          <w:ilvl w:val="0"/>
          <w:numId w:val="11"/>
        </w:numPr>
        <w:spacing w:after="0" w:line="240" w:lineRule="auto"/>
        <w:contextualSpacing/>
      </w:pPr>
      <w:r w:rsidRPr="00411590">
        <w:lastRenderedPageBreak/>
        <w:t>whether the covert medication plan will continue to be required</w:t>
      </w:r>
    </w:p>
    <w:p w14:paraId="13F2917A" w14:textId="77777777" w:rsidR="00837FBF" w:rsidRPr="00411590" w:rsidRDefault="00837FBF" w:rsidP="00837FBF">
      <w:pPr>
        <w:numPr>
          <w:ilvl w:val="0"/>
          <w:numId w:val="11"/>
        </w:numPr>
        <w:spacing w:after="0" w:line="240" w:lineRule="auto"/>
        <w:contextualSpacing/>
      </w:pPr>
      <w:r w:rsidRPr="00411590">
        <w:t>t</w:t>
      </w:r>
      <w:r w:rsidRPr="00411590">
        <w:rPr>
          <w:rFonts w:eastAsia="Times New Roman" w:cs="Times New Roman"/>
          <w:lang w:eastAsia="en-GB"/>
        </w:rPr>
        <w:t>he meeting/ discussion during which the administration of medication without consent (including covertly) was agreed to be in the p</w:t>
      </w:r>
      <w:r w:rsidR="00FB68DE" w:rsidRPr="00411590">
        <w:rPr>
          <w:rFonts w:eastAsia="Times New Roman" w:cs="Times New Roman"/>
          <w:lang w:eastAsia="en-GB"/>
        </w:rPr>
        <w:t>erson</w:t>
      </w:r>
      <w:r w:rsidRPr="00411590">
        <w:rPr>
          <w:rFonts w:eastAsia="Times New Roman" w:cs="Times New Roman"/>
          <w:lang w:eastAsia="en-GB"/>
        </w:rPr>
        <w:t>’s best interests, with details of who was involved in the meeting/ discussion.  NB A physical best interests meeting (as opposed to a discussion which may take the form of various phone calls or separate meetings) may not be needed unless the nature and effect of the medication in question and/ or its administration is serious.  The p</w:t>
      </w:r>
      <w:r w:rsidR="00FB68DE" w:rsidRPr="00411590">
        <w:rPr>
          <w:rFonts w:eastAsia="Times New Roman" w:cs="Times New Roman"/>
          <w:lang w:eastAsia="en-GB"/>
        </w:rPr>
        <w:t>erson</w:t>
      </w:r>
      <w:r w:rsidRPr="00411590">
        <w:rPr>
          <w:rFonts w:eastAsia="Times New Roman" w:cs="Times New Roman"/>
          <w:lang w:eastAsia="en-GB"/>
        </w:rPr>
        <w:t xml:space="preserve"> should be included in the decision as far as it is reasonably practicable.  As a minimum, the p</w:t>
      </w:r>
      <w:r w:rsidR="00EE7584" w:rsidRPr="00411590">
        <w:rPr>
          <w:rFonts w:eastAsia="Times New Roman" w:cs="Times New Roman"/>
          <w:lang w:eastAsia="en-GB"/>
        </w:rPr>
        <w:t>erson</w:t>
      </w:r>
      <w:r w:rsidRPr="00411590">
        <w:rPr>
          <w:rFonts w:eastAsia="Times New Roman" w:cs="Times New Roman"/>
          <w:lang w:eastAsia="en-GB"/>
        </w:rPr>
        <w:t>’s attorney/ deputy must be consulted. The extent of the consultation should be proportionate to the circumstances; it may be impossible in an emergency</w:t>
      </w:r>
    </w:p>
    <w:p w14:paraId="5BC3ABA4" w14:textId="77777777" w:rsidR="00D25B0D" w:rsidRPr="00411590" w:rsidRDefault="00D25B0D" w:rsidP="00827745">
      <w:pPr>
        <w:spacing w:after="0" w:line="240" w:lineRule="auto"/>
        <w:ind w:left="426"/>
        <w:contextualSpacing/>
        <w:jc w:val="center"/>
      </w:pPr>
      <w:r w:rsidRPr="00411590">
        <w:rPr>
          <w:rFonts w:eastAsia="Times New Roman" w:cs="Times New Roman"/>
          <w:lang w:eastAsia="en-GB"/>
        </w:rPr>
        <w:t xml:space="preserve">IF </w:t>
      </w:r>
      <w:r w:rsidR="00827745" w:rsidRPr="00411590">
        <w:rPr>
          <w:rFonts w:eastAsia="Times New Roman" w:cs="Times New Roman"/>
          <w:lang w:eastAsia="en-GB"/>
        </w:rPr>
        <w:t>YOU LACK ANY OF THE</w:t>
      </w:r>
      <w:r w:rsidRPr="00411590">
        <w:rPr>
          <w:rFonts w:eastAsia="Times New Roman" w:cs="Times New Roman"/>
          <w:lang w:eastAsia="en-GB"/>
        </w:rPr>
        <w:t xml:space="preserve"> INFORMATION</w:t>
      </w:r>
      <w:r w:rsidR="00827745" w:rsidRPr="00411590">
        <w:rPr>
          <w:rFonts w:eastAsia="Times New Roman" w:cs="Times New Roman"/>
          <w:lang w:eastAsia="en-GB"/>
        </w:rPr>
        <w:t xml:space="preserve"> </w:t>
      </w:r>
      <w:r w:rsidR="000549EE" w:rsidRPr="00411590">
        <w:rPr>
          <w:rFonts w:eastAsia="Times New Roman" w:cs="Times New Roman"/>
          <w:lang w:eastAsia="en-GB"/>
        </w:rPr>
        <w:t>A</w:t>
      </w:r>
      <w:r w:rsidR="00827745" w:rsidRPr="00411590">
        <w:rPr>
          <w:rFonts w:eastAsia="Times New Roman" w:cs="Times New Roman"/>
          <w:lang w:eastAsia="en-GB"/>
        </w:rPr>
        <w:t>T A) TO F),</w:t>
      </w:r>
      <w:r w:rsidRPr="00411590">
        <w:rPr>
          <w:rFonts w:eastAsia="Times New Roman" w:cs="Times New Roman"/>
          <w:lang w:eastAsia="en-GB"/>
        </w:rPr>
        <w:t xml:space="preserve"> ASK FOR IT</w:t>
      </w:r>
    </w:p>
    <w:p w14:paraId="7C9CA6DD" w14:textId="77777777" w:rsidR="00837FBF" w:rsidRPr="00411590" w:rsidRDefault="00837FBF" w:rsidP="00837FBF">
      <w:pPr>
        <w:numPr>
          <w:ilvl w:val="0"/>
          <w:numId w:val="5"/>
        </w:numPr>
        <w:spacing w:after="0" w:line="240" w:lineRule="auto"/>
        <w:contextualSpacing/>
      </w:pPr>
      <w:r w:rsidRPr="00411590">
        <w:rPr>
          <w:rFonts w:eastAsia="Times New Roman" w:cs="Times New Roman"/>
          <w:lang w:eastAsia="en-GB"/>
        </w:rPr>
        <w:t>Consider whether the medication and proposed method of administration – viewed in context of the p</w:t>
      </w:r>
      <w:r w:rsidR="00FB68DE" w:rsidRPr="00411590">
        <w:rPr>
          <w:rFonts w:eastAsia="Times New Roman" w:cs="Times New Roman"/>
          <w:lang w:eastAsia="en-GB"/>
        </w:rPr>
        <w:t>erson</w:t>
      </w:r>
      <w:r w:rsidRPr="00411590">
        <w:rPr>
          <w:rFonts w:eastAsia="Times New Roman" w:cs="Times New Roman"/>
          <w:lang w:eastAsia="en-GB"/>
        </w:rPr>
        <w:t xml:space="preserve">’s care and treatment as a whole – now amounts to </w:t>
      </w:r>
      <w:r w:rsidRPr="00411590">
        <w:rPr>
          <w:rFonts w:eastAsiaTheme="minorEastAsia"/>
          <w:kern w:val="24"/>
          <w:lang w:eastAsia="en-GB"/>
        </w:rPr>
        <w:t xml:space="preserve">continuous supervision and control which could constitute a </w:t>
      </w:r>
      <w:proofErr w:type="spellStart"/>
      <w:r w:rsidRPr="00411590">
        <w:rPr>
          <w:rFonts w:eastAsiaTheme="minorEastAsia"/>
          <w:kern w:val="24"/>
          <w:lang w:eastAsia="en-GB"/>
        </w:rPr>
        <w:t>DoL</w:t>
      </w:r>
      <w:r w:rsidR="00D25B0D" w:rsidRPr="00411590">
        <w:rPr>
          <w:rFonts w:eastAsiaTheme="minorEastAsia"/>
          <w:kern w:val="24"/>
          <w:lang w:eastAsia="en-GB"/>
        </w:rPr>
        <w:t>.</w:t>
      </w:r>
      <w:proofErr w:type="spellEnd"/>
      <w:r w:rsidR="00D25B0D" w:rsidRPr="00411590">
        <w:rPr>
          <w:rFonts w:eastAsiaTheme="minorEastAsia"/>
          <w:kern w:val="24"/>
          <w:lang w:eastAsia="en-GB"/>
        </w:rPr>
        <w:t xml:space="preserve">  I</w:t>
      </w:r>
      <w:r w:rsidR="00D25B0D" w:rsidRPr="00411590">
        <w:rPr>
          <w:rFonts w:eastAsia="Times New Roman" w:cs="Times New Roman"/>
          <w:lang w:eastAsia="en-GB"/>
        </w:rPr>
        <w:t xml:space="preserve">f your organisation is a managing authority, </w:t>
      </w:r>
      <w:r w:rsidRPr="00411590">
        <w:rPr>
          <w:rFonts w:eastAsia="Times New Roman" w:cs="Times New Roman"/>
          <w:lang w:eastAsia="en-GB"/>
        </w:rPr>
        <w:t>apply for authorisation if required</w:t>
      </w:r>
      <w:r w:rsidR="00D25B0D" w:rsidRPr="00411590">
        <w:rPr>
          <w:rFonts w:eastAsia="Times New Roman" w:cs="Times New Roman"/>
          <w:lang w:eastAsia="en-GB"/>
        </w:rPr>
        <w:t xml:space="preserve">.  If your organisation is not a managing authority, consult with the person’s key worker.  If the person has no key worker, contact the </w:t>
      </w:r>
      <w:proofErr w:type="spellStart"/>
      <w:r w:rsidR="00A8534D" w:rsidRPr="00411590">
        <w:rPr>
          <w:rFonts w:eastAsia="Times New Roman" w:cs="Times New Roman"/>
          <w:lang w:eastAsia="en-GB"/>
        </w:rPr>
        <w:t>DoLS</w:t>
      </w:r>
      <w:proofErr w:type="spellEnd"/>
      <w:r w:rsidR="00A8534D" w:rsidRPr="00411590">
        <w:rPr>
          <w:rFonts w:eastAsia="Times New Roman" w:cs="Times New Roman"/>
          <w:lang w:eastAsia="en-GB"/>
        </w:rPr>
        <w:t xml:space="preserve"> Team</w:t>
      </w:r>
      <w:r w:rsidR="00D25B0D" w:rsidRPr="00411590">
        <w:rPr>
          <w:rFonts w:eastAsia="Times New Roman" w:cs="Times New Roman"/>
          <w:lang w:eastAsia="en-GB"/>
        </w:rPr>
        <w:t xml:space="preserve"> </w:t>
      </w:r>
      <w:r w:rsidR="004F3DC5" w:rsidRPr="00411590">
        <w:rPr>
          <w:rFonts w:eastAsia="Times New Roman" w:cs="Times New Roman"/>
          <w:lang w:eastAsia="en-GB"/>
        </w:rPr>
        <w:t xml:space="preserve">for advice </w:t>
      </w:r>
      <w:r w:rsidR="00D25B0D" w:rsidRPr="00411590">
        <w:rPr>
          <w:rFonts w:eastAsia="Times New Roman" w:cs="Times New Roman"/>
          <w:lang w:eastAsia="en-GB"/>
        </w:rPr>
        <w:t xml:space="preserve">on </w:t>
      </w:r>
      <w:r w:rsidR="00E974C4" w:rsidRPr="00411590">
        <w:t>01472 232244</w:t>
      </w:r>
    </w:p>
    <w:p w14:paraId="20BA68E5" w14:textId="77777777" w:rsidR="00837FBF" w:rsidRPr="00411590" w:rsidRDefault="00837FBF" w:rsidP="00837FBF">
      <w:pPr>
        <w:numPr>
          <w:ilvl w:val="0"/>
          <w:numId w:val="5"/>
        </w:numPr>
        <w:spacing w:after="0" w:line="240" w:lineRule="auto"/>
        <w:contextualSpacing/>
      </w:pPr>
      <w:r w:rsidRPr="00411590">
        <w:rPr>
          <w:rFonts w:eastAsia="Times New Roman" w:cs="Times New Roman"/>
          <w:lang w:eastAsia="en-GB"/>
        </w:rPr>
        <w:t>Where there is dispute that medication without consent, or covertly, is in the p</w:t>
      </w:r>
      <w:r w:rsidR="00FB68DE" w:rsidRPr="00411590">
        <w:rPr>
          <w:rFonts w:eastAsia="Times New Roman" w:cs="Times New Roman"/>
          <w:lang w:eastAsia="en-GB"/>
        </w:rPr>
        <w:t>erson</w:t>
      </w:r>
      <w:r w:rsidRPr="00411590">
        <w:rPr>
          <w:rFonts w:eastAsia="Times New Roman" w:cs="Times New Roman"/>
          <w:lang w:eastAsia="en-GB"/>
        </w:rPr>
        <w:t xml:space="preserve">’s best interests, and resolution by other means proves impossible, an application to the Court of Protection </w:t>
      </w:r>
      <w:r w:rsidR="005A26C4" w:rsidRPr="00411590">
        <w:rPr>
          <w:rFonts w:eastAsia="Times New Roman" w:cs="Times New Roman"/>
          <w:lang w:eastAsia="en-GB"/>
        </w:rPr>
        <w:t>may be</w:t>
      </w:r>
      <w:r w:rsidRPr="00411590">
        <w:rPr>
          <w:rFonts w:eastAsia="Times New Roman" w:cs="Times New Roman"/>
          <w:lang w:eastAsia="en-GB"/>
        </w:rPr>
        <w:t xml:space="preserve"> necessary</w:t>
      </w:r>
      <w:r w:rsidR="005A26C4" w:rsidRPr="00411590">
        <w:rPr>
          <w:rFonts w:eastAsia="Times New Roman" w:cs="Times New Roman"/>
          <w:lang w:eastAsia="en-GB"/>
        </w:rPr>
        <w:t xml:space="preserve"> (for guidance on resolving disputes, see Chapter 15 of the MCA Code of Practice)</w:t>
      </w:r>
      <w:r w:rsidR="00D25B0D" w:rsidRPr="00411590">
        <w:rPr>
          <w:rFonts w:eastAsia="Times New Roman" w:cs="Times New Roman"/>
          <w:lang w:eastAsia="en-GB"/>
        </w:rPr>
        <w:t xml:space="preserve">.  Your organisation’s role in such </w:t>
      </w:r>
      <w:r w:rsidR="004152F1" w:rsidRPr="00411590">
        <w:rPr>
          <w:rFonts w:eastAsia="Times New Roman" w:cs="Times New Roman"/>
          <w:lang w:eastAsia="en-GB"/>
        </w:rPr>
        <w:t xml:space="preserve">disputes or resulting </w:t>
      </w:r>
      <w:r w:rsidR="00D25B0D" w:rsidRPr="00411590">
        <w:rPr>
          <w:rFonts w:eastAsia="Times New Roman" w:cs="Times New Roman"/>
          <w:lang w:eastAsia="en-GB"/>
        </w:rPr>
        <w:t xml:space="preserve">application </w:t>
      </w:r>
      <w:r w:rsidR="002C2476" w:rsidRPr="00411590">
        <w:rPr>
          <w:rFonts w:eastAsia="Times New Roman" w:cs="Times New Roman"/>
          <w:lang w:eastAsia="en-GB"/>
        </w:rPr>
        <w:t xml:space="preserve">will </w:t>
      </w:r>
      <w:r w:rsidR="00D25B0D" w:rsidRPr="00411590">
        <w:rPr>
          <w:rFonts w:eastAsia="Times New Roman" w:cs="Times New Roman"/>
          <w:lang w:eastAsia="en-GB"/>
        </w:rPr>
        <w:t xml:space="preserve">depend on whether </w:t>
      </w:r>
      <w:r w:rsidR="00DC2BD8" w:rsidRPr="00411590">
        <w:rPr>
          <w:rFonts w:eastAsia="Times New Roman" w:cs="Times New Roman"/>
          <w:lang w:eastAsia="en-GB"/>
        </w:rPr>
        <w:t>it</w:t>
      </w:r>
      <w:r w:rsidR="00D25B0D" w:rsidRPr="00411590">
        <w:rPr>
          <w:rFonts w:eastAsia="Times New Roman" w:cs="Times New Roman"/>
          <w:lang w:eastAsia="en-GB"/>
        </w:rPr>
        <w:t xml:space="preserve"> is a managing authority</w:t>
      </w:r>
      <w:r w:rsidR="00DC2BD8" w:rsidRPr="00411590">
        <w:rPr>
          <w:rFonts w:eastAsia="Times New Roman" w:cs="Times New Roman"/>
          <w:lang w:eastAsia="en-GB"/>
        </w:rPr>
        <w:t xml:space="preserve">.  </w:t>
      </w:r>
      <w:r w:rsidR="002C2476" w:rsidRPr="00411590">
        <w:rPr>
          <w:rFonts w:eastAsia="Times New Roman" w:cs="Times New Roman"/>
          <w:lang w:eastAsia="en-GB"/>
        </w:rPr>
        <w:t>Al</w:t>
      </w:r>
      <w:r w:rsidR="00B44883" w:rsidRPr="00411590">
        <w:rPr>
          <w:rFonts w:eastAsia="Times New Roman" w:cs="Times New Roman"/>
          <w:lang w:eastAsia="en-GB"/>
        </w:rPr>
        <w:t>ert</w:t>
      </w:r>
      <w:r w:rsidR="00DC2BD8" w:rsidRPr="00411590">
        <w:rPr>
          <w:rFonts w:eastAsia="Times New Roman" w:cs="Times New Roman"/>
          <w:lang w:eastAsia="en-GB"/>
        </w:rPr>
        <w:t xml:space="preserve"> the person’s key worker</w:t>
      </w:r>
      <w:r w:rsidR="00B44883" w:rsidRPr="00411590">
        <w:rPr>
          <w:rFonts w:eastAsia="Times New Roman" w:cs="Times New Roman"/>
          <w:lang w:eastAsia="en-GB"/>
        </w:rPr>
        <w:t xml:space="preserve"> to </w:t>
      </w:r>
      <w:r w:rsidR="004152F1" w:rsidRPr="00411590">
        <w:rPr>
          <w:rFonts w:eastAsia="Times New Roman" w:cs="Times New Roman"/>
          <w:lang w:eastAsia="en-GB"/>
        </w:rPr>
        <w:t xml:space="preserve">significant </w:t>
      </w:r>
      <w:r w:rsidR="00B44883" w:rsidRPr="00411590">
        <w:rPr>
          <w:rFonts w:eastAsia="Times New Roman" w:cs="Times New Roman"/>
          <w:lang w:eastAsia="en-GB"/>
        </w:rPr>
        <w:t>disputes of which you are aware</w:t>
      </w:r>
      <w:r w:rsidR="00DC2BD8" w:rsidRPr="00411590">
        <w:rPr>
          <w:rFonts w:eastAsia="Times New Roman" w:cs="Times New Roman"/>
          <w:lang w:eastAsia="en-GB"/>
        </w:rPr>
        <w:t>.  If the person has no key worker</w:t>
      </w:r>
      <w:r w:rsidR="00DA1413" w:rsidRPr="00411590">
        <w:rPr>
          <w:rFonts w:eastAsia="Times New Roman" w:cs="Times New Roman"/>
          <w:lang w:eastAsia="en-GB"/>
        </w:rPr>
        <w:t xml:space="preserve"> and the dispute relates to a </w:t>
      </w:r>
      <w:proofErr w:type="spellStart"/>
      <w:r w:rsidR="00DA1413" w:rsidRPr="00411590">
        <w:rPr>
          <w:rFonts w:eastAsia="Times New Roman" w:cs="Times New Roman"/>
          <w:lang w:eastAsia="en-GB"/>
        </w:rPr>
        <w:t>DoL</w:t>
      </w:r>
      <w:proofErr w:type="spellEnd"/>
      <w:r w:rsidR="00DA1413" w:rsidRPr="00411590">
        <w:rPr>
          <w:rFonts w:eastAsia="Times New Roman" w:cs="Times New Roman"/>
          <w:lang w:eastAsia="en-GB"/>
        </w:rPr>
        <w:t xml:space="preserve"> or possible </w:t>
      </w:r>
      <w:proofErr w:type="spellStart"/>
      <w:r w:rsidR="00DA1413" w:rsidRPr="00411590">
        <w:rPr>
          <w:rFonts w:eastAsia="Times New Roman" w:cs="Times New Roman"/>
          <w:lang w:eastAsia="en-GB"/>
        </w:rPr>
        <w:t>DoL</w:t>
      </w:r>
      <w:proofErr w:type="spellEnd"/>
      <w:r w:rsidR="00DC2BD8" w:rsidRPr="00411590">
        <w:rPr>
          <w:rFonts w:eastAsia="Times New Roman" w:cs="Times New Roman"/>
          <w:lang w:eastAsia="en-GB"/>
        </w:rPr>
        <w:t xml:space="preserve">, </w:t>
      </w:r>
      <w:r w:rsidR="00B44883" w:rsidRPr="00411590">
        <w:rPr>
          <w:rFonts w:eastAsia="Times New Roman" w:cs="Times New Roman"/>
          <w:lang w:eastAsia="en-GB"/>
        </w:rPr>
        <w:t xml:space="preserve">alert </w:t>
      </w:r>
      <w:r w:rsidR="00DC2BD8" w:rsidRPr="00411590">
        <w:rPr>
          <w:rFonts w:eastAsia="Times New Roman" w:cs="Times New Roman"/>
          <w:lang w:eastAsia="en-GB"/>
        </w:rPr>
        <w:t xml:space="preserve">the </w:t>
      </w:r>
      <w:proofErr w:type="spellStart"/>
      <w:r w:rsidR="00DC2BD8" w:rsidRPr="00411590">
        <w:rPr>
          <w:rFonts w:eastAsia="Times New Roman" w:cs="Times New Roman"/>
          <w:lang w:eastAsia="en-GB"/>
        </w:rPr>
        <w:t>DoLS</w:t>
      </w:r>
      <w:proofErr w:type="spellEnd"/>
      <w:r w:rsidR="00DC2BD8" w:rsidRPr="00411590">
        <w:rPr>
          <w:rFonts w:eastAsia="Times New Roman" w:cs="Times New Roman"/>
          <w:lang w:eastAsia="en-GB"/>
        </w:rPr>
        <w:t xml:space="preserve"> Team on </w:t>
      </w:r>
      <w:r w:rsidR="009400BF" w:rsidRPr="00411590">
        <w:t>01472 232244</w:t>
      </w:r>
      <w:r w:rsidR="00DA1413" w:rsidRPr="00411590">
        <w:t xml:space="preserve">; disputes </w:t>
      </w:r>
      <w:r w:rsidR="00EF156E" w:rsidRPr="00411590">
        <w:t xml:space="preserve">which do not relate to a </w:t>
      </w:r>
      <w:proofErr w:type="spellStart"/>
      <w:r w:rsidR="00EF156E" w:rsidRPr="00411590">
        <w:t>DoL</w:t>
      </w:r>
      <w:proofErr w:type="spellEnd"/>
      <w:r w:rsidR="00EF156E" w:rsidRPr="00411590">
        <w:t xml:space="preserve"> or possible </w:t>
      </w:r>
      <w:proofErr w:type="spellStart"/>
      <w:r w:rsidR="00EF156E" w:rsidRPr="00411590">
        <w:t>DoL</w:t>
      </w:r>
      <w:proofErr w:type="spellEnd"/>
      <w:r w:rsidR="00EF156E" w:rsidRPr="00411590">
        <w:t xml:space="preserve"> should be referred via the Single Point of Access (including safeguarding concerns) via 01472 256256 </w:t>
      </w:r>
      <w:r w:rsidR="00DA1413" w:rsidRPr="00411590">
        <w:t xml:space="preserve"> </w:t>
      </w:r>
    </w:p>
    <w:p w14:paraId="2A56CF5E" w14:textId="77777777" w:rsidR="00837FBF" w:rsidRPr="00411590" w:rsidRDefault="00837FBF" w:rsidP="00837FBF">
      <w:pPr>
        <w:numPr>
          <w:ilvl w:val="0"/>
          <w:numId w:val="5"/>
        </w:numPr>
        <w:spacing w:after="0" w:line="240" w:lineRule="auto"/>
        <w:contextualSpacing/>
      </w:pPr>
      <w:r w:rsidRPr="00411590">
        <w:rPr>
          <w:rFonts w:eastAsia="Times New Roman" w:cs="Times New Roman"/>
          <w:lang w:eastAsia="en-GB"/>
        </w:rPr>
        <w:t xml:space="preserve">Any decision to </w:t>
      </w:r>
      <w:r w:rsidRPr="00411590">
        <w:t>administer additional medication without consent, or to amend the method of delivery of an existing medication, should follow all of the steps above.</w:t>
      </w:r>
      <w:r w:rsidR="00BE5942" w:rsidRPr="00411590">
        <w:t xml:space="preserve">  Providers must keep such matters under review and ensure that recording is up to date.</w:t>
      </w:r>
    </w:p>
    <w:p w14:paraId="5F5E0923" w14:textId="77777777" w:rsidR="00D91A4A" w:rsidRPr="00411590" w:rsidRDefault="00D91A4A" w:rsidP="00D91A4A">
      <w:pPr>
        <w:spacing w:after="0" w:line="240" w:lineRule="auto"/>
      </w:pPr>
    </w:p>
    <w:p w14:paraId="35916233" w14:textId="77777777" w:rsidR="00837FBF" w:rsidRPr="00A31868" w:rsidRDefault="00837FBF" w:rsidP="00A31868">
      <w:pPr>
        <w:pStyle w:val="Heading2"/>
        <w:rPr>
          <w:rFonts w:asciiTheme="minorHAnsi" w:hAnsiTheme="minorHAnsi" w:cstheme="minorHAnsi"/>
          <w:color w:val="auto"/>
        </w:rPr>
      </w:pPr>
      <w:r w:rsidRPr="00A31868">
        <w:rPr>
          <w:rFonts w:asciiTheme="minorHAnsi" w:hAnsiTheme="minorHAnsi" w:cstheme="minorHAnsi"/>
          <w:color w:val="auto"/>
        </w:rPr>
        <w:t xml:space="preserve">In cases where the person is subject to an authorised </w:t>
      </w:r>
      <w:proofErr w:type="spellStart"/>
      <w:r w:rsidRPr="00A31868">
        <w:rPr>
          <w:rFonts w:asciiTheme="minorHAnsi" w:hAnsiTheme="minorHAnsi" w:cstheme="minorHAnsi"/>
          <w:color w:val="auto"/>
        </w:rPr>
        <w:t>DoL</w:t>
      </w:r>
      <w:proofErr w:type="spellEnd"/>
      <w:r w:rsidRPr="00A31868">
        <w:rPr>
          <w:rFonts w:asciiTheme="minorHAnsi" w:hAnsiTheme="minorHAnsi" w:cstheme="minorHAnsi"/>
          <w:color w:val="auto"/>
        </w:rPr>
        <w:t xml:space="preserve"> </w:t>
      </w:r>
    </w:p>
    <w:p w14:paraId="25711A3E" w14:textId="77777777" w:rsidR="00837FBF" w:rsidRPr="00DB5186" w:rsidRDefault="00837FBF" w:rsidP="00837FBF">
      <w:pPr>
        <w:numPr>
          <w:ilvl w:val="0"/>
          <w:numId w:val="19"/>
        </w:numPr>
        <w:spacing w:after="0" w:line="240" w:lineRule="auto"/>
        <w:contextualSpacing/>
        <w:rPr>
          <w:rFonts w:eastAsia="Times New Roman" w:cs="Times New Roman"/>
          <w:lang w:eastAsia="en-GB"/>
        </w:rPr>
      </w:pPr>
      <w:r w:rsidRPr="00DB5186">
        <w:t xml:space="preserve">Administration of medication without consent, including covertly, should be clearly identified in the authorisation depriving the </w:t>
      </w:r>
      <w:r w:rsidR="00D25B0D" w:rsidRPr="00DB5186">
        <w:t>person</w:t>
      </w:r>
      <w:r w:rsidRPr="00DB5186">
        <w:t xml:space="preserve"> of their liberty; such authorisations are likely to include conditions regarding medication review   </w:t>
      </w:r>
    </w:p>
    <w:p w14:paraId="7F087C95" w14:textId="77777777" w:rsidR="00837FBF" w:rsidRPr="00DB5186" w:rsidRDefault="00837FBF" w:rsidP="00837FBF">
      <w:pPr>
        <w:numPr>
          <w:ilvl w:val="0"/>
          <w:numId w:val="19"/>
        </w:numPr>
        <w:spacing w:after="0" w:line="240" w:lineRule="auto"/>
        <w:contextualSpacing/>
        <w:rPr>
          <w:rFonts w:eastAsia="Times New Roman" w:cs="Times New Roman"/>
          <w:lang w:eastAsia="en-GB"/>
        </w:rPr>
      </w:pPr>
      <w:r w:rsidRPr="00DB5186">
        <w:t xml:space="preserve">If the authorisation is to be for a period of longer than six months there must be regular, possibly monthly, reviews of the care plan (the regularity of review will depend on the needs of the person and the circumstances e.g. the nature and effect of the medication/ its administration and what is stipulated in </w:t>
      </w:r>
      <w:r w:rsidR="00813FD9" w:rsidRPr="00DB5186">
        <w:t>any</w:t>
      </w:r>
      <w:r w:rsidRPr="00DB5186">
        <w:t xml:space="preserve"> condition)</w:t>
      </w:r>
    </w:p>
    <w:p w14:paraId="03A06BF3" w14:textId="77777777" w:rsidR="00837FBF" w:rsidRPr="00DB5186" w:rsidRDefault="00837FBF" w:rsidP="00837FBF">
      <w:pPr>
        <w:numPr>
          <w:ilvl w:val="0"/>
          <w:numId w:val="19"/>
        </w:numPr>
        <w:spacing w:after="0" w:line="240" w:lineRule="auto"/>
        <w:contextualSpacing/>
      </w:pPr>
      <w:r w:rsidRPr="00DB5186">
        <w:t>Changes during the currency of an authorisation could arise where:</w:t>
      </w:r>
    </w:p>
    <w:p w14:paraId="3C59FAA8" w14:textId="77777777" w:rsidR="00837FBF" w:rsidRPr="00DB5186" w:rsidRDefault="00837FBF" w:rsidP="00837FBF">
      <w:pPr>
        <w:numPr>
          <w:ilvl w:val="1"/>
          <w:numId w:val="20"/>
        </w:numPr>
        <w:spacing w:after="0" w:line="240" w:lineRule="auto"/>
        <w:contextualSpacing/>
      </w:pPr>
      <w:r w:rsidRPr="00DB5186">
        <w:t xml:space="preserve">a new decision to administer medication without consent is made, including covertly </w:t>
      </w:r>
    </w:p>
    <w:p w14:paraId="62F1CD68" w14:textId="77777777" w:rsidR="00837FBF" w:rsidRPr="00DB5186" w:rsidRDefault="00837FBF" w:rsidP="00837FBF">
      <w:pPr>
        <w:numPr>
          <w:ilvl w:val="1"/>
          <w:numId w:val="20"/>
        </w:numPr>
        <w:spacing w:after="0" w:line="240" w:lineRule="auto"/>
        <w:contextualSpacing/>
      </w:pPr>
      <w:r w:rsidRPr="00DB5186">
        <w:t>a decision is made to amend the medication being administered, including covertly</w:t>
      </w:r>
    </w:p>
    <w:p w14:paraId="7161E878" w14:textId="77777777" w:rsidR="00837FBF" w:rsidRPr="00DB5186" w:rsidRDefault="00837FBF" w:rsidP="00837FBF">
      <w:pPr>
        <w:numPr>
          <w:ilvl w:val="1"/>
          <w:numId w:val="20"/>
        </w:numPr>
        <w:spacing w:after="0" w:line="240" w:lineRule="auto"/>
        <w:contextualSpacing/>
      </w:pPr>
      <w:r w:rsidRPr="00DB5186">
        <w:t>a decision is made to amend the method of delivery of an existing medication (e.g. the medication has not changed, but the need to administer it covertly has arisen, or a physical change to the person’s condition necessitates the change)</w:t>
      </w:r>
    </w:p>
    <w:p w14:paraId="54202DB1" w14:textId="77777777" w:rsidR="00837FBF" w:rsidRPr="00411590" w:rsidRDefault="00837FBF" w:rsidP="00837FBF">
      <w:pPr>
        <w:numPr>
          <w:ilvl w:val="0"/>
          <w:numId w:val="19"/>
        </w:numPr>
        <w:spacing w:after="0" w:line="240" w:lineRule="auto"/>
        <w:contextualSpacing/>
      </w:pPr>
      <w:r w:rsidRPr="00DB5186">
        <w:t xml:space="preserve">The changes listed at 3 (a) to (c) above should only be made </w:t>
      </w:r>
      <w:r w:rsidRPr="00411590">
        <w:t>following a best interests’ decision involving relevant care professionals and the person’s relevant others</w:t>
      </w:r>
      <w:r w:rsidR="0016146D" w:rsidRPr="00411590">
        <w:t xml:space="preserve"> (including </w:t>
      </w:r>
      <w:r w:rsidR="0016146D" w:rsidRPr="00411590">
        <w:rPr>
          <w:rFonts w:eastAsia="Times New Roman" w:cs="Times New Roman"/>
          <w:lang w:eastAsia="en-GB"/>
        </w:rPr>
        <w:t>the RPR and attorney/ deputy)</w:t>
      </w:r>
      <w:r w:rsidR="0016146D" w:rsidRPr="00411590">
        <w:t xml:space="preserve">.  </w:t>
      </w:r>
      <w:r w:rsidRPr="00411590">
        <w:t xml:space="preserve">The person should be involved in the decision as far as reasonably practicable  </w:t>
      </w:r>
    </w:p>
    <w:p w14:paraId="7185C0EE" w14:textId="77777777" w:rsidR="00837FBF" w:rsidRPr="00411590" w:rsidRDefault="00837FBF" w:rsidP="00837FBF">
      <w:pPr>
        <w:numPr>
          <w:ilvl w:val="0"/>
          <w:numId w:val="19"/>
        </w:numPr>
        <w:spacing w:after="0" w:line="240" w:lineRule="auto"/>
        <w:contextualSpacing/>
        <w:rPr>
          <w:rFonts w:eastAsia="Times New Roman" w:cs="Times New Roman"/>
          <w:lang w:eastAsia="en-GB"/>
        </w:rPr>
      </w:pPr>
      <w:r w:rsidRPr="00411590">
        <w:rPr>
          <w:rFonts w:eastAsia="Times New Roman" w:cs="Times New Roman"/>
          <w:lang w:eastAsia="en-GB"/>
        </w:rPr>
        <w:t xml:space="preserve">Change to the care plan arising from such a decision should be clearly recorded and notified promptly to a) the Supervisory Body, and b) RPR, attorney or deputy where it has been impossible to involve them in the decision making </w:t>
      </w:r>
      <w:r w:rsidRPr="00411590">
        <w:t xml:space="preserve"> </w:t>
      </w:r>
    </w:p>
    <w:p w14:paraId="33475E4D" w14:textId="77777777" w:rsidR="00837FBF" w:rsidRPr="00411590" w:rsidRDefault="00837FBF" w:rsidP="00837FBF">
      <w:pPr>
        <w:numPr>
          <w:ilvl w:val="0"/>
          <w:numId w:val="19"/>
        </w:numPr>
        <w:spacing w:after="0" w:line="240" w:lineRule="auto"/>
        <w:contextualSpacing/>
      </w:pPr>
      <w:r w:rsidRPr="00411590">
        <w:t>Alternate medication, similar in prescription, may not represent a change of circumstances triggering a part 8 review; a change in prescription in strength/ dosage, nature and effect will almost certainly do so.</w:t>
      </w:r>
    </w:p>
    <w:p w14:paraId="53F982EB" w14:textId="77777777" w:rsidR="00837FBF" w:rsidRPr="00411590" w:rsidRDefault="00837FBF" w:rsidP="00837FBF">
      <w:pPr>
        <w:spacing w:after="0" w:line="240" w:lineRule="auto"/>
        <w:rPr>
          <w:sz w:val="24"/>
          <w:szCs w:val="24"/>
        </w:rPr>
      </w:pPr>
    </w:p>
    <w:p w14:paraId="26204E22" w14:textId="4344B5EC" w:rsidR="00E663ED" w:rsidRDefault="00837FBF" w:rsidP="00E44BD3">
      <w:pPr>
        <w:jc w:val="center"/>
        <w:rPr>
          <w:b/>
          <w:sz w:val="16"/>
          <w:szCs w:val="16"/>
        </w:rPr>
      </w:pPr>
      <w:r w:rsidRPr="00411590">
        <w:rPr>
          <w:b/>
          <w:sz w:val="16"/>
          <w:szCs w:val="16"/>
        </w:rPr>
        <w:t xml:space="preserve">In an emergency where it is impossible to secure </w:t>
      </w:r>
      <w:proofErr w:type="spellStart"/>
      <w:r w:rsidRPr="00411590">
        <w:rPr>
          <w:b/>
          <w:sz w:val="16"/>
          <w:szCs w:val="16"/>
        </w:rPr>
        <w:t>capacitous</w:t>
      </w:r>
      <w:proofErr w:type="spellEnd"/>
      <w:r w:rsidRPr="00411590">
        <w:rPr>
          <w:b/>
          <w:sz w:val="16"/>
          <w:szCs w:val="16"/>
        </w:rPr>
        <w:t xml:space="preserve"> consent or contact any appointed decision maker (attorney or deputy), provide treatment in the person’s best interests which is immediately necessary to save life or avoid deterioration in their condition (subject to consideration of any valid &amp; applicable ADRT etc).  Ensure your actions and reasoning are appropriately documented.</w:t>
      </w:r>
    </w:p>
    <w:p w14:paraId="3E0402EA" w14:textId="3AF09F3A" w:rsidR="00CB46A4" w:rsidRDefault="00CB46A4" w:rsidP="00E44BD3">
      <w:pPr>
        <w:jc w:val="center"/>
        <w:rPr>
          <w:b/>
          <w:sz w:val="16"/>
          <w:szCs w:val="16"/>
        </w:rPr>
      </w:pPr>
    </w:p>
    <w:p w14:paraId="3C195434" w14:textId="11297CA2" w:rsidR="00CB46A4" w:rsidRPr="00411590" w:rsidRDefault="00CB46A4" w:rsidP="00CB46A4">
      <w:pPr>
        <w:rPr>
          <w:b/>
          <w:sz w:val="16"/>
          <w:szCs w:val="16"/>
        </w:rPr>
      </w:pPr>
      <w:r>
        <w:rPr>
          <w:b/>
          <w:noProof/>
          <w:sz w:val="16"/>
          <w:szCs w:val="16"/>
        </w:rPr>
        <w:lastRenderedPageBreak/>
        <w:drawing>
          <wp:inline distT="0" distB="0" distL="0" distR="0" wp14:anchorId="7F9F1A2E" wp14:editId="55EF4F66">
            <wp:extent cx="6188710" cy="8752205"/>
            <wp:effectExtent l="0" t="0" r="2540" b="0"/>
            <wp:docPr id="18" name="Picture 18" descr="Flowchart outlining the process for administration of medication.  Applicable where&#10;a) all reasonable steps have been taken, without success, to help a patient (P) to decide whether to accept/reject this medication and&#10;b) the prescriber reasonably believes that P lacks capacity to decide to accept/reject this med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lowchart outlining the process for administration of medication.  Applicable where&#10;a) all reasonable steps have been taken, without success, to help a patient (P) to decide whether to accept/reject this medication and&#10;b) the prescriber reasonably believes that P lacks capacity to decide to accept/reject this medication"/>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88710" cy="8752205"/>
                    </a:xfrm>
                    <a:prstGeom prst="rect">
                      <a:avLst/>
                    </a:prstGeom>
                  </pic:spPr>
                </pic:pic>
              </a:graphicData>
            </a:graphic>
          </wp:inline>
        </w:drawing>
      </w:r>
    </w:p>
    <w:sectPr w:rsidR="00CB46A4" w:rsidRPr="00411590" w:rsidSect="00D91A4A">
      <w:pgSz w:w="11906" w:h="16838"/>
      <w:pgMar w:top="851"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F6A1A" w14:textId="77777777" w:rsidR="007C47F9" w:rsidRDefault="007C47F9" w:rsidP="00DA46B1">
      <w:pPr>
        <w:spacing w:after="0" w:line="240" w:lineRule="auto"/>
      </w:pPr>
      <w:r>
        <w:separator/>
      </w:r>
    </w:p>
  </w:endnote>
  <w:endnote w:type="continuationSeparator" w:id="0">
    <w:p w14:paraId="4C7FB653" w14:textId="77777777" w:rsidR="007C47F9" w:rsidRDefault="007C47F9" w:rsidP="00DA4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E94AA" w14:textId="77777777" w:rsidR="007C47F9" w:rsidRDefault="007C47F9" w:rsidP="00DA46B1">
      <w:pPr>
        <w:spacing w:after="0" w:line="240" w:lineRule="auto"/>
      </w:pPr>
      <w:r>
        <w:separator/>
      </w:r>
    </w:p>
  </w:footnote>
  <w:footnote w:type="continuationSeparator" w:id="0">
    <w:p w14:paraId="42E14CF3" w14:textId="77777777" w:rsidR="007C47F9" w:rsidRDefault="007C47F9" w:rsidP="00DA46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B6F47"/>
    <w:multiLevelType w:val="hybridMultilevel"/>
    <w:tmpl w:val="73BC6666"/>
    <w:lvl w:ilvl="0" w:tplc="4BC07042">
      <w:start w:val="1"/>
      <w:numFmt w:val="lowerLetter"/>
      <w:lvlText w:val="(%1)"/>
      <w:lvlJc w:val="left"/>
      <w:pPr>
        <w:ind w:left="360" w:hanging="360"/>
      </w:pPr>
      <w:rPr>
        <w:rFonts w:asciiTheme="minorHAnsi" w:eastAsiaTheme="minorEastAsia" w:hAnsi="Calibri"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237340"/>
    <w:multiLevelType w:val="hybridMultilevel"/>
    <w:tmpl w:val="7C1CCCCA"/>
    <w:lvl w:ilvl="0" w:tplc="4BC07042">
      <w:start w:val="1"/>
      <w:numFmt w:val="lowerLetter"/>
      <w:lvlText w:val="(%1)"/>
      <w:lvlJc w:val="left"/>
      <w:pPr>
        <w:ind w:left="786" w:hanging="360"/>
      </w:pPr>
      <w:rPr>
        <w:rFonts w:asciiTheme="minorHAnsi" w:eastAsiaTheme="minorEastAsia" w:hAnsi="Calibri" w:cstheme="minorBidi" w:hint="default"/>
      </w:rPr>
    </w:lvl>
    <w:lvl w:ilvl="1" w:tplc="50F65790">
      <w:start w:val="1"/>
      <w:numFmt w:val="upperLetter"/>
      <w:lvlText w:val="(%2)"/>
      <w:lvlJc w:val="left"/>
      <w:pPr>
        <w:ind w:left="1866" w:hanging="720"/>
      </w:pPr>
      <w:rPr>
        <w:rFonts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A8F338E"/>
    <w:multiLevelType w:val="hybridMultilevel"/>
    <w:tmpl w:val="304E8D4E"/>
    <w:lvl w:ilvl="0" w:tplc="4BC07042">
      <w:start w:val="1"/>
      <w:numFmt w:val="lowerLetter"/>
      <w:lvlText w:val="(%1)"/>
      <w:lvlJc w:val="left"/>
      <w:pPr>
        <w:ind w:left="1070" w:hanging="360"/>
      </w:pPr>
      <w:rPr>
        <w:rFonts w:asciiTheme="minorHAnsi" w:eastAsiaTheme="minorEastAsia" w:hAnsi="Calibri"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8564AC7"/>
    <w:multiLevelType w:val="hybridMultilevel"/>
    <w:tmpl w:val="D3C02354"/>
    <w:lvl w:ilvl="0" w:tplc="4BC07042">
      <w:start w:val="1"/>
      <w:numFmt w:val="lowerLetter"/>
      <w:lvlText w:val="(%1)"/>
      <w:lvlJc w:val="left"/>
      <w:pPr>
        <w:ind w:left="720" w:hanging="360"/>
      </w:pPr>
      <w:rPr>
        <w:rFonts w:asciiTheme="minorHAnsi" w:eastAsiaTheme="minorEastAsia" w:hAnsi="Calibri"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FD31F8"/>
    <w:multiLevelType w:val="hybridMultilevel"/>
    <w:tmpl w:val="6A5267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C967B05"/>
    <w:multiLevelType w:val="hybridMultilevel"/>
    <w:tmpl w:val="6C5EE294"/>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CFA15C6"/>
    <w:multiLevelType w:val="hybridMultilevel"/>
    <w:tmpl w:val="E6EEDE18"/>
    <w:lvl w:ilvl="0" w:tplc="4BC07042">
      <w:start w:val="1"/>
      <w:numFmt w:val="lowerLetter"/>
      <w:lvlText w:val="(%1)"/>
      <w:lvlJc w:val="left"/>
      <w:pPr>
        <w:ind w:left="786" w:hanging="360"/>
      </w:pPr>
      <w:rPr>
        <w:rFonts w:asciiTheme="minorHAnsi" w:eastAsiaTheme="minorEastAsia" w:hAnsi="Calibri" w:cstheme="minorBidi"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3E06316B"/>
    <w:multiLevelType w:val="hybridMultilevel"/>
    <w:tmpl w:val="166234C0"/>
    <w:lvl w:ilvl="0" w:tplc="4BC07042">
      <w:start w:val="1"/>
      <w:numFmt w:val="lowerLetter"/>
      <w:lvlText w:val="(%1)"/>
      <w:lvlJc w:val="left"/>
      <w:pPr>
        <w:ind w:left="720" w:hanging="360"/>
      </w:pPr>
      <w:rPr>
        <w:rFonts w:asciiTheme="minorHAnsi" w:eastAsiaTheme="minorEastAsia" w:hAnsi="Calibr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2A7799"/>
    <w:multiLevelType w:val="hybridMultilevel"/>
    <w:tmpl w:val="E4AAFE00"/>
    <w:lvl w:ilvl="0" w:tplc="4BC07042">
      <w:start w:val="1"/>
      <w:numFmt w:val="lowerLetter"/>
      <w:lvlText w:val="(%1)"/>
      <w:lvlJc w:val="left"/>
      <w:pPr>
        <w:ind w:left="786" w:hanging="360"/>
      </w:pPr>
      <w:rPr>
        <w:rFonts w:asciiTheme="minorHAnsi" w:eastAsiaTheme="minorEastAsia" w:hAnsi="Calibri" w:cstheme="minorBidi"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4EAA0DB6"/>
    <w:multiLevelType w:val="hybridMultilevel"/>
    <w:tmpl w:val="701AFB80"/>
    <w:lvl w:ilvl="0" w:tplc="4BC07042">
      <w:start w:val="1"/>
      <w:numFmt w:val="lowerLetter"/>
      <w:lvlText w:val="(%1)"/>
      <w:lvlJc w:val="left"/>
      <w:pPr>
        <w:ind w:left="720" w:hanging="360"/>
      </w:pPr>
      <w:rPr>
        <w:rFonts w:asciiTheme="minorHAnsi" w:eastAsiaTheme="minorEastAsia" w:hAnsi="Calibri" w:cstheme="minorBidi" w:hint="default"/>
      </w:rPr>
    </w:lvl>
    <w:lvl w:ilvl="1" w:tplc="50F65790">
      <w:start w:val="1"/>
      <w:numFmt w:val="upp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220B9E"/>
    <w:multiLevelType w:val="hybridMultilevel"/>
    <w:tmpl w:val="D9342CFA"/>
    <w:lvl w:ilvl="0" w:tplc="4BC07042">
      <w:start w:val="1"/>
      <w:numFmt w:val="lowerLetter"/>
      <w:lvlText w:val="(%1)"/>
      <w:lvlJc w:val="left"/>
      <w:pPr>
        <w:ind w:left="720" w:hanging="360"/>
      </w:pPr>
      <w:rPr>
        <w:rFonts w:asciiTheme="minorHAnsi" w:eastAsiaTheme="minorEastAsia" w:hAnsi="Calibr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70125B"/>
    <w:multiLevelType w:val="hybridMultilevel"/>
    <w:tmpl w:val="CC66E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16A1FAD"/>
    <w:multiLevelType w:val="hybridMultilevel"/>
    <w:tmpl w:val="ADC623AE"/>
    <w:lvl w:ilvl="0" w:tplc="50F65790">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B21474C"/>
    <w:multiLevelType w:val="hybridMultilevel"/>
    <w:tmpl w:val="C5201A46"/>
    <w:lvl w:ilvl="0" w:tplc="0809000F">
      <w:start w:val="1"/>
      <w:numFmt w:val="decimal"/>
      <w:lvlText w:val="%1."/>
      <w:lvlJc w:val="left"/>
      <w:pPr>
        <w:ind w:left="360" w:hanging="360"/>
      </w:pPr>
    </w:lvl>
    <w:lvl w:ilvl="1" w:tplc="50F65790">
      <w:start w:val="1"/>
      <w:numFmt w:val="upp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FB61D5B"/>
    <w:multiLevelType w:val="hybridMultilevel"/>
    <w:tmpl w:val="D152E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32E16A4"/>
    <w:multiLevelType w:val="hybridMultilevel"/>
    <w:tmpl w:val="84427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3D23496"/>
    <w:multiLevelType w:val="hybridMultilevel"/>
    <w:tmpl w:val="1326F5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5745F98"/>
    <w:multiLevelType w:val="hybridMultilevel"/>
    <w:tmpl w:val="38AA3F4E"/>
    <w:lvl w:ilvl="0" w:tplc="0809000F">
      <w:start w:val="1"/>
      <w:numFmt w:val="decimal"/>
      <w:lvlText w:val="%1."/>
      <w:lvlJc w:val="left"/>
      <w:pPr>
        <w:ind w:left="502" w:hanging="360"/>
      </w:pPr>
    </w:lvl>
    <w:lvl w:ilvl="1" w:tplc="4BC07042">
      <w:start w:val="1"/>
      <w:numFmt w:val="lowerLetter"/>
      <w:lvlText w:val="(%2)"/>
      <w:lvlJc w:val="left"/>
      <w:pPr>
        <w:ind w:left="928" w:hanging="360"/>
      </w:pPr>
      <w:rPr>
        <w:rFonts w:asciiTheme="minorHAnsi" w:eastAsiaTheme="minorEastAsia" w:hAnsi="Calibri" w:cstheme="minorBidi" w:hint="default"/>
      </w:r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7C7A2418"/>
    <w:multiLevelType w:val="hybridMultilevel"/>
    <w:tmpl w:val="EF26040E"/>
    <w:lvl w:ilvl="0" w:tplc="0809000F">
      <w:start w:val="1"/>
      <w:numFmt w:val="decimal"/>
      <w:lvlText w:val="%1."/>
      <w:lvlJc w:val="left"/>
      <w:pPr>
        <w:ind w:left="502" w:hanging="360"/>
      </w:p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7EC406E0"/>
    <w:multiLevelType w:val="hybridMultilevel"/>
    <w:tmpl w:val="421C9E7E"/>
    <w:lvl w:ilvl="0" w:tplc="8FE611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79900963">
    <w:abstractNumId w:val="15"/>
  </w:num>
  <w:num w:numId="2" w16cid:durableId="1851022902">
    <w:abstractNumId w:val="2"/>
  </w:num>
  <w:num w:numId="3" w16cid:durableId="1798450687">
    <w:abstractNumId w:val="11"/>
  </w:num>
  <w:num w:numId="4" w16cid:durableId="1214386872">
    <w:abstractNumId w:val="4"/>
  </w:num>
  <w:num w:numId="5" w16cid:durableId="1328443463">
    <w:abstractNumId w:val="13"/>
  </w:num>
  <w:num w:numId="6" w16cid:durableId="2118213700">
    <w:abstractNumId w:val="19"/>
  </w:num>
  <w:num w:numId="7" w16cid:durableId="2036493991">
    <w:abstractNumId w:val="0"/>
  </w:num>
  <w:num w:numId="8" w16cid:durableId="702905767">
    <w:abstractNumId w:val="6"/>
  </w:num>
  <w:num w:numId="9" w16cid:durableId="1011185158">
    <w:abstractNumId w:val="8"/>
  </w:num>
  <w:num w:numId="10" w16cid:durableId="1461874435">
    <w:abstractNumId w:val="10"/>
  </w:num>
  <w:num w:numId="11" w16cid:durableId="872160028">
    <w:abstractNumId w:val="1"/>
  </w:num>
  <w:num w:numId="12" w16cid:durableId="283007495">
    <w:abstractNumId w:val="12"/>
  </w:num>
  <w:num w:numId="13" w16cid:durableId="1902248491">
    <w:abstractNumId w:val="5"/>
  </w:num>
  <w:num w:numId="14" w16cid:durableId="1904826292">
    <w:abstractNumId w:val="9"/>
  </w:num>
  <w:num w:numId="15" w16cid:durableId="443547674">
    <w:abstractNumId w:val="16"/>
  </w:num>
  <w:num w:numId="16" w16cid:durableId="1891187723">
    <w:abstractNumId w:val="7"/>
  </w:num>
  <w:num w:numId="17" w16cid:durableId="119805577">
    <w:abstractNumId w:val="3"/>
  </w:num>
  <w:num w:numId="18" w16cid:durableId="1121261267">
    <w:abstractNumId w:val="14"/>
  </w:num>
  <w:num w:numId="19" w16cid:durableId="461920455">
    <w:abstractNumId w:val="18"/>
  </w:num>
  <w:num w:numId="20" w16cid:durableId="1184249669">
    <w:abstractNumId w:val="17"/>
  </w:num>
  <w:num w:numId="21" w16cid:durableId="9175217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991"/>
    <w:rsid w:val="000549EE"/>
    <w:rsid w:val="000668BF"/>
    <w:rsid w:val="000826B7"/>
    <w:rsid w:val="000B2E8C"/>
    <w:rsid w:val="000C105C"/>
    <w:rsid w:val="00100F8B"/>
    <w:rsid w:val="001179C2"/>
    <w:rsid w:val="00136FA5"/>
    <w:rsid w:val="0016146D"/>
    <w:rsid w:val="00180636"/>
    <w:rsid w:val="001860C9"/>
    <w:rsid w:val="001A7B22"/>
    <w:rsid w:val="001B0D9E"/>
    <w:rsid w:val="001B2B33"/>
    <w:rsid w:val="001D5E5C"/>
    <w:rsid w:val="001E5FBF"/>
    <w:rsid w:val="001F0104"/>
    <w:rsid w:val="00220E0D"/>
    <w:rsid w:val="00227399"/>
    <w:rsid w:val="00244732"/>
    <w:rsid w:val="00244935"/>
    <w:rsid w:val="00252106"/>
    <w:rsid w:val="00253465"/>
    <w:rsid w:val="0025374F"/>
    <w:rsid w:val="00254F80"/>
    <w:rsid w:val="00292130"/>
    <w:rsid w:val="002B0432"/>
    <w:rsid w:val="002C2476"/>
    <w:rsid w:val="003046D1"/>
    <w:rsid w:val="003344D5"/>
    <w:rsid w:val="00336769"/>
    <w:rsid w:val="00336C53"/>
    <w:rsid w:val="00354844"/>
    <w:rsid w:val="003A22DC"/>
    <w:rsid w:val="003B2016"/>
    <w:rsid w:val="003F2DE6"/>
    <w:rsid w:val="00401693"/>
    <w:rsid w:val="00411590"/>
    <w:rsid w:val="004152F1"/>
    <w:rsid w:val="00433E08"/>
    <w:rsid w:val="00462A8D"/>
    <w:rsid w:val="00480F45"/>
    <w:rsid w:val="00482647"/>
    <w:rsid w:val="00487B24"/>
    <w:rsid w:val="004C023D"/>
    <w:rsid w:val="004C07F5"/>
    <w:rsid w:val="004C2654"/>
    <w:rsid w:val="004C5864"/>
    <w:rsid w:val="004F3DC5"/>
    <w:rsid w:val="005039EC"/>
    <w:rsid w:val="00504EC1"/>
    <w:rsid w:val="00505671"/>
    <w:rsid w:val="00522DA1"/>
    <w:rsid w:val="005334E8"/>
    <w:rsid w:val="00541899"/>
    <w:rsid w:val="0058444E"/>
    <w:rsid w:val="0059447D"/>
    <w:rsid w:val="005A2386"/>
    <w:rsid w:val="005A26C4"/>
    <w:rsid w:val="005B5014"/>
    <w:rsid w:val="005C63DA"/>
    <w:rsid w:val="005D125E"/>
    <w:rsid w:val="005F2527"/>
    <w:rsid w:val="00617887"/>
    <w:rsid w:val="00640E9D"/>
    <w:rsid w:val="00645747"/>
    <w:rsid w:val="00655B45"/>
    <w:rsid w:val="00674822"/>
    <w:rsid w:val="00694CB8"/>
    <w:rsid w:val="006A1F67"/>
    <w:rsid w:val="006C0CA4"/>
    <w:rsid w:val="00747ED5"/>
    <w:rsid w:val="00756C27"/>
    <w:rsid w:val="00767ADF"/>
    <w:rsid w:val="007932D9"/>
    <w:rsid w:val="00794491"/>
    <w:rsid w:val="007974B3"/>
    <w:rsid w:val="007C1F8A"/>
    <w:rsid w:val="007C47F9"/>
    <w:rsid w:val="007C7991"/>
    <w:rsid w:val="00805F95"/>
    <w:rsid w:val="00810B57"/>
    <w:rsid w:val="00813FD9"/>
    <w:rsid w:val="00823C17"/>
    <w:rsid w:val="00827745"/>
    <w:rsid w:val="00837FBF"/>
    <w:rsid w:val="00870DEC"/>
    <w:rsid w:val="0087386C"/>
    <w:rsid w:val="008835B5"/>
    <w:rsid w:val="0088698B"/>
    <w:rsid w:val="008F577F"/>
    <w:rsid w:val="00914A17"/>
    <w:rsid w:val="00922DD7"/>
    <w:rsid w:val="00933F2B"/>
    <w:rsid w:val="009400BF"/>
    <w:rsid w:val="00946089"/>
    <w:rsid w:val="0095116C"/>
    <w:rsid w:val="0096167E"/>
    <w:rsid w:val="00972198"/>
    <w:rsid w:val="009853B0"/>
    <w:rsid w:val="00990EFA"/>
    <w:rsid w:val="009979A4"/>
    <w:rsid w:val="009A563F"/>
    <w:rsid w:val="009B7417"/>
    <w:rsid w:val="009C6358"/>
    <w:rsid w:val="009D2C9C"/>
    <w:rsid w:val="009E6104"/>
    <w:rsid w:val="00A23A6F"/>
    <w:rsid w:val="00A31868"/>
    <w:rsid w:val="00A740A5"/>
    <w:rsid w:val="00A81321"/>
    <w:rsid w:val="00A8534D"/>
    <w:rsid w:val="00A8602F"/>
    <w:rsid w:val="00AA31DD"/>
    <w:rsid w:val="00AA4768"/>
    <w:rsid w:val="00AD066A"/>
    <w:rsid w:val="00AD2C8A"/>
    <w:rsid w:val="00AF495B"/>
    <w:rsid w:val="00B02A1B"/>
    <w:rsid w:val="00B04C5A"/>
    <w:rsid w:val="00B05883"/>
    <w:rsid w:val="00B44883"/>
    <w:rsid w:val="00B7793E"/>
    <w:rsid w:val="00BA0CB6"/>
    <w:rsid w:val="00BA1523"/>
    <w:rsid w:val="00BA3308"/>
    <w:rsid w:val="00BC61F5"/>
    <w:rsid w:val="00BE5942"/>
    <w:rsid w:val="00C16967"/>
    <w:rsid w:val="00C178E1"/>
    <w:rsid w:val="00C342E6"/>
    <w:rsid w:val="00C34F95"/>
    <w:rsid w:val="00C81860"/>
    <w:rsid w:val="00C84BC5"/>
    <w:rsid w:val="00CB3DFF"/>
    <w:rsid w:val="00CB46A4"/>
    <w:rsid w:val="00CC73BF"/>
    <w:rsid w:val="00CF784E"/>
    <w:rsid w:val="00D15680"/>
    <w:rsid w:val="00D25B0D"/>
    <w:rsid w:val="00D467D7"/>
    <w:rsid w:val="00D70A6A"/>
    <w:rsid w:val="00D83461"/>
    <w:rsid w:val="00D85CE4"/>
    <w:rsid w:val="00D91A4A"/>
    <w:rsid w:val="00DA1413"/>
    <w:rsid w:val="00DA46B1"/>
    <w:rsid w:val="00DB5186"/>
    <w:rsid w:val="00DC2BD8"/>
    <w:rsid w:val="00DC3221"/>
    <w:rsid w:val="00DF6039"/>
    <w:rsid w:val="00E02694"/>
    <w:rsid w:val="00E13E42"/>
    <w:rsid w:val="00E33935"/>
    <w:rsid w:val="00E445C2"/>
    <w:rsid w:val="00E44BD3"/>
    <w:rsid w:val="00E663ED"/>
    <w:rsid w:val="00E74690"/>
    <w:rsid w:val="00E974C4"/>
    <w:rsid w:val="00EC31F4"/>
    <w:rsid w:val="00EE7584"/>
    <w:rsid w:val="00EF156E"/>
    <w:rsid w:val="00F03F59"/>
    <w:rsid w:val="00F129DE"/>
    <w:rsid w:val="00F44875"/>
    <w:rsid w:val="00FA4AEF"/>
    <w:rsid w:val="00FB0442"/>
    <w:rsid w:val="00FB6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8BB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18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3186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7D7"/>
    <w:pPr>
      <w:ind w:left="720"/>
      <w:contextualSpacing/>
    </w:pPr>
  </w:style>
  <w:style w:type="paragraph" w:styleId="Header">
    <w:name w:val="header"/>
    <w:basedOn w:val="Normal"/>
    <w:link w:val="HeaderChar"/>
    <w:uiPriority w:val="99"/>
    <w:unhideWhenUsed/>
    <w:rsid w:val="00DA4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6B1"/>
  </w:style>
  <w:style w:type="paragraph" w:styleId="Footer">
    <w:name w:val="footer"/>
    <w:basedOn w:val="Normal"/>
    <w:link w:val="FooterChar"/>
    <w:uiPriority w:val="99"/>
    <w:unhideWhenUsed/>
    <w:rsid w:val="00DA4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6B1"/>
  </w:style>
  <w:style w:type="character" w:styleId="Strong">
    <w:name w:val="Strong"/>
    <w:basedOn w:val="DefaultParagraphFont"/>
    <w:uiPriority w:val="22"/>
    <w:qFormat/>
    <w:rsid w:val="00794491"/>
    <w:rPr>
      <w:b/>
      <w:bCs/>
    </w:rPr>
  </w:style>
  <w:style w:type="paragraph" w:styleId="BalloonText">
    <w:name w:val="Balloon Text"/>
    <w:basedOn w:val="Normal"/>
    <w:link w:val="BalloonTextChar"/>
    <w:uiPriority w:val="99"/>
    <w:semiHidden/>
    <w:unhideWhenUsed/>
    <w:rsid w:val="00504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EC1"/>
    <w:rPr>
      <w:rFonts w:ascii="Tahoma" w:hAnsi="Tahoma" w:cs="Tahoma"/>
      <w:sz w:val="16"/>
      <w:szCs w:val="16"/>
    </w:rPr>
  </w:style>
  <w:style w:type="paragraph" w:customStyle="1" w:styleId="Default">
    <w:name w:val="Default"/>
    <w:rsid w:val="00E44BD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41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3186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3186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1930</Words>
  <Characters>11002</Characters>
  <Application>Microsoft Office Word</Application>
  <DocSecurity>0</DocSecurity>
  <Lines>91</Lines>
  <Paragraphs>25</Paragraphs>
  <ScaleCrop>false</ScaleCrop>
  <Company/>
  <LinksUpToDate>false</LinksUpToDate>
  <CharactersWithSpaces>12907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2024-07-09T14:52:00Z</dcterms:created>
  <dcterms:modified xsi:type="dcterms:W3CDTF">2024-07-09T14:52:00Z</dcterms:modified>
</cp:coreProperties>
</file>