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65D56F" w14:textId="768FA573" w:rsidR="00DE5775" w:rsidRDefault="001F2DD6" w:rsidP="003058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  <w:r>
        <w:rPr>
          <w:rFonts w:ascii="Arial" w:eastAsia="Times New Roman" w:hAnsi="Arial" w:cs="Arial"/>
          <w:b/>
          <w:sz w:val="28"/>
          <w:szCs w:val="20"/>
          <w:lang w:eastAsia="en-GB"/>
        </w:rPr>
        <w:t>SPECIAL JOINT MEETING</w:t>
      </w:r>
    </w:p>
    <w:p w14:paraId="78FCB8B2" w14:textId="77777777" w:rsidR="00F13E02" w:rsidRDefault="00F13E02" w:rsidP="003058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</w:p>
    <w:p w14:paraId="29689BE2" w14:textId="4A8BC861" w:rsidR="00F13E02" w:rsidRDefault="00DE5775" w:rsidP="00DE57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  <w:r>
        <w:rPr>
          <w:rFonts w:ascii="Arial" w:eastAsia="Times New Roman" w:hAnsi="Arial" w:cs="Arial"/>
          <w:b/>
          <w:sz w:val="28"/>
          <w:szCs w:val="20"/>
          <w:lang w:eastAsia="en-GB"/>
        </w:rPr>
        <w:t>ECONOMY</w:t>
      </w:r>
      <w:r w:rsidR="0091712E">
        <w:rPr>
          <w:rFonts w:ascii="Arial" w:eastAsia="Times New Roman" w:hAnsi="Arial" w:cs="Arial"/>
          <w:b/>
          <w:sz w:val="28"/>
          <w:szCs w:val="20"/>
          <w:lang w:eastAsia="en-GB"/>
        </w:rPr>
        <w:t>, CULTURE AND TOURISM</w:t>
      </w:r>
      <w:r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 SCRUTINY </w:t>
      </w:r>
      <w:r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PANEL </w:t>
      </w:r>
      <w:r w:rsidR="00E64ECE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AND </w:t>
      </w:r>
    </w:p>
    <w:p w14:paraId="093ACA6C" w14:textId="07CD5BAE" w:rsidR="00DE5775" w:rsidRDefault="00F13E02" w:rsidP="00DE57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  <w:r>
        <w:rPr>
          <w:rFonts w:ascii="Arial" w:eastAsia="Times New Roman" w:hAnsi="Arial" w:cs="Arial"/>
          <w:b/>
          <w:sz w:val="28"/>
          <w:szCs w:val="20"/>
          <w:lang w:eastAsia="en-GB"/>
        </w:rPr>
        <w:t>CHILDREN AND LIFELONG LEARNING</w:t>
      </w:r>
      <w:r w:rsidR="00E64ECE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 SCRUTINY PANEL</w:t>
      </w:r>
    </w:p>
    <w:p w14:paraId="6BAABF59" w14:textId="77777777" w:rsidR="00F13E02" w:rsidRDefault="00F13E02" w:rsidP="00DE57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</w:p>
    <w:p w14:paraId="2FC0EB40" w14:textId="77777777" w:rsidR="00DE5775" w:rsidRDefault="00DE5775" w:rsidP="00DE57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</w:p>
    <w:p w14:paraId="18BB519F" w14:textId="3F155093" w:rsidR="00DE5775" w:rsidRPr="00DE5775" w:rsidRDefault="00DE5775" w:rsidP="00DE57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  <w:r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>AGENDA</w:t>
      </w:r>
    </w:p>
    <w:p w14:paraId="6536F8A8" w14:textId="738E45B7" w:rsidR="00DE5775" w:rsidRPr="00DE5775" w:rsidRDefault="00DE5775" w:rsidP="00DE577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  <w:r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for the meeting </w:t>
      </w:r>
      <w:r w:rsidR="0016284F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to be held </w:t>
      </w:r>
      <w:r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on </w:t>
      </w:r>
    </w:p>
    <w:p w14:paraId="08EE3235" w14:textId="0E37084D" w:rsidR="00DE5775" w:rsidRDefault="0091712E" w:rsidP="005A38D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  <w:r>
        <w:rPr>
          <w:rFonts w:ascii="Arial" w:eastAsia="Times New Roman" w:hAnsi="Arial" w:cs="Arial"/>
          <w:b/>
          <w:sz w:val="28"/>
          <w:szCs w:val="20"/>
          <w:lang w:eastAsia="en-GB"/>
        </w:rPr>
        <w:t>Thurs</w:t>
      </w:r>
      <w:r w:rsidR="0075357D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day </w:t>
      </w:r>
      <w:r>
        <w:rPr>
          <w:rFonts w:ascii="Arial" w:eastAsia="Times New Roman" w:hAnsi="Arial" w:cs="Arial"/>
          <w:b/>
          <w:sz w:val="28"/>
          <w:szCs w:val="20"/>
          <w:lang w:eastAsia="en-GB"/>
        </w:rPr>
        <w:t>15</w:t>
      </w:r>
      <w:r w:rsidRPr="0091712E">
        <w:rPr>
          <w:rFonts w:ascii="Arial" w:eastAsia="Times New Roman" w:hAnsi="Arial" w:cs="Arial"/>
          <w:b/>
          <w:sz w:val="28"/>
          <w:szCs w:val="20"/>
          <w:vertAlign w:val="superscript"/>
          <w:lang w:eastAsia="en-GB"/>
        </w:rPr>
        <w:t>th</w:t>
      </w:r>
      <w:r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 </w:t>
      </w:r>
      <w:r w:rsidR="007E2F9A">
        <w:rPr>
          <w:rFonts w:ascii="Arial" w:eastAsia="Times New Roman" w:hAnsi="Arial" w:cs="Arial"/>
          <w:b/>
          <w:sz w:val="28"/>
          <w:szCs w:val="20"/>
          <w:lang w:eastAsia="en-GB"/>
        </w:rPr>
        <w:t>August</w:t>
      </w:r>
      <w:r w:rsidR="00F13E02">
        <w:rPr>
          <w:rFonts w:ascii="Arial" w:eastAsia="Times New Roman" w:hAnsi="Arial" w:cs="Arial"/>
          <w:b/>
          <w:sz w:val="28"/>
          <w:szCs w:val="20"/>
          <w:lang w:eastAsia="en-GB"/>
        </w:rPr>
        <w:t>,</w:t>
      </w:r>
      <w:r w:rsidR="0016284F"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 </w:t>
      </w:r>
      <w:r w:rsidR="00DE5775"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>202</w:t>
      </w:r>
      <w:r w:rsidR="0075357D">
        <w:rPr>
          <w:rFonts w:ascii="Arial" w:eastAsia="Times New Roman" w:hAnsi="Arial" w:cs="Arial"/>
          <w:b/>
          <w:sz w:val="28"/>
          <w:szCs w:val="20"/>
          <w:lang w:eastAsia="en-GB"/>
        </w:rPr>
        <w:t>4</w:t>
      </w:r>
      <w:r w:rsidR="00DE5775"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 </w:t>
      </w:r>
      <w:r w:rsid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at </w:t>
      </w:r>
      <w:r>
        <w:rPr>
          <w:rFonts w:ascii="Arial" w:eastAsia="Times New Roman" w:hAnsi="Arial" w:cs="Arial"/>
          <w:b/>
          <w:sz w:val="28"/>
          <w:szCs w:val="20"/>
          <w:lang w:eastAsia="en-GB"/>
        </w:rPr>
        <w:t>10</w:t>
      </w:r>
      <w:r w:rsidR="00DE5775">
        <w:rPr>
          <w:rFonts w:ascii="Arial" w:eastAsia="Times New Roman" w:hAnsi="Arial" w:cs="Arial"/>
          <w:b/>
          <w:sz w:val="28"/>
          <w:szCs w:val="20"/>
          <w:lang w:eastAsia="en-GB"/>
        </w:rPr>
        <w:t>.</w:t>
      </w:r>
      <w:r>
        <w:rPr>
          <w:rFonts w:ascii="Arial" w:eastAsia="Times New Roman" w:hAnsi="Arial" w:cs="Arial"/>
          <w:b/>
          <w:sz w:val="28"/>
          <w:szCs w:val="20"/>
          <w:lang w:eastAsia="en-GB"/>
        </w:rPr>
        <w:t>0</w:t>
      </w:r>
      <w:r w:rsidR="00E64ECE">
        <w:rPr>
          <w:rFonts w:ascii="Arial" w:eastAsia="Times New Roman" w:hAnsi="Arial" w:cs="Arial"/>
          <w:b/>
          <w:sz w:val="28"/>
          <w:szCs w:val="20"/>
          <w:lang w:eastAsia="en-GB"/>
        </w:rPr>
        <w:t>0</w:t>
      </w:r>
      <w:r w:rsid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8"/>
          <w:szCs w:val="20"/>
          <w:lang w:eastAsia="en-GB"/>
        </w:rPr>
        <w:t>a</w:t>
      </w:r>
      <w:r w:rsidR="00DE5775">
        <w:rPr>
          <w:rFonts w:ascii="Arial" w:eastAsia="Times New Roman" w:hAnsi="Arial" w:cs="Arial"/>
          <w:b/>
          <w:sz w:val="28"/>
          <w:szCs w:val="20"/>
          <w:lang w:eastAsia="en-GB"/>
        </w:rPr>
        <w:t>.m.</w:t>
      </w:r>
      <w:r w:rsidR="00DE5775" w:rsidRPr="00DE5775">
        <w:rPr>
          <w:rFonts w:ascii="Arial" w:eastAsia="Times New Roman" w:hAnsi="Arial" w:cs="Arial"/>
          <w:b/>
          <w:sz w:val="28"/>
          <w:szCs w:val="20"/>
          <w:lang w:eastAsia="en-GB"/>
        </w:rPr>
        <w:t xml:space="preserve"> </w:t>
      </w:r>
    </w:p>
    <w:p w14:paraId="3715297B" w14:textId="77777777" w:rsidR="00F13E02" w:rsidRDefault="00F13E02" w:rsidP="005A38D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</w:p>
    <w:p w14:paraId="256AF4BE" w14:textId="77777777" w:rsidR="00F13E02" w:rsidRDefault="00F13E02" w:rsidP="00F13E02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  <w:r>
        <w:rPr>
          <w:rFonts w:ascii="Arial" w:eastAsia="Times New Roman" w:hAnsi="Arial" w:cs="Arial"/>
          <w:b/>
          <w:sz w:val="28"/>
          <w:szCs w:val="20"/>
          <w:lang w:eastAsia="en-GB"/>
        </w:rPr>
        <w:t>GRIMSBY TOWN HALL</w:t>
      </w:r>
    </w:p>
    <w:p w14:paraId="0DFF5727" w14:textId="77777777" w:rsidR="00F13E02" w:rsidRDefault="00F13E02" w:rsidP="005A38D1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sz w:val="28"/>
          <w:szCs w:val="20"/>
          <w:lang w:eastAsia="en-GB"/>
        </w:rPr>
      </w:pPr>
    </w:p>
    <w:p w14:paraId="43A7E245" w14:textId="77777777" w:rsidR="00DE5775" w:rsidRPr="00DE5775" w:rsidRDefault="00DE5775" w:rsidP="00DE57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tbl>
      <w:tblPr>
        <w:tblStyle w:val="TableGridLight1"/>
        <w:tblW w:w="9923" w:type="dxa"/>
        <w:tblInd w:w="-572" w:type="dxa"/>
        <w:tblLook w:val="04A0" w:firstRow="1" w:lastRow="0" w:firstColumn="1" w:lastColumn="0" w:noHBand="0" w:noVBand="1"/>
      </w:tblPr>
      <w:tblGrid>
        <w:gridCol w:w="425"/>
        <w:gridCol w:w="8789"/>
        <w:gridCol w:w="709"/>
      </w:tblGrid>
      <w:tr w:rsidR="00DE5775" w:rsidRPr="00DE5775" w14:paraId="4E16E19D" w14:textId="77777777" w:rsidTr="00D03628">
        <w:tc>
          <w:tcPr>
            <w:tcW w:w="425" w:type="dxa"/>
          </w:tcPr>
          <w:p w14:paraId="1ECA357B" w14:textId="77777777" w:rsidR="00DE5775" w:rsidRPr="00DE5775" w:rsidRDefault="00DE5775" w:rsidP="00D036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7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89" w:type="dxa"/>
          </w:tcPr>
          <w:p w14:paraId="4E726E53" w14:textId="6BBA508D" w:rsidR="00DE5775" w:rsidRPr="00DE5775" w:rsidRDefault="00DE5775" w:rsidP="00D03628">
            <w:pPr>
              <w:tabs>
                <w:tab w:val="left" w:pos="851"/>
              </w:tabs>
              <w:spacing w:after="240"/>
              <w:ind w:left="17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Appointment of Chair</w:t>
            </w:r>
          </w:p>
          <w:p w14:paraId="16FF3A4D" w14:textId="76209E0A" w:rsidR="00DE5775" w:rsidRPr="00DE5775" w:rsidRDefault="00DE5775" w:rsidP="00D03628">
            <w:pPr>
              <w:tabs>
                <w:tab w:val="left" w:pos="851"/>
              </w:tabs>
              <w:spacing w:after="240"/>
              <w:ind w:left="173"/>
            </w:pPr>
            <w:r w:rsidRPr="00DE5775">
              <w:rPr>
                <w:rFonts w:ascii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hAnsi="Arial" w:cs="Arial"/>
                <w:sz w:val="24"/>
                <w:szCs w:val="24"/>
              </w:rPr>
              <w:t>appoint a Chair for this special joint meeting.</w:t>
            </w:r>
          </w:p>
        </w:tc>
        <w:tc>
          <w:tcPr>
            <w:tcW w:w="709" w:type="dxa"/>
          </w:tcPr>
          <w:p w14:paraId="586C4EC6" w14:textId="77777777" w:rsidR="00DE5775" w:rsidRPr="00DE5775" w:rsidRDefault="00DE5775" w:rsidP="00D036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E5775" w:rsidRPr="00DE5775" w14:paraId="3FFEEE83" w14:textId="77777777" w:rsidTr="00D03628">
        <w:tc>
          <w:tcPr>
            <w:tcW w:w="425" w:type="dxa"/>
          </w:tcPr>
          <w:p w14:paraId="1AA048F6" w14:textId="235D1014" w:rsidR="00DE5775" w:rsidRPr="00DE5775" w:rsidRDefault="00DE5775" w:rsidP="00DE5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DE577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121BBB52" w14:textId="77777777" w:rsidR="00DE5775" w:rsidRPr="00DE5775" w:rsidRDefault="00DE5775" w:rsidP="00DE5775">
            <w:pPr>
              <w:tabs>
                <w:tab w:val="left" w:pos="851"/>
              </w:tabs>
              <w:spacing w:after="240"/>
              <w:ind w:left="173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E5775">
              <w:rPr>
                <w:rFonts w:ascii="Arial" w:hAnsi="Arial" w:cs="Arial"/>
                <w:b/>
                <w:sz w:val="24"/>
                <w:szCs w:val="24"/>
                <w:u w:val="single"/>
              </w:rPr>
              <w:t>Apologies for Absence</w:t>
            </w:r>
          </w:p>
          <w:p w14:paraId="4CEDE3DF" w14:textId="77777777" w:rsidR="00DE5775" w:rsidRPr="00DE5775" w:rsidRDefault="00DE5775" w:rsidP="00DE5775">
            <w:pPr>
              <w:tabs>
                <w:tab w:val="left" w:pos="851"/>
              </w:tabs>
              <w:spacing w:after="240"/>
              <w:ind w:left="173"/>
            </w:pPr>
            <w:r w:rsidRPr="00DE5775">
              <w:rPr>
                <w:rFonts w:ascii="Arial" w:hAnsi="Arial" w:cs="Arial"/>
                <w:sz w:val="24"/>
                <w:szCs w:val="24"/>
              </w:rPr>
              <w:t>To record any apologies for absence.</w:t>
            </w:r>
          </w:p>
        </w:tc>
        <w:tc>
          <w:tcPr>
            <w:tcW w:w="709" w:type="dxa"/>
          </w:tcPr>
          <w:p w14:paraId="5D4BCCDC" w14:textId="6B0B474D" w:rsidR="00DE5775" w:rsidRPr="00DE5775" w:rsidRDefault="005A38D1" w:rsidP="00DE5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E5775" w:rsidRPr="00DE5775" w14:paraId="2C9C0904" w14:textId="77777777" w:rsidTr="005A38D1">
        <w:trPr>
          <w:trHeight w:val="1091"/>
        </w:trPr>
        <w:tc>
          <w:tcPr>
            <w:tcW w:w="425" w:type="dxa"/>
          </w:tcPr>
          <w:p w14:paraId="3210E238" w14:textId="2D89606E" w:rsidR="00DE5775" w:rsidRPr="00DE5775" w:rsidRDefault="00DE5775" w:rsidP="00DE5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DE577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4CC354E3" w14:textId="77777777" w:rsidR="00DE5775" w:rsidRPr="00DE5775" w:rsidRDefault="00DE5775" w:rsidP="00DE5775">
            <w:pPr>
              <w:tabs>
                <w:tab w:val="left" w:pos="851"/>
              </w:tabs>
              <w:spacing w:after="240"/>
              <w:ind w:left="173" w:right="515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DE5775">
              <w:rPr>
                <w:rFonts w:ascii="Arial" w:hAnsi="Arial" w:cs="Arial"/>
                <w:b/>
                <w:sz w:val="24"/>
                <w:szCs w:val="24"/>
                <w:u w:val="single"/>
              </w:rPr>
              <w:t>Declarations of Interest</w:t>
            </w:r>
          </w:p>
          <w:p w14:paraId="023B0234" w14:textId="41B7652C" w:rsidR="00DE5775" w:rsidRDefault="00296A68" w:rsidP="0075357D">
            <w:pPr>
              <w:ind w:left="173" w:hanging="17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FC5124">
              <w:rPr>
                <w:rFonts w:ascii="Arial" w:hAnsi="Arial" w:cs="Arial"/>
                <w:sz w:val="24"/>
                <w:szCs w:val="24"/>
              </w:rPr>
              <w:t xml:space="preserve">To record any declarations of interest by any Member of the Panel in respect </w:t>
            </w:r>
            <w:r w:rsidR="0086332B" w:rsidRPr="00FC5124"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="0086332B">
              <w:rPr>
                <w:rFonts w:ascii="Arial" w:hAnsi="Arial" w:cs="Arial"/>
                <w:sz w:val="24"/>
                <w:szCs w:val="24"/>
              </w:rPr>
              <w:t>items</w:t>
            </w:r>
            <w:r w:rsidRPr="00FC5124">
              <w:rPr>
                <w:rFonts w:ascii="Arial" w:hAnsi="Arial" w:cs="Arial"/>
                <w:sz w:val="24"/>
                <w:szCs w:val="24"/>
              </w:rPr>
              <w:t xml:space="preserve"> on this agenda.</w:t>
            </w:r>
            <w:r w:rsidR="007535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C5124">
              <w:rPr>
                <w:rFonts w:ascii="Arial" w:hAnsi="Arial" w:cs="Arial"/>
                <w:sz w:val="24"/>
                <w:szCs w:val="24"/>
              </w:rPr>
              <w:t>Members declaring interests must identify the agenda item and the type and detail of the interest declared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E9C0686" w14:textId="5CF49C1F" w:rsidR="0075357D" w:rsidRPr="00DE5775" w:rsidRDefault="0075357D" w:rsidP="0075357D">
            <w:pPr>
              <w:ind w:left="173" w:hanging="173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14:paraId="02B31E3F" w14:textId="77777777" w:rsidR="00DE5775" w:rsidRPr="00DE5775" w:rsidRDefault="00DE5775" w:rsidP="00DE5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E5775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DE5775" w:rsidRPr="00DE5775" w14:paraId="4944D96F" w14:textId="77777777" w:rsidTr="00D03628">
        <w:tc>
          <w:tcPr>
            <w:tcW w:w="425" w:type="dxa"/>
          </w:tcPr>
          <w:p w14:paraId="0384D8EC" w14:textId="18FA9001" w:rsidR="00DE5775" w:rsidRPr="00DE5775" w:rsidRDefault="00DE5775" w:rsidP="00DE5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8789" w:type="dxa"/>
          </w:tcPr>
          <w:p w14:paraId="0AA33C7F" w14:textId="304DC573" w:rsidR="005A38D1" w:rsidRPr="00A663E7" w:rsidRDefault="00F13E02" w:rsidP="00E64ECE">
            <w:pPr>
              <w:tabs>
                <w:tab w:val="left" w:pos="851"/>
              </w:tabs>
              <w:ind w:left="176" w:right="516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bidi="en-GB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bidi="en-GB"/>
              </w:rPr>
              <w:t>Skills Action Plan</w:t>
            </w:r>
            <w:r w:rsidR="00C82278">
              <w:rPr>
                <w:rFonts w:ascii="Arial" w:hAnsi="Arial" w:cs="Arial"/>
                <w:b/>
                <w:bCs/>
                <w:sz w:val="24"/>
                <w:szCs w:val="24"/>
                <w:u w:val="single"/>
                <w:lang w:bidi="en-GB"/>
              </w:rPr>
              <w:t xml:space="preserve"> – Progress Update</w:t>
            </w:r>
          </w:p>
          <w:p w14:paraId="21E905BF" w14:textId="77777777" w:rsidR="00A663E7" w:rsidRDefault="00A663E7" w:rsidP="00E64ECE">
            <w:pPr>
              <w:tabs>
                <w:tab w:val="left" w:pos="851"/>
              </w:tabs>
              <w:ind w:left="176" w:right="516"/>
              <w:rPr>
                <w:rFonts w:ascii="Arial" w:eastAsia="Arial" w:hAnsi="Arial" w:cs="Arial"/>
                <w:sz w:val="24"/>
                <w:lang w:bidi="en-GB"/>
              </w:rPr>
            </w:pPr>
          </w:p>
          <w:p w14:paraId="33FA56DE" w14:textId="69F09D76" w:rsidR="00F13E02" w:rsidRDefault="00E64ECE" w:rsidP="00E52FB1">
            <w:pPr>
              <w:tabs>
                <w:tab w:val="left" w:pos="851"/>
              </w:tabs>
              <w:ind w:left="176" w:right="51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63E7">
              <w:rPr>
                <w:rFonts w:ascii="Arial" w:eastAsia="Arial" w:hAnsi="Arial" w:cs="Arial"/>
                <w:sz w:val="24"/>
                <w:szCs w:val="24"/>
                <w:lang w:bidi="en-GB"/>
              </w:rPr>
              <w:t xml:space="preserve">To </w:t>
            </w:r>
            <w:r w:rsidR="00986C03" w:rsidRPr="00A663E7">
              <w:rPr>
                <w:rFonts w:ascii="Arial" w:eastAsia="Arial" w:hAnsi="Arial" w:cs="Arial"/>
                <w:sz w:val="24"/>
                <w:szCs w:val="24"/>
                <w:lang w:bidi="en-GB"/>
              </w:rPr>
              <w:t>consider</w:t>
            </w:r>
            <w:r w:rsidRPr="00A663E7">
              <w:rPr>
                <w:rFonts w:ascii="Arial" w:eastAsia="Arial" w:hAnsi="Arial" w:cs="Arial"/>
                <w:sz w:val="24"/>
                <w:szCs w:val="24"/>
                <w:lang w:bidi="en-GB"/>
              </w:rPr>
              <w:t xml:space="preserve"> a report </w:t>
            </w:r>
            <w:r w:rsidR="00F13E02">
              <w:rPr>
                <w:rFonts w:ascii="Arial" w:eastAsia="Arial" w:hAnsi="Arial" w:cs="Arial"/>
                <w:sz w:val="24"/>
                <w:szCs w:val="24"/>
                <w:lang w:bidi="en-GB"/>
              </w:rPr>
              <w:t xml:space="preserve">from the </w:t>
            </w:r>
            <w:r w:rsidR="003807F3" w:rsidRPr="003807F3">
              <w:rPr>
                <w:rFonts w:ascii="Arial" w:eastAsia="Arial" w:hAnsi="Arial" w:cs="Arial"/>
                <w:sz w:val="24"/>
                <w:szCs w:val="24"/>
                <w:lang w:bidi="en-GB"/>
              </w:rPr>
              <w:t>Director of Economy, Environment and Infrastructure</w:t>
            </w:r>
            <w:r w:rsidR="00F13E02" w:rsidRPr="003807F3">
              <w:rPr>
                <w:rFonts w:ascii="Arial" w:eastAsia="Arial" w:hAnsi="Arial" w:cs="Arial"/>
                <w:sz w:val="24"/>
                <w:szCs w:val="24"/>
                <w:lang w:bidi="en-GB"/>
              </w:rPr>
              <w:t xml:space="preserve"> </w:t>
            </w:r>
            <w:r w:rsidR="003807F3" w:rsidRPr="003807F3">
              <w:rPr>
                <w:rFonts w:ascii="Arial" w:eastAsia="Arial" w:hAnsi="Arial" w:cs="Arial"/>
                <w:sz w:val="24"/>
                <w:szCs w:val="24"/>
                <w:lang w:bidi="en-GB"/>
              </w:rPr>
              <w:t>on the</w:t>
            </w:r>
            <w:r w:rsidR="00F13E02" w:rsidRPr="003807F3">
              <w:rPr>
                <w:rFonts w:ascii="Arial" w:eastAsia="Arial" w:hAnsi="Arial" w:cs="Arial"/>
                <w:sz w:val="24"/>
                <w:szCs w:val="24"/>
                <w:lang w:bidi="en-GB"/>
              </w:rPr>
              <w:t xml:space="preserve"> above</w:t>
            </w:r>
            <w:r w:rsidR="00E00A76" w:rsidRPr="003807F3">
              <w:rPr>
                <w:rFonts w:ascii="Arial" w:hAnsi="Arial" w:cs="Arial"/>
                <w:sz w:val="24"/>
                <w:szCs w:val="24"/>
              </w:rPr>
              <w:t xml:space="preserve"> (copy </w:t>
            </w:r>
            <w:r w:rsidR="0075357D">
              <w:rPr>
                <w:rFonts w:ascii="Arial" w:hAnsi="Arial" w:cs="Arial"/>
                <w:sz w:val="24"/>
                <w:szCs w:val="24"/>
              </w:rPr>
              <w:t>attached</w:t>
            </w:r>
            <w:r w:rsidR="00E00A76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1B0FFF3C" w14:textId="77777777" w:rsidR="00F13E02" w:rsidRDefault="00F13E02" w:rsidP="00E52FB1">
            <w:pPr>
              <w:tabs>
                <w:tab w:val="left" w:pos="851"/>
              </w:tabs>
              <w:ind w:left="176" w:right="516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9E0346" w14:textId="79B04C1F" w:rsidR="00E64ECE" w:rsidRDefault="00F13E02" w:rsidP="00E52FB1">
            <w:pPr>
              <w:tabs>
                <w:tab w:val="left" w:pos="851"/>
              </w:tabs>
              <w:ind w:left="176" w:right="51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note </w:t>
            </w:r>
            <w:r w:rsidRPr="003807F3">
              <w:rPr>
                <w:rFonts w:ascii="Arial" w:hAnsi="Arial" w:cs="Arial"/>
                <w:sz w:val="24"/>
                <w:szCs w:val="24"/>
              </w:rPr>
              <w:t xml:space="preserve">this </w:t>
            </w:r>
            <w:r w:rsidR="003807F3" w:rsidRPr="003807F3">
              <w:rPr>
                <w:rFonts w:ascii="Arial" w:hAnsi="Arial" w:cs="Arial"/>
                <w:sz w:val="24"/>
                <w:szCs w:val="24"/>
              </w:rPr>
              <w:t xml:space="preserve">strategy </w:t>
            </w:r>
            <w:r w:rsidR="0075357D">
              <w:rPr>
                <w:rFonts w:ascii="Arial" w:hAnsi="Arial" w:cs="Arial"/>
                <w:sz w:val="24"/>
                <w:szCs w:val="24"/>
              </w:rPr>
              <w:t>was</w:t>
            </w:r>
            <w:r>
              <w:rPr>
                <w:rFonts w:ascii="Arial" w:hAnsi="Arial" w:cs="Arial"/>
                <w:sz w:val="24"/>
                <w:szCs w:val="24"/>
              </w:rPr>
              <w:t xml:space="preserve"> considered by </w:t>
            </w:r>
            <w:r w:rsidR="0075357D">
              <w:rPr>
                <w:rFonts w:ascii="Arial" w:hAnsi="Arial" w:cs="Arial"/>
                <w:sz w:val="24"/>
                <w:szCs w:val="24"/>
              </w:rPr>
              <w:t xml:space="preserve">this joint panel at a special meeting held on </w:t>
            </w:r>
            <w:r w:rsidR="0091712E">
              <w:rPr>
                <w:rFonts w:ascii="Arial" w:hAnsi="Arial" w:cs="Arial"/>
                <w:sz w:val="24"/>
                <w:szCs w:val="24"/>
              </w:rPr>
              <w:t>21</w:t>
            </w:r>
            <w:r w:rsidR="0091712E" w:rsidRPr="0091712E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="0091712E">
              <w:rPr>
                <w:rFonts w:ascii="Arial" w:hAnsi="Arial" w:cs="Arial"/>
                <w:sz w:val="24"/>
                <w:szCs w:val="24"/>
              </w:rPr>
              <w:t xml:space="preserve"> February</w:t>
            </w:r>
            <w:r w:rsidR="0075357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91712E">
              <w:rPr>
                <w:rFonts w:ascii="Arial" w:hAnsi="Arial" w:cs="Arial"/>
                <w:sz w:val="24"/>
                <w:szCs w:val="24"/>
              </w:rPr>
              <w:t>4</w:t>
            </w:r>
            <w:r w:rsidR="0075357D">
              <w:rPr>
                <w:rFonts w:ascii="Arial" w:hAnsi="Arial" w:cs="Arial"/>
                <w:sz w:val="24"/>
                <w:szCs w:val="24"/>
              </w:rPr>
              <w:t>. The joint panel resolved that</w:t>
            </w:r>
            <w:r w:rsidR="0075357D" w:rsidRPr="0075357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1712E">
              <w:rPr>
                <w:rFonts w:ascii="Arial" w:hAnsi="Arial" w:cs="Arial"/>
                <w:sz w:val="24"/>
                <w:szCs w:val="24"/>
              </w:rPr>
              <w:t xml:space="preserve">another progress update would be required </w:t>
            </w:r>
            <w:r w:rsidR="0075357D" w:rsidRPr="0075357D">
              <w:rPr>
                <w:rFonts w:ascii="Arial" w:hAnsi="Arial" w:cs="Arial"/>
                <w:sz w:val="24"/>
                <w:szCs w:val="24"/>
              </w:rPr>
              <w:t>six months after</w:t>
            </w:r>
            <w:r w:rsidR="0091712E">
              <w:rPr>
                <w:rFonts w:ascii="Arial" w:hAnsi="Arial" w:cs="Arial"/>
                <w:sz w:val="24"/>
                <w:szCs w:val="24"/>
              </w:rPr>
              <w:t xml:space="preserve"> the last special meeting.</w:t>
            </w:r>
            <w:r w:rsidR="0075357D" w:rsidRPr="0075357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A8294C0" w14:textId="19E91381" w:rsidR="00E52FB1" w:rsidRPr="001F2DD6" w:rsidRDefault="00E52FB1" w:rsidP="00E52FB1">
            <w:pPr>
              <w:tabs>
                <w:tab w:val="left" w:pos="851"/>
              </w:tabs>
              <w:ind w:left="176" w:right="516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14:paraId="1E915A60" w14:textId="70578DF2" w:rsidR="00DE5775" w:rsidRPr="00DE5775" w:rsidRDefault="008A34FC" w:rsidP="00DE57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</w:tbl>
    <w:tbl>
      <w:tblPr>
        <w:tblStyle w:val="TableGridLight"/>
        <w:tblW w:w="9923" w:type="dxa"/>
        <w:tblInd w:w="-572" w:type="dxa"/>
        <w:tblLook w:val="04A0" w:firstRow="1" w:lastRow="0" w:firstColumn="1" w:lastColumn="0" w:noHBand="0" w:noVBand="1"/>
      </w:tblPr>
      <w:tblGrid>
        <w:gridCol w:w="425"/>
        <w:gridCol w:w="8789"/>
        <w:gridCol w:w="709"/>
      </w:tblGrid>
      <w:tr w:rsidR="00DE5775" w14:paraId="3C5CA62A" w14:textId="77777777" w:rsidTr="00D03628">
        <w:tc>
          <w:tcPr>
            <w:tcW w:w="425" w:type="dxa"/>
          </w:tcPr>
          <w:p w14:paraId="750A4396" w14:textId="5B11A583" w:rsidR="00DE5775" w:rsidRDefault="005A38D1" w:rsidP="00D036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="00DE577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789" w:type="dxa"/>
          </w:tcPr>
          <w:p w14:paraId="25CFD1B2" w14:textId="77777777" w:rsidR="00DE5775" w:rsidRDefault="00DE5775" w:rsidP="00DE5775">
            <w:pPr>
              <w:pStyle w:val="Section3"/>
              <w:tabs>
                <w:tab w:val="left" w:pos="709"/>
              </w:tabs>
              <w:ind w:left="173" w:right="34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Urgent Business</w:t>
            </w:r>
          </w:p>
          <w:p w14:paraId="30AC6B69" w14:textId="77777777" w:rsidR="00DE5775" w:rsidRDefault="00DE5775" w:rsidP="00DE5775">
            <w:pPr>
              <w:pStyle w:val="Section3"/>
              <w:tabs>
                <w:tab w:val="left" w:pos="709"/>
              </w:tabs>
              <w:ind w:left="173" w:right="34"/>
              <w:jc w:val="left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0B0BCDF9" w14:textId="2DF0662F" w:rsidR="00DE5775" w:rsidRPr="001F2DD6" w:rsidRDefault="00DE5775" w:rsidP="001F2DD6">
            <w:pPr>
              <w:ind w:left="173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receive</w:t>
            </w:r>
            <w:r w:rsidRPr="00DA7981">
              <w:rPr>
                <w:rFonts w:ascii="Arial" w:hAnsi="Arial" w:cs="Arial"/>
                <w:sz w:val="24"/>
                <w:szCs w:val="24"/>
              </w:rPr>
              <w:t xml:space="preserve"> any business which, in the opinion of the Chair, is urgent by reason of special circumstances which must be stated and minuted. </w:t>
            </w:r>
          </w:p>
        </w:tc>
        <w:tc>
          <w:tcPr>
            <w:tcW w:w="709" w:type="dxa"/>
          </w:tcPr>
          <w:p w14:paraId="5EE96F38" w14:textId="77777777" w:rsidR="00DE5775" w:rsidRDefault="00DE5775" w:rsidP="00D0362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</w:tbl>
    <w:p w14:paraId="0574FC98" w14:textId="77777777" w:rsidR="00DE5775" w:rsidRPr="00DE5775" w:rsidRDefault="00DE5775" w:rsidP="00DE5775">
      <w:pPr>
        <w:spacing w:after="240" w:line="240" w:lineRule="auto"/>
        <w:ind w:right="5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40B09EA" w14:textId="77777777" w:rsidR="00DE5775" w:rsidRPr="00DE5775" w:rsidRDefault="00DE5775" w:rsidP="0016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</w:pPr>
      <w:r w:rsidRPr="00DE5775"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  <w:t>ROB WALSH</w:t>
      </w:r>
    </w:p>
    <w:p w14:paraId="030F8A6C" w14:textId="646A57B8" w:rsidR="001F2DD6" w:rsidRDefault="00DE5775" w:rsidP="0016284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</w:pPr>
      <w:r w:rsidRPr="00DE5775"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  <w:t>CHIEF EXECUTIVE</w:t>
      </w:r>
    </w:p>
    <w:p w14:paraId="2D48FEF9" w14:textId="43F74B95" w:rsidR="00D03628" w:rsidRDefault="00D03628" w:rsidP="00726007">
      <w:pPr>
        <w:rPr>
          <w:rFonts w:ascii="Arial" w:eastAsia="Times New Roman" w:hAnsi="Arial" w:cs="Arial"/>
          <w:b/>
          <w:sz w:val="24"/>
          <w:szCs w:val="20"/>
          <w:u w:val="single"/>
          <w:lang w:eastAsia="en-GB"/>
        </w:rPr>
      </w:pPr>
    </w:p>
    <w:sectPr w:rsidR="00D03628" w:rsidSect="0016284F">
      <w:pgSz w:w="11906" w:h="16838"/>
      <w:pgMar w:top="851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775"/>
    <w:rsid w:val="000129CC"/>
    <w:rsid w:val="0001454F"/>
    <w:rsid w:val="001601AD"/>
    <w:rsid w:val="0016284F"/>
    <w:rsid w:val="00177FA2"/>
    <w:rsid w:val="001E72C7"/>
    <w:rsid w:val="001F2DD6"/>
    <w:rsid w:val="00296A68"/>
    <w:rsid w:val="00305875"/>
    <w:rsid w:val="00322649"/>
    <w:rsid w:val="003368B3"/>
    <w:rsid w:val="003418D9"/>
    <w:rsid w:val="00362C2B"/>
    <w:rsid w:val="00375360"/>
    <w:rsid w:val="003807F3"/>
    <w:rsid w:val="003C5BE8"/>
    <w:rsid w:val="003D2DD0"/>
    <w:rsid w:val="00577878"/>
    <w:rsid w:val="005A34CD"/>
    <w:rsid w:val="005A38D1"/>
    <w:rsid w:val="00726007"/>
    <w:rsid w:val="0075357D"/>
    <w:rsid w:val="0075467C"/>
    <w:rsid w:val="007E2F9A"/>
    <w:rsid w:val="00837ED8"/>
    <w:rsid w:val="0086332B"/>
    <w:rsid w:val="008A34FC"/>
    <w:rsid w:val="0091712E"/>
    <w:rsid w:val="00932BF4"/>
    <w:rsid w:val="00986C03"/>
    <w:rsid w:val="009E5052"/>
    <w:rsid w:val="00A663E7"/>
    <w:rsid w:val="00A7435F"/>
    <w:rsid w:val="00A80895"/>
    <w:rsid w:val="00B063C9"/>
    <w:rsid w:val="00B17F18"/>
    <w:rsid w:val="00B5024F"/>
    <w:rsid w:val="00B801A5"/>
    <w:rsid w:val="00BB1B1F"/>
    <w:rsid w:val="00C82278"/>
    <w:rsid w:val="00CF66F4"/>
    <w:rsid w:val="00D03628"/>
    <w:rsid w:val="00DE5775"/>
    <w:rsid w:val="00E00A76"/>
    <w:rsid w:val="00E47DD5"/>
    <w:rsid w:val="00E52FB1"/>
    <w:rsid w:val="00E64ECE"/>
    <w:rsid w:val="00F13E02"/>
    <w:rsid w:val="00FA3738"/>
    <w:rsid w:val="00FE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40409"/>
  <w15:docId w15:val="{EBF409C8-1CBB-41CA-B1E1-3A4B00528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next w:val="TableGridLight"/>
    <w:uiPriority w:val="40"/>
    <w:rsid w:val="00DE5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DE577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ection3">
    <w:name w:val="Section 3"/>
    <w:basedOn w:val="Normal"/>
    <w:rsid w:val="00DE57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Campbell (NELC)</dc:creator>
  <cp:keywords/>
  <dc:description/>
  <cp:lastModifiedBy>Nikki Huggins (NELC)</cp:lastModifiedBy>
  <cp:revision>3</cp:revision>
  <cp:lastPrinted>2024-02-14T12:01:00Z</cp:lastPrinted>
  <dcterms:created xsi:type="dcterms:W3CDTF">2024-08-01T14:41:00Z</dcterms:created>
  <dcterms:modified xsi:type="dcterms:W3CDTF">2024-08-07T09:52:00Z</dcterms:modified>
</cp:coreProperties>
</file>