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CFB55" w14:textId="370CF018" w:rsidR="00FC2EDB" w:rsidRDefault="00337DA7" w:rsidP="00FC2EDB">
      <w:r>
        <w:rPr>
          <w:noProof/>
        </w:rPr>
        <w:drawing>
          <wp:inline distT="0" distB="0" distL="0" distR="0" wp14:anchorId="066388F0" wp14:editId="0CAC637B">
            <wp:extent cx="1046074" cy="1051244"/>
            <wp:effectExtent l="0" t="0" r="0" b="0"/>
            <wp:docPr id="1367777881" name="Picture 1" descr="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777881" name="Picture 1" descr="SCP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0321" cy="1055512"/>
                    </a:xfrm>
                    <a:prstGeom prst="rect">
                      <a:avLst/>
                    </a:prstGeom>
                  </pic:spPr>
                </pic:pic>
              </a:graphicData>
            </a:graphic>
          </wp:inline>
        </w:drawing>
      </w:r>
    </w:p>
    <w:p w14:paraId="290EA68C" w14:textId="5AB07B76" w:rsidR="00FC2EDB" w:rsidRPr="00FC2EDB" w:rsidRDefault="00FC2EDB" w:rsidP="00FC2EDB">
      <w:pPr>
        <w:rPr>
          <w:b/>
          <w:bCs/>
          <w:sz w:val="28"/>
          <w:szCs w:val="28"/>
        </w:rPr>
      </w:pPr>
      <w:r w:rsidRPr="00FC2EDB">
        <w:rPr>
          <w:b/>
          <w:bCs/>
          <w:sz w:val="28"/>
          <w:szCs w:val="28"/>
        </w:rPr>
        <w:t>Managing allegations against people who work or volunteer with children</w:t>
      </w:r>
    </w:p>
    <w:p w14:paraId="32180A7F" w14:textId="77777777" w:rsidR="00FC2EDB" w:rsidRPr="00FC2EDB" w:rsidRDefault="00FC2EDB" w:rsidP="00FC2EDB">
      <w:pPr>
        <w:rPr>
          <w:b/>
          <w:bCs/>
          <w:i/>
          <w:iCs/>
          <w:sz w:val="28"/>
          <w:szCs w:val="28"/>
        </w:rPr>
      </w:pPr>
      <w:r w:rsidRPr="00FC2EDB">
        <w:rPr>
          <w:b/>
          <w:bCs/>
          <w:i/>
          <w:iCs/>
          <w:sz w:val="28"/>
          <w:szCs w:val="28"/>
        </w:rPr>
        <w:t>Information for employers</w:t>
      </w:r>
    </w:p>
    <w:p w14:paraId="1E2DF083" w14:textId="77777777" w:rsidR="00FC2EDB" w:rsidRPr="00FC2EDB" w:rsidRDefault="00FC2EDB" w:rsidP="00FC2EDB">
      <w:pPr>
        <w:rPr>
          <w:b/>
          <w:bCs/>
        </w:rPr>
      </w:pPr>
      <w:r w:rsidRPr="00FC2EDB">
        <w:rPr>
          <w:b/>
          <w:bCs/>
        </w:rPr>
        <w:t>Introduction</w:t>
      </w:r>
    </w:p>
    <w:p w14:paraId="63709FF7" w14:textId="3FFD9886" w:rsidR="00FC2EDB" w:rsidRDefault="00FC2EDB" w:rsidP="00FC2EDB">
      <w:r>
        <w:t xml:space="preserve">Every organisation that works with children should have a </w:t>
      </w:r>
      <w:r w:rsidR="002A5D63">
        <w:t>named person</w:t>
      </w:r>
      <w:r>
        <w:t xml:space="preserve"> responsible for progressing allegations. When they are informed of an allegation, they must contact the Local Authority Designated Officer (LADO) within</w:t>
      </w:r>
      <w:r w:rsidR="005B3AD7">
        <w:t xml:space="preserve"> one working day</w:t>
      </w:r>
      <w:r w:rsidR="002A5D63">
        <w:t xml:space="preserve">. </w:t>
      </w:r>
      <w:r>
        <w:t xml:space="preserve">The criteria for making </w:t>
      </w:r>
      <w:r w:rsidR="000C54CD">
        <w:t>a</w:t>
      </w:r>
      <w:r>
        <w:t xml:space="preserve"> referral</w:t>
      </w:r>
      <w:r w:rsidR="002A5D63">
        <w:t xml:space="preserve"> to the LADO,</w:t>
      </w:r>
      <w:r>
        <w:t xml:space="preserve"> are that an individual who works or volunteers with children may have:</w:t>
      </w:r>
    </w:p>
    <w:p w14:paraId="0F1F3209" w14:textId="0198FA1A" w:rsidR="00FC2EDB" w:rsidRDefault="00FC2EDB" w:rsidP="002A5D63">
      <w:pPr>
        <w:pStyle w:val="ListParagraph"/>
        <w:numPr>
          <w:ilvl w:val="0"/>
          <w:numId w:val="4"/>
        </w:numPr>
      </w:pPr>
      <w:r>
        <w:t>behaved in a way that has harmed a child, or may have harmed a child</w:t>
      </w:r>
    </w:p>
    <w:p w14:paraId="3D5B3305" w14:textId="14755900" w:rsidR="002A5D63" w:rsidRDefault="00FC2EDB" w:rsidP="002A5D63">
      <w:pPr>
        <w:pStyle w:val="ListParagraph"/>
        <w:numPr>
          <w:ilvl w:val="0"/>
          <w:numId w:val="4"/>
        </w:numPr>
      </w:pPr>
      <w:r>
        <w:t xml:space="preserve">possibly committed a criminal offence against or related to a child </w:t>
      </w:r>
    </w:p>
    <w:p w14:paraId="398299EC" w14:textId="7196B2ED" w:rsidR="00FC2EDB" w:rsidRDefault="00FC2EDB" w:rsidP="002A5D63">
      <w:pPr>
        <w:pStyle w:val="ListParagraph"/>
        <w:numPr>
          <w:ilvl w:val="0"/>
          <w:numId w:val="4"/>
        </w:numPr>
      </w:pPr>
      <w:r>
        <w:t>behaved towards a child</w:t>
      </w:r>
      <w:r w:rsidR="002A5D63">
        <w:t xml:space="preserve"> </w:t>
      </w:r>
      <w:r>
        <w:t xml:space="preserve">or children in a way that indicates they may pose a risk of harm to children </w:t>
      </w:r>
    </w:p>
    <w:p w14:paraId="67D575E5" w14:textId="307F88BA" w:rsidR="00FC2EDB" w:rsidRDefault="00FC2EDB" w:rsidP="002A5D63">
      <w:pPr>
        <w:pStyle w:val="ListParagraph"/>
        <w:numPr>
          <w:ilvl w:val="0"/>
          <w:numId w:val="4"/>
        </w:numPr>
      </w:pPr>
      <w:r>
        <w:t>behaved or may have behaved in a way that indicates they may not to be suitable to work with children</w:t>
      </w:r>
    </w:p>
    <w:p w14:paraId="72B5A06B" w14:textId="13D4D542" w:rsidR="00FC2EDB" w:rsidRDefault="002A5D63" w:rsidP="00FC2EDB">
      <w:r>
        <w:t>Non-recent allegations</w:t>
      </w:r>
      <w:r w:rsidR="00FC2EDB">
        <w:t xml:space="preserve"> should be responded to in the same way as contemporary </w:t>
      </w:r>
      <w:r w:rsidR="00440EF7">
        <w:t>ones</w:t>
      </w:r>
      <w:r w:rsidR="00FC2EDB">
        <w:t>.</w:t>
      </w:r>
    </w:p>
    <w:p w14:paraId="3CD812F8" w14:textId="54B6862A" w:rsidR="00FC2EDB" w:rsidRDefault="00FC2EDB" w:rsidP="00FC2EDB">
      <w:r>
        <w:t xml:space="preserve">Please read the Managing </w:t>
      </w:r>
      <w:r w:rsidR="00440EF7">
        <w:t>a</w:t>
      </w:r>
      <w:r>
        <w:t>llegation</w:t>
      </w:r>
      <w:r w:rsidR="00440EF7">
        <w:t>s</w:t>
      </w:r>
      <w:r>
        <w:t xml:space="preserve"> </w:t>
      </w:r>
      <w:r w:rsidR="00440EF7">
        <w:t>a</w:t>
      </w:r>
      <w:r>
        <w:t xml:space="preserve">gainst </w:t>
      </w:r>
      <w:r w:rsidR="00440EF7">
        <w:t>p</w:t>
      </w:r>
      <w:r>
        <w:t xml:space="preserve">eople who work with </w:t>
      </w:r>
      <w:r w:rsidR="00440EF7">
        <w:t>c</w:t>
      </w:r>
      <w:r>
        <w:t xml:space="preserve">hildren </w:t>
      </w:r>
      <w:r w:rsidR="00440EF7">
        <w:t>policy and p</w:t>
      </w:r>
      <w:r>
        <w:t>rocedure</w:t>
      </w:r>
      <w:r w:rsidR="00440EF7">
        <w:t>s</w:t>
      </w:r>
      <w:r>
        <w:t xml:space="preserve"> in conjunction with the LADO referral form. </w:t>
      </w:r>
    </w:p>
    <w:p w14:paraId="4D72B41D" w14:textId="1CBAB83C" w:rsidR="00FC2EDB" w:rsidRDefault="00FC2EDB" w:rsidP="00FC2EDB">
      <w:r>
        <w:t xml:space="preserve">The LADO is responsible for overseeing all safeguarding allegations about individuals who work children. This work can be paid, unpaid or voluntary. The LADO’s role is to provide </w:t>
      </w:r>
      <w:r w:rsidR="00F358EA">
        <w:t>management</w:t>
      </w:r>
      <w:r>
        <w:t xml:space="preserve"> and oversight </w:t>
      </w:r>
      <w:r w:rsidR="00F358EA">
        <w:t xml:space="preserve">of allegations </w:t>
      </w:r>
      <w:r>
        <w:t xml:space="preserve">and </w:t>
      </w:r>
      <w:r w:rsidRPr="00F358EA">
        <w:t>not to investigate</w:t>
      </w:r>
      <w:r>
        <w:t>. It is important that the LADO remains impartial to the investigation.</w:t>
      </w:r>
    </w:p>
    <w:p w14:paraId="49FB788D" w14:textId="1F433106" w:rsidR="00FC2EDB" w:rsidRPr="002A5D63" w:rsidRDefault="00FC2EDB" w:rsidP="00FC2EDB">
      <w:pPr>
        <w:rPr>
          <w:b/>
          <w:bCs/>
        </w:rPr>
      </w:pPr>
      <w:r w:rsidRPr="00FC2EDB">
        <w:rPr>
          <w:b/>
          <w:bCs/>
        </w:rPr>
        <w:t>Role of the</w:t>
      </w:r>
      <w:r w:rsidR="002A5D63">
        <w:rPr>
          <w:b/>
          <w:bCs/>
        </w:rPr>
        <w:t xml:space="preserve"> named responsible </w:t>
      </w:r>
      <w:r w:rsidR="00585C68">
        <w:rPr>
          <w:b/>
          <w:bCs/>
        </w:rPr>
        <w:t>person</w:t>
      </w:r>
    </w:p>
    <w:p w14:paraId="49FA243B" w14:textId="3797496F" w:rsidR="00FC2EDB" w:rsidRDefault="002A5D63" w:rsidP="002A5D63">
      <w:pPr>
        <w:pStyle w:val="ListParagraph"/>
        <w:numPr>
          <w:ilvl w:val="0"/>
          <w:numId w:val="11"/>
        </w:numPr>
      </w:pPr>
      <w:r>
        <w:t>Make a referral to the LADO</w:t>
      </w:r>
    </w:p>
    <w:p w14:paraId="49443413" w14:textId="71B39F6C" w:rsidR="00FC2EDB" w:rsidRDefault="00FC2EDB" w:rsidP="002A5D63">
      <w:pPr>
        <w:pStyle w:val="ListParagraph"/>
        <w:numPr>
          <w:ilvl w:val="0"/>
          <w:numId w:val="10"/>
        </w:numPr>
      </w:pPr>
      <w:r>
        <w:t xml:space="preserve">Gather any additional information required </w:t>
      </w:r>
      <w:r w:rsidR="006703DD">
        <w:t xml:space="preserve">to </w:t>
      </w:r>
      <w:r>
        <w:t>build the context</w:t>
      </w:r>
    </w:p>
    <w:p w14:paraId="7136E8D2" w14:textId="6BADFFAB" w:rsidR="00FC2EDB" w:rsidRDefault="00FC2EDB" w:rsidP="002A5D63">
      <w:pPr>
        <w:pStyle w:val="ListParagraph"/>
        <w:numPr>
          <w:ilvl w:val="0"/>
          <w:numId w:val="9"/>
        </w:numPr>
      </w:pPr>
      <w:r>
        <w:t xml:space="preserve">Take part in </w:t>
      </w:r>
      <w:r w:rsidR="002A5D63">
        <w:t>a</w:t>
      </w:r>
      <w:r>
        <w:t xml:space="preserve">llegation </w:t>
      </w:r>
      <w:r w:rsidR="002A5D63">
        <w:t>m</w:t>
      </w:r>
      <w:r>
        <w:t xml:space="preserve">anagement </w:t>
      </w:r>
      <w:r w:rsidR="002A5D63">
        <w:t>m</w:t>
      </w:r>
      <w:r>
        <w:t>eetings</w:t>
      </w:r>
    </w:p>
    <w:p w14:paraId="7ACEC7FE" w14:textId="06BA315F" w:rsidR="00FC2EDB" w:rsidRDefault="00FC2EDB" w:rsidP="002A5D63">
      <w:pPr>
        <w:pStyle w:val="ListParagraph"/>
        <w:numPr>
          <w:ilvl w:val="0"/>
          <w:numId w:val="9"/>
        </w:numPr>
      </w:pPr>
      <w:r>
        <w:t>Support the employee</w:t>
      </w:r>
    </w:p>
    <w:p w14:paraId="5A1B9D81" w14:textId="403383E3" w:rsidR="002A5D63" w:rsidRDefault="00FC2EDB" w:rsidP="002A5D63">
      <w:pPr>
        <w:pStyle w:val="ListParagraph"/>
        <w:numPr>
          <w:ilvl w:val="0"/>
          <w:numId w:val="6"/>
        </w:numPr>
      </w:pPr>
      <w:r>
        <w:t>Consider agency media arrangements</w:t>
      </w:r>
    </w:p>
    <w:p w14:paraId="33D21FC3" w14:textId="7D752CD6" w:rsidR="00FC2EDB" w:rsidRDefault="00FC2EDB" w:rsidP="002A5D63">
      <w:pPr>
        <w:pStyle w:val="ListParagraph"/>
        <w:numPr>
          <w:ilvl w:val="0"/>
          <w:numId w:val="5"/>
        </w:numPr>
      </w:pPr>
      <w:r>
        <w:t xml:space="preserve">Ensure compliance with the Safeguarding Children Partnership </w:t>
      </w:r>
      <w:r w:rsidR="000506FF">
        <w:t xml:space="preserve">policy and </w:t>
      </w:r>
      <w:r>
        <w:t>procedure</w:t>
      </w:r>
      <w:r w:rsidR="000506FF">
        <w:t>s</w:t>
      </w:r>
      <w:r>
        <w:t xml:space="preserve"> for managing allegations against adults who work with children</w:t>
      </w:r>
    </w:p>
    <w:p w14:paraId="036099C5" w14:textId="77777777" w:rsidR="000506FF" w:rsidRDefault="000506FF" w:rsidP="000506FF">
      <w:pPr>
        <w:pStyle w:val="ListParagraph"/>
      </w:pPr>
    </w:p>
    <w:p w14:paraId="1F19457F" w14:textId="77777777" w:rsidR="00FC2EDB" w:rsidRPr="00FC2EDB" w:rsidRDefault="00FC2EDB" w:rsidP="00FC2EDB">
      <w:pPr>
        <w:rPr>
          <w:b/>
          <w:bCs/>
        </w:rPr>
      </w:pPr>
      <w:r w:rsidRPr="00FC2EDB">
        <w:rPr>
          <w:b/>
          <w:bCs/>
        </w:rPr>
        <w:t>What happens next?</w:t>
      </w:r>
    </w:p>
    <w:p w14:paraId="278BE1D2" w14:textId="7C831D48" w:rsidR="00FC2EDB" w:rsidRDefault="00FC2EDB" w:rsidP="00FC2EDB">
      <w:r>
        <w:t xml:space="preserve">If an allegation has been made </w:t>
      </w:r>
      <w:r w:rsidR="002A5D63">
        <w:t>about a</w:t>
      </w:r>
      <w:r>
        <w:t xml:space="preserve"> member of staff, further information </w:t>
      </w:r>
      <w:r w:rsidR="00C2356E">
        <w:t>may be</w:t>
      </w:r>
      <w:r>
        <w:t xml:space="preserve"> needed to understand what has happened. The LADO will agree with the named </w:t>
      </w:r>
      <w:r w:rsidR="00C2356E">
        <w:t>responsible person</w:t>
      </w:r>
      <w:r>
        <w:t xml:space="preserve"> when the </w:t>
      </w:r>
      <w:r w:rsidR="00C2356E">
        <w:t xml:space="preserve">individual </w:t>
      </w:r>
      <w:r>
        <w:t xml:space="preserve">subject </w:t>
      </w:r>
      <w:r w:rsidR="00B15EBE">
        <w:t>of</w:t>
      </w:r>
      <w:r>
        <w:t xml:space="preserve"> an allegation will be informed of the concern</w:t>
      </w:r>
      <w:r w:rsidR="00C2356E">
        <w:t>.</w:t>
      </w:r>
    </w:p>
    <w:p w14:paraId="7F9BBD7C" w14:textId="62CAD7D7" w:rsidR="001E3724" w:rsidRPr="000937E7" w:rsidRDefault="001E3724" w:rsidP="001E3724">
      <w:r w:rsidRPr="000937E7">
        <w:lastRenderedPageBreak/>
        <w:t xml:space="preserve">Allegation </w:t>
      </w:r>
      <w:r w:rsidR="00C2356E">
        <w:t>m</w:t>
      </w:r>
      <w:r w:rsidRPr="000937E7">
        <w:t xml:space="preserve">anagement </w:t>
      </w:r>
      <w:r w:rsidR="00C2356E">
        <w:t>m</w:t>
      </w:r>
      <w:r w:rsidRPr="000937E7">
        <w:t>eetings will be held to decide how the allegation should be dealt with. The meetings are confidential and limited to who needs to know. The meeting is an information sharing process, which may involve the police, yo</w:t>
      </w:r>
      <w:r w:rsidR="00472AF1">
        <w:t xml:space="preserve">u </w:t>
      </w:r>
      <w:r w:rsidR="006E4C7B">
        <w:t xml:space="preserve">as </w:t>
      </w:r>
      <w:r w:rsidR="00472AF1">
        <w:t xml:space="preserve">the </w:t>
      </w:r>
      <w:r w:rsidRPr="000937E7">
        <w:t>employer, Children’s Services and other agencies, dependent on who is investigating the allegation</w:t>
      </w:r>
      <w:r w:rsidR="00C2356E">
        <w:t xml:space="preserve">. </w:t>
      </w:r>
      <w:r w:rsidRPr="000937E7">
        <w:t xml:space="preserve">The person subject </w:t>
      </w:r>
      <w:r w:rsidR="006E4C7B">
        <w:t xml:space="preserve">of </w:t>
      </w:r>
      <w:r w:rsidRPr="000937E7">
        <w:t xml:space="preserve">an allegation or the alleged victim(s) will not be invited to these meetings, but it is important they are given their right to reply in </w:t>
      </w:r>
      <w:r w:rsidR="006E4C7B">
        <w:t>any</w:t>
      </w:r>
      <w:r w:rsidRPr="000937E7">
        <w:t xml:space="preserve"> investigations.</w:t>
      </w:r>
    </w:p>
    <w:p w14:paraId="45F0B08B" w14:textId="38E4C81A" w:rsidR="001E3724" w:rsidRDefault="001E3724" w:rsidP="001E3724">
      <w:r w:rsidRPr="000937E7">
        <w:t>The aim of the meeting is to share relevant information about the allegation, co</w:t>
      </w:r>
      <w:r w:rsidR="00A73978">
        <w:t>-</w:t>
      </w:r>
      <w:r w:rsidRPr="000937E7">
        <w:t xml:space="preserve">ordinate </w:t>
      </w:r>
      <w:r w:rsidR="00A73978">
        <w:t>any</w:t>
      </w:r>
      <w:r w:rsidRPr="000937E7">
        <w:t xml:space="preserve"> investi</w:t>
      </w:r>
      <w:r w:rsidR="00C2356E">
        <w:t>gations</w:t>
      </w:r>
      <w:r w:rsidR="00A73978">
        <w:t xml:space="preserve"> and to</w:t>
      </w:r>
      <w:r w:rsidR="00C2356E">
        <w:t xml:space="preserve"> </w:t>
      </w:r>
      <w:r w:rsidRPr="000937E7">
        <w:t>ensur</w:t>
      </w:r>
      <w:r w:rsidR="00A73978">
        <w:t>e that</w:t>
      </w:r>
      <w:r w:rsidR="00C2356E">
        <w:t xml:space="preserve"> all agencies are</w:t>
      </w:r>
      <w:r w:rsidRPr="000937E7">
        <w:t xml:space="preserve"> fulfilling their safeguarding duties. </w:t>
      </w:r>
      <w:r w:rsidR="000937E7" w:rsidRPr="000937E7">
        <w:t xml:space="preserve">As an employer you will be asked to provide relevant information in respect of the person subject </w:t>
      </w:r>
      <w:r w:rsidR="00823E06">
        <w:t>of</w:t>
      </w:r>
      <w:r w:rsidR="000937E7" w:rsidRPr="000937E7">
        <w:t xml:space="preserve"> an allegation; including their time in employment and what this looks like</w:t>
      </w:r>
      <w:r w:rsidR="008A3FC5">
        <w:t>, a</w:t>
      </w:r>
      <w:r w:rsidR="000937E7" w:rsidRPr="000937E7">
        <w:t xml:space="preserve">ny previous concerns/allegations noted, what support is in place and what action you have taken/plan to take as an employer. </w:t>
      </w:r>
      <w:r w:rsidRPr="000937E7">
        <w:t>The meeting will also consider how risk management measures will be implemented by agencies</w:t>
      </w:r>
      <w:r w:rsidR="008A3FC5">
        <w:t xml:space="preserve"> involved</w:t>
      </w:r>
      <w:r w:rsidR="00C2356E">
        <w:t xml:space="preserve">. This may include </w:t>
      </w:r>
      <w:r w:rsidR="00BF1AA1">
        <w:t xml:space="preserve">completing a </w:t>
      </w:r>
      <w:r w:rsidR="00C2356E">
        <w:t>precautionary suspension risk assessment.</w:t>
      </w:r>
      <w:r w:rsidRPr="000937E7">
        <w:t xml:space="preserve"> </w:t>
      </w:r>
    </w:p>
    <w:p w14:paraId="03D1AA03" w14:textId="37155599" w:rsidR="00C2356E" w:rsidRPr="00C2356E" w:rsidRDefault="00C2356E" w:rsidP="001E3724">
      <w:pPr>
        <w:rPr>
          <w:b/>
          <w:bCs/>
        </w:rPr>
      </w:pPr>
      <w:r w:rsidRPr="00C2356E">
        <w:rPr>
          <w:b/>
          <w:bCs/>
        </w:rPr>
        <w:t xml:space="preserve">Who will investigate the </w:t>
      </w:r>
      <w:r w:rsidR="00BF1AA1">
        <w:rPr>
          <w:b/>
          <w:bCs/>
        </w:rPr>
        <w:t>a</w:t>
      </w:r>
      <w:r w:rsidRPr="00C2356E">
        <w:rPr>
          <w:b/>
          <w:bCs/>
        </w:rPr>
        <w:t>llegation?</w:t>
      </w:r>
    </w:p>
    <w:p w14:paraId="7644E313" w14:textId="0735ACAB" w:rsidR="00DD59AD" w:rsidRDefault="00FC2EDB" w:rsidP="00DD59AD">
      <w:pPr>
        <w:pStyle w:val="ListParagraph"/>
        <w:numPr>
          <w:ilvl w:val="0"/>
          <w:numId w:val="5"/>
        </w:numPr>
      </w:pPr>
      <w:r>
        <w:t>Children’s Services under child protection procedure</w:t>
      </w:r>
      <w:r w:rsidR="00DD59AD">
        <w:t>s, as necessary</w:t>
      </w:r>
    </w:p>
    <w:p w14:paraId="37095848" w14:textId="77777777" w:rsidR="00873C27" w:rsidRDefault="00FC2EDB" w:rsidP="00873C27">
      <w:pPr>
        <w:pStyle w:val="ListParagraph"/>
        <w:numPr>
          <w:ilvl w:val="0"/>
          <w:numId w:val="5"/>
        </w:numPr>
      </w:pPr>
      <w:r>
        <w:t xml:space="preserve">The police regarding any possible criminal offence. The person subject </w:t>
      </w:r>
      <w:r w:rsidR="00873C27">
        <w:t>of</w:t>
      </w:r>
      <w:r>
        <w:t xml:space="preserve"> an allegation may be arrested and interviewed under caution or invited to assist with their investigation.</w:t>
      </w:r>
      <w:r w:rsidR="00C2356E">
        <w:t xml:space="preserve"> Sometimes bail conditions can be applied</w:t>
      </w:r>
    </w:p>
    <w:p w14:paraId="659A2E9D" w14:textId="795E705B" w:rsidR="00FC2EDB" w:rsidRDefault="00FC2EDB" w:rsidP="00873C27">
      <w:pPr>
        <w:pStyle w:val="ListParagraph"/>
        <w:numPr>
          <w:ilvl w:val="0"/>
          <w:numId w:val="5"/>
        </w:numPr>
      </w:pPr>
      <w:r>
        <w:t>The employer under disciplinary</w:t>
      </w:r>
      <w:r w:rsidR="00C2356E">
        <w:t xml:space="preserve"> procedures</w:t>
      </w:r>
    </w:p>
    <w:p w14:paraId="66FB28C8" w14:textId="2A65E863" w:rsidR="00FC2EDB" w:rsidRPr="00497788" w:rsidRDefault="00FC2EDB" w:rsidP="00FC2EDB">
      <w:r w:rsidRPr="00497788">
        <w:t>Following the</w:t>
      </w:r>
      <w:r w:rsidR="000937E7" w:rsidRPr="00497788">
        <w:t xml:space="preserve"> completion of all</w:t>
      </w:r>
      <w:r w:rsidRPr="00497788">
        <w:t xml:space="preserve"> investigation</w:t>
      </w:r>
      <w:r w:rsidR="00F67BD7" w:rsidRPr="00497788">
        <w:t>s</w:t>
      </w:r>
      <w:r w:rsidRPr="00497788">
        <w:t>, a decision will be made to conclude the</w:t>
      </w:r>
      <w:r w:rsidR="00C2356E" w:rsidRPr="00497788">
        <w:t xml:space="preserve"> allegation</w:t>
      </w:r>
      <w:r w:rsidRPr="00497788">
        <w:t xml:space="preserve"> outcome as either </w:t>
      </w:r>
      <w:r w:rsidR="00F67BD7" w:rsidRPr="00497788">
        <w:t>s</w:t>
      </w:r>
      <w:r w:rsidRPr="00497788">
        <w:t xml:space="preserve">ubstantiated, </w:t>
      </w:r>
      <w:r w:rsidR="00F67BD7" w:rsidRPr="00497788">
        <w:t>u</w:t>
      </w:r>
      <w:r w:rsidRPr="00497788">
        <w:t xml:space="preserve">nsubstantiated, </w:t>
      </w:r>
      <w:r w:rsidR="00F67BD7" w:rsidRPr="00497788">
        <w:t>f</w:t>
      </w:r>
      <w:r w:rsidRPr="00497788">
        <w:t xml:space="preserve">alse, </w:t>
      </w:r>
      <w:r w:rsidR="00F67BD7" w:rsidRPr="00497788">
        <w:t>m</w:t>
      </w:r>
      <w:r w:rsidRPr="00497788">
        <w:t xml:space="preserve">alicious or </w:t>
      </w:r>
      <w:r w:rsidR="00F67BD7" w:rsidRPr="00497788">
        <w:t>u</w:t>
      </w:r>
      <w:r w:rsidRPr="00497788">
        <w:t>nfounded</w:t>
      </w:r>
      <w:r w:rsidR="00C2356E" w:rsidRPr="00497788">
        <w:t>.</w:t>
      </w:r>
      <w:r w:rsidRPr="00497788">
        <w:t xml:space="preserve"> </w:t>
      </w:r>
      <w:r w:rsidR="00C2356E" w:rsidRPr="00497788">
        <w:t>I</w:t>
      </w:r>
      <w:r w:rsidRPr="00497788">
        <w:t xml:space="preserve">t is the employer’s responsibility to notify the person subject </w:t>
      </w:r>
      <w:r w:rsidR="00F67BD7" w:rsidRPr="00497788">
        <w:t>of</w:t>
      </w:r>
      <w:r w:rsidRPr="00497788">
        <w:t xml:space="preserve"> an allegation</w:t>
      </w:r>
      <w:r w:rsidR="00C2356E" w:rsidRPr="00497788">
        <w:t xml:space="preserve"> of the outcome of the employment process and the allegation outcome.</w:t>
      </w:r>
    </w:p>
    <w:p w14:paraId="75B9BE9D" w14:textId="31189667" w:rsidR="00FC2EDB" w:rsidRPr="001E3724" w:rsidRDefault="00FC2EDB" w:rsidP="00FC2EDB">
      <w:pPr>
        <w:rPr>
          <w:b/>
          <w:bCs/>
        </w:rPr>
      </w:pPr>
      <w:r w:rsidRPr="001E3724">
        <w:rPr>
          <w:b/>
          <w:bCs/>
        </w:rPr>
        <w:t>Employers’ responsibilities</w:t>
      </w:r>
    </w:p>
    <w:p w14:paraId="71D28E6F" w14:textId="2EA4D554" w:rsidR="00FC2EDB" w:rsidRDefault="00FC2EDB" w:rsidP="00FC2EDB">
      <w:r>
        <w:t xml:space="preserve">The </w:t>
      </w:r>
      <w:r w:rsidR="00497788">
        <w:t>e</w:t>
      </w:r>
      <w:r>
        <w:t>mployer has a duty of care to their employees. The employer should appoint a named representative to keep the person who is subject of the allegation informed of the progress of the managing allegations process and consider what other support is required.</w:t>
      </w:r>
    </w:p>
    <w:p w14:paraId="35AF2CD7" w14:textId="77777777" w:rsidR="00FC2EDB" w:rsidRDefault="00FC2EDB" w:rsidP="00FC2EDB">
      <w:r>
        <w:t>The power to suspend is invested in the employer. Suspension should be considered in any case where there is:</w:t>
      </w:r>
    </w:p>
    <w:p w14:paraId="6C7B8534" w14:textId="77777777" w:rsidR="00814C59" w:rsidRDefault="00FC2EDB" w:rsidP="00814C59">
      <w:pPr>
        <w:pStyle w:val="ListParagraph"/>
        <w:numPr>
          <w:ilvl w:val="0"/>
          <w:numId w:val="12"/>
        </w:numPr>
      </w:pPr>
      <w:r>
        <w:t>cause to suspect a child</w:t>
      </w:r>
      <w:r w:rsidR="00814C59">
        <w:t>/ren</w:t>
      </w:r>
      <w:r>
        <w:t xml:space="preserve"> or other child</w:t>
      </w:r>
      <w:r w:rsidR="00814C59">
        <w:t>/</w:t>
      </w:r>
      <w:r>
        <w:t>ren is/are at risk of harm</w:t>
      </w:r>
    </w:p>
    <w:p w14:paraId="69C8D8A0" w14:textId="50050AC8" w:rsidR="00FC2EDB" w:rsidRDefault="00FC2EDB" w:rsidP="00814C59">
      <w:pPr>
        <w:pStyle w:val="ListParagraph"/>
        <w:numPr>
          <w:ilvl w:val="0"/>
          <w:numId w:val="12"/>
        </w:numPr>
      </w:pPr>
      <w:r>
        <w:t>the case is so serious that it might be grounds for dismissal</w:t>
      </w:r>
    </w:p>
    <w:p w14:paraId="592B5FD2" w14:textId="3FC3772B" w:rsidR="00FC2EDB" w:rsidRPr="000937E7" w:rsidRDefault="00FC2EDB" w:rsidP="00FC2EDB">
      <w:pPr>
        <w:rPr>
          <w:b/>
          <w:bCs/>
        </w:rPr>
      </w:pPr>
      <w:r>
        <w:t xml:space="preserve">The </w:t>
      </w:r>
      <w:r w:rsidR="00814C59">
        <w:t>e</w:t>
      </w:r>
      <w:r>
        <w:t xml:space="preserve">mployer should be as inventive as possible to avoid suspension </w:t>
      </w:r>
      <w:r w:rsidRPr="00814C59">
        <w:t xml:space="preserve">based on </w:t>
      </w:r>
      <w:r w:rsidR="00C2356E" w:rsidRPr="00814C59">
        <w:t xml:space="preserve">an </w:t>
      </w:r>
      <w:r w:rsidRPr="00814C59">
        <w:t>assessment of risk.</w:t>
      </w:r>
    </w:p>
    <w:p w14:paraId="7007D221" w14:textId="1E4DE2EC" w:rsidR="00FC2EDB" w:rsidRDefault="00FC2EDB" w:rsidP="00FC2EDB">
      <w:r>
        <w:t xml:space="preserve">If the accused person resigns, or ceases to provide their service, this </w:t>
      </w:r>
      <w:r w:rsidR="006B6E79">
        <w:t>will</w:t>
      </w:r>
      <w:r>
        <w:t xml:space="preserve"> not prevent an allegation</w:t>
      </w:r>
      <w:r w:rsidR="006B6E79">
        <w:t xml:space="preserve"> from</w:t>
      </w:r>
      <w:r>
        <w:t xml:space="preserve"> being followed up</w:t>
      </w:r>
      <w:r w:rsidR="006B6E79">
        <w:t xml:space="preserve"> until it reaches a conclusion</w:t>
      </w:r>
      <w:r>
        <w:t>.</w:t>
      </w:r>
      <w:r w:rsidR="000937E7">
        <w:t xml:space="preserve"> </w:t>
      </w:r>
      <w:r>
        <w:t>Referrals to the Disclosure and Barring Service (DBS) must still be made if the criteria are met.</w:t>
      </w:r>
    </w:p>
    <w:p w14:paraId="047421B8" w14:textId="75C58A6F" w:rsidR="000937E7" w:rsidRPr="000937E7" w:rsidRDefault="000937E7" w:rsidP="00FC2EDB">
      <w:r w:rsidRPr="000937E7">
        <w:t xml:space="preserve">If the employee resigns before you have concluded the investigation, the managing allegation process will continue to conclusion, and you will also be advised to continue </w:t>
      </w:r>
      <w:r w:rsidR="002B2FB3">
        <w:t>any</w:t>
      </w:r>
      <w:r w:rsidRPr="000937E7">
        <w:t xml:space="preserve"> employment process to its outcome, with or without the employee’s co-operation. This is so </w:t>
      </w:r>
      <w:r w:rsidR="00F16188">
        <w:t xml:space="preserve">that </w:t>
      </w:r>
      <w:r w:rsidRPr="000937E7">
        <w:t>app</w:t>
      </w:r>
      <w:r w:rsidR="00C2356E">
        <w:t>ropriate</w:t>
      </w:r>
      <w:r w:rsidRPr="000937E7">
        <w:t xml:space="preserve"> evaluation about their continued suitability to work with children can be considered based upon the evidence gathered from all the investigations. This is in line with your</w:t>
      </w:r>
      <w:r w:rsidR="00F16188">
        <w:t xml:space="preserve"> safeguarding</w:t>
      </w:r>
      <w:r w:rsidRPr="000937E7">
        <w:t xml:space="preserve"> duties.   </w:t>
      </w:r>
    </w:p>
    <w:p w14:paraId="18DC7330" w14:textId="295B1954" w:rsidR="00D32111" w:rsidRDefault="00FC2EDB" w:rsidP="00F16188">
      <w:r>
        <w:lastRenderedPageBreak/>
        <w:t>Ofsted and other regulatory bodies may need to be informed of allegations being made against employees by the employer. Employers have a duty to refer to the DBS when the criteria are met.</w:t>
      </w:r>
    </w:p>
    <w:p w14:paraId="63520B53" w14:textId="77777777" w:rsidR="000D21DE" w:rsidRPr="000D21DE" w:rsidRDefault="000D21DE" w:rsidP="000D21DE">
      <w:pPr>
        <w:rPr>
          <w:b/>
          <w:bCs/>
        </w:rPr>
      </w:pPr>
      <w:r w:rsidRPr="000D21DE">
        <w:rPr>
          <w:b/>
          <w:bCs/>
        </w:rPr>
        <w:t>Further Information</w:t>
      </w:r>
    </w:p>
    <w:p w14:paraId="5D8960E4" w14:textId="77777777" w:rsidR="000D21DE" w:rsidRDefault="000D21DE" w:rsidP="000D21DE">
      <w:r>
        <w:t>For further information, see the North East Lincolnshire Safeguarding Children Partnership</w:t>
      </w:r>
    </w:p>
    <w:p w14:paraId="7A5700B0" w14:textId="54D34089" w:rsidR="000D21DE" w:rsidRDefault="000D21DE" w:rsidP="000D21DE">
      <w:r>
        <w:t>Policy and Procedures for Managing allegations against people who work with children</w:t>
      </w:r>
      <w:r w:rsidR="002A5D63">
        <w:t>.</w:t>
      </w:r>
    </w:p>
    <w:p w14:paraId="1854093F" w14:textId="77777777" w:rsidR="000D21DE" w:rsidRDefault="000D21DE" w:rsidP="000D21DE">
      <w:r>
        <w:t>These procedures implement the statutory guidance for the management of allegations which can be found in Working Together 2023.</w:t>
      </w:r>
    </w:p>
    <w:p w14:paraId="6AF376D9" w14:textId="7E91F1DA" w:rsidR="000D21DE" w:rsidRDefault="000D21DE" w:rsidP="000D21DE">
      <w:r>
        <w:t>Disclosure and Barring Service Guidance for making referrals</w:t>
      </w:r>
      <w:r w:rsidR="00E76A9A">
        <w:t xml:space="preserve"> can be found at:</w:t>
      </w:r>
    </w:p>
    <w:p w14:paraId="1C9416A9" w14:textId="6D1FFAD6" w:rsidR="000D21DE" w:rsidRDefault="000D21DE" w:rsidP="00E76A9A">
      <w:r>
        <w:t>www.gov.uk/guidance/making-barring-referrals-to-the-dbs</w:t>
      </w:r>
    </w:p>
    <w:p w14:paraId="1E2AE85F" w14:textId="3FF83C98" w:rsidR="00FC2EDB" w:rsidRPr="000D21DE" w:rsidRDefault="00FC2EDB" w:rsidP="00FC2EDB">
      <w:pPr>
        <w:rPr>
          <w:b/>
          <w:bCs/>
        </w:rPr>
      </w:pPr>
      <w:r w:rsidRPr="000D21DE">
        <w:rPr>
          <w:b/>
          <w:bCs/>
        </w:rPr>
        <w:t>Contact us</w:t>
      </w:r>
    </w:p>
    <w:p w14:paraId="30EA80CD" w14:textId="79982A3E" w:rsidR="000D21DE" w:rsidRDefault="000D21DE" w:rsidP="00FC2EDB">
      <w:r w:rsidRPr="000D21DE">
        <w:t>Local Authority Designated Officer</w:t>
      </w:r>
    </w:p>
    <w:p w14:paraId="2D5FDEFC" w14:textId="0C31D04C" w:rsidR="000D21DE" w:rsidRDefault="000D21DE" w:rsidP="00FC2EDB">
      <w:hyperlink r:id="rId8" w:history="1">
        <w:r w:rsidRPr="0071262B">
          <w:rPr>
            <w:rStyle w:val="Hyperlink"/>
          </w:rPr>
          <w:t>lado@nelincs.gov.uk</w:t>
        </w:r>
      </w:hyperlink>
      <w:r>
        <w:t xml:space="preserve"> </w:t>
      </w:r>
    </w:p>
    <w:p w14:paraId="782B9CEC" w14:textId="3D146B4A" w:rsidR="00F23149" w:rsidRPr="00E76A9A" w:rsidRDefault="000D21DE" w:rsidP="00E76A9A">
      <w:r w:rsidRPr="000D21DE">
        <w:t>01472 326118</w:t>
      </w:r>
    </w:p>
    <w:p w14:paraId="7CAD1595" w14:textId="344515F9" w:rsidR="000D21DE" w:rsidRDefault="000D21DE" w:rsidP="00FC2EDB">
      <w:pPr>
        <w:rPr>
          <w:b/>
          <w:bCs/>
        </w:rPr>
      </w:pPr>
      <w:r w:rsidRPr="000D21DE">
        <w:rPr>
          <w:b/>
          <w:bCs/>
        </w:rPr>
        <w:t>Worried about a child</w:t>
      </w:r>
    </w:p>
    <w:p w14:paraId="2C2AA482" w14:textId="7B6EFDC0" w:rsidR="000D21DE" w:rsidRPr="000D21DE" w:rsidRDefault="000D21DE" w:rsidP="000D21DE">
      <w:r w:rsidRPr="000D21DE">
        <w:t>Safeguarding children and keeping them safe is everyone’s business.</w:t>
      </w:r>
    </w:p>
    <w:p w14:paraId="1888EF21" w14:textId="4FC770F2" w:rsidR="000D21DE" w:rsidRPr="000D21DE" w:rsidRDefault="000D21DE" w:rsidP="000D21DE">
      <w:r w:rsidRPr="000D21DE">
        <w:t>If you think that a child might be the victim of abuse or neglect or they may be at risk of harm, you should always report your concerns.</w:t>
      </w:r>
      <w:r>
        <w:t xml:space="preserve"> The </w:t>
      </w:r>
      <w:r w:rsidR="007B507A">
        <w:t>m</w:t>
      </w:r>
      <w:r>
        <w:t xml:space="preserve">anaging </w:t>
      </w:r>
      <w:r w:rsidR="007B507A">
        <w:t>a</w:t>
      </w:r>
      <w:r>
        <w:t xml:space="preserve">llegation </w:t>
      </w:r>
      <w:r w:rsidR="007B507A">
        <w:t>p</w:t>
      </w:r>
      <w:r>
        <w:t>rocedure does</w:t>
      </w:r>
      <w:r w:rsidR="00133FAE">
        <w:t xml:space="preserve"> not</w:t>
      </w:r>
      <w:r>
        <w:t xml:space="preserve"> replace </w:t>
      </w:r>
      <w:r w:rsidR="00133FAE">
        <w:t>c</w:t>
      </w:r>
      <w:r>
        <w:t xml:space="preserve">hild </w:t>
      </w:r>
      <w:r w:rsidR="00133FAE">
        <w:t>p</w:t>
      </w:r>
      <w:r>
        <w:t xml:space="preserve">rotection </w:t>
      </w:r>
      <w:r w:rsidR="00133FAE">
        <w:t>p</w:t>
      </w:r>
      <w:r>
        <w:t>rocedures</w:t>
      </w:r>
      <w:r w:rsidR="00133FAE">
        <w:t xml:space="preserve"> and</w:t>
      </w:r>
      <w:r>
        <w:t xml:space="preserve"> run</w:t>
      </w:r>
      <w:r w:rsidR="005D335F">
        <w:t>s</w:t>
      </w:r>
      <w:r>
        <w:t xml:space="preserve"> along</w:t>
      </w:r>
      <w:r w:rsidR="005D335F">
        <w:t>side</w:t>
      </w:r>
      <w:r>
        <w:t>.</w:t>
      </w:r>
    </w:p>
    <w:p w14:paraId="04657B59" w14:textId="26EADD08" w:rsidR="00F23149" w:rsidRPr="00F23149" w:rsidRDefault="00F23149" w:rsidP="00F23149">
      <w:pPr>
        <w:rPr>
          <w:b/>
          <w:bCs/>
        </w:rPr>
      </w:pPr>
      <w:r w:rsidRPr="00F23149">
        <w:rPr>
          <w:b/>
          <w:bCs/>
        </w:rPr>
        <w:t xml:space="preserve">For </w:t>
      </w:r>
      <w:hyperlink r:id="rId9" w:history="1">
        <w:r w:rsidRPr="00F23149">
          <w:rPr>
            <w:rStyle w:val="Hyperlink"/>
            <w:b/>
            <w:bCs/>
            <w:color w:val="auto"/>
            <w:u w:val="none"/>
          </w:rPr>
          <w:t>referrals</w:t>
        </w:r>
        <w:r w:rsidR="001C11E4">
          <w:rPr>
            <w:rStyle w:val="Hyperlink"/>
            <w:b/>
            <w:bCs/>
            <w:color w:val="auto"/>
            <w:u w:val="none"/>
          </w:rPr>
          <w:t xml:space="preserve"> to</w:t>
        </w:r>
        <w:r w:rsidRPr="00F23149">
          <w:rPr>
            <w:rStyle w:val="Hyperlink"/>
            <w:b/>
            <w:bCs/>
            <w:color w:val="auto"/>
            <w:u w:val="none"/>
          </w:rPr>
          <w:t xml:space="preserve"> Children</w:t>
        </w:r>
      </w:hyperlink>
      <w:r w:rsidR="001C11E4">
        <w:rPr>
          <w:rStyle w:val="Hyperlink"/>
          <w:b/>
          <w:bCs/>
          <w:color w:val="auto"/>
          <w:u w:val="none"/>
        </w:rPr>
        <w:t>’s Services</w:t>
      </w:r>
      <w:r>
        <w:rPr>
          <w:b/>
          <w:bCs/>
        </w:rPr>
        <w:t xml:space="preserve"> in North East Lincolnshire</w:t>
      </w:r>
    </w:p>
    <w:p w14:paraId="74B037AA" w14:textId="49D2123A" w:rsidR="00F23149" w:rsidRPr="00F23149" w:rsidRDefault="00F23149" w:rsidP="00F23149">
      <w:r w:rsidRPr="00F23149">
        <w:t>Telephone</w:t>
      </w:r>
      <w:r w:rsidR="00BB7167">
        <w:t>:</w:t>
      </w:r>
      <w:r w:rsidRPr="00F23149">
        <w:t xml:space="preserve"> 01472 326292 option 2</w:t>
      </w:r>
      <w:r w:rsidR="0005793A">
        <w:t>.</w:t>
      </w:r>
    </w:p>
    <w:p w14:paraId="275459D7" w14:textId="77777777" w:rsidR="00F23149" w:rsidRPr="00F23149" w:rsidRDefault="00F23149" w:rsidP="00F23149">
      <w:r w:rsidRPr="00F23149">
        <w:t>Professional Consultation Line: 01472 323145</w:t>
      </w:r>
    </w:p>
    <w:p w14:paraId="137447A7" w14:textId="03734FD7" w:rsidR="00F23149" w:rsidRDefault="00F23149" w:rsidP="00FC2EDB">
      <w:hyperlink r:id="rId10" w:history="1">
        <w:r w:rsidRPr="0071262B">
          <w:rPr>
            <w:rStyle w:val="Hyperlink"/>
          </w:rPr>
          <w:t>NELCChildrensFrontDoor@nelincs.gov.uk</w:t>
        </w:r>
      </w:hyperlink>
      <w:r>
        <w:t xml:space="preserve"> </w:t>
      </w:r>
    </w:p>
    <w:p w14:paraId="6900D9A0" w14:textId="77777777" w:rsidR="00FC2EDB" w:rsidRPr="00F23149" w:rsidRDefault="00FC2EDB" w:rsidP="00FC2EDB">
      <w:pPr>
        <w:rPr>
          <w:b/>
          <w:bCs/>
        </w:rPr>
      </w:pPr>
      <w:r w:rsidRPr="00F23149">
        <w:rPr>
          <w:b/>
          <w:bCs/>
        </w:rPr>
        <w:t>Police</w:t>
      </w:r>
    </w:p>
    <w:p w14:paraId="60A9B9BF" w14:textId="77777777" w:rsidR="00FC2EDB" w:rsidRDefault="00FC2EDB" w:rsidP="00FC2EDB">
      <w:r>
        <w:t>999 (in cases of emergency)</w:t>
      </w:r>
    </w:p>
    <w:p w14:paraId="6A47C06E" w14:textId="77777777" w:rsidR="00FC2EDB" w:rsidRDefault="00FC2EDB" w:rsidP="00FC2EDB">
      <w:r>
        <w:t>101 (non-emergency number)</w:t>
      </w:r>
    </w:p>
    <w:p w14:paraId="5DAE3951" w14:textId="7DE98A43" w:rsidR="00FC2EDB" w:rsidRDefault="00FC2EDB" w:rsidP="00FC2EDB"/>
    <w:p w14:paraId="1D2A0C00" w14:textId="77777777" w:rsidR="00F23149" w:rsidRDefault="00F23149" w:rsidP="00FC2EDB"/>
    <w:p w14:paraId="71C43A7F" w14:textId="71668493" w:rsidR="001E3724" w:rsidRDefault="001E3724" w:rsidP="001E3724"/>
    <w:sectPr w:rsidR="001E3724">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DDC15" w14:textId="77777777" w:rsidR="00B40E15" w:rsidRDefault="00B40E15" w:rsidP="00B40E15">
      <w:pPr>
        <w:spacing w:after="0" w:line="240" w:lineRule="auto"/>
      </w:pPr>
      <w:r>
        <w:separator/>
      </w:r>
    </w:p>
  </w:endnote>
  <w:endnote w:type="continuationSeparator" w:id="0">
    <w:p w14:paraId="228CA7A8" w14:textId="77777777" w:rsidR="00B40E15" w:rsidRDefault="00B40E15" w:rsidP="00B40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4270645"/>
      <w:docPartObj>
        <w:docPartGallery w:val="Page Numbers (Bottom of Page)"/>
        <w:docPartUnique/>
      </w:docPartObj>
    </w:sdtPr>
    <w:sdtEndPr>
      <w:rPr>
        <w:noProof/>
      </w:rPr>
    </w:sdtEndPr>
    <w:sdtContent>
      <w:p w14:paraId="08A6082C" w14:textId="6FF45923" w:rsidR="00B40E15" w:rsidRDefault="00B40E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1A1028" w14:textId="77777777" w:rsidR="00B40E15" w:rsidRDefault="00B40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68E4E" w14:textId="77777777" w:rsidR="00B40E15" w:rsidRDefault="00B40E15" w:rsidP="00B40E15">
      <w:pPr>
        <w:spacing w:after="0" w:line="240" w:lineRule="auto"/>
      </w:pPr>
      <w:r>
        <w:separator/>
      </w:r>
    </w:p>
  </w:footnote>
  <w:footnote w:type="continuationSeparator" w:id="0">
    <w:p w14:paraId="633A4E0B" w14:textId="77777777" w:rsidR="00B40E15" w:rsidRDefault="00B40E15" w:rsidP="00B40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CD0A2" w14:textId="043C4CB4" w:rsidR="00DE4D3B" w:rsidRDefault="00D64E4E">
    <w:pPr>
      <w:pStyle w:val="Header"/>
    </w:pPr>
    <w:r>
      <w:rPr>
        <w:noProof/>
      </w:rPr>
      <mc:AlternateContent>
        <mc:Choice Requires="wps">
          <w:drawing>
            <wp:anchor distT="0" distB="0" distL="0" distR="0" simplePos="0" relativeHeight="251659264" behindDoc="0" locked="0" layoutInCell="1" allowOverlap="1" wp14:anchorId="185737C9" wp14:editId="2A489CC2">
              <wp:simplePos x="635" y="635"/>
              <wp:positionH relativeFrom="page">
                <wp:align>left</wp:align>
              </wp:positionH>
              <wp:positionV relativeFrom="page">
                <wp:align>top</wp:align>
              </wp:positionV>
              <wp:extent cx="1185545" cy="357505"/>
              <wp:effectExtent l="0" t="0" r="14605" b="4445"/>
              <wp:wrapNone/>
              <wp:docPr id="420993540" name="Text Box 3"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57505"/>
                      </a:xfrm>
                      <a:prstGeom prst="rect">
                        <a:avLst/>
                      </a:prstGeom>
                      <a:noFill/>
                      <a:ln>
                        <a:noFill/>
                      </a:ln>
                    </wps:spPr>
                    <wps:txbx>
                      <w:txbxContent>
                        <w:p w14:paraId="60145A1B" w14:textId="07D1A9B6" w:rsidR="00D64E4E" w:rsidRPr="00D64E4E" w:rsidRDefault="00D64E4E" w:rsidP="00D64E4E">
                          <w:pPr>
                            <w:spacing w:after="0"/>
                            <w:rPr>
                              <w:rFonts w:ascii="Calibri" w:eastAsia="Calibri" w:hAnsi="Calibri" w:cs="Calibri"/>
                              <w:noProof/>
                              <w:color w:val="000000"/>
                              <w:sz w:val="20"/>
                              <w:szCs w:val="20"/>
                            </w:rPr>
                          </w:pPr>
                          <w:r w:rsidRPr="00D64E4E">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5737C9" id="_x0000_t202" coordsize="21600,21600" o:spt="202" path="m,l,21600r21600,l21600,xe">
              <v:stroke joinstyle="miter"/>
              <v:path gradientshapeok="t" o:connecttype="rect"/>
            </v:shapetype>
            <v:shape id="Text Box 3" o:spid="_x0000_s1026" type="#_x0000_t202" alt="NO RESTRICTIONS" style="position:absolute;margin-left:0;margin-top:0;width:93.35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" filled="f" stroked="f">
              <v:fill o:detectmouseclick="t"/>
              <v:textbox style="mso-fit-shape-to-text:t" inset="20pt,15pt,0,0">
                <w:txbxContent>
                  <w:p w14:paraId="60145A1B" w14:textId="07D1A9B6" w:rsidR="00D64E4E" w:rsidRPr="00D64E4E" w:rsidRDefault="00D64E4E" w:rsidP="00D64E4E">
                    <w:pPr>
                      <w:spacing w:after="0"/>
                      <w:rPr>
                        <w:rFonts w:ascii="Calibri" w:eastAsia="Calibri" w:hAnsi="Calibri" w:cs="Calibri"/>
                        <w:noProof/>
                        <w:color w:val="000000"/>
                        <w:sz w:val="20"/>
                        <w:szCs w:val="20"/>
                      </w:rPr>
                    </w:pPr>
                    <w:r w:rsidRPr="00D64E4E">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46EF3" w14:textId="613FF2FD" w:rsidR="00D64E4E" w:rsidRDefault="00D64E4E">
    <w:pPr>
      <w:pStyle w:val="Header"/>
    </w:pPr>
    <w:r>
      <w:rPr>
        <w:noProof/>
      </w:rPr>
      <mc:AlternateContent>
        <mc:Choice Requires="wps">
          <w:drawing>
            <wp:anchor distT="0" distB="0" distL="0" distR="0" simplePos="0" relativeHeight="251660288" behindDoc="0" locked="0" layoutInCell="1" allowOverlap="1" wp14:anchorId="6D59BF81" wp14:editId="7FCBEE9E">
              <wp:simplePos x="635" y="635"/>
              <wp:positionH relativeFrom="page">
                <wp:align>left</wp:align>
              </wp:positionH>
              <wp:positionV relativeFrom="page">
                <wp:align>top</wp:align>
              </wp:positionV>
              <wp:extent cx="1185545" cy="357505"/>
              <wp:effectExtent l="0" t="0" r="14605" b="4445"/>
              <wp:wrapNone/>
              <wp:docPr id="1216945834" name="Text Box 4"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57505"/>
                      </a:xfrm>
                      <a:prstGeom prst="rect">
                        <a:avLst/>
                      </a:prstGeom>
                      <a:noFill/>
                      <a:ln>
                        <a:noFill/>
                      </a:ln>
                    </wps:spPr>
                    <wps:txbx>
                      <w:txbxContent>
                        <w:p w14:paraId="4B94C047" w14:textId="24A134CB" w:rsidR="00D64E4E" w:rsidRPr="00D64E4E" w:rsidRDefault="00D64E4E" w:rsidP="00D64E4E">
                          <w:pPr>
                            <w:spacing w:after="0"/>
                            <w:rPr>
                              <w:rFonts w:ascii="Calibri" w:eastAsia="Calibri" w:hAnsi="Calibri" w:cs="Calibri"/>
                              <w:noProof/>
                              <w:color w:val="000000"/>
                              <w:sz w:val="20"/>
                              <w:szCs w:val="20"/>
                            </w:rPr>
                          </w:pPr>
                          <w:r w:rsidRPr="00D64E4E">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D59BF81" id="_x0000_t202" coordsize="21600,21600" o:spt="202" path="m,l,21600r21600,l21600,xe">
              <v:stroke joinstyle="miter"/>
              <v:path gradientshapeok="t" o:connecttype="rect"/>
            </v:shapetype>
            <v:shape id="Text Box 4" o:spid="_x0000_s1027" type="#_x0000_t202" alt="NO RESTRICTIONS" style="position:absolute;margin-left:0;margin-top:0;width:93.35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" filled="f" stroked="f">
              <v:fill o:detectmouseclick="t"/>
              <v:textbox style="mso-fit-shape-to-text:t" inset="20pt,15pt,0,0">
                <w:txbxContent>
                  <w:p w14:paraId="4B94C047" w14:textId="24A134CB" w:rsidR="00D64E4E" w:rsidRPr="00D64E4E" w:rsidRDefault="00D64E4E" w:rsidP="00D64E4E">
                    <w:pPr>
                      <w:spacing w:after="0"/>
                      <w:rPr>
                        <w:rFonts w:ascii="Calibri" w:eastAsia="Calibri" w:hAnsi="Calibri" w:cs="Calibri"/>
                        <w:noProof/>
                        <w:color w:val="000000"/>
                        <w:sz w:val="20"/>
                        <w:szCs w:val="20"/>
                      </w:rPr>
                    </w:pPr>
                    <w:r w:rsidRPr="00D64E4E">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5F0FA" w14:textId="743A4490" w:rsidR="00DE4D3B" w:rsidRDefault="00D64E4E">
    <w:pPr>
      <w:pStyle w:val="Header"/>
    </w:pPr>
    <w:r>
      <w:rPr>
        <w:noProof/>
      </w:rPr>
      <mc:AlternateContent>
        <mc:Choice Requires="wps">
          <w:drawing>
            <wp:anchor distT="0" distB="0" distL="0" distR="0" simplePos="0" relativeHeight="251658240" behindDoc="0" locked="0" layoutInCell="1" allowOverlap="1" wp14:anchorId="7A654B0F" wp14:editId="1FEAD804">
              <wp:simplePos x="635" y="635"/>
              <wp:positionH relativeFrom="page">
                <wp:align>left</wp:align>
              </wp:positionH>
              <wp:positionV relativeFrom="page">
                <wp:align>top</wp:align>
              </wp:positionV>
              <wp:extent cx="1185545" cy="357505"/>
              <wp:effectExtent l="0" t="0" r="14605" b="4445"/>
              <wp:wrapNone/>
              <wp:docPr id="417603128" name="Text Box 2"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57505"/>
                      </a:xfrm>
                      <a:prstGeom prst="rect">
                        <a:avLst/>
                      </a:prstGeom>
                      <a:noFill/>
                      <a:ln>
                        <a:noFill/>
                      </a:ln>
                    </wps:spPr>
                    <wps:txbx>
                      <w:txbxContent>
                        <w:p w14:paraId="09BCE0BF" w14:textId="2E06B6D6" w:rsidR="00D64E4E" w:rsidRPr="00D64E4E" w:rsidRDefault="00D64E4E" w:rsidP="00D64E4E">
                          <w:pPr>
                            <w:spacing w:after="0"/>
                            <w:rPr>
                              <w:rFonts w:ascii="Calibri" w:eastAsia="Calibri" w:hAnsi="Calibri" w:cs="Calibri"/>
                              <w:noProof/>
                              <w:color w:val="000000"/>
                              <w:sz w:val="20"/>
                              <w:szCs w:val="20"/>
                            </w:rPr>
                          </w:pPr>
                          <w:r w:rsidRPr="00D64E4E">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654B0F" id="_x0000_t202" coordsize="21600,21600" o:spt="202" path="m,l,21600r21600,l21600,xe">
              <v:stroke joinstyle="miter"/>
              <v:path gradientshapeok="t" o:connecttype="rect"/>
            </v:shapetype>
            <v:shape id="Text Box 2" o:spid="_x0000_s1028" type="#_x0000_t202" alt="NO RESTRICTIONS" style="position:absolute;margin-left:0;margin-top:0;width:93.35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" filled="f" stroked="f">
              <v:fill o:detectmouseclick="t"/>
              <v:textbox style="mso-fit-shape-to-text:t" inset="20pt,15pt,0,0">
                <w:txbxContent>
                  <w:p w14:paraId="09BCE0BF" w14:textId="2E06B6D6" w:rsidR="00D64E4E" w:rsidRPr="00D64E4E" w:rsidRDefault="00D64E4E" w:rsidP="00D64E4E">
                    <w:pPr>
                      <w:spacing w:after="0"/>
                      <w:rPr>
                        <w:rFonts w:ascii="Calibri" w:eastAsia="Calibri" w:hAnsi="Calibri" w:cs="Calibri"/>
                        <w:noProof/>
                        <w:color w:val="000000"/>
                        <w:sz w:val="20"/>
                        <w:szCs w:val="20"/>
                      </w:rPr>
                    </w:pPr>
                    <w:r w:rsidRPr="00D64E4E">
                      <w:rPr>
                        <w:rFonts w:ascii="Calibri" w:eastAsia="Calibri" w:hAnsi="Calibri" w:cs="Calibri"/>
                        <w:noProof/>
                        <w:color w:val="000000"/>
                        <w:sz w:val="20"/>
                        <w:szCs w:val="20"/>
                      </w:rPr>
                      <w:t>NO RESTRICTIONS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E2022"/>
    <w:multiLevelType w:val="hybridMultilevel"/>
    <w:tmpl w:val="5CC6B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253D8"/>
    <w:multiLevelType w:val="hybridMultilevel"/>
    <w:tmpl w:val="92F0A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051BA"/>
    <w:multiLevelType w:val="hybridMultilevel"/>
    <w:tmpl w:val="3B36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D76177"/>
    <w:multiLevelType w:val="hybridMultilevel"/>
    <w:tmpl w:val="CF3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1C6CE0"/>
    <w:multiLevelType w:val="hybridMultilevel"/>
    <w:tmpl w:val="2E168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072536"/>
    <w:multiLevelType w:val="hybridMultilevel"/>
    <w:tmpl w:val="6704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FE1C04"/>
    <w:multiLevelType w:val="hybridMultilevel"/>
    <w:tmpl w:val="0F988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B365E3"/>
    <w:multiLevelType w:val="hybridMultilevel"/>
    <w:tmpl w:val="0FC44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66559A"/>
    <w:multiLevelType w:val="hybridMultilevel"/>
    <w:tmpl w:val="85CAF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A06629"/>
    <w:multiLevelType w:val="hybridMultilevel"/>
    <w:tmpl w:val="5EBCD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584621"/>
    <w:multiLevelType w:val="hybridMultilevel"/>
    <w:tmpl w:val="28B4D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7A0501"/>
    <w:multiLevelType w:val="hybridMultilevel"/>
    <w:tmpl w:val="3A564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8143189">
    <w:abstractNumId w:val="8"/>
  </w:num>
  <w:num w:numId="2" w16cid:durableId="140926779">
    <w:abstractNumId w:val="1"/>
  </w:num>
  <w:num w:numId="3" w16cid:durableId="1628703450">
    <w:abstractNumId w:val="11"/>
  </w:num>
  <w:num w:numId="4" w16cid:durableId="1448499829">
    <w:abstractNumId w:val="10"/>
  </w:num>
  <w:num w:numId="5" w16cid:durableId="877887203">
    <w:abstractNumId w:val="0"/>
  </w:num>
  <w:num w:numId="6" w16cid:durableId="1216429765">
    <w:abstractNumId w:val="6"/>
  </w:num>
  <w:num w:numId="7" w16cid:durableId="496192846">
    <w:abstractNumId w:val="7"/>
  </w:num>
  <w:num w:numId="8" w16cid:durableId="1557428149">
    <w:abstractNumId w:val="3"/>
  </w:num>
  <w:num w:numId="9" w16cid:durableId="1553230837">
    <w:abstractNumId w:val="9"/>
  </w:num>
  <w:num w:numId="10" w16cid:durableId="636957903">
    <w:abstractNumId w:val="2"/>
  </w:num>
  <w:num w:numId="11" w16cid:durableId="107625660">
    <w:abstractNumId w:val="4"/>
  </w:num>
  <w:num w:numId="12" w16cid:durableId="12689305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EDB"/>
    <w:rsid w:val="000506FF"/>
    <w:rsid w:val="0005793A"/>
    <w:rsid w:val="000937E7"/>
    <w:rsid w:val="000C54CD"/>
    <w:rsid w:val="000D21DE"/>
    <w:rsid w:val="00133FAE"/>
    <w:rsid w:val="001C11E4"/>
    <w:rsid w:val="001D32A7"/>
    <w:rsid w:val="001E3724"/>
    <w:rsid w:val="002A5D63"/>
    <w:rsid w:val="002B2FB3"/>
    <w:rsid w:val="002E5EE4"/>
    <w:rsid w:val="00337DA7"/>
    <w:rsid w:val="00407AA7"/>
    <w:rsid w:val="00440EF7"/>
    <w:rsid w:val="00472AF1"/>
    <w:rsid w:val="00497788"/>
    <w:rsid w:val="00585C68"/>
    <w:rsid w:val="005B3AD7"/>
    <w:rsid w:val="005D335F"/>
    <w:rsid w:val="005F4250"/>
    <w:rsid w:val="006703DD"/>
    <w:rsid w:val="006B6E79"/>
    <w:rsid w:val="006E3103"/>
    <w:rsid w:val="006E4C7B"/>
    <w:rsid w:val="007B507A"/>
    <w:rsid w:val="00814C59"/>
    <w:rsid w:val="00823E06"/>
    <w:rsid w:val="00873C27"/>
    <w:rsid w:val="008A3FC5"/>
    <w:rsid w:val="00937874"/>
    <w:rsid w:val="00A73978"/>
    <w:rsid w:val="00B15EBE"/>
    <w:rsid w:val="00B40E15"/>
    <w:rsid w:val="00BB7167"/>
    <w:rsid w:val="00BC164B"/>
    <w:rsid w:val="00BF1AA1"/>
    <w:rsid w:val="00C2356E"/>
    <w:rsid w:val="00C7287E"/>
    <w:rsid w:val="00CB58D6"/>
    <w:rsid w:val="00D32111"/>
    <w:rsid w:val="00D64E4E"/>
    <w:rsid w:val="00DD59AD"/>
    <w:rsid w:val="00DE34AE"/>
    <w:rsid w:val="00DE4D3B"/>
    <w:rsid w:val="00E16665"/>
    <w:rsid w:val="00E636DB"/>
    <w:rsid w:val="00E76A9A"/>
    <w:rsid w:val="00EB1197"/>
    <w:rsid w:val="00F16188"/>
    <w:rsid w:val="00F23149"/>
    <w:rsid w:val="00F358EA"/>
    <w:rsid w:val="00F67BD7"/>
    <w:rsid w:val="00FC2EDB"/>
    <w:rsid w:val="00FD62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B11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E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2E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2E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2E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2E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2E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2E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2E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2E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E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2E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2E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2E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2E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2E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2E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2E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2EDB"/>
    <w:rPr>
      <w:rFonts w:eastAsiaTheme="majorEastAsia" w:cstheme="majorBidi"/>
      <w:color w:val="272727" w:themeColor="text1" w:themeTint="D8"/>
    </w:rPr>
  </w:style>
  <w:style w:type="paragraph" w:styleId="Title">
    <w:name w:val="Title"/>
    <w:basedOn w:val="Normal"/>
    <w:next w:val="Normal"/>
    <w:link w:val="TitleChar"/>
    <w:uiPriority w:val="10"/>
    <w:qFormat/>
    <w:rsid w:val="00FC2E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E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2E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2E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2EDB"/>
    <w:pPr>
      <w:spacing w:before="160"/>
      <w:jc w:val="center"/>
    </w:pPr>
    <w:rPr>
      <w:i/>
      <w:iCs/>
      <w:color w:val="404040" w:themeColor="text1" w:themeTint="BF"/>
    </w:rPr>
  </w:style>
  <w:style w:type="character" w:customStyle="1" w:styleId="QuoteChar">
    <w:name w:val="Quote Char"/>
    <w:basedOn w:val="DefaultParagraphFont"/>
    <w:link w:val="Quote"/>
    <w:uiPriority w:val="29"/>
    <w:rsid w:val="00FC2EDB"/>
    <w:rPr>
      <w:i/>
      <w:iCs/>
      <w:color w:val="404040" w:themeColor="text1" w:themeTint="BF"/>
    </w:rPr>
  </w:style>
  <w:style w:type="paragraph" w:styleId="ListParagraph">
    <w:name w:val="List Paragraph"/>
    <w:basedOn w:val="Normal"/>
    <w:uiPriority w:val="34"/>
    <w:qFormat/>
    <w:rsid w:val="00FC2EDB"/>
    <w:pPr>
      <w:ind w:left="720"/>
      <w:contextualSpacing/>
    </w:pPr>
  </w:style>
  <w:style w:type="character" w:styleId="IntenseEmphasis">
    <w:name w:val="Intense Emphasis"/>
    <w:basedOn w:val="DefaultParagraphFont"/>
    <w:uiPriority w:val="21"/>
    <w:qFormat/>
    <w:rsid w:val="00FC2EDB"/>
    <w:rPr>
      <w:i/>
      <w:iCs/>
      <w:color w:val="2F5496" w:themeColor="accent1" w:themeShade="BF"/>
    </w:rPr>
  </w:style>
  <w:style w:type="paragraph" w:styleId="IntenseQuote">
    <w:name w:val="Intense Quote"/>
    <w:basedOn w:val="Normal"/>
    <w:next w:val="Normal"/>
    <w:link w:val="IntenseQuoteChar"/>
    <w:uiPriority w:val="30"/>
    <w:qFormat/>
    <w:rsid w:val="00FC2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2EDB"/>
    <w:rPr>
      <w:i/>
      <w:iCs/>
      <w:color w:val="2F5496" w:themeColor="accent1" w:themeShade="BF"/>
    </w:rPr>
  </w:style>
  <w:style w:type="character" w:styleId="IntenseReference">
    <w:name w:val="Intense Reference"/>
    <w:basedOn w:val="DefaultParagraphFont"/>
    <w:uiPriority w:val="32"/>
    <w:qFormat/>
    <w:rsid w:val="00FC2EDB"/>
    <w:rPr>
      <w:b/>
      <w:bCs/>
      <w:smallCaps/>
      <w:color w:val="2F5496" w:themeColor="accent1" w:themeShade="BF"/>
      <w:spacing w:val="5"/>
    </w:rPr>
  </w:style>
  <w:style w:type="character" w:styleId="Hyperlink">
    <w:name w:val="Hyperlink"/>
    <w:basedOn w:val="DefaultParagraphFont"/>
    <w:uiPriority w:val="99"/>
    <w:unhideWhenUsed/>
    <w:rsid w:val="000D21DE"/>
    <w:rPr>
      <w:color w:val="0563C1" w:themeColor="hyperlink"/>
      <w:u w:val="single"/>
    </w:rPr>
  </w:style>
  <w:style w:type="character" w:styleId="UnresolvedMention">
    <w:name w:val="Unresolved Mention"/>
    <w:basedOn w:val="DefaultParagraphFont"/>
    <w:uiPriority w:val="99"/>
    <w:semiHidden/>
    <w:unhideWhenUsed/>
    <w:rsid w:val="000D21DE"/>
    <w:rPr>
      <w:color w:val="605E5C"/>
      <w:shd w:val="clear" w:color="auto" w:fill="E1DFDD"/>
    </w:rPr>
  </w:style>
  <w:style w:type="paragraph" w:styleId="Header">
    <w:name w:val="header"/>
    <w:basedOn w:val="Normal"/>
    <w:link w:val="HeaderChar"/>
    <w:uiPriority w:val="99"/>
    <w:unhideWhenUsed/>
    <w:rsid w:val="00B40E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E15"/>
  </w:style>
  <w:style w:type="paragraph" w:styleId="Footer">
    <w:name w:val="footer"/>
    <w:basedOn w:val="Normal"/>
    <w:link w:val="FooterChar"/>
    <w:uiPriority w:val="99"/>
    <w:unhideWhenUsed/>
    <w:rsid w:val="00B40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05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o@nelincs.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ELCChildrensFrontDoor@nelincs.gov.uk" TargetMode="External"/><Relationship Id="rId4" Type="http://schemas.openxmlformats.org/officeDocument/2006/relationships/webSettings" Target="webSettings.xml"/><Relationship Id="rId9" Type="http://schemas.openxmlformats.org/officeDocument/2006/relationships/hyperlink" Target="mailto:NELCChildrensFrontDoor@nelincs.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5721</Characters>
  <Application>Microsoft Office Word</Application>
  <DocSecurity>0</DocSecurity>
  <Lines>47</Lines>
  <Paragraphs>13</Paragraphs>
  <ScaleCrop>false</ScaleCrop>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2025-05-01T10:40:00Z</dcterms:created>
  <dcterms:modified xsi:type="dcterms:W3CDTF">2025-05-01T10:40:00Z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18e41e38,1917da04,48891eaa</vt:lpwstr>
  </property>
  <property fmtid="{D5CDD505-2E9C-101B-9397-08002B2CF9AE}" pid="3" name="ClassificationContentMarkingHeaderFontProps">
    <vt:lpwstr>#000000,10,Calibri</vt:lpwstr>
  </property>
  <property fmtid="{D5CDD505-2E9C-101B-9397-08002B2CF9AE}" pid="4" name="ClassificationContentMarkingHeaderText">
    <vt:lpwstr>NO RESTRICTIONS</vt:lpwstr>
  </property>
  <property fmtid="{D5CDD505-2E9C-101B-9397-08002B2CF9AE}" pid="5" name="MSIP_Label_18076c21-4a3b-406b-aecb-24d0ab5efba3_Enabled">
    <vt:lpwstr>true</vt:lpwstr>
  </property>
  <property fmtid="{D5CDD505-2E9C-101B-9397-08002B2CF9AE}" pid="6" name="MSIP_Label_18076c21-4a3b-406b-aecb-24d0ab5efba3_SetDate">
    <vt:lpwstr>2025-05-01T10:40:43Z</vt:lpwstr>
  </property>
  <property fmtid="{D5CDD505-2E9C-101B-9397-08002B2CF9AE}" pid="7" name="MSIP_Label_18076c21-4a3b-406b-aecb-24d0ab5efba3_Method">
    <vt:lpwstr>Privileged</vt:lpwstr>
  </property>
  <property fmtid="{D5CDD505-2E9C-101B-9397-08002B2CF9AE}" pid="8" name="MSIP_Label_18076c21-4a3b-406b-aecb-24d0ab5efba3_Name">
    <vt:lpwstr>No Restrictions</vt:lpwstr>
  </property>
  <property fmtid="{D5CDD505-2E9C-101B-9397-08002B2CF9AE}" pid="9" name="MSIP_Label_18076c21-4a3b-406b-aecb-24d0ab5efba3_SiteId">
    <vt:lpwstr>2000653a-c2c6-4009-ac5a-2455bfbfb61d</vt:lpwstr>
  </property>
  <property fmtid="{D5CDD505-2E9C-101B-9397-08002B2CF9AE}" pid="10" name="MSIP_Label_18076c21-4a3b-406b-aecb-24d0ab5efba3_ActionId">
    <vt:lpwstr>77a93ae1-d041-4c22-82d6-c0ef3015c601</vt:lpwstr>
  </property>
  <property fmtid="{D5CDD505-2E9C-101B-9397-08002B2CF9AE}" pid="11" name="MSIP_Label_18076c21-4a3b-406b-aecb-24d0ab5efba3_ContentBits">
    <vt:lpwstr>1</vt:lpwstr>
  </property>
  <property fmtid="{D5CDD505-2E9C-101B-9397-08002B2CF9AE}" pid="12" name="MSIP_Label_18076c21-4a3b-406b-aecb-24d0ab5efba3_Tag">
    <vt:lpwstr>10, 0, 1, 1</vt:lpwstr>
  </property>
</Properties>
</file>