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B2AD" w14:textId="77777777" w:rsidR="00FB2D23" w:rsidRPr="00762174" w:rsidRDefault="00FB2D23">
      <w:pPr>
        <w:pStyle w:val="BodyText"/>
        <w:spacing w:before="7"/>
        <w:rPr>
          <w:rFonts w:ascii="Arial" w:hAnsi="Arial" w:cs="Arial"/>
          <w:sz w:val="20"/>
        </w:rPr>
      </w:pPr>
    </w:p>
    <w:p w14:paraId="69BF7D46" w14:textId="77777777" w:rsidR="00FB2D23" w:rsidRPr="00762174" w:rsidRDefault="00FB2D23">
      <w:pPr>
        <w:pStyle w:val="BodyText"/>
        <w:ind w:left="327"/>
        <w:rPr>
          <w:rFonts w:ascii="Arial" w:hAnsi="Arial" w:cs="Arial"/>
          <w:sz w:val="20"/>
        </w:rPr>
      </w:pPr>
    </w:p>
    <w:p w14:paraId="7235CBF4" w14:textId="77777777" w:rsidR="00D764BA" w:rsidRPr="00E52359" w:rsidRDefault="00D764BA" w:rsidP="00D764BA">
      <w:pPr>
        <w:widowControl/>
        <w:autoSpaceDE/>
        <w:autoSpaceDN/>
        <w:spacing w:after="160" w:line="259" w:lineRule="auto"/>
        <w:ind w:left="284"/>
        <w:jc w:val="center"/>
        <w:rPr>
          <w:rFonts w:ascii="Arial" w:hAnsi="Arial" w:cs="Arial"/>
          <w:b/>
          <w:bCs/>
          <w:color w:val="000000" w:themeColor="text1"/>
          <w:sz w:val="72"/>
          <w:szCs w:val="72"/>
          <w:lang w:eastAsia="en-US" w:bidi="ar-SA"/>
        </w:rPr>
      </w:pPr>
      <w:r w:rsidRPr="00E52359">
        <w:rPr>
          <w:rFonts w:ascii="Arial" w:hAnsi="Arial" w:cs="Arial"/>
          <w:b/>
          <w:bCs/>
          <w:color w:val="000000" w:themeColor="text1"/>
          <w:sz w:val="72"/>
          <w:szCs w:val="72"/>
          <w:lang w:eastAsia="en-US" w:bidi="ar-SA"/>
        </w:rPr>
        <w:t xml:space="preserve">North East Lincolnshire </w:t>
      </w:r>
    </w:p>
    <w:p w14:paraId="14DE5491" w14:textId="77777777" w:rsidR="00D764BA" w:rsidRPr="00E52359" w:rsidRDefault="000D23AD" w:rsidP="00D764BA">
      <w:pPr>
        <w:widowControl/>
        <w:autoSpaceDE/>
        <w:autoSpaceDN/>
        <w:spacing w:after="160" w:line="259" w:lineRule="auto"/>
        <w:ind w:left="284"/>
        <w:jc w:val="center"/>
        <w:rPr>
          <w:rFonts w:ascii="Arial" w:hAnsi="Arial" w:cs="Arial"/>
          <w:b/>
          <w:bCs/>
          <w:color w:val="000000" w:themeColor="text1"/>
          <w:sz w:val="72"/>
          <w:szCs w:val="72"/>
          <w:lang w:eastAsia="en-US" w:bidi="ar-SA"/>
        </w:rPr>
      </w:pPr>
      <w:r w:rsidRPr="00E52359">
        <w:rPr>
          <w:rFonts w:ascii="Arial" w:hAnsi="Arial" w:cs="Arial"/>
          <w:b/>
          <w:bCs/>
          <w:color w:val="000000" w:themeColor="text1"/>
          <w:sz w:val="72"/>
          <w:szCs w:val="72"/>
          <w:lang w:eastAsia="en-US" w:bidi="ar-SA"/>
        </w:rPr>
        <w:t xml:space="preserve">Safeguarding </w:t>
      </w:r>
      <w:r w:rsidR="00D764BA" w:rsidRPr="00E52359">
        <w:rPr>
          <w:rFonts w:ascii="Arial" w:hAnsi="Arial" w:cs="Arial"/>
          <w:b/>
          <w:bCs/>
          <w:color w:val="000000" w:themeColor="text1"/>
          <w:sz w:val="72"/>
          <w:szCs w:val="72"/>
          <w:lang w:eastAsia="en-US" w:bidi="ar-SA"/>
        </w:rPr>
        <w:t>Children’s Partnership</w:t>
      </w:r>
    </w:p>
    <w:p w14:paraId="305EFB25" w14:textId="77777777" w:rsidR="00D764BA" w:rsidRPr="00762174" w:rsidRDefault="00D764BA" w:rsidP="00D764BA">
      <w:pPr>
        <w:widowControl/>
        <w:autoSpaceDE/>
        <w:autoSpaceDN/>
        <w:spacing w:after="160" w:line="259" w:lineRule="auto"/>
        <w:ind w:left="284"/>
        <w:jc w:val="center"/>
        <w:rPr>
          <w:rFonts w:ascii="Arial" w:hAnsi="Arial" w:cs="Arial"/>
          <w:color w:val="2E74B5"/>
          <w:sz w:val="52"/>
          <w:szCs w:val="52"/>
          <w:lang w:eastAsia="en-US" w:bidi="ar-SA"/>
        </w:rPr>
      </w:pPr>
    </w:p>
    <w:p w14:paraId="46D58452" w14:textId="7689DDC4" w:rsidR="00D764BA" w:rsidRPr="00762174" w:rsidRDefault="00186CCE" w:rsidP="00D764BA">
      <w:pPr>
        <w:widowControl/>
        <w:autoSpaceDE/>
        <w:autoSpaceDN/>
        <w:spacing w:after="160" w:line="259" w:lineRule="auto"/>
        <w:ind w:left="284"/>
        <w:jc w:val="center"/>
        <w:rPr>
          <w:rFonts w:ascii="Arial" w:hAnsi="Arial" w:cs="Arial"/>
          <w:color w:val="2E74B5"/>
          <w:sz w:val="52"/>
          <w:szCs w:val="52"/>
          <w:lang w:eastAsia="en-US" w:bidi="ar-SA"/>
        </w:rPr>
      </w:pPr>
      <w:r>
        <w:rPr>
          <w:rFonts w:ascii="Arial" w:hAnsi="Arial" w:cs="Arial"/>
          <w:noProof/>
          <w:color w:val="2E74B5"/>
          <w:sz w:val="52"/>
          <w:szCs w:val="52"/>
          <w:lang w:eastAsia="en-US" w:bidi="ar-SA"/>
        </w:rPr>
        <w:drawing>
          <wp:inline distT="0" distB="0" distL="0" distR="0" wp14:anchorId="220DAC4E" wp14:editId="65B97535">
            <wp:extent cx="1887322" cy="1896650"/>
            <wp:effectExtent l="0" t="0" r="0" b="0"/>
            <wp:docPr id="1843306293" name="Picture 4"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06293" name="Picture 4" descr="SC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525" cy="1905899"/>
                    </a:xfrm>
                    <a:prstGeom prst="rect">
                      <a:avLst/>
                    </a:prstGeom>
                  </pic:spPr>
                </pic:pic>
              </a:graphicData>
            </a:graphic>
          </wp:inline>
        </w:drawing>
      </w:r>
    </w:p>
    <w:p w14:paraId="08421B61" w14:textId="77777777" w:rsidR="00D764BA" w:rsidRPr="00762174" w:rsidRDefault="00D764BA" w:rsidP="00D764BA">
      <w:pPr>
        <w:widowControl/>
        <w:autoSpaceDE/>
        <w:autoSpaceDN/>
        <w:spacing w:after="160" w:line="259" w:lineRule="auto"/>
        <w:ind w:left="284"/>
        <w:rPr>
          <w:rFonts w:ascii="Arial" w:hAnsi="Arial" w:cs="Arial"/>
          <w:lang w:eastAsia="en-US" w:bidi="ar-SA"/>
        </w:rPr>
      </w:pPr>
      <w:r w:rsidRPr="00762174">
        <w:rPr>
          <w:rFonts w:ascii="Arial" w:hAnsi="Arial" w:cs="Arial"/>
          <w:noProof/>
          <w:lang w:bidi="ar-SA"/>
        </w:rPr>
        <w:drawing>
          <wp:inline distT="0" distB="0" distL="0" distR="0" wp14:anchorId="6B9AA58D" wp14:editId="101DE3D1">
            <wp:extent cx="6191250" cy="869337"/>
            <wp:effectExtent l="0" t="0" r="0" b="6985"/>
            <wp:docPr id="23" name="Picture 23" descr="Illustrations of people in 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llustrations of people in N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869337"/>
                    </a:xfrm>
                    <a:prstGeom prst="rect">
                      <a:avLst/>
                    </a:prstGeom>
                    <a:noFill/>
                  </pic:spPr>
                </pic:pic>
              </a:graphicData>
            </a:graphic>
          </wp:inline>
        </w:drawing>
      </w:r>
    </w:p>
    <w:p w14:paraId="6B2106B1" w14:textId="77777777" w:rsidR="00D764BA" w:rsidRPr="00762174" w:rsidRDefault="00D764BA" w:rsidP="00D764BA">
      <w:pPr>
        <w:widowControl/>
        <w:autoSpaceDE/>
        <w:autoSpaceDN/>
        <w:spacing w:after="160" w:line="259" w:lineRule="auto"/>
        <w:rPr>
          <w:rFonts w:ascii="Arial" w:hAnsi="Arial" w:cs="Arial"/>
          <w:lang w:eastAsia="en-US" w:bidi="ar-SA"/>
        </w:rPr>
      </w:pPr>
    </w:p>
    <w:p w14:paraId="6D0AA5D1" w14:textId="77777777" w:rsidR="00D764BA" w:rsidRPr="00762174" w:rsidRDefault="00D764BA" w:rsidP="00D764BA">
      <w:pPr>
        <w:widowControl/>
        <w:autoSpaceDE/>
        <w:autoSpaceDN/>
        <w:spacing w:after="160" w:line="259" w:lineRule="auto"/>
        <w:rPr>
          <w:rFonts w:ascii="Arial" w:hAnsi="Arial" w:cs="Arial"/>
          <w:lang w:eastAsia="en-US" w:bidi="ar-SA"/>
        </w:rPr>
      </w:pPr>
    </w:p>
    <w:p w14:paraId="4C8823F5" w14:textId="77777777" w:rsidR="00D764BA" w:rsidRPr="000279A0" w:rsidRDefault="00D764BA" w:rsidP="00D764BA">
      <w:pPr>
        <w:widowControl/>
        <w:autoSpaceDE/>
        <w:autoSpaceDN/>
        <w:spacing w:after="160" w:line="259" w:lineRule="auto"/>
        <w:ind w:left="284"/>
        <w:jc w:val="center"/>
        <w:rPr>
          <w:rFonts w:ascii="Arial" w:hAnsi="Arial" w:cs="Arial"/>
          <w:b/>
          <w:bCs/>
          <w:color w:val="000000" w:themeColor="text1"/>
          <w:sz w:val="70"/>
          <w:szCs w:val="70"/>
          <w:lang w:eastAsia="en-US" w:bidi="ar-SA"/>
        </w:rPr>
      </w:pPr>
      <w:r w:rsidRPr="000279A0">
        <w:rPr>
          <w:rFonts w:ascii="Arial" w:hAnsi="Arial" w:cs="Arial"/>
          <w:b/>
          <w:bCs/>
          <w:color w:val="000000" w:themeColor="text1"/>
          <w:sz w:val="70"/>
          <w:szCs w:val="70"/>
          <w:lang w:eastAsia="en-US" w:bidi="ar-SA"/>
        </w:rPr>
        <w:t>Scrutiny &amp; Assurance Framework</w:t>
      </w:r>
    </w:p>
    <w:p w14:paraId="234DA044" w14:textId="77777777" w:rsidR="00E87FEC" w:rsidRPr="00762174" w:rsidRDefault="00E87FEC" w:rsidP="00D764BA">
      <w:pPr>
        <w:widowControl/>
        <w:autoSpaceDE/>
        <w:autoSpaceDN/>
        <w:spacing w:after="160" w:line="259" w:lineRule="auto"/>
        <w:ind w:left="284"/>
        <w:jc w:val="center"/>
        <w:rPr>
          <w:rFonts w:ascii="Arial" w:hAnsi="Arial" w:cs="Arial"/>
          <w:color w:val="2E74B5"/>
          <w:sz w:val="70"/>
          <w:szCs w:val="70"/>
          <w:lang w:eastAsia="en-US" w:bidi="ar-SA"/>
        </w:rPr>
      </w:pPr>
    </w:p>
    <w:p w14:paraId="1DD85089" w14:textId="6921AF65" w:rsidR="00D764BA" w:rsidRPr="00B56C8C" w:rsidRDefault="00BD5E1C" w:rsidP="00D764BA">
      <w:pPr>
        <w:widowControl/>
        <w:autoSpaceDE/>
        <w:autoSpaceDN/>
        <w:spacing w:after="160" w:line="259" w:lineRule="auto"/>
        <w:ind w:left="284"/>
        <w:jc w:val="center"/>
        <w:rPr>
          <w:rFonts w:ascii="Arial" w:hAnsi="Arial" w:cs="Arial"/>
          <w:color w:val="000000" w:themeColor="text1"/>
          <w:sz w:val="44"/>
          <w:szCs w:val="44"/>
          <w:lang w:eastAsia="en-US" w:bidi="ar-SA"/>
        </w:rPr>
      </w:pPr>
      <w:r w:rsidRPr="00B56C8C">
        <w:rPr>
          <w:rFonts w:ascii="Arial" w:hAnsi="Arial" w:cs="Arial"/>
          <w:color w:val="000000" w:themeColor="text1"/>
          <w:sz w:val="44"/>
          <w:szCs w:val="44"/>
          <w:lang w:eastAsia="en-US" w:bidi="ar-SA"/>
        </w:rPr>
        <w:t>Revised J</w:t>
      </w:r>
      <w:r w:rsidR="00B56C8C" w:rsidRPr="00B56C8C">
        <w:rPr>
          <w:rFonts w:ascii="Arial" w:hAnsi="Arial" w:cs="Arial"/>
          <w:color w:val="000000" w:themeColor="text1"/>
          <w:sz w:val="44"/>
          <w:szCs w:val="44"/>
          <w:lang w:eastAsia="en-US" w:bidi="ar-SA"/>
        </w:rPr>
        <w:t xml:space="preserve">une </w:t>
      </w:r>
      <w:r w:rsidR="00D764BA" w:rsidRPr="00B56C8C">
        <w:rPr>
          <w:rFonts w:ascii="Arial" w:hAnsi="Arial" w:cs="Arial"/>
          <w:color w:val="000000" w:themeColor="text1"/>
          <w:sz w:val="44"/>
          <w:szCs w:val="44"/>
          <w:lang w:eastAsia="en-US" w:bidi="ar-SA"/>
        </w:rPr>
        <w:t>20</w:t>
      </w:r>
      <w:r w:rsidR="00956FD2" w:rsidRPr="00B56C8C">
        <w:rPr>
          <w:rFonts w:ascii="Arial" w:hAnsi="Arial" w:cs="Arial"/>
          <w:color w:val="000000" w:themeColor="text1"/>
          <w:sz w:val="44"/>
          <w:szCs w:val="44"/>
          <w:lang w:eastAsia="en-US" w:bidi="ar-SA"/>
        </w:rPr>
        <w:t>2</w:t>
      </w:r>
      <w:r w:rsidRPr="00B56C8C">
        <w:rPr>
          <w:rFonts w:ascii="Arial" w:hAnsi="Arial" w:cs="Arial"/>
          <w:color w:val="000000" w:themeColor="text1"/>
          <w:sz w:val="44"/>
          <w:szCs w:val="44"/>
          <w:lang w:eastAsia="en-US" w:bidi="ar-SA"/>
        </w:rPr>
        <w:t>4</w:t>
      </w:r>
      <w:r w:rsidR="00D764BA" w:rsidRPr="00B56C8C">
        <w:rPr>
          <w:rFonts w:ascii="Arial" w:hAnsi="Arial" w:cs="Arial"/>
          <w:color w:val="000000" w:themeColor="text1"/>
          <w:sz w:val="44"/>
          <w:szCs w:val="44"/>
          <w:lang w:eastAsia="en-US" w:bidi="ar-SA"/>
        </w:rPr>
        <w:t xml:space="preserve"> </w:t>
      </w:r>
    </w:p>
    <w:p w14:paraId="0E966C24" w14:textId="18C8D1AC" w:rsidR="00E1445B" w:rsidRPr="00E1445B" w:rsidRDefault="00E1445B" w:rsidP="000279A0">
      <w:pPr>
        <w:rPr>
          <w:rFonts w:ascii="Arial" w:hAnsi="Arial" w:cs="Arial"/>
          <w:bCs/>
          <w:color w:val="4F81BD" w:themeColor="accent1"/>
          <w:sz w:val="40"/>
          <w:szCs w:val="40"/>
          <w:lang w:bidi="en-US"/>
        </w:rPr>
        <w:sectPr w:rsidR="00E1445B" w:rsidRPr="00E1445B">
          <w:headerReference w:type="even" r:id="rId10"/>
          <w:headerReference w:type="default" r:id="rId11"/>
          <w:footerReference w:type="default" r:id="rId12"/>
          <w:headerReference w:type="first" r:id="rId13"/>
          <w:type w:val="continuous"/>
          <w:pgSz w:w="11910" w:h="16840"/>
          <w:pgMar w:top="1580" w:right="620" w:bottom="1120" w:left="600" w:header="720" w:footer="920" w:gutter="0"/>
          <w:pgNumType w:start="1"/>
          <w:cols w:space="720"/>
        </w:sectPr>
      </w:pPr>
    </w:p>
    <w:p w14:paraId="09DA829C" w14:textId="33D0B7A3" w:rsidR="00FB2D23" w:rsidRPr="009547C6" w:rsidRDefault="00B56C8C" w:rsidP="003F7401">
      <w:pPr>
        <w:pStyle w:val="Heading1"/>
        <w:rPr>
          <w:sz w:val="24"/>
          <w:szCs w:val="24"/>
        </w:rPr>
      </w:pPr>
      <w:bookmarkStart w:id="0" w:name="_Toc155193769"/>
      <w:bookmarkStart w:id="1" w:name="_Toc155194281"/>
      <w:bookmarkStart w:id="2" w:name="_Toc155194319"/>
      <w:bookmarkStart w:id="3" w:name="_Toc155194345"/>
      <w:r>
        <w:rPr>
          <w:lang w:bidi="en-US"/>
        </w:rPr>
        <w:lastRenderedPageBreak/>
        <w:t>C</w:t>
      </w:r>
      <w:r w:rsidR="00FA1EE9" w:rsidRPr="009547C6">
        <w:rPr>
          <w:lang w:bidi="en-US"/>
        </w:rPr>
        <w:t>ONTENTS</w:t>
      </w:r>
      <w:bookmarkEnd w:id="0"/>
      <w:bookmarkEnd w:id="1"/>
      <w:bookmarkEnd w:id="2"/>
      <w:bookmarkEnd w:id="3"/>
    </w:p>
    <w:p w14:paraId="4C4201CC" w14:textId="77777777" w:rsidR="00FB2D23" w:rsidRDefault="00FB2D23">
      <w:pPr>
        <w:rPr>
          <w:rFonts w:ascii="Arial" w:hAnsi="Arial" w:cs="Arial"/>
          <w:sz w:val="24"/>
        </w:rPr>
      </w:pPr>
    </w:p>
    <w:p w14:paraId="1B4BD371" w14:textId="77777777" w:rsidR="00382FCF" w:rsidRDefault="00382FCF">
      <w:pPr>
        <w:rPr>
          <w:rFonts w:ascii="Arial" w:hAnsi="Arial" w:cs="Arial"/>
          <w:sz w:val="24"/>
        </w:rPr>
      </w:pPr>
    </w:p>
    <w:p w14:paraId="7AD0815C" w14:textId="200BC502" w:rsidR="00EA2E3C" w:rsidRPr="009E35E7" w:rsidRDefault="0041186D" w:rsidP="00C443ED">
      <w:pPr>
        <w:pStyle w:val="TOCHeading"/>
        <w:numPr>
          <w:ilvl w:val="0"/>
          <w:numId w:val="6"/>
        </w:numPr>
        <w:rPr>
          <w:rFonts w:ascii="Arial" w:eastAsia="Calibri" w:hAnsi="Arial" w:cs="Arial"/>
          <w:b/>
          <w:bCs/>
          <w:color w:val="auto"/>
          <w:sz w:val="22"/>
          <w:szCs w:val="22"/>
          <w:lang w:val="en-GB" w:eastAsia="en-GB" w:bidi="en-GB"/>
        </w:rPr>
      </w:pPr>
      <w:r w:rsidRPr="009E35E7">
        <w:rPr>
          <w:rFonts w:ascii="Arial" w:eastAsia="Calibri" w:hAnsi="Arial" w:cs="Arial"/>
          <w:b/>
          <w:bCs/>
          <w:color w:val="auto"/>
          <w:sz w:val="22"/>
          <w:szCs w:val="22"/>
          <w:lang w:val="en-GB" w:eastAsia="en-GB" w:bidi="en-GB"/>
        </w:rPr>
        <w:t>Overview</w:t>
      </w:r>
    </w:p>
    <w:p w14:paraId="2F80D70B" w14:textId="77777777" w:rsidR="0041186D" w:rsidRPr="009E35E7" w:rsidRDefault="0041186D" w:rsidP="0041186D">
      <w:pPr>
        <w:rPr>
          <w:rFonts w:ascii="Arial" w:hAnsi="Arial" w:cs="Arial"/>
          <w:b/>
          <w:bCs/>
        </w:rPr>
      </w:pPr>
    </w:p>
    <w:p w14:paraId="6896A7C7" w14:textId="792845AD" w:rsidR="0041186D" w:rsidRPr="009E35E7" w:rsidRDefault="0041186D" w:rsidP="00C443ED">
      <w:pPr>
        <w:pStyle w:val="ListParagraph"/>
        <w:numPr>
          <w:ilvl w:val="0"/>
          <w:numId w:val="6"/>
        </w:numPr>
        <w:rPr>
          <w:rFonts w:ascii="Arial" w:hAnsi="Arial" w:cs="Arial"/>
          <w:b/>
          <w:bCs/>
        </w:rPr>
      </w:pPr>
      <w:r w:rsidRPr="009E35E7">
        <w:rPr>
          <w:rFonts w:ascii="Arial" w:hAnsi="Arial" w:cs="Arial"/>
          <w:b/>
          <w:bCs/>
        </w:rPr>
        <w:t>Partnership Scrutiny and Assurance Functions</w:t>
      </w:r>
    </w:p>
    <w:p w14:paraId="3DD648EC" w14:textId="77777777" w:rsidR="0041186D" w:rsidRPr="009E35E7" w:rsidRDefault="0041186D" w:rsidP="0041186D">
      <w:pPr>
        <w:rPr>
          <w:rFonts w:ascii="Arial" w:hAnsi="Arial" w:cs="Arial"/>
          <w:b/>
          <w:bCs/>
        </w:rPr>
      </w:pPr>
    </w:p>
    <w:p w14:paraId="1D2E90F4" w14:textId="16BF0129" w:rsidR="0041186D" w:rsidRPr="009E35E7" w:rsidRDefault="0041186D" w:rsidP="00C443ED">
      <w:pPr>
        <w:pStyle w:val="ListParagraph"/>
        <w:numPr>
          <w:ilvl w:val="0"/>
          <w:numId w:val="6"/>
        </w:numPr>
        <w:rPr>
          <w:rFonts w:ascii="Arial" w:hAnsi="Arial" w:cs="Arial"/>
          <w:b/>
          <w:bCs/>
        </w:rPr>
      </w:pPr>
      <w:r w:rsidRPr="009E35E7">
        <w:rPr>
          <w:rFonts w:ascii="Arial" w:hAnsi="Arial" w:cs="Arial"/>
          <w:b/>
          <w:bCs/>
        </w:rPr>
        <w:t>Independent Scrutiny</w:t>
      </w:r>
    </w:p>
    <w:p w14:paraId="30584E87" w14:textId="77777777" w:rsidR="0041186D" w:rsidRPr="009E35E7" w:rsidRDefault="0041186D" w:rsidP="0041186D">
      <w:pPr>
        <w:rPr>
          <w:rFonts w:ascii="Arial" w:hAnsi="Arial" w:cs="Arial"/>
          <w:b/>
          <w:bCs/>
        </w:rPr>
      </w:pPr>
    </w:p>
    <w:p w14:paraId="3527F387" w14:textId="648487F1" w:rsidR="0041186D" w:rsidRPr="009E35E7" w:rsidRDefault="0041186D" w:rsidP="00C443ED">
      <w:pPr>
        <w:pStyle w:val="ListParagraph"/>
        <w:numPr>
          <w:ilvl w:val="0"/>
          <w:numId w:val="6"/>
        </w:numPr>
        <w:rPr>
          <w:rFonts w:ascii="Arial" w:hAnsi="Arial" w:cs="Arial"/>
          <w:b/>
          <w:bCs/>
        </w:rPr>
      </w:pPr>
      <w:r w:rsidRPr="009E35E7">
        <w:rPr>
          <w:rFonts w:ascii="Arial" w:hAnsi="Arial" w:cs="Arial"/>
          <w:b/>
          <w:bCs/>
        </w:rPr>
        <w:t>Learning and improvement</w:t>
      </w:r>
    </w:p>
    <w:p w14:paraId="50D753DD" w14:textId="77777777" w:rsidR="0041186D" w:rsidRPr="009E35E7" w:rsidRDefault="0041186D" w:rsidP="0041186D">
      <w:pPr>
        <w:rPr>
          <w:rFonts w:ascii="Arial" w:hAnsi="Arial" w:cs="Arial"/>
          <w:b/>
          <w:bCs/>
        </w:rPr>
      </w:pPr>
    </w:p>
    <w:p w14:paraId="2D9A3CB5" w14:textId="77777777" w:rsidR="00382FCF" w:rsidRPr="009E35E7" w:rsidRDefault="00382FCF">
      <w:pPr>
        <w:rPr>
          <w:rFonts w:ascii="Arial" w:hAnsi="Arial" w:cs="Arial"/>
          <w:b/>
          <w:bCs/>
        </w:rPr>
      </w:pPr>
    </w:p>
    <w:p w14:paraId="46FB51D8" w14:textId="06260C3D" w:rsidR="0041186D" w:rsidRPr="009E35E7" w:rsidRDefault="0041186D" w:rsidP="00C443ED">
      <w:pPr>
        <w:pStyle w:val="ListParagraph"/>
        <w:numPr>
          <w:ilvl w:val="0"/>
          <w:numId w:val="5"/>
        </w:numPr>
        <w:rPr>
          <w:rFonts w:ascii="Arial" w:hAnsi="Arial" w:cs="Arial"/>
        </w:rPr>
        <w:sectPr w:rsidR="0041186D" w:rsidRPr="009E35E7">
          <w:pgSz w:w="11910" w:h="16840"/>
          <w:pgMar w:top="980" w:right="620" w:bottom="1200" w:left="600" w:header="0" w:footer="920" w:gutter="0"/>
          <w:cols w:space="720"/>
        </w:sectPr>
      </w:pPr>
    </w:p>
    <w:p w14:paraId="327FA35C" w14:textId="77777777" w:rsidR="00FB2D23" w:rsidRPr="00D10C4E" w:rsidRDefault="00FA1EE9" w:rsidP="00124CE9">
      <w:pPr>
        <w:pStyle w:val="Heading1"/>
        <w:rPr>
          <w:rFonts w:ascii="Arial" w:hAnsi="Arial" w:cs="Arial"/>
          <w:sz w:val="32"/>
          <w:szCs w:val="32"/>
        </w:rPr>
      </w:pPr>
      <w:bookmarkStart w:id="4" w:name="_Toc155194346"/>
      <w:r w:rsidRPr="00D10C4E">
        <w:rPr>
          <w:rFonts w:ascii="Arial" w:hAnsi="Arial" w:cs="Arial"/>
          <w:sz w:val="32"/>
          <w:szCs w:val="32"/>
        </w:rPr>
        <w:lastRenderedPageBreak/>
        <w:t>Overview</w:t>
      </w:r>
      <w:bookmarkEnd w:id="4"/>
    </w:p>
    <w:p w14:paraId="65AADCBB" w14:textId="542600F4" w:rsidR="00FB2D23" w:rsidRPr="00D10C4E" w:rsidRDefault="00FA1EE9">
      <w:pPr>
        <w:pStyle w:val="BodyText"/>
        <w:spacing w:before="293"/>
        <w:ind w:left="120"/>
        <w:rPr>
          <w:rFonts w:ascii="Arial" w:hAnsi="Arial" w:cs="Arial"/>
          <w:sz w:val="22"/>
          <w:szCs w:val="22"/>
        </w:rPr>
      </w:pPr>
      <w:r w:rsidRPr="00D10C4E">
        <w:rPr>
          <w:rFonts w:ascii="Arial" w:hAnsi="Arial" w:cs="Arial"/>
          <w:sz w:val="22"/>
          <w:szCs w:val="22"/>
        </w:rPr>
        <w:t xml:space="preserve">The </w:t>
      </w:r>
      <w:r w:rsidR="00D764BA" w:rsidRPr="00D10C4E">
        <w:rPr>
          <w:rFonts w:ascii="Arial" w:hAnsi="Arial" w:cs="Arial"/>
          <w:sz w:val="22"/>
          <w:szCs w:val="22"/>
        </w:rPr>
        <w:t xml:space="preserve">North East Lincolnshire Safeguarding </w:t>
      </w:r>
      <w:r w:rsidRPr="00D10C4E">
        <w:rPr>
          <w:rFonts w:ascii="Arial" w:hAnsi="Arial" w:cs="Arial"/>
          <w:sz w:val="22"/>
          <w:szCs w:val="22"/>
        </w:rPr>
        <w:t xml:space="preserve">Children’s </w:t>
      </w:r>
      <w:r w:rsidR="00D764BA" w:rsidRPr="00D10C4E">
        <w:rPr>
          <w:rFonts w:ascii="Arial" w:hAnsi="Arial" w:cs="Arial"/>
          <w:sz w:val="22"/>
          <w:szCs w:val="22"/>
        </w:rPr>
        <w:t>Partnership</w:t>
      </w:r>
      <w:r w:rsidR="00D03549" w:rsidRPr="00D10C4E">
        <w:rPr>
          <w:rFonts w:ascii="Arial" w:hAnsi="Arial" w:cs="Arial"/>
          <w:sz w:val="22"/>
          <w:szCs w:val="22"/>
        </w:rPr>
        <w:t xml:space="preserve"> Board</w:t>
      </w:r>
      <w:r w:rsidR="00D764BA" w:rsidRPr="00D10C4E">
        <w:rPr>
          <w:rFonts w:ascii="Arial" w:hAnsi="Arial" w:cs="Arial"/>
          <w:sz w:val="22"/>
          <w:szCs w:val="22"/>
        </w:rPr>
        <w:t xml:space="preserve"> (NEL SCP</w:t>
      </w:r>
      <w:r w:rsidR="00D03549" w:rsidRPr="00D10C4E">
        <w:rPr>
          <w:rFonts w:ascii="Arial" w:hAnsi="Arial" w:cs="Arial"/>
          <w:sz w:val="22"/>
          <w:szCs w:val="22"/>
        </w:rPr>
        <w:t>B</w:t>
      </w:r>
      <w:r w:rsidR="00D764BA" w:rsidRPr="00D10C4E">
        <w:rPr>
          <w:rFonts w:ascii="Arial" w:hAnsi="Arial" w:cs="Arial"/>
          <w:sz w:val="22"/>
          <w:szCs w:val="22"/>
        </w:rPr>
        <w:t xml:space="preserve">) </w:t>
      </w:r>
      <w:r w:rsidRPr="00D10C4E">
        <w:rPr>
          <w:rFonts w:ascii="Arial" w:hAnsi="Arial" w:cs="Arial"/>
          <w:sz w:val="22"/>
          <w:szCs w:val="22"/>
        </w:rPr>
        <w:t xml:space="preserve">arrangements have been developed to create an </w:t>
      </w:r>
      <w:r w:rsidR="00906FE6" w:rsidRPr="00D10C4E">
        <w:rPr>
          <w:rFonts w:ascii="Arial" w:hAnsi="Arial" w:cs="Arial"/>
          <w:sz w:val="22"/>
          <w:szCs w:val="22"/>
        </w:rPr>
        <w:t>arena</w:t>
      </w:r>
      <w:r w:rsidRPr="00D10C4E">
        <w:rPr>
          <w:rFonts w:ascii="Arial" w:hAnsi="Arial" w:cs="Arial"/>
          <w:sz w:val="22"/>
          <w:szCs w:val="22"/>
        </w:rPr>
        <w:t xml:space="preserve"> conducive to robust scrutiny and constructive challenge</w:t>
      </w:r>
      <w:r w:rsidR="00D764BA" w:rsidRPr="00D10C4E">
        <w:rPr>
          <w:rFonts w:ascii="Arial" w:hAnsi="Arial" w:cs="Arial"/>
          <w:sz w:val="22"/>
          <w:szCs w:val="22"/>
        </w:rPr>
        <w:t xml:space="preserve"> that aims to improve outcomes </w:t>
      </w:r>
      <w:r w:rsidR="008E0910" w:rsidRPr="00D10C4E">
        <w:rPr>
          <w:rFonts w:ascii="Arial" w:hAnsi="Arial" w:cs="Arial"/>
          <w:sz w:val="22"/>
          <w:szCs w:val="22"/>
        </w:rPr>
        <w:t xml:space="preserve">and experience </w:t>
      </w:r>
      <w:r w:rsidR="00D764BA" w:rsidRPr="00D10C4E">
        <w:rPr>
          <w:rFonts w:ascii="Arial" w:hAnsi="Arial" w:cs="Arial"/>
          <w:sz w:val="22"/>
          <w:szCs w:val="22"/>
        </w:rPr>
        <w:t>for children</w:t>
      </w:r>
      <w:r w:rsidR="008E0910" w:rsidRPr="00D10C4E">
        <w:rPr>
          <w:rFonts w:ascii="Arial" w:hAnsi="Arial" w:cs="Arial"/>
          <w:sz w:val="22"/>
          <w:szCs w:val="22"/>
        </w:rPr>
        <w:t xml:space="preserve"> and families</w:t>
      </w:r>
      <w:r w:rsidR="00D764BA" w:rsidRPr="00D10C4E">
        <w:rPr>
          <w:rFonts w:ascii="Arial" w:hAnsi="Arial" w:cs="Arial"/>
          <w:sz w:val="22"/>
          <w:szCs w:val="22"/>
        </w:rPr>
        <w:t xml:space="preserve">, support staff to strive for excellence in practice, and to hold a mirror up to ourselves </w:t>
      </w:r>
      <w:r w:rsidR="008E0910" w:rsidRPr="00D10C4E">
        <w:rPr>
          <w:rFonts w:ascii="Arial" w:hAnsi="Arial" w:cs="Arial"/>
          <w:sz w:val="22"/>
          <w:szCs w:val="22"/>
        </w:rPr>
        <w:t xml:space="preserve">through a lens of </w:t>
      </w:r>
      <w:r w:rsidR="000025DC" w:rsidRPr="00D10C4E">
        <w:rPr>
          <w:rFonts w:ascii="Arial" w:hAnsi="Arial" w:cs="Arial"/>
          <w:sz w:val="22"/>
          <w:szCs w:val="22"/>
        </w:rPr>
        <w:t>transparen</w:t>
      </w:r>
      <w:r w:rsidR="008E0910" w:rsidRPr="00D10C4E">
        <w:rPr>
          <w:rFonts w:ascii="Arial" w:hAnsi="Arial" w:cs="Arial"/>
          <w:sz w:val="22"/>
          <w:szCs w:val="22"/>
        </w:rPr>
        <w:t xml:space="preserve">cy. </w:t>
      </w:r>
      <w:r w:rsidRPr="00D10C4E">
        <w:rPr>
          <w:rFonts w:ascii="Arial" w:hAnsi="Arial" w:cs="Arial"/>
          <w:sz w:val="22"/>
          <w:szCs w:val="22"/>
        </w:rPr>
        <w:t xml:space="preserve">The arrangements include opportunities to proactively </w:t>
      </w:r>
      <w:r w:rsidR="00D764BA" w:rsidRPr="00D10C4E">
        <w:rPr>
          <w:rFonts w:ascii="Arial" w:hAnsi="Arial" w:cs="Arial"/>
          <w:sz w:val="22"/>
          <w:szCs w:val="22"/>
        </w:rPr>
        <w:t xml:space="preserve">support </w:t>
      </w:r>
      <w:r w:rsidRPr="00D10C4E">
        <w:rPr>
          <w:rFonts w:ascii="Arial" w:hAnsi="Arial" w:cs="Arial"/>
          <w:sz w:val="22"/>
          <w:szCs w:val="22"/>
        </w:rPr>
        <w:t xml:space="preserve">local agencies and organisations </w:t>
      </w:r>
      <w:r w:rsidR="00D764BA" w:rsidRPr="00D10C4E">
        <w:rPr>
          <w:rFonts w:ascii="Arial" w:hAnsi="Arial" w:cs="Arial"/>
          <w:sz w:val="22"/>
          <w:szCs w:val="22"/>
        </w:rPr>
        <w:t xml:space="preserve">to </w:t>
      </w:r>
      <w:r w:rsidR="006F7335" w:rsidRPr="00D10C4E">
        <w:rPr>
          <w:rFonts w:ascii="Arial" w:hAnsi="Arial" w:cs="Arial"/>
          <w:sz w:val="22"/>
          <w:szCs w:val="22"/>
        </w:rPr>
        <w:t xml:space="preserve">grow and </w:t>
      </w:r>
      <w:r w:rsidR="00D764BA" w:rsidRPr="00D10C4E">
        <w:rPr>
          <w:rFonts w:ascii="Arial" w:hAnsi="Arial" w:cs="Arial"/>
          <w:sz w:val="22"/>
          <w:szCs w:val="22"/>
        </w:rPr>
        <w:t>improve</w:t>
      </w:r>
      <w:r w:rsidR="000025DC" w:rsidRPr="00D10C4E">
        <w:rPr>
          <w:rFonts w:ascii="Arial" w:hAnsi="Arial" w:cs="Arial"/>
          <w:sz w:val="22"/>
          <w:szCs w:val="22"/>
        </w:rPr>
        <w:t>,</w:t>
      </w:r>
      <w:r w:rsidRPr="00D10C4E">
        <w:rPr>
          <w:rFonts w:ascii="Arial" w:hAnsi="Arial" w:cs="Arial"/>
          <w:sz w:val="22"/>
          <w:szCs w:val="22"/>
        </w:rPr>
        <w:t xml:space="preserve"> as well as a partnership approach to learning and </w:t>
      </w:r>
      <w:r w:rsidR="006F7335" w:rsidRPr="00D10C4E">
        <w:rPr>
          <w:rFonts w:ascii="Arial" w:hAnsi="Arial" w:cs="Arial"/>
          <w:sz w:val="22"/>
          <w:szCs w:val="22"/>
        </w:rPr>
        <w:t xml:space="preserve">multi-agency safeguarding system growth and development. </w:t>
      </w:r>
    </w:p>
    <w:p w14:paraId="43172D9A" w14:textId="77777777" w:rsidR="00FB2D23" w:rsidRPr="00D10C4E" w:rsidRDefault="00FB2D23">
      <w:pPr>
        <w:pStyle w:val="BodyText"/>
        <w:spacing w:before="2"/>
        <w:rPr>
          <w:rFonts w:ascii="Arial" w:hAnsi="Arial" w:cs="Arial"/>
          <w:sz w:val="22"/>
          <w:szCs w:val="22"/>
        </w:rPr>
      </w:pPr>
    </w:p>
    <w:p w14:paraId="65A33558" w14:textId="7CBC59F7" w:rsidR="00124CE9" w:rsidRPr="00D10C4E" w:rsidRDefault="006F7335" w:rsidP="001F5D76">
      <w:pPr>
        <w:pStyle w:val="BodyText"/>
        <w:ind w:left="120" w:right="139"/>
        <w:rPr>
          <w:rFonts w:ascii="Arial" w:hAnsi="Arial" w:cs="Arial"/>
          <w:sz w:val="22"/>
          <w:szCs w:val="22"/>
        </w:rPr>
      </w:pPr>
      <w:r w:rsidRPr="00D10C4E">
        <w:rPr>
          <w:rFonts w:ascii="Arial" w:hAnsi="Arial" w:cs="Arial"/>
          <w:sz w:val="22"/>
          <w:szCs w:val="22"/>
        </w:rPr>
        <w:t xml:space="preserve">The </w:t>
      </w:r>
      <w:r w:rsidR="00FA1EE9" w:rsidRPr="00D10C4E">
        <w:rPr>
          <w:rFonts w:ascii="Arial" w:hAnsi="Arial" w:cs="Arial"/>
          <w:sz w:val="22"/>
          <w:szCs w:val="22"/>
        </w:rPr>
        <w:t>ongoing</w:t>
      </w:r>
      <w:r w:rsidRPr="00D10C4E">
        <w:rPr>
          <w:rFonts w:ascii="Arial" w:hAnsi="Arial" w:cs="Arial"/>
          <w:sz w:val="22"/>
          <w:szCs w:val="22"/>
        </w:rPr>
        <w:t xml:space="preserve"> drive and commitment for </w:t>
      </w:r>
      <w:r w:rsidR="00FA1EE9" w:rsidRPr="00D10C4E">
        <w:rPr>
          <w:rFonts w:ascii="Arial" w:hAnsi="Arial" w:cs="Arial"/>
          <w:sz w:val="22"/>
          <w:szCs w:val="22"/>
        </w:rPr>
        <w:t xml:space="preserve">continuous improvement </w:t>
      </w:r>
      <w:r w:rsidRPr="00D10C4E">
        <w:rPr>
          <w:rFonts w:ascii="Arial" w:hAnsi="Arial" w:cs="Arial"/>
          <w:sz w:val="22"/>
          <w:szCs w:val="22"/>
        </w:rPr>
        <w:t xml:space="preserve">is to ensure </w:t>
      </w:r>
      <w:r w:rsidR="00FA1EE9" w:rsidRPr="00D10C4E">
        <w:rPr>
          <w:rFonts w:ascii="Arial" w:hAnsi="Arial" w:cs="Arial"/>
          <w:sz w:val="22"/>
          <w:szCs w:val="22"/>
        </w:rPr>
        <w:t>better outcomes and experiences for our children, young people and families</w:t>
      </w:r>
      <w:r w:rsidR="0069122E" w:rsidRPr="00D10C4E">
        <w:rPr>
          <w:rFonts w:ascii="Arial" w:hAnsi="Arial" w:cs="Arial"/>
          <w:sz w:val="22"/>
          <w:szCs w:val="22"/>
        </w:rPr>
        <w:t>, and strong</w:t>
      </w:r>
      <w:r w:rsidR="00906FE6" w:rsidRPr="00D10C4E">
        <w:rPr>
          <w:rFonts w:ascii="Arial" w:hAnsi="Arial" w:cs="Arial"/>
          <w:sz w:val="22"/>
          <w:szCs w:val="22"/>
        </w:rPr>
        <w:t xml:space="preserve"> arrangements for </w:t>
      </w:r>
      <w:r w:rsidRPr="00D10C4E">
        <w:rPr>
          <w:rFonts w:ascii="Arial" w:hAnsi="Arial" w:cs="Arial"/>
          <w:sz w:val="22"/>
          <w:szCs w:val="22"/>
        </w:rPr>
        <w:t xml:space="preserve">our </w:t>
      </w:r>
      <w:r w:rsidR="0069122E" w:rsidRPr="00D10C4E">
        <w:rPr>
          <w:rFonts w:ascii="Arial" w:hAnsi="Arial" w:cs="Arial"/>
          <w:sz w:val="22"/>
          <w:szCs w:val="22"/>
        </w:rPr>
        <w:t>staff</w:t>
      </w:r>
      <w:r w:rsidR="000025DC" w:rsidRPr="00D10C4E">
        <w:rPr>
          <w:rFonts w:ascii="Arial" w:hAnsi="Arial" w:cs="Arial"/>
          <w:sz w:val="22"/>
          <w:szCs w:val="22"/>
        </w:rPr>
        <w:t>. Th</w:t>
      </w:r>
      <w:r w:rsidR="00FA1EE9" w:rsidRPr="00D10C4E">
        <w:rPr>
          <w:rFonts w:ascii="Arial" w:hAnsi="Arial" w:cs="Arial"/>
          <w:sz w:val="22"/>
          <w:szCs w:val="22"/>
        </w:rPr>
        <w:t xml:space="preserve">is </w:t>
      </w:r>
      <w:r w:rsidR="000025DC" w:rsidRPr="00D10C4E">
        <w:rPr>
          <w:rFonts w:ascii="Arial" w:hAnsi="Arial" w:cs="Arial"/>
          <w:sz w:val="22"/>
          <w:szCs w:val="22"/>
        </w:rPr>
        <w:t>Safeguarding Children Partnership S</w:t>
      </w:r>
      <w:r w:rsidR="00FA1EE9" w:rsidRPr="00D10C4E">
        <w:rPr>
          <w:rFonts w:ascii="Arial" w:hAnsi="Arial" w:cs="Arial"/>
          <w:sz w:val="22"/>
          <w:szCs w:val="22"/>
        </w:rPr>
        <w:t xml:space="preserve">crutiny and Assurance Framework (known hereafter as the Framework) </w:t>
      </w:r>
      <w:r w:rsidR="002C092B" w:rsidRPr="00D10C4E">
        <w:rPr>
          <w:rFonts w:ascii="Arial" w:hAnsi="Arial" w:cs="Arial"/>
          <w:sz w:val="22"/>
          <w:szCs w:val="22"/>
        </w:rPr>
        <w:t xml:space="preserve">supports, </w:t>
      </w:r>
      <w:r w:rsidR="000025DC" w:rsidRPr="00D10C4E">
        <w:rPr>
          <w:rFonts w:ascii="Arial" w:hAnsi="Arial" w:cs="Arial"/>
          <w:sz w:val="22"/>
          <w:szCs w:val="22"/>
        </w:rPr>
        <w:t>enables</w:t>
      </w:r>
      <w:r w:rsidR="002C092B" w:rsidRPr="00D10C4E">
        <w:rPr>
          <w:rFonts w:ascii="Arial" w:hAnsi="Arial" w:cs="Arial"/>
          <w:sz w:val="22"/>
          <w:szCs w:val="22"/>
        </w:rPr>
        <w:t xml:space="preserve"> and acknowledges</w:t>
      </w:r>
      <w:r w:rsidR="000025DC" w:rsidRPr="00D10C4E">
        <w:rPr>
          <w:rFonts w:ascii="Arial" w:hAnsi="Arial" w:cs="Arial"/>
          <w:sz w:val="22"/>
          <w:szCs w:val="22"/>
        </w:rPr>
        <w:t xml:space="preserve"> </w:t>
      </w:r>
      <w:r w:rsidR="00FA1EE9" w:rsidRPr="00D10C4E">
        <w:rPr>
          <w:rFonts w:ascii="Arial" w:hAnsi="Arial" w:cs="Arial"/>
          <w:sz w:val="22"/>
          <w:szCs w:val="22"/>
        </w:rPr>
        <w:t xml:space="preserve">a </w:t>
      </w:r>
      <w:r w:rsidR="000025DC" w:rsidRPr="00D10C4E">
        <w:rPr>
          <w:rFonts w:ascii="Arial" w:hAnsi="Arial" w:cs="Arial"/>
          <w:sz w:val="22"/>
          <w:szCs w:val="22"/>
        </w:rPr>
        <w:t>range of mechanisms</w:t>
      </w:r>
      <w:r w:rsidR="00FA1EE9" w:rsidRPr="00D10C4E">
        <w:rPr>
          <w:rFonts w:ascii="Arial" w:hAnsi="Arial" w:cs="Arial"/>
          <w:sz w:val="22"/>
          <w:szCs w:val="22"/>
        </w:rPr>
        <w:t xml:space="preserve"> to </w:t>
      </w:r>
      <w:r w:rsidR="00BC6B1D" w:rsidRPr="00D10C4E">
        <w:rPr>
          <w:rFonts w:ascii="Arial" w:hAnsi="Arial" w:cs="Arial"/>
          <w:sz w:val="22"/>
          <w:szCs w:val="22"/>
        </w:rPr>
        <w:t xml:space="preserve">support the SCP to undertake </w:t>
      </w:r>
      <w:r w:rsidR="00FA1EE9" w:rsidRPr="00D10C4E">
        <w:rPr>
          <w:rFonts w:ascii="Arial" w:hAnsi="Arial" w:cs="Arial"/>
          <w:sz w:val="22"/>
          <w:szCs w:val="22"/>
        </w:rPr>
        <w:t>scrutiny and assurance</w:t>
      </w:r>
      <w:r w:rsidR="00BC6B1D" w:rsidRPr="00D10C4E">
        <w:rPr>
          <w:rFonts w:ascii="Arial" w:hAnsi="Arial" w:cs="Arial"/>
          <w:sz w:val="22"/>
          <w:szCs w:val="22"/>
        </w:rPr>
        <w:t xml:space="preserve">.  </w:t>
      </w:r>
      <w:r w:rsidR="00E353F9" w:rsidRPr="00D10C4E">
        <w:rPr>
          <w:rFonts w:ascii="Arial" w:hAnsi="Arial" w:cs="Arial"/>
          <w:sz w:val="22"/>
          <w:szCs w:val="22"/>
        </w:rPr>
        <w:t>These mechanisms enabl</w:t>
      </w:r>
      <w:r w:rsidR="004A4F3C" w:rsidRPr="00D10C4E">
        <w:rPr>
          <w:rFonts w:ascii="Arial" w:hAnsi="Arial" w:cs="Arial"/>
          <w:sz w:val="22"/>
          <w:szCs w:val="22"/>
        </w:rPr>
        <w:t>e</w:t>
      </w:r>
      <w:r w:rsidR="00E344EE" w:rsidRPr="00D10C4E">
        <w:rPr>
          <w:rFonts w:ascii="Arial" w:hAnsi="Arial" w:cs="Arial"/>
          <w:sz w:val="22"/>
          <w:szCs w:val="22"/>
        </w:rPr>
        <w:t xml:space="preserve"> holistic, proactive and </w:t>
      </w:r>
      <w:r w:rsidR="00E353F9" w:rsidRPr="00D10C4E">
        <w:rPr>
          <w:rFonts w:ascii="Arial" w:hAnsi="Arial" w:cs="Arial"/>
          <w:sz w:val="22"/>
          <w:szCs w:val="22"/>
        </w:rPr>
        <w:t>responsive approach</w:t>
      </w:r>
      <w:r w:rsidR="00E344EE" w:rsidRPr="00D10C4E">
        <w:rPr>
          <w:rFonts w:ascii="Arial" w:hAnsi="Arial" w:cs="Arial"/>
          <w:sz w:val="22"/>
          <w:szCs w:val="22"/>
        </w:rPr>
        <w:t>es</w:t>
      </w:r>
      <w:r w:rsidR="00E353F9" w:rsidRPr="00D10C4E">
        <w:rPr>
          <w:rFonts w:ascii="Arial" w:hAnsi="Arial" w:cs="Arial"/>
          <w:sz w:val="22"/>
          <w:szCs w:val="22"/>
        </w:rPr>
        <w:t xml:space="preserve"> </w:t>
      </w:r>
      <w:r w:rsidR="004A4F3C" w:rsidRPr="00D10C4E">
        <w:rPr>
          <w:rFonts w:ascii="Arial" w:hAnsi="Arial" w:cs="Arial"/>
          <w:sz w:val="22"/>
          <w:szCs w:val="22"/>
        </w:rPr>
        <w:t>to scrutiny and assurance, providing</w:t>
      </w:r>
      <w:r w:rsidR="00E353F9" w:rsidRPr="00D10C4E">
        <w:rPr>
          <w:rFonts w:ascii="Arial" w:hAnsi="Arial" w:cs="Arial"/>
          <w:sz w:val="22"/>
          <w:szCs w:val="22"/>
        </w:rPr>
        <w:t xml:space="preserve"> </w:t>
      </w:r>
      <w:r w:rsidR="00FA1EE9" w:rsidRPr="00D10C4E">
        <w:rPr>
          <w:rFonts w:ascii="Arial" w:hAnsi="Arial" w:cs="Arial"/>
          <w:sz w:val="22"/>
          <w:szCs w:val="22"/>
        </w:rPr>
        <w:t>opportunities for</w:t>
      </w:r>
      <w:r w:rsidR="002C092B" w:rsidRPr="00D10C4E">
        <w:rPr>
          <w:rFonts w:ascii="Arial" w:hAnsi="Arial" w:cs="Arial"/>
          <w:sz w:val="22"/>
          <w:szCs w:val="22"/>
        </w:rPr>
        <w:t xml:space="preserve"> data and intelligence gathering</w:t>
      </w:r>
      <w:r w:rsidR="007E291E" w:rsidRPr="00D10C4E">
        <w:rPr>
          <w:rFonts w:ascii="Arial" w:hAnsi="Arial" w:cs="Arial"/>
          <w:sz w:val="22"/>
          <w:szCs w:val="22"/>
        </w:rPr>
        <w:t xml:space="preserve">, and </w:t>
      </w:r>
      <w:r w:rsidR="002C092B" w:rsidRPr="00D10C4E">
        <w:rPr>
          <w:rFonts w:ascii="Arial" w:hAnsi="Arial" w:cs="Arial"/>
          <w:sz w:val="22"/>
          <w:szCs w:val="22"/>
        </w:rPr>
        <w:t>triangulation a</w:t>
      </w:r>
      <w:r w:rsidR="007E291E" w:rsidRPr="00D10C4E">
        <w:rPr>
          <w:rFonts w:ascii="Arial" w:hAnsi="Arial" w:cs="Arial"/>
          <w:sz w:val="22"/>
          <w:szCs w:val="22"/>
        </w:rPr>
        <w:t>long with th</w:t>
      </w:r>
      <w:r w:rsidR="002C092B" w:rsidRPr="00D10C4E">
        <w:rPr>
          <w:rFonts w:ascii="Arial" w:hAnsi="Arial" w:cs="Arial"/>
          <w:sz w:val="22"/>
          <w:szCs w:val="22"/>
        </w:rPr>
        <w:t>e sharing of good practice, i</w:t>
      </w:r>
      <w:r w:rsidR="00FA1EE9" w:rsidRPr="00D10C4E">
        <w:rPr>
          <w:rFonts w:ascii="Arial" w:hAnsi="Arial" w:cs="Arial"/>
          <w:sz w:val="22"/>
          <w:szCs w:val="22"/>
        </w:rPr>
        <w:t>n the spirit of continuous lea</w:t>
      </w:r>
      <w:r w:rsidR="00E353F9" w:rsidRPr="00D10C4E">
        <w:rPr>
          <w:rFonts w:ascii="Arial" w:hAnsi="Arial" w:cs="Arial"/>
          <w:sz w:val="22"/>
          <w:szCs w:val="22"/>
        </w:rPr>
        <w:t>rning</w:t>
      </w:r>
      <w:r w:rsidR="00E344EE" w:rsidRPr="00D10C4E">
        <w:rPr>
          <w:rFonts w:ascii="Arial" w:hAnsi="Arial" w:cs="Arial"/>
          <w:sz w:val="22"/>
          <w:szCs w:val="22"/>
        </w:rPr>
        <w:t xml:space="preserve"> and improvement</w:t>
      </w:r>
      <w:r w:rsidR="001616BA" w:rsidRPr="00D10C4E">
        <w:rPr>
          <w:rFonts w:ascii="Arial" w:hAnsi="Arial" w:cs="Arial"/>
          <w:sz w:val="22"/>
          <w:szCs w:val="22"/>
        </w:rPr>
        <w:t>, and are as follows</w:t>
      </w:r>
    </w:p>
    <w:p w14:paraId="299E1D75" w14:textId="77777777" w:rsidR="00124CE9" w:rsidRPr="00D10C4E" w:rsidRDefault="00124CE9" w:rsidP="001F5D76">
      <w:pPr>
        <w:pStyle w:val="BodyText"/>
        <w:ind w:left="120" w:right="139"/>
        <w:rPr>
          <w:rFonts w:ascii="Arial" w:hAnsi="Arial" w:cs="Arial"/>
          <w:sz w:val="22"/>
          <w:szCs w:val="22"/>
        </w:rPr>
      </w:pPr>
    </w:p>
    <w:p w14:paraId="2EA7CEC6" w14:textId="3DAC32AB" w:rsidR="001616BA" w:rsidRPr="00D10C4E" w:rsidRDefault="001616BA" w:rsidP="00C443ED">
      <w:pPr>
        <w:pStyle w:val="ListParagraph"/>
        <w:numPr>
          <w:ilvl w:val="0"/>
          <w:numId w:val="8"/>
        </w:numPr>
        <w:rPr>
          <w:rFonts w:ascii="Arial" w:hAnsi="Arial" w:cs="Arial"/>
        </w:rPr>
      </w:pPr>
      <w:r w:rsidRPr="00D10C4E">
        <w:rPr>
          <w:rFonts w:ascii="Arial" w:hAnsi="Arial" w:cs="Arial"/>
        </w:rPr>
        <w:t xml:space="preserve">Section 11 process (Safeguarding Children Partnership audit </w:t>
      </w:r>
    </w:p>
    <w:p w14:paraId="060BAAE7" w14:textId="0CD5C7A4" w:rsidR="001616BA" w:rsidRPr="00D10C4E" w:rsidRDefault="001616BA" w:rsidP="00C443ED">
      <w:pPr>
        <w:pStyle w:val="ListParagraph"/>
        <w:numPr>
          <w:ilvl w:val="0"/>
          <w:numId w:val="8"/>
        </w:numPr>
        <w:rPr>
          <w:rFonts w:ascii="Arial" w:hAnsi="Arial" w:cs="Arial"/>
        </w:rPr>
      </w:pPr>
      <w:r w:rsidRPr="00D10C4E">
        <w:rPr>
          <w:rFonts w:ascii="Arial" w:hAnsi="Arial" w:cs="Arial"/>
        </w:rPr>
        <w:t>Education establishment audit</w:t>
      </w:r>
    </w:p>
    <w:p w14:paraId="5B7AD306" w14:textId="404BCF8D" w:rsidR="001616BA" w:rsidRPr="00D10C4E" w:rsidRDefault="001616BA" w:rsidP="00C443ED">
      <w:pPr>
        <w:pStyle w:val="ListParagraph"/>
        <w:numPr>
          <w:ilvl w:val="0"/>
          <w:numId w:val="7"/>
        </w:numPr>
        <w:rPr>
          <w:rFonts w:ascii="Arial" w:hAnsi="Arial" w:cs="Arial"/>
        </w:rPr>
      </w:pPr>
      <w:r w:rsidRPr="00D10C4E">
        <w:rPr>
          <w:rFonts w:ascii="Arial" w:hAnsi="Arial" w:cs="Arial"/>
        </w:rPr>
        <w:t xml:space="preserve">Early years safeguarding audit </w:t>
      </w:r>
    </w:p>
    <w:p w14:paraId="36901010" w14:textId="217F05CA" w:rsidR="001616BA" w:rsidRPr="00D10C4E" w:rsidRDefault="001616BA" w:rsidP="00C443ED">
      <w:pPr>
        <w:pStyle w:val="ListParagraph"/>
        <w:numPr>
          <w:ilvl w:val="0"/>
          <w:numId w:val="7"/>
        </w:numPr>
        <w:rPr>
          <w:rFonts w:ascii="Arial" w:hAnsi="Arial" w:cs="Arial"/>
        </w:rPr>
      </w:pPr>
      <w:r w:rsidRPr="00D10C4E">
        <w:rPr>
          <w:rFonts w:ascii="Arial" w:hAnsi="Arial" w:cs="Arial"/>
        </w:rPr>
        <w:t xml:space="preserve">Agency specific assurance events </w:t>
      </w:r>
    </w:p>
    <w:p w14:paraId="41D0AF51" w14:textId="77777777" w:rsidR="001616BA" w:rsidRPr="00D10C4E" w:rsidRDefault="001616BA" w:rsidP="00C443ED">
      <w:pPr>
        <w:pStyle w:val="ListParagraph"/>
        <w:numPr>
          <w:ilvl w:val="0"/>
          <w:numId w:val="7"/>
        </w:numPr>
        <w:rPr>
          <w:rFonts w:ascii="Arial" w:hAnsi="Arial" w:cs="Arial"/>
        </w:rPr>
      </w:pPr>
      <w:r w:rsidRPr="00D10C4E">
        <w:rPr>
          <w:rFonts w:ascii="Arial" w:hAnsi="Arial" w:cs="Arial"/>
        </w:rPr>
        <w:t xml:space="preserve">Thematic assurance events </w:t>
      </w:r>
    </w:p>
    <w:p w14:paraId="556C518C" w14:textId="77079AE8" w:rsidR="001616BA" w:rsidRPr="00D10C4E" w:rsidRDefault="001616BA" w:rsidP="00C443ED">
      <w:pPr>
        <w:pStyle w:val="ListParagraph"/>
        <w:numPr>
          <w:ilvl w:val="0"/>
          <w:numId w:val="7"/>
        </w:numPr>
        <w:rPr>
          <w:rFonts w:ascii="Arial" w:hAnsi="Arial" w:cs="Arial"/>
        </w:rPr>
      </w:pPr>
      <w:r w:rsidRPr="00D10C4E">
        <w:rPr>
          <w:rFonts w:ascii="Arial" w:hAnsi="Arial" w:cs="Arial"/>
        </w:rPr>
        <w:t>Practice learning line of sight events</w:t>
      </w:r>
    </w:p>
    <w:p w14:paraId="659F8B2D" w14:textId="79CEB97A" w:rsidR="001616BA" w:rsidRPr="00D10C4E" w:rsidRDefault="001616BA" w:rsidP="00C443ED">
      <w:pPr>
        <w:pStyle w:val="ListParagraph"/>
        <w:numPr>
          <w:ilvl w:val="0"/>
          <w:numId w:val="7"/>
        </w:numPr>
        <w:rPr>
          <w:rFonts w:ascii="Arial" w:hAnsi="Arial" w:cs="Arial"/>
        </w:rPr>
      </w:pPr>
      <w:r w:rsidRPr="00D10C4E">
        <w:rPr>
          <w:rFonts w:ascii="Arial" w:hAnsi="Arial" w:cs="Arial"/>
        </w:rPr>
        <w:t xml:space="preserve">Partnership audits </w:t>
      </w:r>
    </w:p>
    <w:p w14:paraId="35B96145" w14:textId="6C1545F4" w:rsidR="009E35E7" w:rsidRPr="00D10C4E" w:rsidRDefault="009E35E7" w:rsidP="00C443ED">
      <w:pPr>
        <w:pStyle w:val="ListParagraph"/>
        <w:numPr>
          <w:ilvl w:val="0"/>
          <w:numId w:val="7"/>
        </w:numPr>
        <w:rPr>
          <w:rFonts w:ascii="Arial" w:hAnsi="Arial" w:cs="Arial"/>
        </w:rPr>
      </w:pPr>
      <w:r w:rsidRPr="00D10C4E">
        <w:rPr>
          <w:rFonts w:ascii="Arial" w:hAnsi="Arial" w:cs="Arial"/>
        </w:rPr>
        <w:t>Independent Scrutiny officer activity</w:t>
      </w:r>
    </w:p>
    <w:p w14:paraId="53C2399C" w14:textId="28F1F2FA" w:rsidR="00D314E0" w:rsidRPr="00D10C4E" w:rsidRDefault="00D314E0" w:rsidP="00C443ED">
      <w:pPr>
        <w:pStyle w:val="ListParagraph"/>
        <w:numPr>
          <w:ilvl w:val="0"/>
          <w:numId w:val="7"/>
        </w:numPr>
        <w:rPr>
          <w:rFonts w:ascii="Arial" w:hAnsi="Arial" w:cs="Arial"/>
        </w:rPr>
      </w:pPr>
      <w:r w:rsidRPr="00D10C4E">
        <w:rPr>
          <w:rFonts w:ascii="Arial" w:hAnsi="Arial" w:cs="Arial"/>
        </w:rPr>
        <w:t>Agency call ins</w:t>
      </w:r>
    </w:p>
    <w:p w14:paraId="78E52A37" w14:textId="66528292" w:rsidR="00FB2D23" w:rsidRPr="00D10C4E" w:rsidRDefault="00FB2D23">
      <w:pPr>
        <w:pStyle w:val="BodyText"/>
        <w:spacing w:after="1"/>
        <w:rPr>
          <w:rFonts w:ascii="Arial" w:hAnsi="Arial" w:cs="Arial"/>
          <w:b/>
          <w:sz w:val="22"/>
          <w:szCs w:val="22"/>
        </w:rPr>
      </w:pPr>
    </w:p>
    <w:p w14:paraId="7CEABF8A" w14:textId="32475F33" w:rsidR="009E35E7" w:rsidRPr="00D10C4E" w:rsidRDefault="009E35E7">
      <w:pPr>
        <w:pStyle w:val="BodyText"/>
        <w:spacing w:after="1"/>
        <w:rPr>
          <w:rFonts w:ascii="Arial" w:hAnsi="Arial" w:cs="Arial"/>
          <w:sz w:val="22"/>
          <w:szCs w:val="22"/>
        </w:rPr>
      </w:pPr>
      <w:r w:rsidRPr="00D10C4E">
        <w:rPr>
          <w:rFonts w:ascii="Arial" w:hAnsi="Arial" w:cs="Arial"/>
          <w:sz w:val="22"/>
          <w:szCs w:val="22"/>
        </w:rPr>
        <w:t>These mechanisms provide opportunities for quality assurance, case tracking and deep dives into specific agencies, themes, cohorts and areas of focus.  In the spirit of continuous learning and a responsive approach, we will adapt and review this Framework, which includes independent scrutiny arrangements. This reinforces the local ethos of being forward thinking and outward looking and the ongoing drive towards ‘breaking the mould’, while ensuring the approach to scrutiny and assurance continues to be transparent and inclusive.</w:t>
      </w:r>
    </w:p>
    <w:p w14:paraId="57A88294" w14:textId="77777777" w:rsidR="009E35E7" w:rsidRPr="00D10C4E" w:rsidRDefault="009E35E7">
      <w:pPr>
        <w:pStyle w:val="BodyText"/>
        <w:spacing w:after="1"/>
        <w:rPr>
          <w:rFonts w:ascii="Arial" w:hAnsi="Arial" w:cs="Arial"/>
          <w:sz w:val="22"/>
          <w:szCs w:val="22"/>
        </w:rPr>
      </w:pPr>
    </w:p>
    <w:p w14:paraId="514D12A1" w14:textId="5882B656" w:rsidR="009E35E7" w:rsidRPr="00D10C4E" w:rsidRDefault="009E35E7">
      <w:pPr>
        <w:pStyle w:val="BodyText"/>
        <w:spacing w:after="1"/>
        <w:rPr>
          <w:rFonts w:ascii="Arial" w:hAnsi="Arial" w:cs="Arial"/>
          <w:sz w:val="22"/>
          <w:szCs w:val="22"/>
        </w:rPr>
      </w:pPr>
      <w:r w:rsidRPr="00D10C4E">
        <w:rPr>
          <w:rFonts w:ascii="Arial" w:hAnsi="Arial" w:cs="Arial"/>
          <w:sz w:val="22"/>
          <w:szCs w:val="22"/>
        </w:rPr>
        <w:t xml:space="preserve">Other multi-agency events and forums for learning through scrutiny and assurance may be convened under the auspices of </w:t>
      </w:r>
      <w:r w:rsidR="00C443ED" w:rsidRPr="00D10C4E">
        <w:rPr>
          <w:rFonts w:ascii="Arial" w:hAnsi="Arial" w:cs="Arial"/>
          <w:sz w:val="22"/>
          <w:szCs w:val="22"/>
        </w:rPr>
        <w:t xml:space="preserve">NEL </w:t>
      </w:r>
      <w:r w:rsidR="00D03549" w:rsidRPr="00D10C4E">
        <w:rPr>
          <w:rFonts w:ascii="Arial" w:hAnsi="Arial" w:cs="Arial"/>
          <w:sz w:val="22"/>
          <w:szCs w:val="22"/>
        </w:rPr>
        <w:t xml:space="preserve">Safeguarding </w:t>
      </w:r>
      <w:r w:rsidRPr="00D10C4E">
        <w:rPr>
          <w:rFonts w:ascii="Arial" w:hAnsi="Arial" w:cs="Arial"/>
          <w:sz w:val="22"/>
          <w:szCs w:val="22"/>
        </w:rPr>
        <w:t>Children</w:t>
      </w:r>
      <w:r w:rsidR="00D03549" w:rsidRPr="00D10C4E">
        <w:rPr>
          <w:rFonts w:ascii="Arial" w:hAnsi="Arial" w:cs="Arial"/>
          <w:sz w:val="22"/>
          <w:szCs w:val="22"/>
        </w:rPr>
        <w:t xml:space="preserve"> Partnership</w:t>
      </w:r>
      <w:r w:rsidRPr="00D10C4E">
        <w:rPr>
          <w:rFonts w:ascii="Arial" w:hAnsi="Arial" w:cs="Arial"/>
          <w:sz w:val="22"/>
          <w:szCs w:val="22"/>
        </w:rPr>
        <w:t xml:space="preserve"> Board.</w:t>
      </w:r>
      <w:r w:rsidR="00D03549" w:rsidRPr="00D10C4E">
        <w:rPr>
          <w:rFonts w:ascii="Arial" w:hAnsi="Arial" w:cs="Arial"/>
          <w:sz w:val="22"/>
          <w:szCs w:val="22"/>
        </w:rPr>
        <w:t xml:space="preserve">  </w:t>
      </w:r>
      <w:r w:rsidRPr="00D10C4E">
        <w:rPr>
          <w:rFonts w:ascii="Arial" w:hAnsi="Arial" w:cs="Arial"/>
          <w:sz w:val="22"/>
          <w:szCs w:val="22"/>
        </w:rPr>
        <w:t>This Framework, which is developed in a contemporary context taking innovative approaches, enables safeguarding partners to:</w:t>
      </w:r>
    </w:p>
    <w:p w14:paraId="06A664F5" w14:textId="77777777" w:rsidR="009E35E7" w:rsidRPr="00D10C4E" w:rsidRDefault="009E35E7">
      <w:pPr>
        <w:pStyle w:val="BodyText"/>
        <w:spacing w:after="1"/>
        <w:rPr>
          <w:rFonts w:ascii="Arial" w:hAnsi="Arial" w:cs="Arial"/>
          <w:sz w:val="22"/>
          <w:szCs w:val="22"/>
        </w:rPr>
      </w:pPr>
    </w:p>
    <w:p w14:paraId="1E5A5D39" w14:textId="44F56B0C"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 xml:space="preserve">Have assurance of whether all agencies are fulfilling their responsibilities to safeguarding and promoting the welfare of children. </w:t>
      </w:r>
    </w:p>
    <w:p w14:paraId="0C7AEF9F" w14:textId="4536C2C8"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Have assurance of whether all agencies are joined up and working together to safeguard and promote the welfare of children across the safeguarding system.</w:t>
      </w:r>
    </w:p>
    <w:p w14:paraId="457A0F85" w14:textId="3F195ED2"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 xml:space="preserve">Have a direct line of sight to frontline practice. </w:t>
      </w:r>
    </w:p>
    <w:p w14:paraId="587FB0E5" w14:textId="77777777"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 xml:space="preserve">Have live conversations with frontline practitioners </w:t>
      </w:r>
    </w:p>
    <w:p w14:paraId="2A3E6DE4" w14:textId="110EF907"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 xml:space="preserve">Talk with and receive direct feedback from children, young people and families. </w:t>
      </w:r>
    </w:p>
    <w:p w14:paraId="2D638CEA" w14:textId="38CF0689"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Test the interconnectedness between performance, practice and the voice of the child, young person and family.</w:t>
      </w:r>
    </w:p>
    <w:p w14:paraId="1E23C52A" w14:textId="335C4FE7"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 xml:space="preserve">Take account of independent scrutiny which helps to determine the effectiveness of our arrangements including arrangements to identify and review serious child safeguarding cases </w:t>
      </w:r>
    </w:p>
    <w:p w14:paraId="13F1468D" w14:textId="77777777" w:rsidR="009E35E7" w:rsidRPr="00D10C4E" w:rsidRDefault="009E35E7" w:rsidP="00C443ED">
      <w:pPr>
        <w:pStyle w:val="BodyText"/>
        <w:numPr>
          <w:ilvl w:val="0"/>
          <w:numId w:val="9"/>
        </w:numPr>
        <w:spacing w:after="1"/>
        <w:rPr>
          <w:rFonts w:ascii="Arial" w:hAnsi="Arial" w:cs="Arial"/>
          <w:sz w:val="22"/>
          <w:szCs w:val="22"/>
        </w:rPr>
      </w:pPr>
      <w:r w:rsidRPr="00D10C4E">
        <w:rPr>
          <w:rFonts w:ascii="Arial" w:hAnsi="Arial" w:cs="Arial"/>
          <w:sz w:val="22"/>
          <w:szCs w:val="22"/>
        </w:rPr>
        <w:t xml:space="preserve">Be confident about the authenticity of the report they will publish at least once a year </w:t>
      </w:r>
    </w:p>
    <w:p w14:paraId="7EF65F79" w14:textId="77777777" w:rsidR="009E35E7" w:rsidRPr="00D10C4E" w:rsidRDefault="009E35E7" w:rsidP="009E35E7">
      <w:pPr>
        <w:pStyle w:val="BodyText"/>
        <w:spacing w:after="1"/>
        <w:ind w:left="360"/>
        <w:rPr>
          <w:rFonts w:ascii="Arial" w:hAnsi="Arial" w:cs="Arial"/>
          <w:sz w:val="22"/>
          <w:szCs w:val="22"/>
        </w:rPr>
      </w:pPr>
    </w:p>
    <w:p w14:paraId="06E57FF5" w14:textId="77777777" w:rsidR="009E35E7" w:rsidRPr="00D10C4E" w:rsidRDefault="009E35E7" w:rsidP="009E35E7">
      <w:pPr>
        <w:pStyle w:val="BodyText"/>
        <w:spacing w:after="1"/>
        <w:ind w:left="360"/>
        <w:rPr>
          <w:rFonts w:ascii="Arial" w:hAnsi="Arial" w:cs="Arial"/>
          <w:sz w:val="22"/>
          <w:szCs w:val="22"/>
        </w:rPr>
      </w:pPr>
    </w:p>
    <w:p w14:paraId="374131CE" w14:textId="1A7C1886" w:rsidR="00D03549" w:rsidRPr="00D10C4E" w:rsidRDefault="009E35E7">
      <w:pPr>
        <w:pStyle w:val="BodyText"/>
        <w:spacing w:after="1"/>
        <w:rPr>
          <w:rFonts w:ascii="Arial" w:hAnsi="Arial" w:cs="Arial"/>
          <w:sz w:val="22"/>
          <w:szCs w:val="22"/>
        </w:rPr>
      </w:pPr>
      <w:r w:rsidRPr="00D10C4E">
        <w:rPr>
          <w:rFonts w:ascii="Arial" w:hAnsi="Arial" w:cs="Arial"/>
          <w:sz w:val="22"/>
          <w:szCs w:val="22"/>
        </w:rPr>
        <w:t xml:space="preserve">This Framework provides clarity regarding our arrangements and outlines who will conduct the assurance function, how arrangements will be reviewed and how any recommendations will be taken forward. This includes the process and timescales for ongoing review of the arrangements to ensure they remain fit for purpose. This Framework also outlines mechanisms for scrutinising our </w:t>
      </w:r>
      <w:r w:rsidR="00D03549" w:rsidRPr="00D10C4E">
        <w:rPr>
          <w:rFonts w:ascii="Arial" w:hAnsi="Arial" w:cs="Arial"/>
          <w:sz w:val="22"/>
          <w:szCs w:val="22"/>
        </w:rPr>
        <w:t xml:space="preserve">Safeguarding </w:t>
      </w:r>
      <w:r w:rsidRPr="00D10C4E">
        <w:rPr>
          <w:rFonts w:ascii="Arial" w:hAnsi="Arial" w:cs="Arial"/>
          <w:sz w:val="22"/>
          <w:szCs w:val="22"/>
        </w:rPr>
        <w:t>Children</w:t>
      </w:r>
      <w:r w:rsidR="00D03549" w:rsidRPr="00D10C4E">
        <w:rPr>
          <w:rFonts w:ascii="Arial" w:hAnsi="Arial" w:cs="Arial"/>
          <w:sz w:val="22"/>
          <w:szCs w:val="22"/>
        </w:rPr>
        <w:t xml:space="preserve"> Partnership</w:t>
      </w:r>
      <w:r w:rsidRPr="00D10C4E">
        <w:rPr>
          <w:rFonts w:ascii="Arial" w:hAnsi="Arial" w:cs="Arial"/>
          <w:sz w:val="22"/>
          <w:szCs w:val="22"/>
        </w:rPr>
        <w:t xml:space="preserve"> </w:t>
      </w:r>
      <w:r w:rsidR="00C443ED" w:rsidRPr="00D10C4E">
        <w:rPr>
          <w:rFonts w:ascii="Arial" w:hAnsi="Arial" w:cs="Arial"/>
          <w:sz w:val="22"/>
          <w:szCs w:val="22"/>
        </w:rPr>
        <w:lastRenderedPageBreak/>
        <w:t>Board a</w:t>
      </w:r>
      <w:r w:rsidRPr="00D10C4E">
        <w:rPr>
          <w:rFonts w:ascii="Arial" w:hAnsi="Arial" w:cs="Arial"/>
          <w:sz w:val="22"/>
          <w:szCs w:val="22"/>
        </w:rPr>
        <w:t xml:space="preserve">rrangements through individual safeguarding partners’ organisational scrutiny functions, the outcomes of which can contribute to learning across the wider partnership as well as the individual organisations themselves. </w:t>
      </w:r>
    </w:p>
    <w:p w14:paraId="0A7886BB" w14:textId="77777777" w:rsidR="00D03549" w:rsidRPr="00D10C4E" w:rsidRDefault="00D03549">
      <w:pPr>
        <w:pStyle w:val="BodyText"/>
        <w:spacing w:after="1"/>
        <w:rPr>
          <w:rFonts w:ascii="Arial" w:hAnsi="Arial" w:cs="Arial"/>
          <w:sz w:val="22"/>
          <w:szCs w:val="22"/>
        </w:rPr>
      </w:pPr>
    </w:p>
    <w:p w14:paraId="05872345" w14:textId="77777777" w:rsidR="00D03549" w:rsidRPr="00D10C4E" w:rsidRDefault="009E35E7">
      <w:pPr>
        <w:pStyle w:val="BodyText"/>
        <w:spacing w:after="1"/>
        <w:rPr>
          <w:rFonts w:ascii="Arial" w:hAnsi="Arial" w:cs="Arial"/>
          <w:b/>
          <w:bCs/>
        </w:rPr>
      </w:pPr>
      <w:r w:rsidRPr="00D10C4E">
        <w:rPr>
          <w:rFonts w:ascii="Arial" w:hAnsi="Arial" w:cs="Arial"/>
          <w:b/>
          <w:bCs/>
        </w:rPr>
        <w:t xml:space="preserve">Independent Scrutiny </w:t>
      </w:r>
    </w:p>
    <w:p w14:paraId="17525EA5" w14:textId="77777777" w:rsidR="00D03549" w:rsidRPr="00D10C4E" w:rsidRDefault="00D03549">
      <w:pPr>
        <w:pStyle w:val="BodyText"/>
        <w:spacing w:after="1"/>
        <w:rPr>
          <w:rFonts w:ascii="Arial" w:hAnsi="Arial" w:cs="Arial"/>
          <w:b/>
          <w:bCs/>
        </w:rPr>
      </w:pPr>
    </w:p>
    <w:p w14:paraId="58206B05" w14:textId="1F51FB3A" w:rsidR="00D03549" w:rsidRPr="00D10C4E" w:rsidRDefault="009E35E7">
      <w:pPr>
        <w:pStyle w:val="BodyText"/>
        <w:spacing w:after="1"/>
        <w:rPr>
          <w:rFonts w:ascii="Arial" w:hAnsi="Arial" w:cs="Arial"/>
          <w:sz w:val="22"/>
          <w:szCs w:val="22"/>
        </w:rPr>
      </w:pPr>
      <w:r w:rsidRPr="00D10C4E">
        <w:rPr>
          <w:rFonts w:ascii="Arial" w:hAnsi="Arial" w:cs="Arial"/>
          <w:sz w:val="22"/>
          <w:szCs w:val="22"/>
        </w:rPr>
        <w:t xml:space="preserve">The role of independent scrutiny is critical to provide assurance in judging the effectiveness of the </w:t>
      </w:r>
      <w:r w:rsidR="00D03549" w:rsidRPr="00D10C4E">
        <w:rPr>
          <w:rFonts w:ascii="Arial" w:hAnsi="Arial" w:cs="Arial"/>
          <w:sz w:val="22"/>
          <w:szCs w:val="22"/>
        </w:rPr>
        <w:t xml:space="preserve">Safeguarding </w:t>
      </w:r>
      <w:r w:rsidRPr="00D10C4E">
        <w:rPr>
          <w:rFonts w:ascii="Arial" w:hAnsi="Arial" w:cs="Arial"/>
          <w:sz w:val="22"/>
          <w:szCs w:val="22"/>
        </w:rPr>
        <w:t>Children</w:t>
      </w:r>
      <w:r w:rsidR="00D03549" w:rsidRPr="00D10C4E">
        <w:rPr>
          <w:rFonts w:ascii="Arial" w:hAnsi="Arial" w:cs="Arial"/>
          <w:sz w:val="22"/>
          <w:szCs w:val="22"/>
        </w:rPr>
        <w:t xml:space="preserve"> Partnership</w:t>
      </w:r>
      <w:r w:rsidRPr="00D10C4E">
        <w:rPr>
          <w:rFonts w:ascii="Arial" w:hAnsi="Arial" w:cs="Arial"/>
          <w:sz w:val="22"/>
          <w:szCs w:val="22"/>
        </w:rPr>
        <w:t xml:space="preserve"> </w:t>
      </w:r>
      <w:r w:rsidR="00C443ED" w:rsidRPr="00D10C4E">
        <w:rPr>
          <w:rFonts w:ascii="Arial" w:hAnsi="Arial" w:cs="Arial"/>
          <w:sz w:val="22"/>
          <w:szCs w:val="22"/>
        </w:rPr>
        <w:t>Board a</w:t>
      </w:r>
      <w:r w:rsidRPr="00D10C4E">
        <w:rPr>
          <w:rFonts w:ascii="Arial" w:hAnsi="Arial" w:cs="Arial"/>
          <w:sz w:val="22"/>
          <w:szCs w:val="22"/>
        </w:rPr>
        <w:t>rrangements, including arrangements to identify and review serious child safeguarding cases. Independent Scrutiny Officer(s) play a significant role in this Framework, as do safeguarding partners and representatives from selected relevant agencies, to engage in peer review processes and further opportunities for peer review processes at a regional and national level.</w:t>
      </w:r>
    </w:p>
    <w:p w14:paraId="691A3862" w14:textId="77777777" w:rsidR="00D03549" w:rsidRPr="00D10C4E" w:rsidRDefault="00D03549">
      <w:pPr>
        <w:pStyle w:val="BodyText"/>
        <w:spacing w:after="1"/>
        <w:rPr>
          <w:rFonts w:ascii="Arial" w:hAnsi="Arial" w:cs="Arial"/>
          <w:sz w:val="22"/>
          <w:szCs w:val="22"/>
        </w:rPr>
      </w:pPr>
    </w:p>
    <w:p w14:paraId="333E24AF" w14:textId="77777777" w:rsidR="00D03549" w:rsidRPr="00D10C4E" w:rsidRDefault="009E35E7">
      <w:pPr>
        <w:pStyle w:val="BodyText"/>
        <w:spacing w:after="1"/>
        <w:rPr>
          <w:rFonts w:ascii="Arial" w:hAnsi="Arial" w:cs="Arial"/>
          <w:sz w:val="22"/>
          <w:szCs w:val="22"/>
        </w:rPr>
      </w:pPr>
      <w:r w:rsidRPr="00D10C4E">
        <w:rPr>
          <w:rFonts w:ascii="Arial" w:hAnsi="Arial" w:cs="Arial"/>
          <w:sz w:val="22"/>
          <w:szCs w:val="22"/>
        </w:rPr>
        <w:t>Safeguarding partners are jointly responsible for identifying Independent Scrutiny Officer(s) who should have suitable attributes, skills, knowledge and understanding of the children’s safeguarding system. There will be a small pool of Independent Scrutiny Officer(s) from a range of backgrounds, which will ensure different perspectives and provide a degree of flexibility and capacity to contribute to the scrutiny and assurance arrangements as required.</w:t>
      </w:r>
    </w:p>
    <w:p w14:paraId="394BCF8C" w14:textId="77777777" w:rsidR="00D03549" w:rsidRPr="00D10C4E" w:rsidRDefault="00D03549">
      <w:pPr>
        <w:pStyle w:val="BodyText"/>
        <w:spacing w:after="1"/>
        <w:rPr>
          <w:rFonts w:ascii="Arial" w:hAnsi="Arial" w:cs="Arial"/>
          <w:sz w:val="22"/>
          <w:szCs w:val="22"/>
        </w:rPr>
      </w:pPr>
    </w:p>
    <w:p w14:paraId="7FAD5FB4" w14:textId="2A41AB4F" w:rsidR="009E35E7" w:rsidRPr="00D10C4E" w:rsidRDefault="009E35E7">
      <w:pPr>
        <w:pStyle w:val="BodyText"/>
        <w:spacing w:after="1"/>
        <w:rPr>
          <w:rFonts w:ascii="Arial" w:hAnsi="Arial" w:cs="Arial"/>
          <w:b/>
          <w:sz w:val="22"/>
          <w:szCs w:val="22"/>
        </w:rPr>
      </w:pPr>
      <w:r w:rsidRPr="00D10C4E">
        <w:rPr>
          <w:rFonts w:ascii="Arial" w:hAnsi="Arial" w:cs="Arial"/>
          <w:sz w:val="22"/>
          <w:szCs w:val="22"/>
        </w:rPr>
        <w:t xml:space="preserve">Local arrangements for independent scrutiny are outlined in section 4. Independent scrutiny can also assist in the event of a disagreement between the safeguarding partners and/or relevant agencies involved in the </w:t>
      </w:r>
      <w:r w:rsidR="00D03549" w:rsidRPr="00D10C4E">
        <w:rPr>
          <w:rFonts w:ascii="Arial" w:hAnsi="Arial" w:cs="Arial"/>
          <w:sz w:val="22"/>
          <w:szCs w:val="22"/>
        </w:rPr>
        <w:t xml:space="preserve">Safeguarding </w:t>
      </w:r>
      <w:r w:rsidRPr="00D10C4E">
        <w:rPr>
          <w:rFonts w:ascii="Arial" w:hAnsi="Arial" w:cs="Arial"/>
          <w:sz w:val="22"/>
          <w:szCs w:val="22"/>
        </w:rPr>
        <w:t xml:space="preserve">Children’s </w:t>
      </w:r>
      <w:r w:rsidR="00D03549" w:rsidRPr="00D10C4E">
        <w:rPr>
          <w:rFonts w:ascii="Arial" w:hAnsi="Arial" w:cs="Arial"/>
          <w:sz w:val="22"/>
          <w:szCs w:val="22"/>
        </w:rPr>
        <w:t>Partnership</w:t>
      </w:r>
      <w:r w:rsidRPr="00D10C4E">
        <w:rPr>
          <w:rFonts w:ascii="Arial" w:hAnsi="Arial" w:cs="Arial"/>
          <w:sz w:val="22"/>
          <w:szCs w:val="22"/>
        </w:rPr>
        <w:t xml:space="preserve"> </w:t>
      </w:r>
      <w:r w:rsidR="00C443ED" w:rsidRPr="00D10C4E">
        <w:rPr>
          <w:rFonts w:ascii="Arial" w:hAnsi="Arial" w:cs="Arial"/>
          <w:sz w:val="22"/>
          <w:szCs w:val="22"/>
        </w:rPr>
        <w:t xml:space="preserve">Board </w:t>
      </w:r>
      <w:r w:rsidRPr="00D10C4E">
        <w:rPr>
          <w:rFonts w:ascii="Arial" w:hAnsi="Arial" w:cs="Arial"/>
          <w:sz w:val="22"/>
          <w:szCs w:val="22"/>
        </w:rPr>
        <w:t>arrangements. The local arrangements for independent scrutiny are outlined in this Framework, including the role of the Independent Scrutiny Officer(s)</w:t>
      </w:r>
      <w:r w:rsidR="00D03549" w:rsidRPr="00D10C4E">
        <w:rPr>
          <w:rFonts w:ascii="Arial" w:hAnsi="Arial" w:cs="Arial"/>
          <w:sz w:val="22"/>
          <w:szCs w:val="22"/>
        </w:rPr>
        <w:t>.</w:t>
      </w:r>
      <w:r w:rsidRPr="00D10C4E">
        <w:rPr>
          <w:rFonts w:ascii="Arial" w:hAnsi="Arial" w:cs="Arial"/>
          <w:sz w:val="22"/>
          <w:szCs w:val="22"/>
        </w:rPr>
        <w:t xml:space="preserve"> </w:t>
      </w:r>
    </w:p>
    <w:p w14:paraId="03A2EA6B" w14:textId="15BB8436" w:rsidR="009E35E7" w:rsidRPr="00D10C4E" w:rsidRDefault="00BC58AA">
      <w:pPr>
        <w:pStyle w:val="BodyText"/>
        <w:spacing w:after="1"/>
        <w:rPr>
          <w:rFonts w:ascii="Arial" w:hAnsi="Arial" w:cs="Arial"/>
          <w:b/>
          <w:sz w:val="22"/>
          <w:szCs w:val="22"/>
        </w:rPr>
      </w:pPr>
      <w:r w:rsidRPr="00D10C4E">
        <w:rPr>
          <w:rFonts w:ascii="Arial" w:hAnsi="Arial" w:cs="Arial"/>
          <w:b/>
          <w:sz w:val="22"/>
          <w:szCs w:val="22"/>
        </w:rPr>
        <w:t xml:space="preserve"> </w:t>
      </w:r>
    </w:p>
    <w:p w14:paraId="04C85D9A" w14:textId="77777777" w:rsidR="00BC58AA" w:rsidRPr="00D10C4E" w:rsidRDefault="00BC58AA">
      <w:pPr>
        <w:pStyle w:val="BodyText"/>
        <w:spacing w:after="1"/>
        <w:rPr>
          <w:rFonts w:ascii="Arial" w:hAnsi="Arial" w:cs="Arial"/>
          <w:b/>
          <w:sz w:val="22"/>
          <w:szCs w:val="22"/>
        </w:rPr>
      </w:pPr>
    </w:p>
    <w:p w14:paraId="020293E7" w14:textId="2F210C5E" w:rsidR="00BC58AA" w:rsidRPr="00D10C4E" w:rsidRDefault="00BC58AA">
      <w:pPr>
        <w:pStyle w:val="BodyText"/>
        <w:spacing w:after="1"/>
        <w:rPr>
          <w:rFonts w:ascii="Arial" w:hAnsi="Arial" w:cs="Arial"/>
          <w:b/>
          <w:sz w:val="32"/>
          <w:szCs w:val="32"/>
        </w:rPr>
      </w:pPr>
      <w:r w:rsidRPr="00D10C4E">
        <w:rPr>
          <w:rFonts w:ascii="Arial" w:hAnsi="Arial" w:cs="Arial"/>
          <w:b/>
          <w:sz w:val="32"/>
          <w:szCs w:val="32"/>
        </w:rPr>
        <w:t>2 Partnership scrutiny and assurance functions</w:t>
      </w:r>
    </w:p>
    <w:p w14:paraId="2B00F3CC" w14:textId="77777777" w:rsidR="00BC58AA" w:rsidRPr="00D10C4E" w:rsidRDefault="00BC58AA">
      <w:pPr>
        <w:pStyle w:val="BodyText"/>
        <w:spacing w:after="1"/>
        <w:rPr>
          <w:rFonts w:ascii="Arial" w:hAnsi="Arial" w:cs="Arial"/>
          <w:b/>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7930"/>
      </w:tblGrid>
      <w:tr w:rsidR="00FB2D23" w:rsidRPr="00D10C4E" w14:paraId="47A68BB8" w14:textId="77777777">
        <w:trPr>
          <w:trHeight w:val="292"/>
        </w:trPr>
        <w:tc>
          <w:tcPr>
            <w:tcW w:w="10352" w:type="dxa"/>
            <w:gridSpan w:val="2"/>
          </w:tcPr>
          <w:p w14:paraId="0A916D74" w14:textId="77777777" w:rsidR="00C67BB1" w:rsidRPr="00D10C4E" w:rsidRDefault="00C67BB1">
            <w:pPr>
              <w:pStyle w:val="TableParagraph"/>
              <w:spacing w:line="272" w:lineRule="exact"/>
              <w:rPr>
                <w:rFonts w:ascii="Arial" w:hAnsi="Arial" w:cs="Arial"/>
                <w:b/>
              </w:rPr>
            </w:pPr>
          </w:p>
          <w:p w14:paraId="0820BD28" w14:textId="77777777" w:rsidR="00FB2D23" w:rsidRPr="00D10C4E" w:rsidRDefault="00FA1EE9">
            <w:pPr>
              <w:pStyle w:val="TableParagraph"/>
              <w:spacing w:line="272" w:lineRule="exact"/>
              <w:rPr>
                <w:rFonts w:ascii="Arial" w:hAnsi="Arial" w:cs="Arial"/>
                <w:b/>
              </w:rPr>
            </w:pPr>
            <w:r w:rsidRPr="00D10C4E">
              <w:rPr>
                <w:rFonts w:ascii="Arial" w:hAnsi="Arial" w:cs="Arial"/>
                <w:b/>
              </w:rPr>
              <w:t>SCRUTINY AND ASSURANCE FRAMEWORK</w:t>
            </w:r>
          </w:p>
          <w:p w14:paraId="6B055BFB" w14:textId="77777777" w:rsidR="00C67BB1" w:rsidRPr="00D10C4E" w:rsidRDefault="00C67BB1">
            <w:pPr>
              <w:pStyle w:val="TableParagraph"/>
              <w:spacing w:line="272" w:lineRule="exact"/>
              <w:rPr>
                <w:rFonts w:ascii="Arial" w:hAnsi="Arial" w:cs="Arial"/>
                <w:b/>
              </w:rPr>
            </w:pPr>
          </w:p>
        </w:tc>
      </w:tr>
      <w:tr w:rsidR="00FB2D23" w:rsidRPr="00D10C4E" w14:paraId="7C573187" w14:textId="77777777" w:rsidTr="004879B0">
        <w:trPr>
          <w:trHeight w:val="1555"/>
        </w:trPr>
        <w:tc>
          <w:tcPr>
            <w:tcW w:w="2422" w:type="dxa"/>
          </w:tcPr>
          <w:p w14:paraId="73B62618" w14:textId="01A12829" w:rsidR="00FB2D23" w:rsidRPr="00D10C4E" w:rsidRDefault="00C73624">
            <w:pPr>
              <w:pStyle w:val="TableParagraph"/>
              <w:spacing w:before="1"/>
              <w:ind w:right="118"/>
              <w:rPr>
                <w:rFonts w:ascii="Arial" w:hAnsi="Arial" w:cs="Arial"/>
                <w:b/>
              </w:rPr>
            </w:pPr>
            <w:r w:rsidRPr="00D10C4E">
              <w:rPr>
                <w:rFonts w:ascii="Arial" w:hAnsi="Arial" w:cs="Arial"/>
                <w:b/>
                <w:bCs/>
              </w:rPr>
              <w:t>Section 11 process (joint safeguarding self-assessment between NEL Safeguarding Children Partnership Board and Safeguarding Adults Board</w:t>
            </w:r>
            <w:r w:rsidRPr="00D10C4E">
              <w:rPr>
                <w:rFonts w:ascii="Arial" w:hAnsi="Arial" w:cs="Arial"/>
              </w:rPr>
              <w:t>)</w:t>
            </w:r>
          </w:p>
        </w:tc>
        <w:tc>
          <w:tcPr>
            <w:tcW w:w="7930" w:type="dxa"/>
          </w:tcPr>
          <w:p w14:paraId="11E398E8" w14:textId="77777777" w:rsidR="00C73624" w:rsidRPr="00D10C4E" w:rsidRDefault="00C73624" w:rsidP="000360D6">
            <w:pPr>
              <w:pStyle w:val="TableParagraph"/>
              <w:spacing w:before="1"/>
              <w:ind w:left="0" w:right="341"/>
              <w:rPr>
                <w:rFonts w:ascii="Arial" w:hAnsi="Arial" w:cs="Arial"/>
              </w:rPr>
            </w:pPr>
            <w:r w:rsidRPr="00D10C4E">
              <w:rPr>
                <w:rFonts w:ascii="Arial" w:hAnsi="Arial" w:cs="Arial"/>
              </w:rPr>
              <w:t xml:space="preserve">The joint safeguarding self-assessment is an annual paper exercise to ensure agencies and organisations are compliant with their responsibilities to safeguard and promote the welfare of children and young people under Section 11 of the Children’s Act 2004, and safeguard adults with care and support needs under the Care Act 2014. </w:t>
            </w:r>
          </w:p>
          <w:p w14:paraId="054C7100" w14:textId="77777777" w:rsidR="00C73624" w:rsidRPr="00D10C4E" w:rsidRDefault="00C73624" w:rsidP="000360D6">
            <w:pPr>
              <w:pStyle w:val="TableParagraph"/>
              <w:spacing w:before="1"/>
              <w:ind w:left="0" w:right="341"/>
              <w:rPr>
                <w:rFonts w:ascii="Arial" w:hAnsi="Arial" w:cs="Arial"/>
              </w:rPr>
            </w:pPr>
          </w:p>
          <w:p w14:paraId="3A77A635" w14:textId="725B59E6" w:rsidR="00C73624" w:rsidRPr="00D10C4E" w:rsidRDefault="00C73624" w:rsidP="000360D6">
            <w:pPr>
              <w:pStyle w:val="TableParagraph"/>
              <w:spacing w:before="1"/>
              <w:ind w:left="0" w:right="341"/>
              <w:rPr>
                <w:rFonts w:ascii="Arial" w:hAnsi="Arial" w:cs="Arial"/>
              </w:rPr>
            </w:pPr>
            <w:r w:rsidRPr="00D10C4E">
              <w:rPr>
                <w:rFonts w:ascii="Arial" w:hAnsi="Arial" w:cs="Arial"/>
              </w:rPr>
              <w:t xml:space="preserve">Agencies and organisations with a duty under Section 11 are detailed in NEL Safeguarding Children’s Partnership Board Local Arrangement Plan. </w:t>
            </w:r>
          </w:p>
          <w:p w14:paraId="1CAD3D02" w14:textId="77777777" w:rsidR="00C73624" w:rsidRPr="00D10C4E" w:rsidRDefault="00C73624" w:rsidP="000360D6">
            <w:pPr>
              <w:pStyle w:val="TableParagraph"/>
              <w:spacing w:before="1"/>
              <w:ind w:left="0" w:right="341"/>
              <w:rPr>
                <w:rFonts w:ascii="Arial" w:hAnsi="Arial" w:cs="Arial"/>
              </w:rPr>
            </w:pPr>
          </w:p>
          <w:p w14:paraId="4D3CBAA3" w14:textId="77777777" w:rsidR="00C73624" w:rsidRPr="00D10C4E" w:rsidRDefault="00C73624" w:rsidP="000360D6">
            <w:pPr>
              <w:pStyle w:val="TableParagraph"/>
              <w:spacing w:before="1"/>
              <w:ind w:left="0" w:right="341"/>
              <w:rPr>
                <w:rFonts w:ascii="Arial" w:hAnsi="Arial" w:cs="Arial"/>
              </w:rPr>
            </w:pPr>
            <w:r w:rsidRPr="00D10C4E">
              <w:rPr>
                <w:rFonts w:ascii="Arial" w:hAnsi="Arial" w:cs="Arial"/>
              </w:rPr>
              <w:t xml:space="preserve">This joint safeguarding self-assessment enables individual agencies to articulate if and how they discharge their safeguarding responsibilities and to identify areas of best practice as well as areas of risk and further development including associated actions. </w:t>
            </w:r>
          </w:p>
          <w:p w14:paraId="3E26F6A6" w14:textId="77777777" w:rsidR="00C73624" w:rsidRPr="00D10C4E" w:rsidRDefault="00C73624" w:rsidP="000360D6">
            <w:pPr>
              <w:pStyle w:val="TableParagraph"/>
              <w:spacing w:before="1"/>
              <w:ind w:left="0" w:right="341"/>
              <w:rPr>
                <w:rFonts w:ascii="Arial" w:hAnsi="Arial" w:cs="Arial"/>
              </w:rPr>
            </w:pPr>
          </w:p>
          <w:p w14:paraId="2B9AF4FC" w14:textId="2C158BC0" w:rsidR="00C73624" w:rsidRPr="00D10C4E" w:rsidRDefault="00C73624" w:rsidP="000360D6">
            <w:pPr>
              <w:pStyle w:val="TableParagraph"/>
              <w:spacing w:before="1"/>
              <w:ind w:left="0" w:right="341"/>
              <w:rPr>
                <w:rFonts w:ascii="Arial" w:hAnsi="Arial" w:cs="Arial"/>
              </w:rPr>
            </w:pPr>
            <w:r w:rsidRPr="00D10C4E">
              <w:rPr>
                <w:rFonts w:ascii="Arial" w:hAnsi="Arial" w:cs="Arial"/>
              </w:rPr>
              <w:t>The joint safeguarding self-assessment process is co-ordinated between the NEL Safeguarding Children Partnership team and the Safeguarding Adults Board team. A summary of the outcomes and composite of the individual agency action plans are made available to both the Children’s Partnership Board and Safeguarding Adult’s Board. Progress against the identified actions is collated and presented to both Boards six months thereafter.</w:t>
            </w:r>
          </w:p>
          <w:p w14:paraId="2DEDCC66" w14:textId="77777777" w:rsidR="00C73624" w:rsidRPr="00D10C4E" w:rsidRDefault="00C73624" w:rsidP="000360D6">
            <w:pPr>
              <w:pStyle w:val="TableParagraph"/>
              <w:spacing w:before="1"/>
              <w:ind w:left="0" w:right="341"/>
              <w:rPr>
                <w:rFonts w:ascii="Arial" w:hAnsi="Arial" w:cs="Arial"/>
              </w:rPr>
            </w:pPr>
          </w:p>
          <w:p w14:paraId="2857DF2A" w14:textId="4E1923C0" w:rsidR="00497142" w:rsidRPr="00D10C4E" w:rsidRDefault="00C73624" w:rsidP="000360D6">
            <w:pPr>
              <w:pStyle w:val="TableParagraph"/>
              <w:spacing w:before="1"/>
              <w:ind w:left="0" w:right="341"/>
              <w:rPr>
                <w:rFonts w:ascii="Arial" w:hAnsi="Arial" w:cs="Arial"/>
              </w:rPr>
            </w:pPr>
            <w:r w:rsidRPr="00D10C4E">
              <w:rPr>
                <w:rFonts w:ascii="Arial" w:hAnsi="Arial" w:cs="Arial"/>
              </w:rPr>
              <w:t>There are opportunities to further develop the joint safeguarding self-assessment tool, including bespoke specific areas of focus as identified. We will make use of joint safeguarding self-assessment as part of the preparations for our agency specific assurance events.</w:t>
            </w:r>
          </w:p>
          <w:p w14:paraId="41F20283" w14:textId="16C72951" w:rsidR="00C73624" w:rsidRPr="00D10C4E" w:rsidRDefault="00C73624" w:rsidP="000360D6">
            <w:pPr>
              <w:pStyle w:val="TableParagraph"/>
              <w:spacing w:before="1"/>
              <w:ind w:left="0" w:right="341"/>
              <w:rPr>
                <w:rFonts w:ascii="Arial" w:hAnsi="Arial" w:cs="Arial"/>
              </w:rPr>
            </w:pPr>
          </w:p>
        </w:tc>
      </w:tr>
      <w:tr w:rsidR="004A4621" w:rsidRPr="00D10C4E" w14:paraId="234ED8BF" w14:textId="77777777" w:rsidTr="004A4621">
        <w:trPr>
          <w:trHeight w:val="1614"/>
        </w:trPr>
        <w:tc>
          <w:tcPr>
            <w:tcW w:w="2422" w:type="dxa"/>
          </w:tcPr>
          <w:p w14:paraId="0EA997E6" w14:textId="77777777" w:rsidR="004A4621" w:rsidRPr="00D10C4E" w:rsidRDefault="004A4621" w:rsidP="009875C7">
            <w:pPr>
              <w:pStyle w:val="TableParagraph"/>
              <w:ind w:left="0" w:right="687"/>
              <w:rPr>
                <w:rFonts w:ascii="Arial" w:hAnsi="Arial" w:cs="Arial"/>
                <w:b/>
              </w:rPr>
            </w:pPr>
            <w:r w:rsidRPr="00D10C4E">
              <w:rPr>
                <w:rFonts w:ascii="Arial" w:hAnsi="Arial" w:cs="Arial"/>
                <w:b/>
              </w:rPr>
              <w:lastRenderedPageBreak/>
              <w:t xml:space="preserve">Thematic </w:t>
            </w:r>
            <w:r w:rsidR="007509AF" w:rsidRPr="00D10C4E">
              <w:rPr>
                <w:rFonts w:ascii="Arial" w:hAnsi="Arial" w:cs="Arial"/>
                <w:b/>
              </w:rPr>
              <w:t>Assurance Events</w:t>
            </w:r>
          </w:p>
          <w:p w14:paraId="46400957" w14:textId="0B8E68E0" w:rsidR="00CE7F12" w:rsidRPr="00D10C4E" w:rsidRDefault="00CE7F12" w:rsidP="009875C7">
            <w:pPr>
              <w:pStyle w:val="TableParagraph"/>
              <w:ind w:left="0" w:right="687"/>
              <w:rPr>
                <w:rFonts w:ascii="Arial" w:hAnsi="Arial" w:cs="Arial"/>
                <w:b/>
              </w:rPr>
            </w:pPr>
          </w:p>
        </w:tc>
        <w:tc>
          <w:tcPr>
            <w:tcW w:w="7930" w:type="dxa"/>
          </w:tcPr>
          <w:p w14:paraId="1908DD25" w14:textId="47FFDD4A" w:rsidR="00B2046E" w:rsidRPr="00D10C4E" w:rsidRDefault="00B2046E" w:rsidP="00080BC4">
            <w:pPr>
              <w:pStyle w:val="TableParagraph"/>
              <w:ind w:right="197"/>
              <w:rPr>
                <w:rFonts w:ascii="Arial" w:hAnsi="Arial" w:cs="Arial"/>
              </w:rPr>
            </w:pPr>
            <w:r w:rsidRPr="00D10C4E">
              <w:rPr>
                <w:rFonts w:ascii="Arial" w:hAnsi="Arial" w:cs="Arial"/>
              </w:rPr>
              <w:t>Thematic assurance events provide an opportunity for the</w:t>
            </w:r>
            <w:r w:rsidR="009377D0" w:rsidRPr="00D10C4E">
              <w:rPr>
                <w:rFonts w:ascii="Arial" w:hAnsi="Arial" w:cs="Arial"/>
              </w:rPr>
              <w:t xml:space="preserve"> NEL Safeguarding</w:t>
            </w:r>
            <w:r w:rsidRPr="00D10C4E">
              <w:rPr>
                <w:rFonts w:ascii="Arial" w:hAnsi="Arial" w:cs="Arial"/>
              </w:rPr>
              <w:t xml:space="preserve"> </w:t>
            </w:r>
            <w:r w:rsidR="009377D0" w:rsidRPr="00D10C4E">
              <w:rPr>
                <w:rFonts w:ascii="Arial" w:hAnsi="Arial" w:cs="Arial"/>
              </w:rPr>
              <w:t>Children Partnership</w:t>
            </w:r>
            <w:r w:rsidRPr="00D10C4E">
              <w:rPr>
                <w:rFonts w:ascii="Arial" w:hAnsi="Arial" w:cs="Arial"/>
              </w:rPr>
              <w:t xml:space="preserve"> Board to gain a sense of the safeguarding system pertaining to a specific child protection or safeguarding issue across all safeguarding partners and other relevant agencies. </w:t>
            </w:r>
          </w:p>
          <w:p w14:paraId="3D4B26B9" w14:textId="77777777" w:rsidR="00B2046E" w:rsidRPr="00D10C4E" w:rsidRDefault="00B2046E" w:rsidP="00080BC4">
            <w:pPr>
              <w:pStyle w:val="TableParagraph"/>
              <w:ind w:right="197"/>
              <w:rPr>
                <w:rFonts w:ascii="Arial" w:hAnsi="Arial" w:cs="Arial"/>
              </w:rPr>
            </w:pPr>
          </w:p>
          <w:p w14:paraId="733CC012" w14:textId="77777777" w:rsidR="00B2046E" w:rsidRPr="00D10C4E" w:rsidRDefault="00B2046E" w:rsidP="00080BC4">
            <w:pPr>
              <w:pStyle w:val="TableParagraph"/>
              <w:ind w:right="197"/>
              <w:rPr>
                <w:rFonts w:ascii="Arial" w:hAnsi="Arial" w:cs="Arial"/>
              </w:rPr>
            </w:pPr>
            <w:r w:rsidRPr="00D10C4E">
              <w:rPr>
                <w:rFonts w:ascii="Arial" w:hAnsi="Arial" w:cs="Arial"/>
              </w:rPr>
              <w:t>The proposed format for the Thematic Assurance event is as follows:</w:t>
            </w:r>
          </w:p>
          <w:p w14:paraId="57227E54" w14:textId="77777777"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 xml:space="preserve">The specific theme is identified for scrutiny by one or more of the safeguarding partners and is endorsed by the three safeguarding partners </w:t>
            </w:r>
          </w:p>
          <w:p w14:paraId="7CEAD712" w14:textId="496AE5CC"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 xml:space="preserve">A format for the event will be proposed by the </w:t>
            </w:r>
            <w:r w:rsidR="009377D0" w:rsidRPr="00D10C4E">
              <w:rPr>
                <w:rFonts w:ascii="Arial" w:hAnsi="Arial" w:cs="Arial"/>
              </w:rPr>
              <w:t xml:space="preserve">NEL Safeguarding </w:t>
            </w:r>
            <w:r w:rsidRPr="00D10C4E">
              <w:rPr>
                <w:rFonts w:ascii="Arial" w:hAnsi="Arial" w:cs="Arial"/>
              </w:rPr>
              <w:t xml:space="preserve">Children </w:t>
            </w:r>
            <w:r w:rsidR="009377D0" w:rsidRPr="00D10C4E">
              <w:rPr>
                <w:rFonts w:ascii="Arial" w:hAnsi="Arial" w:cs="Arial"/>
              </w:rPr>
              <w:t>Partnership</w:t>
            </w:r>
            <w:r w:rsidRPr="00D10C4E">
              <w:rPr>
                <w:rFonts w:ascii="Arial" w:hAnsi="Arial" w:cs="Arial"/>
              </w:rPr>
              <w:t xml:space="preserve"> team and endorsed by the three safeguarding partners. This should best reflect opportunities for scrutinising the specific theme</w:t>
            </w:r>
            <w:r w:rsidR="009377D0" w:rsidRPr="00D10C4E">
              <w:rPr>
                <w:rFonts w:ascii="Arial" w:hAnsi="Arial" w:cs="Arial"/>
              </w:rPr>
              <w:t>.</w:t>
            </w:r>
          </w:p>
          <w:p w14:paraId="4AC33C31" w14:textId="63CB3BFA"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Dates to be identified to ensure availability of the Independen</w:t>
            </w:r>
            <w:r w:rsidR="009377D0" w:rsidRPr="00D10C4E">
              <w:rPr>
                <w:rFonts w:ascii="Arial" w:hAnsi="Arial" w:cs="Arial"/>
              </w:rPr>
              <w:t>t Safeguarding Scrutiny</w:t>
            </w:r>
            <w:r w:rsidRPr="00D10C4E">
              <w:rPr>
                <w:rFonts w:ascii="Arial" w:hAnsi="Arial" w:cs="Arial"/>
              </w:rPr>
              <w:t xml:space="preserve"> Officer(s), key contributing partners and members of the </w:t>
            </w:r>
            <w:r w:rsidR="009377D0" w:rsidRPr="00D10C4E">
              <w:rPr>
                <w:rFonts w:ascii="Arial" w:hAnsi="Arial" w:cs="Arial"/>
              </w:rPr>
              <w:t xml:space="preserve">NEL </w:t>
            </w:r>
            <w:r w:rsidRPr="00D10C4E">
              <w:rPr>
                <w:rFonts w:ascii="Arial" w:hAnsi="Arial" w:cs="Arial"/>
              </w:rPr>
              <w:t xml:space="preserve">Children </w:t>
            </w:r>
            <w:r w:rsidR="009377D0" w:rsidRPr="00D10C4E">
              <w:rPr>
                <w:rFonts w:ascii="Arial" w:hAnsi="Arial" w:cs="Arial"/>
              </w:rPr>
              <w:t>Partnership</w:t>
            </w:r>
            <w:r w:rsidRPr="00D10C4E">
              <w:rPr>
                <w:rFonts w:ascii="Arial" w:hAnsi="Arial" w:cs="Arial"/>
              </w:rPr>
              <w:t xml:space="preserve"> team to ensure access to relevant multi-agencies and functions as identified in the proposed format</w:t>
            </w:r>
            <w:r w:rsidR="009377D0" w:rsidRPr="00D10C4E">
              <w:rPr>
                <w:rFonts w:ascii="Arial" w:hAnsi="Arial" w:cs="Arial"/>
              </w:rPr>
              <w:t>.</w:t>
            </w:r>
          </w:p>
          <w:p w14:paraId="0B181119" w14:textId="3C4729BA"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 xml:space="preserve">Taking account of the specific theme and the proposed areas for consideration, preparatory work will be undertaken by the </w:t>
            </w:r>
            <w:r w:rsidR="009377D0" w:rsidRPr="00D10C4E">
              <w:rPr>
                <w:rFonts w:ascii="Arial" w:hAnsi="Arial" w:cs="Arial"/>
              </w:rPr>
              <w:t xml:space="preserve">NEL </w:t>
            </w:r>
            <w:r w:rsidRPr="00D10C4E">
              <w:rPr>
                <w:rFonts w:ascii="Arial" w:hAnsi="Arial" w:cs="Arial"/>
              </w:rPr>
              <w:t xml:space="preserve">Children </w:t>
            </w:r>
            <w:r w:rsidR="009377D0" w:rsidRPr="00D10C4E">
              <w:rPr>
                <w:rFonts w:ascii="Arial" w:hAnsi="Arial" w:cs="Arial"/>
              </w:rPr>
              <w:t>partnership</w:t>
            </w:r>
            <w:r w:rsidRPr="00D10C4E">
              <w:rPr>
                <w:rFonts w:ascii="Arial" w:hAnsi="Arial" w:cs="Arial"/>
              </w:rPr>
              <w:t xml:space="preserve"> team to provide opportunities for reflective observations and lines of questioning </w:t>
            </w:r>
          </w:p>
          <w:p w14:paraId="011489DE" w14:textId="77777777"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 xml:space="preserve">Programme for the thematic assurance event will be agreed with the identified agency representatives and safeguarding partners and then distributed to those involved </w:t>
            </w:r>
          </w:p>
          <w:p w14:paraId="4BA5951D" w14:textId="77777777"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Thematic event to take place</w:t>
            </w:r>
          </w:p>
          <w:p w14:paraId="1977A7E3" w14:textId="77777777"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 xml:space="preserve">Led by an Independent Scrutiny Officer(s) or one of the safeguarding partners/their delegated representative, key highlights, findings and immediate areas for consideration and action will be fed back to the specific agency representatives at the end of the event </w:t>
            </w:r>
          </w:p>
          <w:p w14:paraId="63613690" w14:textId="4147A492" w:rsidR="00B2046E" w:rsidRPr="00D10C4E" w:rsidRDefault="00B2046E" w:rsidP="009377D0">
            <w:pPr>
              <w:pStyle w:val="TableParagraph"/>
              <w:numPr>
                <w:ilvl w:val="0"/>
                <w:numId w:val="16"/>
              </w:numPr>
              <w:ind w:right="197"/>
              <w:rPr>
                <w:rFonts w:ascii="Arial" w:hAnsi="Arial" w:cs="Arial"/>
              </w:rPr>
            </w:pPr>
            <w:r w:rsidRPr="00D10C4E">
              <w:rPr>
                <w:rFonts w:ascii="Arial" w:hAnsi="Arial" w:cs="Arial"/>
              </w:rPr>
              <w:t>The outcomes of the assurance event will be considered at the next available Safeguarding Practice Learning and Improvement Group (SP</w:t>
            </w:r>
            <w:r w:rsidR="005050F8" w:rsidRPr="00D10C4E">
              <w:rPr>
                <w:rFonts w:ascii="Arial" w:hAnsi="Arial" w:cs="Arial"/>
              </w:rPr>
              <w:t>LAD</w:t>
            </w:r>
            <w:r w:rsidRPr="00D10C4E">
              <w:rPr>
                <w:rFonts w:ascii="Arial" w:hAnsi="Arial" w:cs="Arial"/>
              </w:rPr>
              <w:t xml:space="preserve">) who will develop an action plan that will be monitored until completion. Outcomes and progress against the action plan will be fed into the </w:t>
            </w:r>
            <w:r w:rsidR="005050F8" w:rsidRPr="00D10C4E">
              <w:rPr>
                <w:rFonts w:ascii="Arial" w:hAnsi="Arial" w:cs="Arial"/>
              </w:rPr>
              <w:t xml:space="preserve">NEL Safeguarding </w:t>
            </w:r>
            <w:r w:rsidRPr="00D10C4E">
              <w:rPr>
                <w:rFonts w:ascii="Arial" w:hAnsi="Arial" w:cs="Arial"/>
              </w:rPr>
              <w:t>Children</w:t>
            </w:r>
            <w:r w:rsidR="005050F8" w:rsidRPr="00D10C4E">
              <w:rPr>
                <w:rFonts w:ascii="Arial" w:hAnsi="Arial" w:cs="Arial"/>
              </w:rPr>
              <w:t xml:space="preserve"> Partnership</w:t>
            </w:r>
            <w:r w:rsidRPr="00D10C4E">
              <w:rPr>
                <w:rFonts w:ascii="Arial" w:hAnsi="Arial" w:cs="Arial"/>
              </w:rPr>
              <w:t xml:space="preserve"> Board via the SPL</w:t>
            </w:r>
            <w:r w:rsidR="00623199">
              <w:rPr>
                <w:rFonts w:ascii="Arial" w:hAnsi="Arial" w:cs="Arial"/>
              </w:rPr>
              <w:t>AD</w:t>
            </w:r>
            <w:r w:rsidRPr="00D10C4E">
              <w:rPr>
                <w:rFonts w:ascii="Arial" w:hAnsi="Arial" w:cs="Arial"/>
              </w:rPr>
              <w:t xml:space="preserve"> chair as appropriate </w:t>
            </w:r>
          </w:p>
          <w:p w14:paraId="120C569D" w14:textId="42010CAA" w:rsidR="009377D0" w:rsidRPr="00D10C4E" w:rsidRDefault="00B2046E" w:rsidP="009377D0">
            <w:pPr>
              <w:pStyle w:val="TableParagraph"/>
              <w:numPr>
                <w:ilvl w:val="0"/>
                <w:numId w:val="16"/>
              </w:numPr>
              <w:ind w:right="197"/>
              <w:rPr>
                <w:rFonts w:ascii="Arial" w:hAnsi="Arial" w:cs="Arial"/>
              </w:rPr>
            </w:pPr>
            <w:r w:rsidRPr="00D10C4E">
              <w:rPr>
                <w:rFonts w:ascii="Arial" w:hAnsi="Arial" w:cs="Arial"/>
              </w:rPr>
              <w:t xml:space="preserve">Key highlights and emerging themes will be published on the </w:t>
            </w:r>
            <w:r w:rsidR="000B5385" w:rsidRPr="00D10C4E">
              <w:rPr>
                <w:rFonts w:ascii="Arial" w:hAnsi="Arial" w:cs="Arial"/>
              </w:rPr>
              <w:t xml:space="preserve">NEL Safeguarding </w:t>
            </w:r>
            <w:r w:rsidRPr="00D10C4E">
              <w:rPr>
                <w:rFonts w:ascii="Arial" w:hAnsi="Arial" w:cs="Arial"/>
              </w:rPr>
              <w:t>Children</w:t>
            </w:r>
            <w:r w:rsidR="000B5385" w:rsidRPr="00D10C4E">
              <w:rPr>
                <w:rFonts w:ascii="Arial" w:hAnsi="Arial" w:cs="Arial"/>
              </w:rPr>
              <w:t xml:space="preserve"> Partnership</w:t>
            </w:r>
            <w:r w:rsidRPr="00D10C4E">
              <w:rPr>
                <w:rFonts w:ascii="Arial" w:hAnsi="Arial" w:cs="Arial"/>
              </w:rPr>
              <w:t xml:space="preserve"> website and distributed across the partnership </w:t>
            </w:r>
          </w:p>
          <w:p w14:paraId="489490F4" w14:textId="77777777" w:rsidR="009377D0" w:rsidRPr="00D10C4E" w:rsidRDefault="009377D0" w:rsidP="00080BC4">
            <w:pPr>
              <w:pStyle w:val="TableParagraph"/>
              <w:ind w:right="197"/>
              <w:rPr>
                <w:rFonts w:ascii="Arial" w:hAnsi="Arial" w:cs="Arial"/>
              </w:rPr>
            </w:pPr>
          </w:p>
          <w:p w14:paraId="3DFD5880" w14:textId="77777777" w:rsidR="00080BC4" w:rsidRPr="00D10C4E" w:rsidRDefault="00B2046E" w:rsidP="000B5385">
            <w:pPr>
              <w:pStyle w:val="TableParagraph"/>
              <w:ind w:right="197"/>
              <w:rPr>
                <w:rFonts w:ascii="Arial" w:hAnsi="Arial" w:cs="Arial"/>
              </w:rPr>
            </w:pPr>
            <w:r w:rsidRPr="00D10C4E">
              <w:rPr>
                <w:rFonts w:ascii="Arial" w:hAnsi="Arial" w:cs="Arial"/>
              </w:rPr>
              <w:t>This is an organic process and specific arrangements for these events will be flexible to take account of learning and local need to ensure quality outcomes for children and families.</w:t>
            </w:r>
          </w:p>
          <w:p w14:paraId="08CFB491" w14:textId="045BF394" w:rsidR="000B5385" w:rsidRPr="00D10C4E" w:rsidRDefault="000B5385" w:rsidP="000B5385">
            <w:pPr>
              <w:pStyle w:val="TableParagraph"/>
              <w:ind w:right="197"/>
              <w:rPr>
                <w:rFonts w:ascii="Arial" w:hAnsi="Arial" w:cs="Arial"/>
              </w:rPr>
            </w:pPr>
          </w:p>
        </w:tc>
      </w:tr>
      <w:tr w:rsidR="00C73624" w:rsidRPr="00D10C4E" w14:paraId="45CF6F62" w14:textId="77777777" w:rsidTr="004A4621">
        <w:trPr>
          <w:trHeight w:val="1614"/>
        </w:trPr>
        <w:tc>
          <w:tcPr>
            <w:tcW w:w="2422" w:type="dxa"/>
          </w:tcPr>
          <w:p w14:paraId="6C97FEC5" w14:textId="7B66B69A" w:rsidR="00C73624" w:rsidRPr="00D10C4E" w:rsidRDefault="00C73624" w:rsidP="009875C7">
            <w:pPr>
              <w:pStyle w:val="TableParagraph"/>
              <w:ind w:left="0" w:right="687"/>
              <w:rPr>
                <w:rFonts w:ascii="Arial" w:hAnsi="Arial" w:cs="Arial"/>
                <w:b/>
                <w:bCs/>
              </w:rPr>
            </w:pPr>
            <w:r w:rsidRPr="00D10C4E">
              <w:rPr>
                <w:rFonts w:ascii="Arial" w:hAnsi="Arial" w:cs="Arial"/>
                <w:b/>
                <w:bCs/>
              </w:rPr>
              <w:t>Schools, Colleges and Alternative Education providers safeguarding audit</w:t>
            </w:r>
          </w:p>
        </w:tc>
        <w:tc>
          <w:tcPr>
            <w:tcW w:w="7930" w:type="dxa"/>
          </w:tcPr>
          <w:p w14:paraId="30795019" w14:textId="77777777" w:rsidR="00DD3E41" w:rsidRPr="00D10C4E" w:rsidRDefault="00DD3E41" w:rsidP="004A4621">
            <w:pPr>
              <w:pStyle w:val="TableParagraph"/>
              <w:ind w:right="85"/>
              <w:rPr>
                <w:rFonts w:ascii="Arial" w:hAnsi="Arial" w:cs="Arial"/>
              </w:rPr>
            </w:pPr>
            <w:r w:rsidRPr="00D10C4E">
              <w:rPr>
                <w:rFonts w:ascii="Arial" w:hAnsi="Arial" w:cs="Arial"/>
              </w:rPr>
              <w:t>The Schools, Colleges and Alternative Education providers safeguarding audit is an annual paper exercise to ensure schools, colleges and alternative education providers fulfil their statutory responsibilities as detailed in the Keeping Children Safe in Education statutory guidance.</w:t>
            </w:r>
          </w:p>
          <w:p w14:paraId="32AD5EB9" w14:textId="77777777" w:rsidR="00DD3E41" w:rsidRPr="00D10C4E" w:rsidRDefault="00DD3E41" w:rsidP="004A4621">
            <w:pPr>
              <w:pStyle w:val="TableParagraph"/>
              <w:ind w:right="85"/>
              <w:rPr>
                <w:rFonts w:ascii="Arial" w:hAnsi="Arial" w:cs="Arial"/>
              </w:rPr>
            </w:pPr>
          </w:p>
          <w:p w14:paraId="11F76B33" w14:textId="77777777" w:rsidR="00DD3E41" w:rsidRPr="00D10C4E" w:rsidRDefault="00DD3E41" w:rsidP="004A4621">
            <w:pPr>
              <w:pStyle w:val="TableParagraph"/>
              <w:ind w:right="85"/>
              <w:rPr>
                <w:rFonts w:ascii="Arial" w:hAnsi="Arial" w:cs="Arial"/>
              </w:rPr>
            </w:pPr>
            <w:r w:rsidRPr="00D10C4E">
              <w:rPr>
                <w:rFonts w:ascii="Arial" w:hAnsi="Arial" w:cs="Arial"/>
              </w:rPr>
              <w:t>This audit process is underpinned by a self-assessment tool which supports schools, colleges and alternative education providers to demonstrate they are meeting their statutory responsibilities, to identify best practice and actions being taken and/or actions required.</w:t>
            </w:r>
          </w:p>
          <w:p w14:paraId="104D1857" w14:textId="77777777" w:rsidR="00DD3E41" w:rsidRPr="00D10C4E" w:rsidRDefault="00DD3E41" w:rsidP="004A4621">
            <w:pPr>
              <w:pStyle w:val="TableParagraph"/>
              <w:ind w:right="85"/>
              <w:rPr>
                <w:rFonts w:ascii="Arial" w:hAnsi="Arial" w:cs="Arial"/>
              </w:rPr>
            </w:pPr>
          </w:p>
          <w:p w14:paraId="6819DAE7" w14:textId="77777777" w:rsidR="00DD3E41" w:rsidRPr="00D10C4E" w:rsidRDefault="00DD3E41" w:rsidP="004A4621">
            <w:pPr>
              <w:pStyle w:val="TableParagraph"/>
              <w:ind w:right="85"/>
              <w:rPr>
                <w:rFonts w:ascii="Arial" w:hAnsi="Arial" w:cs="Arial"/>
              </w:rPr>
            </w:pPr>
            <w:r w:rsidRPr="00D10C4E">
              <w:rPr>
                <w:rFonts w:ascii="Arial" w:hAnsi="Arial" w:cs="Arial"/>
              </w:rPr>
              <w:t xml:space="preserve">The outcomes from the audit are formally recorded within the individual settings (by governors and senior leadership team) and shared with the local authority. Schools, colleges and alternative education providers are supported </w:t>
            </w:r>
            <w:r w:rsidRPr="00D10C4E">
              <w:rPr>
                <w:rFonts w:ascii="Arial" w:hAnsi="Arial" w:cs="Arial"/>
              </w:rPr>
              <w:lastRenderedPageBreak/>
              <w:t>and challenged to implement actions by the local authority.</w:t>
            </w:r>
          </w:p>
          <w:p w14:paraId="00F9B603" w14:textId="77777777" w:rsidR="00DD3E41" w:rsidRPr="00D10C4E" w:rsidRDefault="00DD3E41" w:rsidP="004A4621">
            <w:pPr>
              <w:pStyle w:val="TableParagraph"/>
              <w:ind w:right="85"/>
              <w:rPr>
                <w:rFonts w:ascii="Arial" w:hAnsi="Arial" w:cs="Arial"/>
              </w:rPr>
            </w:pPr>
          </w:p>
          <w:p w14:paraId="4C7F7A66" w14:textId="406C33FB" w:rsidR="00C73624" w:rsidRPr="00D10C4E" w:rsidRDefault="00DD3E41" w:rsidP="004A4621">
            <w:pPr>
              <w:pStyle w:val="TableParagraph"/>
              <w:ind w:right="85"/>
              <w:rPr>
                <w:rFonts w:ascii="Arial" w:hAnsi="Arial" w:cs="Arial"/>
              </w:rPr>
            </w:pPr>
            <w:r w:rsidRPr="00D10C4E">
              <w:rPr>
                <w:rFonts w:ascii="Arial" w:hAnsi="Arial" w:cs="Arial"/>
              </w:rPr>
              <w:t xml:space="preserve">The composite outcomes from all audits are shared with the </w:t>
            </w:r>
            <w:r w:rsidR="00D314E0" w:rsidRPr="00D10C4E">
              <w:rPr>
                <w:rFonts w:ascii="Arial" w:hAnsi="Arial" w:cs="Arial"/>
              </w:rPr>
              <w:t xml:space="preserve">NEL SCP Safeguarding </w:t>
            </w:r>
            <w:r w:rsidRPr="00D10C4E">
              <w:rPr>
                <w:rFonts w:ascii="Arial" w:hAnsi="Arial" w:cs="Arial"/>
              </w:rPr>
              <w:t>Children</w:t>
            </w:r>
            <w:r w:rsidR="00D314E0" w:rsidRPr="00D10C4E">
              <w:rPr>
                <w:rFonts w:ascii="Arial" w:hAnsi="Arial" w:cs="Arial"/>
              </w:rPr>
              <w:t xml:space="preserve"> Partnership</w:t>
            </w:r>
            <w:r w:rsidRPr="00D10C4E">
              <w:rPr>
                <w:rFonts w:ascii="Arial" w:hAnsi="Arial" w:cs="Arial"/>
              </w:rPr>
              <w:t xml:space="preserve"> Board and the outcomes are used to shape training, education and practice developments.</w:t>
            </w:r>
          </w:p>
          <w:p w14:paraId="1E15CFBE" w14:textId="42EFB4D9" w:rsidR="00DD3E41" w:rsidRPr="00D10C4E" w:rsidRDefault="00DD3E41" w:rsidP="004A4621">
            <w:pPr>
              <w:pStyle w:val="TableParagraph"/>
              <w:ind w:right="85"/>
              <w:rPr>
                <w:rFonts w:ascii="Arial" w:hAnsi="Arial" w:cs="Arial"/>
                <w:bCs/>
              </w:rPr>
            </w:pPr>
          </w:p>
        </w:tc>
      </w:tr>
      <w:tr w:rsidR="00D314E0" w:rsidRPr="00D10C4E" w14:paraId="44BC082D" w14:textId="77777777" w:rsidTr="004A4621">
        <w:trPr>
          <w:trHeight w:val="1614"/>
        </w:trPr>
        <w:tc>
          <w:tcPr>
            <w:tcW w:w="2422" w:type="dxa"/>
          </w:tcPr>
          <w:p w14:paraId="0D110728" w14:textId="44977EA8" w:rsidR="00D314E0" w:rsidRPr="00D10C4E" w:rsidRDefault="00D314E0" w:rsidP="009875C7">
            <w:pPr>
              <w:pStyle w:val="TableParagraph"/>
              <w:ind w:left="0" w:right="687"/>
              <w:rPr>
                <w:rFonts w:ascii="Arial" w:hAnsi="Arial" w:cs="Arial"/>
                <w:b/>
                <w:bCs/>
              </w:rPr>
            </w:pPr>
            <w:r w:rsidRPr="00D10C4E">
              <w:rPr>
                <w:rFonts w:ascii="Arial" w:hAnsi="Arial" w:cs="Arial"/>
                <w:b/>
                <w:bCs/>
              </w:rPr>
              <w:lastRenderedPageBreak/>
              <w:t>Agency “Call ins”</w:t>
            </w:r>
          </w:p>
        </w:tc>
        <w:tc>
          <w:tcPr>
            <w:tcW w:w="7930" w:type="dxa"/>
          </w:tcPr>
          <w:p w14:paraId="614C3C8E" w14:textId="0CE4BE91" w:rsidR="00D314E0" w:rsidRPr="00D10C4E" w:rsidRDefault="00D314E0" w:rsidP="004A4621">
            <w:pPr>
              <w:pStyle w:val="TableParagraph"/>
              <w:ind w:right="85"/>
              <w:rPr>
                <w:rFonts w:ascii="Arial" w:hAnsi="Arial" w:cs="Arial"/>
              </w:rPr>
            </w:pPr>
            <w:r w:rsidRPr="00D10C4E">
              <w:rPr>
                <w:rFonts w:ascii="Arial" w:hAnsi="Arial" w:cs="Arial"/>
              </w:rPr>
              <w:t>There are opportunities for safeguarding partners to call in agency representatives to assure the Board of the agencies’ section 11 responsibilities, their contribution to the local arrangements or in relation to a specific issue. This can be done through the NEL SCP Safeguarding Childre Partnership Board, any underpinning partnerships/groups or bespoke meetings or events.</w:t>
            </w:r>
          </w:p>
        </w:tc>
      </w:tr>
      <w:tr w:rsidR="00CE7F12" w:rsidRPr="00D10C4E" w14:paraId="4D1D8FE4" w14:textId="77777777" w:rsidTr="004A4621">
        <w:trPr>
          <w:trHeight w:val="1614"/>
        </w:trPr>
        <w:tc>
          <w:tcPr>
            <w:tcW w:w="2422" w:type="dxa"/>
          </w:tcPr>
          <w:p w14:paraId="0225F19A" w14:textId="140FE337" w:rsidR="00CE7F12" w:rsidRPr="00D10C4E" w:rsidRDefault="000B5385" w:rsidP="00CE7F12">
            <w:pPr>
              <w:pStyle w:val="TableParagraph"/>
              <w:ind w:right="167"/>
              <w:rPr>
                <w:rFonts w:ascii="Arial" w:hAnsi="Arial" w:cs="Arial"/>
                <w:b/>
                <w:bCs/>
              </w:rPr>
            </w:pPr>
            <w:r w:rsidRPr="00D10C4E">
              <w:rPr>
                <w:rFonts w:ascii="Arial" w:hAnsi="Arial" w:cs="Arial"/>
                <w:b/>
                <w:bCs/>
              </w:rPr>
              <w:t xml:space="preserve">Practice Learning </w:t>
            </w:r>
            <w:r w:rsidR="00CE7F12" w:rsidRPr="00D10C4E">
              <w:rPr>
                <w:rFonts w:ascii="Arial" w:hAnsi="Arial" w:cs="Arial"/>
                <w:b/>
                <w:bCs/>
              </w:rPr>
              <w:t>Line</w:t>
            </w:r>
            <w:r w:rsidRPr="00D10C4E">
              <w:rPr>
                <w:rFonts w:ascii="Arial" w:hAnsi="Arial" w:cs="Arial"/>
                <w:b/>
                <w:bCs/>
              </w:rPr>
              <w:t xml:space="preserve"> </w:t>
            </w:r>
            <w:r w:rsidR="00CE7F12" w:rsidRPr="00D10C4E">
              <w:rPr>
                <w:rFonts w:ascii="Arial" w:hAnsi="Arial" w:cs="Arial"/>
                <w:b/>
                <w:bCs/>
              </w:rPr>
              <w:t>of</w:t>
            </w:r>
            <w:r w:rsidRPr="00D10C4E">
              <w:rPr>
                <w:rFonts w:ascii="Arial" w:hAnsi="Arial" w:cs="Arial"/>
                <w:b/>
                <w:bCs/>
              </w:rPr>
              <w:t xml:space="preserve"> S</w:t>
            </w:r>
            <w:r w:rsidR="00CE7F12" w:rsidRPr="00D10C4E">
              <w:rPr>
                <w:rFonts w:ascii="Arial" w:hAnsi="Arial" w:cs="Arial"/>
                <w:b/>
                <w:bCs/>
              </w:rPr>
              <w:t xml:space="preserve">ight </w:t>
            </w:r>
            <w:r w:rsidRPr="00D10C4E">
              <w:rPr>
                <w:rFonts w:ascii="Arial" w:hAnsi="Arial" w:cs="Arial"/>
                <w:b/>
                <w:bCs/>
              </w:rPr>
              <w:t>Event</w:t>
            </w:r>
            <w:r w:rsidR="00CE7F12" w:rsidRPr="00D10C4E">
              <w:rPr>
                <w:rFonts w:ascii="Arial" w:hAnsi="Arial" w:cs="Arial"/>
                <w:b/>
                <w:bCs/>
              </w:rPr>
              <w:t xml:space="preserve">. </w:t>
            </w:r>
          </w:p>
          <w:p w14:paraId="27790112" w14:textId="77777777" w:rsidR="00CE7F12" w:rsidRPr="00D10C4E" w:rsidRDefault="00CE7F12" w:rsidP="009875C7">
            <w:pPr>
              <w:pStyle w:val="TableParagraph"/>
              <w:ind w:left="0" w:right="687"/>
              <w:rPr>
                <w:rFonts w:ascii="Arial" w:hAnsi="Arial" w:cs="Arial"/>
                <w:b/>
              </w:rPr>
            </w:pPr>
          </w:p>
        </w:tc>
        <w:tc>
          <w:tcPr>
            <w:tcW w:w="7930" w:type="dxa"/>
          </w:tcPr>
          <w:p w14:paraId="0B3518AB" w14:textId="77777777" w:rsidR="008E072E" w:rsidRPr="00D10C4E" w:rsidRDefault="00851F81" w:rsidP="00CE7F12">
            <w:pPr>
              <w:pStyle w:val="TableParagraph"/>
              <w:ind w:left="0" w:right="85"/>
              <w:rPr>
                <w:rFonts w:ascii="Arial" w:hAnsi="Arial" w:cs="Arial"/>
              </w:rPr>
            </w:pPr>
            <w:r w:rsidRPr="00D10C4E">
              <w:rPr>
                <w:rFonts w:ascii="Arial" w:hAnsi="Arial" w:cs="Arial"/>
              </w:rPr>
              <w:t xml:space="preserve">A practice learning process will be undertaken three times a year that culminates in a line of sight event. Each event will consider a number of children’s cases in relation to a specific theme, previously agreed by the safeguarding partners. </w:t>
            </w:r>
          </w:p>
          <w:p w14:paraId="0F4B43F3" w14:textId="77777777" w:rsidR="008E072E" w:rsidRPr="00D10C4E" w:rsidRDefault="008E072E" w:rsidP="00CE7F12">
            <w:pPr>
              <w:pStyle w:val="TableParagraph"/>
              <w:ind w:left="0" w:right="85"/>
              <w:rPr>
                <w:rFonts w:ascii="Arial" w:hAnsi="Arial" w:cs="Arial"/>
              </w:rPr>
            </w:pPr>
          </w:p>
          <w:p w14:paraId="543A34AA" w14:textId="3D986C99" w:rsidR="008E072E" w:rsidRPr="00D10C4E" w:rsidRDefault="00851F81" w:rsidP="00CE7F12">
            <w:pPr>
              <w:pStyle w:val="TableParagraph"/>
              <w:ind w:left="0" w:right="85"/>
              <w:rPr>
                <w:rFonts w:ascii="Arial" w:hAnsi="Arial" w:cs="Arial"/>
              </w:rPr>
            </w:pPr>
            <w:r w:rsidRPr="00D10C4E">
              <w:rPr>
                <w:rFonts w:ascii="Arial" w:hAnsi="Arial" w:cs="Arial"/>
              </w:rPr>
              <w:t xml:space="preserve">The </w:t>
            </w:r>
            <w:r w:rsidR="00D10C4E" w:rsidRPr="00D10C4E">
              <w:rPr>
                <w:rFonts w:ascii="Arial" w:hAnsi="Arial" w:cs="Arial"/>
              </w:rPr>
              <w:t xml:space="preserve">NEL Safeguarding </w:t>
            </w:r>
            <w:r w:rsidRPr="00D10C4E">
              <w:rPr>
                <w:rFonts w:ascii="Arial" w:hAnsi="Arial" w:cs="Arial"/>
              </w:rPr>
              <w:t xml:space="preserve">Children </w:t>
            </w:r>
            <w:r w:rsidR="00D10C4E" w:rsidRPr="00D10C4E">
              <w:rPr>
                <w:rFonts w:ascii="Arial" w:hAnsi="Arial" w:cs="Arial"/>
              </w:rPr>
              <w:t>Partnership</w:t>
            </w:r>
            <w:r w:rsidRPr="00D10C4E">
              <w:rPr>
                <w:rFonts w:ascii="Arial" w:hAnsi="Arial" w:cs="Arial"/>
              </w:rPr>
              <w:t xml:space="preserve"> team works with partners to identify the cases and following a process of single agency case audits, line of sight panels meet with practitioners to discuss the cases. </w:t>
            </w:r>
          </w:p>
          <w:p w14:paraId="12558DC5" w14:textId="77777777" w:rsidR="008E072E" w:rsidRPr="00D10C4E" w:rsidRDefault="008E072E" w:rsidP="00CE7F12">
            <w:pPr>
              <w:pStyle w:val="TableParagraph"/>
              <w:ind w:left="0" w:right="85"/>
              <w:rPr>
                <w:rFonts w:ascii="Arial" w:hAnsi="Arial" w:cs="Arial"/>
              </w:rPr>
            </w:pPr>
          </w:p>
          <w:p w14:paraId="2932BB66" w14:textId="77777777" w:rsidR="008E072E" w:rsidRPr="00D10C4E" w:rsidRDefault="00851F81" w:rsidP="00CE7F12">
            <w:pPr>
              <w:pStyle w:val="TableParagraph"/>
              <w:ind w:left="0" w:right="85"/>
              <w:rPr>
                <w:rFonts w:ascii="Arial" w:hAnsi="Arial" w:cs="Arial"/>
              </w:rPr>
            </w:pPr>
            <w:r w:rsidRPr="00D10C4E">
              <w:rPr>
                <w:rFonts w:ascii="Arial" w:hAnsi="Arial" w:cs="Arial"/>
              </w:rPr>
              <w:t xml:space="preserve">The event is led by an Independent Scrutiny Officer and panel members who will include safeguarding partners, their representatives and senior representatives from other relevant agencies. </w:t>
            </w:r>
          </w:p>
          <w:p w14:paraId="6E01ED4A" w14:textId="77777777" w:rsidR="008E072E" w:rsidRPr="00D10C4E" w:rsidRDefault="008E072E" w:rsidP="00CE7F12">
            <w:pPr>
              <w:pStyle w:val="TableParagraph"/>
              <w:ind w:left="0" w:right="85"/>
              <w:rPr>
                <w:rFonts w:ascii="Arial" w:hAnsi="Arial" w:cs="Arial"/>
              </w:rPr>
            </w:pPr>
          </w:p>
          <w:p w14:paraId="7F539F56" w14:textId="1A4BEE4E" w:rsidR="008E072E" w:rsidRPr="00D10C4E" w:rsidRDefault="00851F81" w:rsidP="00CE7F12">
            <w:pPr>
              <w:pStyle w:val="TableParagraph"/>
              <w:ind w:left="0" w:right="85"/>
              <w:rPr>
                <w:rFonts w:ascii="Arial" w:hAnsi="Arial" w:cs="Arial"/>
              </w:rPr>
            </w:pPr>
            <w:r w:rsidRPr="00D10C4E">
              <w:rPr>
                <w:rFonts w:ascii="Arial" w:hAnsi="Arial" w:cs="Arial"/>
              </w:rPr>
              <w:t xml:space="preserve">The event enables partners to engage in active challenge and ensure they have interface with multi-agency practitioners from across the safeguarding system. </w:t>
            </w:r>
          </w:p>
          <w:p w14:paraId="2192B18B" w14:textId="77777777" w:rsidR="008E072E" w:rsidRPr="00D10C4E" w:rsidRDefault="008E072E" w:rsidP="00CE7F12">
            <w:pPr>
              <w:pStyle w:val="TableParagraph"/>
              <w:ind w:left="0" w:right="85"/>
              <w:rPr>
                <w:rFonts w:ascii="Arial" w:hAnsi="Arial" w:cs="Arial"/>
              </w:rPr>
            </w:pPr>
          </w:p>
          <w:p w14:paraId="24CAACE9" w14:textId="77777777" w:rsidR="008E072E" w:rsidRPr="00D10C4E" w:rsidRDefault="00851F81" w:rsidP="00CE7F12">
            <w:pPr>
              <w:pStyle w:val="TableParagraph"/>
              <w:ind w:left="0" w:right="85"/>
              <w:rPr>
                <w:rFonts w:ascii="Arial" w:hAnsi="Arial" w:cs="Arial"/>
              </w:rPr>
            </w:pPr>
            <w:r w:rsidRPr="00D10C4E">
              <w:rPr>
                <w:rFonts w:ascii="Arial" w:hAnsi="Arial" w:cs="Arial"/>
              </w:rPr>
              <w:t>The expected outcomes of the line of sight events is that it will identify areas of best practice, further improvement relating to multi agency practice and agree strategic action across the partnership pertaining specific themes.</w:t>
            </w:r>
          </w:p>
          <w:p w14:paraId="6861613A" w14:textId="77777777" w:rsidR="008E072E" w:rsidRPr="00D10C4E" w:rsidRDefault="008E072E" w:rsidP="00CE7F12">
            <w:pPr>
              <w:pStyle w:val="TableParagraph"/>
              <w:ind w:left="0" w:right="85"/>
              <w:rPr>
                <w:rFonts w:ascii="Arial" w:hAnsi="Arial" w:cs="Arial"/>
              </w:rPr>
            </w:pPr>
          </w:p>
          <w:p w14:paraId="7706615C" w14:textId="3CCF929E" w:rsidR="008E072E" w:rsidRPr="00D10C4E" w:rsidRDefault="00851F81" w:rsidP="00CE7F12">
            <w:pPr>
              <w:pStyle w:val="TableParagraph"/>
              <w:ind w:left="0" w:right="85"/>
              <w:rPr>
                <w:rFonts w:ascii="Arial" w:hAnsi="Arial" w:cs="Arial"/>
              </w:rPr>
            </w:pPr>
            <w:r w:rsidRPr="00D10C4E">
              <w:rPr>
                <w:rFonts w:ascii="Arial" w:hAnsi="Arial" w:cs="Arial"/>
              </w:rPr>
              <w:t xml:space="preserve">Following the line of sight event, the overview and action plan will be formalised by the Independent Scrutiny Officer in collaboration with the </w:t>
            </w:r>
            <w:r w:rsidR="008E072E" w:rsidRPr="00D10C4E">
              <w:rPr>
                <w:rFonts w:ascii="Arial" w:hAnsi="Arial" w:cs="Arial"/>
              </w:rPr>
              <w:t xml:space="preserve">NEL Safeguarding </w:t>
            </w:r>
            <w:r w:rsidRPr="00D10C4E">
              <w:rPr>
                <w:rFonts w:ascii="Arial" w:hAnsi="Arial" w:cs="Arial"/>
              </w:rPr>
              <w:t xml:space="preserve">Children </w:t>
            </w:r>
            <w:r w:rsidR="008E072E" w:rsidRPr="00D10C4E">
              <w:rPr>
                <w:rFonts w:ascii="Arial" w:hAnsi="Arial" w:cs="Arial"/>
              </w:rPr>
              <w:t>Partnership</w:t>
            </w:r>
            <w:r w:rsidRPr="00D10C4E">
              <w:rPr>
                <w:rFonts w:ascii="Arial" w:hAnsi="Arial" w:cs="Arial"/>
              </w:rPr>
              <w:t xml:space="preserve"> team. The outcomes will be considered at the next available S</w:t>
            </w:r>
            <w:r w:rsidR="008E072E" w:rsidRPr="00D10C4E">
              <w:rPr>
                <w:rFonts w:ascii="Arial" w:hAnsi="Arial" w:cs="Arial"/>
              </w:rPr>
              <w:t>PLAD</w:t>
            </w:r>
            <w:r w:rsidRPr="00D10C4E">
              <w:rPr>
                <w:rFonts w:ascii="Arial" w:hAnsi="Arial" w:cs="Arial"/>
              </w:rPr>
              <w:t xml:space="preserve"> and the action plan will be monitored until completion. Outcomes and progress against the action plan will be fed into the </w:t>
            </w:r>
            <w:r w:rsidR="008E072E" w:rsidRPr="00D10C4E">
              <w:rPr>
                <w:rFonts w:ascii="Arial" w:hAnsi="Arial" w:cs="Arial"/>
              </w:rPr>
              <w:t xml:space="preserve">NEL Safeguarding </w:t>
            </w:r>
            <w:r w:rsidRPr="00D10C4E">
              <w:rPr>
                <w:rFonts w:ascii="Arial" w:hAnsi="Arial" w:cs="Arial"/>
              </w:rPr>
              <w:t>Children</w:t>
            </w:r>
            <w:r w:rsidR="008E072E" w:rsidRPr="00D10C4E">
              <w:rPr>
                <w:rFonts w:ascii="Arial" w:hAnsi="Arial" w:cs="Arial"/>
              </w:rPr>
              <w:t xml:space="preserve"> partnership</w:t>
            </w:r>
            <w:r w:rsidRPr="00D10C4E">
              <w:rPr>
                <w:rFonts w:ascii="Arial" w:hAnsi="Arial" w:cs="Arial"/>
              </w:rPr>
              <w:t xml:space="preserve"> Board via the SPL</w:t>
            </w:r>
            <w:r w:rsidR="008E072E" w:rsidRPr="00D10C4E">
              <w:rPr>
                <w:rFonts w:ascii="Arial" w:hAnsi="Arial" w:cs="Arial"/>
              </w:rPr>
              <w:t>AD</w:t>
            </w:r>
            <w:r w:rsidRPr="00D10C4E">
              <w:rPr>
                <w:rFonts w:ascii="Arial" w:hAnsi="Arial" w:cs="Arial"/>
              </w:rPr>
              <w:t xml:space="preserve"> chair as appropriate.</w:t>
            </w:r>
          </w:p>
          <w:p w14:paraId="75EA9EBB" w14:textId="77777777" w:rsidR="008E072E" w:rsidRPr="00D10C4E" w:rsidRDefault="008E072E" w:rsidP="00CE7F12">
            <w:pPr>
              <w:pStyle w:val="TableParagraph"/>
              <w:ind w:left="0" w:right="85"/>
              <w:rPr>
                <w:rFonts w:ascii="Arial" w:hAnsi="Arial" w:cs="Arial"/>
              </w:rPr>
            </w:pPr>
          </w:p>
          <w:p w14:paraId="4A1BC697" w14:textId="5CEFC218" w:rsidR="008E072E" w:rsidRPr="00D10C4E" w:rsidRDefault="00851F81" w:rsidP="00CE7F12">
            <w:pPr>
              <w:pStyle w:val="TableParagraph"/>
              <w:ind w:left="0" w:right="85"/>
              <w:rPr>
                <w:rFonts w:ascii="Arial" w:hAnsi="Arial" w:cs="Arial"/>
              </w:rPr>
            </w:pPr>
            <w:r w:rsidRPr="00D10C4E">
              <w:rPr>
                <w:rFonts w:ascii="Arial" w:hAnsi="Arial" w:cs="Arial"/>
              </w:rPr>
              <w:t xml:space="preserve"> Key highlights and emerging themes will be published on the </w:t>
            </w:r>
            <w:r w:rsidR="008E072E" w:rsidRPr="00D10C4E">
              <w:rPr>
                <w:rFonts w:ascii="Arial" w:hAnsi="Arial" w:cs="Arial"/>
              </w:rPr>
              <w:t xml:space="preserve">NEL Safeguarding </w:t>
            </w:r>
            <w:r w:rsidRPr="00D10C4E">
              <w:rPr>
                <w:rFonts w:ascii="Arial" w:hAnsi="Arial" w:cs="Arial"/>
              </w:rPr>
              <w:t>Children</w:t>
            </w:r>
            <w:r w:rsidR="008E072E" w:rsidRPr="00D10C4E">
              <w:rPr>
                <w:rFonts w:ascii="Arial" w:hAnsi="Arial" w:cs="Arial"/>
              </w:rPr>
              <w:t xml:space="preserve"> Partnership</w:t>
            </w:r>
            <w:r w:rsidRPr="00D10C4E">
              <w:rPr>
                <w:rFonts w:ascii="Arial" w:hAnsi="Arial" w:cs="Arial"/>
              </w:rPr>
              <w:t xml:space="preserve"> website and distributed across the partnership. </w:t>
            </w:r>
          </w:p>
          <w:p w14:paraId="23DBC097" w14:textId="77777777" w:rsidR="008E072E" w:rsidRPr="00D10C4E" w:rsidRDefault="008E072E" w:rsidP="00CE7F12">
            <w:pPr>
              <w:pStyle w:val="TableParagraph"/>
              <w:ind w:left="0" w:right="85"/>
              <w:rPr>
                <w:rFonts w:ascii="Arial" w:hAnsi="Arial" w:cs="Arial"/>
                <w:b/>
                <w:bCs/>
              </w:rPr>
            </w:pPr>
          </w:p>
          <w:p w14:paraId="5E42BDEA" w14:textId="77777777" w:rsidR="008E072E" w:rsidRPr="00D10C4E" w:rsidRDefault="00851F81" w:rsidP="00CE7F12">
            <w:pPr>
              <w:pStyle w:val="TableParagraph"/>
              <w:ind w:left="0" w:right="85"/>
              <w:rPr>
                <w:rFonts w:ascii="Arial" w:hAnsi="Arial" w:cs="Arial"/>
                <w:b/>
                <w:bCs/>
              </w:rPr>
            </w:pPr>
            <w:r w:rsidRPr="00D10C4E">
              <w:rPr>
                <w:rFonts w:ascii="Arial" w:hAnsi="Arial" w:cs="Arial"/>
                <w:b/>
                <w:bCs/>
              </w:rPr>
              <w:t xml:space="preserve">Case Specific Practice Learning Line of Sight Events </w:t>
            </w:r>
          </w:p>
          <w:p w14:paraId="64CA8BC9" w14:textId="77777777" w:rsidR="008E072E" w:rsidRPr="00D10C4E" w:rsidRDefault="008E072E" w:rsidP="00CE7F12">
            <w:pPr>
              <w:pStyle w:val="TableParagraph"/>
              <w:ind w:left="0" w:right="85"/>
              <w:rPr>
                <w:rFonts w:ascii="Arial" w:hAnsi="Arial" w:cs="Arial"/>
              </w:rPr>
            </w:pPr>
          </w:p>
          <w:p w14:paraId="19391EDB" w14:textId="77777777" w:rsidR="008E072E" w:rsidRPr="00D10C4E" w:rsidRDefault="00851F81" w:rsidP="00CE7F12">
            <w:pPr>
              <w:pStyle w:val="TableParagraph"/>
              <w:ind w:left="0" w:right="85"/>
              <w:rPr>
                <w:rFonts w:ascii="Arial" w:hAnsi="Arial" w:cs="Arial"/>
              </w:rPr>
            </w:pPr>
            <w:r w:rsidRPr="00D10C4E">
              <w:rPr>
                <w:rFonts w:ascii="Arial" w:hAnsi="Arial" w:cs="Arial"/>
              </w:rPr>
              <w:t>Safeguarding partner representatives from any of the three safeguarding partner organisations can request a practice learning case specific line of sight event as a means of identifying learning and areas for development across the partnership.</w:t>
            </w:r>
          </w:p>
          <w:p w14:paraId="1B369D32" w14:textId="77777777" w:rsidR="008E072E" w:rsidRPr="00D10C4E" w:rsidRDefault="008E072E" w:rsidP="00CE7F12">
            <w:pPr>
              <w:pStyle w:val="TableParagraph"/>
              <w:ind w:left="0" w:right="85"/>
              <w:rPr>
                <w:rFonts w:ascii="Arial" w:hAnsi="Arial" w:cs="Arial"/>
              </w:rPr>
            </w:pPr>
          </w:p>
          <w:p w14:paraId="3AD5A0DB" w14:textId="246FDBDC" w:rsidR="00D10C4E" w:rsidRPr="00D10C4E" w:rsidRDefault="00851F81" w:rsidP="00CE7F12">
            <w:pPr>
              <w:pStyle w:val="TableParagraph"/>
              <w:ind w:left="0" w:right="85"/>
              <w:rPr>
                <w:rFonts w:ascii="Arial" w:hAnsi="Arial" w:cs="Arial"/>
              </w:rPr>
            </w:pPr>
            <w:r w:rsidRPr="00D10C4E">
              <w:rPr>
                <w:rFonts w:ascii="Arial" w:hAnsi="Arial" w:cs="Arial"/>
              </w:rPr>
              <w:t xml:space="preserve">Following agreement between the safeguarding partner representatives to undertake a case specific line of sight event, a request should be made to the </w:t>
            </w:r>
            <w:r w:rsidR="00623199">
              <w:rPr>
                <w:rFonts w:ascii="Arial" w:hAnsi="Arial" w:cs="Arial"/>
              </w:rPr>
              <w:t xml:space="preserve">NEL Safeguarding </w:t>
            </w:r>
            <w:r w:rsidR="00623199" w:rsidRPr="00D10C4E">
              <w:rPr>
                <w:rFonts w:ascii="Arial" w:hAnsi="Arial" w:cs="Arial"/>
              </w:rPr>
              <w:t>Children</w:t>
            </w:r>
            <w:r w:rsidR="00623199">
              <w:rPr>
                <w:rFonts w:ascii="Arial" w:hAnsi="Arial" w:cs="Arial"/>
              </w:rPr>
              <w:t xml:space="preserve"> Partnership</w:t>
            </w:r>
            <w:r w:rsidRPr="00D10C4E">
              <w:rPr>
                <w:rFonts w:ascii="Arial" w:hAnsi="Arial" w:cs="Arial"/>
              </w:rPr>
              <w:t xml:space="preserve"> team to convene the event. The </w:t>
            </w:r>
            <w:r w:rsidR="00D10C4E" w:rsidRPr="00D10C4E">
              <w:rPr>
                <w:rFonts w:ascii="Arial" w:hAnsi="Arial" w:cs="Arial"/>
              </w:rPr>
              <w:t xml:space="preserve">NEL Safeguarding </w:t>
            </w:r>
            <w:r w:rsidRPr="00D10C4E">
              <w:rPr>
                <w:rFonts w:ascii="Arial" w:hAnsi="Arial" w:cs="Arial"/>
              </w:rPr>
              <w:t xml:space="preserve">Children </w:t>
            </w:r>
            <w:r w:rsidR="00D10C4E" w:rsidRPr="00D10C4E">
              <w:rPr>
                <w:rFonts w:ascii="Arial" w:hAnsi="Arial" w:cs="Arial"/>
              </w:rPr>
              <w:t>Partnership</w:t>
            </w:r>
            <w:r w:rsidRPr="00D10C4E">
              <w:rPr>
                <w:rFonts w:ascii="Arial" w:hAnsi="Arial" w:cs="Arial"/>
              </w:rPr>
              <w:t xml:space="preserve"> team will notify the three safeguarding partners that an event is being held. </w:t>
            </w:r>
          </w:p>
          <w:p w14:paraId="0AECF9DC" w14:textId="77777777" w:rsidR="00D10C4E" w:rsidRPr="00D10C4E" w:rsidRDefault="00D10C4E" w:rsidP="00CE7F12">
            <w:pPr>
              <w:pStyle w:val="TableParagraph"/>
              <w:ind w:left="0" w:right="85"/>
              <w:rPr>
                <w:rFonts w:ascii="Arial" w:hAnsi="Arial" w:cs="Arial"/>
              </w:rPr>
            </w:pPr>
          </w:p>
          <w:p w14:paraId="11869465" w14:textId="70938DAE" w:rsidR="00D10C4E" w:rsidRPr="00D10C4E" w:rsidRDefault="00851F81" w:rsidP="00CE7F12">
            <w:pPr>
              <w:pStyle w:val="TableParagraph"/>
              <w:ind w:left="0" w:right="85"/>
              <w:rPr>
                <w:rFonts w:ascii="Arial" w:hAnsi="Arial" w:cs="Arial"/>
              </w:rPr>
            </w:pPr>
            <w:r w:rsidRPr="00D10C4E">
              <w:rPr>
                <w:rFonts w:ascii="Arial" w:hAnsi="Arial" w:cs="Arial"/>
              </w:rPr>
              <w:t xml:space="preserve">To reflect the agencies involved in the case, safeguarding partner representatives will be invited to attend by the </w:t>
            </w:r>
            <w:r w:rsidR="00D10C4E" w:rsidRPr="00D10C4E">
              <w:rPr>
                <w:rFonts w:ascii="Arial" w:hAnsi="Arial" w:cs="Arial"/>
              </w:rPr>
              <w:t xml:space="preserve">NEL Safeguarding </w:t>
            </w:r>
            <w:r w:rsidRPr="00D10C4E">
              <w:rPr>
                <w:rFonts w:ascii="Arial" w:hAnsi="Arial" w:cs="Arial"/>
              </w:rPr>
              <w:t xml:space="preserve">Children </w:t>
            </w:r>
            <w:r w:rsidR="00D10C4E" w:rsidRPr="00D10C4E">
              <w:rPr>
                <w:rFonts w:ascii="Arial" w:hAnsi="Arial" w:cs="Arial"/>
              </w:rPr>
              <w:lastRenderedPageBreak/>
              <w:t>Partnership</w:t>
            </w:r>
            <w:r w:rsidRPr="00D10C4E">
              <w:rPr>
                <w:rFonts w:ascii="Arial" w:hAnsi="Arial" w:cs="Arial"/>
              </w:rPr>
              <w:t xml:space="preserve"> team, along with representatives from other relevant agencies. </w:t>
            </w:r>
          </w:p>
          <w:p w14:paraId="1E4CE788" w14:textId="77777777" w:rsidR="00D10C4E" w:rsidRPr="00D10C4E" w:rsidRDefault="00D10C4E" w:rsidP="00CE7F12">
            <w:pPr>
              <w:pStyle w:val="TableParagraph"/>
              <w:ind w:left="0" w:right="85"/>
              <w:rPr>
                <w:rFonts w:ascii="Arial" w:hAnsi="Arial" w:cs="Arial"/>
              </w:rPr>
            </w:pPr>
          </w:p>
          <w:p w14:paraId="49E089B8" w14:textId="77777777" w:rsidR="00D10C4E" w:rsidRPr="00D10C4E" w:rsidRDefault="00851F81" w:rsidP="00CE7F12">
            <w:pPr>
              <w:pStyle w:val="TableParagraph"/>
              <w:ind w:left="0" w:right="85"/>
              <w:rPr>
                <w:rFonts w:ascii="Arial" w:hAnsi="Arial" w:cs="Arial"/>
              </w:rPr>
            </w:pPr>
            <w:r w:rsidRPr="00D10C4E">
              <w:rPr>
                <w:rFonts w:ascii="Arial" w:hAnsi="Arial" w:cs="Arial"/>
              </w:rPr>
              <w:t>The case specific line of sight event will be led by an Independent Scrutiny Officer, if available, or one of the safeguarding partners/their representative if required. A group of panel members will be formed who will include safeguarding partners, their representatives and senior representatives from other relevant agencies.</w:t>
            </w:r>
          </w:p>
          <w:p w14:paraId="7900B934" w14:textId="77777777" w:rsidR="00D10C4E" w:rsidRPr="00D10C4E" w:rsidRDefault="00D10C4E" w:rsidP="00CE7F12">
            <w:pPr>
              <w:pStyle w:val="TableParagraph"/>
              <w:ind w:left="0" w:right="85"/>
              <w:rPr>
                <w:rFonts w:ascii="Arial" w:hAnsi="Arial" w:cs="Arial"/>
              </w:rPr>
            </w:pPr>
          </w:p>
          <w:p w14:paraId="03B71001" w14:textId="35BDF995" w:rsidR="00D10C4E" w:rsidRPr="00D10C4E" w:rsidRDefault="00851F81" w:rsidP="00CE7F12">
            <w:pPr>
              <w:pStyle w:val="TableParagraph"/>
              <w:ind w:left="0" w:right="85"/>
              <w:rPr>
                <w:rFonts w:ascii="Arial" w:hAnsi="Arial" w:cs="Arial"/>
              </w:rPr>
            </w:pPr>
            <w:r w:rsidRPr="00D10C4E">
              <w:rPr>
                <w:rFonts w:ascii="Arial" w:hAnsi="Arial" w:cs="Arial"/>
              </w:rPr>
              <w:t xml:space="preserve">Agencies involved will be required to undertake a case audit, the outcomes of which will be submitted to the </w:t>
            </w:r>
            <w:r w:rsidR="00D10C4E" w:rsidRPr="00D10C4E">
              <w:rPr>
                <w:rFonts w:ascii="Arial" w:hAnsi="Arial" w:cs="Arial"/>
              </w:rPr>
              <w:t xml:space="preserve">NEL Safeguarding </w:t>
            </w:r>
            <w:r w:rsidRPr="00D10C4E">
              <w:rPr>
                <w:rFonts w:ascii="Arial" w:hAnsi="Arial" w:cs="Arial"/>
              </w:rPr>
              <w:t xml:space="preserve">Children </w:t>
            </w:r>
            <w:r w:rsidR="00D10C4E" w:rsidRPr="00D10C4E">
              <w:rPr>
                <w:rFonts w:ascii="Arial" w:hAnsi="Arial" w:cs="Arial"/>
              </w:rPr>
              <w:t>Partnership</w:t>
            </w:r>
            <w:r w:rsidRPr="00D10C4E">
              <w:rPr>
                <w:rFonts w:ascii="Arial" w:hAnsi="Arial" w:cs="Arial"/>
              </w:rPr>
              <w:t xml:space="preserve"> team and made available to the Independent Scrutiny Officer (or safeguarding partner/their representative) and the panel members ahead of the meeting so they can familiarise themselves with the case information and prepare lines of enquiry.</w:t>
            </w:r>
          </w:p>
          <w:p w14:paraId="5671879B" w14:textId="77777777" w:rsidR="00D10C4E" w:rsidRPr="00D10C4E" w:rsidRDefault="00D10C4E" w:rsidP="00CE7F12">
            <w:pPr>
              <w:pStyle w:val="TableParagraph"/>
              <w:ind w:left="0" w:right="85"/>
              <w:rPr>
                <w:rFonts w:ascii="Arial" w:hAnsi="Arial" w:cs="Arial"/>
              </w:rPr>
            </w:pPr>
          </w:p>
          <w:p w14:paraId="776FF160" w14:textId="7A89B8E9" w:rsidR="00D10C4E" w:rsidRPr="00D10C4E" w:rsidRDefault="00851F81" w:rsidP="00CE7F12">
            <w:pPr>
              <w:pStyle w:val="TableParagraph"/>
              <w:ind w:left="0" w:right="85"/>
              <w:rPr>
                <w:rFonts w:ascii="Arial" w:hAnsi="Arial" w:cs="Arial"/>
              </w:rPr>
            </w:pPr>
            <w:r w:rsidRPr="00D10C4E">
              <w:rPr>
                <w:rFonts w:ascii="Arial" w:hAnsi="Arial" w:cs="Arial"/>
              </w:rPr>
              <w:t xml:space="preserve">Member(s) of the </w:t>
            </w:r>
            <w:r w:rsidR="00D10C4E" w:rsidRPr="00D10C4E">
              <w:rPr>
                <w:rFonts w:ascii="Arial" w:hAnsi="Arial" w:cs="Arial"/>
              </w:rPr>
              <w:t xml:space="preserve">NEL Safeguarding </w:t>
            </w:r>
            <w:r w:rsidRPr="00D10C4E">
              <w:rPr>
                <w:rFonts w:ascii="Arial" w:hAnsi="Arial" w:cs="Arial"/>
              </w:rPr>
              <w:t>Children</w:t>
            </w:r>
            <w:r w:rsidR="00D10C4E" w:rsidRPr="00D10C4E">
              <w:rPr>
                <w:rFonts w:ascii="Arial" w:hAnsi="Arial" w:cs="Arial"/>
              </w:rPr>
              <w:t xml:space="preserve"> partnership</w:t>
            </w:r>
            <w:r w:rsidRPr="00D10C4E">
              <w:rPr>
                <w:rFonts w:ascii="Arial" w:hAnsi="Arial" w:cs="Arial"/>
              </w:rPr>
              <w:t xml:space="preserve"> team will also be in attendance at the meeting and will work with the Independent Scrutiny Officer (or safeguarding partner/their representative) to write up learning and actions. </w:t>
            </w:r>
          </w:p>
          <w:p w14:paraId="3E2A30BC" w14:textId="77777777" w:rsidR="00D10C4E" w:rsidRPr="00D10C4E" w:rsidRDefault="00D10C4E" w:rsidP="00CE7F12">
            <w:pPr>
              <w:pStyle w:val="TableParagraph"/>
              <w:ind w:left="0" w:right="85"/>
              <w:rPr>
                <w:rFonts w:ascii="Arial" w:hAnsi="Arial" w:cs="Arial"/>
              </w:rPr>
            </w:pPr>
          </w:p>
          <w:p w14:paraId="580F911A" w14:textId="100EB9FF" w:rsidR="00CE7F12" w:rsidRPr="00D10C4E" w:rsidRDefault="00851F81" w:rsidP="00CE7F12">
            <w:pPr>
              <w:pStyle w:val="TableParagraph"/>
              <w:ind w:left="0" w:right="85"/>
              <w:rPr>
                <w:rFonts w:ascii="Arial" w:hAnsi="Arial" w:cs="Arial"/>
                <w:bCs/>
              </w:rPr>
            </w:pPr>
            <w:r w:rsidRPr="00D10C4E">
              <w:rPr>
                <w:rFonts w:ascii="Arial" w:hAnsi="Arial" w:cs="Arial"/>
              </w:rPr>
              <w:t xml:space="preserve">Following the event, the overview and action plan will be formalised by the Independent Scrutiny Officer in collaboration with the </w:t>
            </w:r>
            <w:r w:rsidR="00D10C4E" w:rsidRPr="00D10C4E">
              <w:rPr>
                <w:rFonts w:ascii="Arial" w:hAnsi="Arial" w:cs="Arial"/>
              </w:rPr>
              <w:t xml:space="preserve">NEL Safeguarding </w:t>
            </w:r>
            <w:r w:rsidRPr="00D10C4E">
              <w:rPr>
                <w:rFonts w:ascii="Arial" w:hAnsi="Arial" w:cs="Arial"/>
              </w:rPr>
              <w:t>Children</w:t>
            </w:r>
            <w:r w:rsidR="00D10C4E" w:rsidRPr="00D10C4E">
              <w:rPr>
                <w:rFonts w:ascii="Arial" w:hAnsi="Arial" w:cs="Arial"/>
              </w:rPr>
              <w:t xml:space="preserve"> Partnership</w:t>
            </w:r>
            <w:r w:rsidRPr="00D10C4E">
              <w:rPr>
                <w:rFonts w:ascii="Arial" w:hAnsi="Arial" w:cs="Arial"/>
              </w:rPr>
              <w:t xml:space="preserve"> team. The outcomes will be considered at the next available SPL</w:t>
            </w:r>
            <w:r w:rsidR="00D10C4E" w:rsidRPr="00D10C4E">
              <w:rPr>
                <w:rFonts w:ascii="Arial" w:hAnsi="Arial" w:cs="Arial"/>
              </w:rPr>
              <w:t>AD</w:t>
            </w:r>
            <w:r w:rsidRPr="00D10C4E">
              <w:rPr>
                <w:rFonts w:ascii="Arial" w:hAnsi="Arial" w:cs="Arial"/>
              </w:rPr>
              <w:t xml:space="preserve"> and the action plan will be monitored until completion. Outcomes and progress against the action plan will be fed into the </w:t>
            </w:r>
            <w:r w:rsidR="00D10C4E" w:rsidRPr="00D10C4E">
              <w:rPr>
                <w:rFonts w:ascii="Arial" w:hAnsi="Arial" w:cs="Arial"/>
              </w:rPr>
              <w:t xml:space="preserve">NEL Safeguarding </w:t>
            </w:r>
            <w:r w:rsidRPr="00D10C4E">
              <w:rPr>
                <w:rFonts w:ascii="Arial" w:hAnsi="Arial" w:cs="Arial"/>
              </w:rPr>
              <w:t xml:space="preserve">Children </w:t>
            </w:r>
            <w:r w:rsidR="00D10C4E" w:rsidRPr="00D10C4E">
              <w:rPr>
                <w:rFonts w:ascii="Arial" w:hAnsi="Arial" w:cs="Arial"/>
              </w:rPr>
              <w:t>Partnership</w:t>
            </w:r>
            <w:r w:rsidRPr="00D10C4E">
              <w:rPr>
                <w:rFonts w:ascii="Arial" w:hAnsi="Arial" w:cs="Arial"/>
              </w:rPr>
              <w:t xml:space="preserve"> Board via the SPL</w:t>
            </w:r>
            <w:r w:rsidR="00D10C4E" w:rsidRPr="00D10C4E">
              <w:rPr>
                <w:rFonts w:ascii="Arial" w:hAnsi="Arial" w:cs="Arial"/>
              </w:rPr>
              <w:t>AD</w:t>
            </w:r>
            <w:r w:rsidRPr="00D10C4E">
              <w:rPr>
                <w:rFonts w:ascii="Arial" w:hAnsi="Arial" w:cs="Arial"/>
              </w:rPr>
              <w:t xml:space="preserve"> chair as appropriate.</w:t>
            </w:r>
          </w:p>
          <w:p w14:paraId="682ACD94" w14:textId="0B6E914A" w:rsidR="00D66C82" w:rsidRPr="00D10C4E" w:rsidRDefault="00D66C82" w:rsidP="00CE7F12">
            <w:pPr>
              <w:pStyle w:val="TableParagraph"/>
              <w:ind w:left="0" w:right="85"/>
              <w:rPr>
                <w:rFonts w:ascii="Arial" w:hAnsi="Arial" w:cs="Arial"/>
                <w:bCs/>
              </w:rPr>
            </w:pPr>
          </w:p>
        </w:tc>
      </w:tr>
      <w:tr w:rsidR="00F839AB" w:rsidRPr="00D10C4E" w14:paraId="0A780EB2" w14:textId="77777777" w:rsidTr="004A4621">
        <w:trPr>
          <w:trHeight w:val="1130"/>
        </w:trPr>
        <w:tc>
          <w:tcPr>
            <w:tcW w:w="2422" w:type="dxa"/>
          </w:tcPr>
          <w:p w14:paraId="445942AE" w14:textId="5960BAC8" w:rsidR="00F839AB" w:rsidRPr="00D10C4E" w:rsidRDefault="00C22D3E" w:rsidP="0029080F">
            <w:pPr>
              <w:pStyle w:val="TableParagraph"/>
              <w:ind w:left="0" w:right="476"/>
              <w:rPr>
                <w:rFonts w:ascii="Arial" w:hAnsi="Arial" w:cs="Arial"/>
                <w:b/>
              </w:rPr>
            </w:pPr>
            <w:r w:rsidRPr="00D10C4E">
              <w:rPr>
                <w:rFonts w:ascii="Arial" w:hAnsi="Arial" w:cs="Arial"/>
                <w:b/>
              </w:rPr>
              <w:lastRenderedPageBreak/>
              <w:t xml:space="preserve">Set to Led Improvement  </w:t>
            </w:r>
          </w:p>
        </w:tc>
        <w:tc>
          <w:tcPr>
            <w:tcW w:w="7930" w:type="dxa"/>
          </w:tcPr>
          <w:p w14:paraId="0D85292C" w14:textId="77777777" w:rsidR="00F839AB" w:rsidRPr="00D10C4E" w:rsidRDefault="00F839AB" w:rsidP="0029080F">
            <w:pPr>
              <w:pStyle w:val="TableParagraph"/>
              <w:ind w:right="446"/>
              <w:rPr>
                <w:rFonts w:ascii="Arial" w:hAnsi="Arial" w:cs="Arial"/>
                <w:b/>
                <w:bCs/>
              </w:rPr>
            </w:pPr>
            <w:r w:rsidRPr="00D10C4E">
              <w:rPr>
                <w:rFonts w:ascii="Arial" w:hAnsi="Arial" w:cs="Arial"/>
                <w:b/>
                <w:bCs/>
              </w:rPr>
              <w:t>Peer Review/Contribution to another areas peer review</w:t>
            </w:r>
          </w:p>
          <w:p w14:paraId="3B3C12AD" w14:textId="77777777" w:rsidR="00F839AB" w:rsidRPr="00D10C4E" w:rsidRDefault="00F839AB" w:rsidP="0029080F">
            <w:pPr>
              <w:pStyle w:val="TableParagraph"/>
              <w:ind w:right="446"/>
              <w:rPr>
                <w:rFonts w:ascii="Arial" w:hAnsi="Arial" w:cs="Arial"/>
                <w:b/>
                <w:bCs/>
              </w:rPr>
            </w:pPr>
          </w:p>
          <w:p w14:paraId="0210BCB9" w14:textId="77777777" w:rsidR="00F839AB" w:rsidRPr="00D10C4E" w:rsidRDefault="00F839AB" w:rsidP="00F839AB">
            <w:pPr>
              <w:pStyle w:val="TableParagraph"/>
              <w:ind w:right="487"/>
              <w:rPr>
                <w:rFonts w:ascii="Arial" w:hAnsi="Arial" w:cs="Arial"/>
              </w:rPr>
            </w:pPr>
            <w:r w:rsidRPr="00D10C4E">
              <w:rPr>
                <w:rFonts w:ascii="Arial" w:hAnsi="Arial" w:cs="Arial"/>
              </w:rPr>
              <w:t>NEL SCP will seek out opportunity for peer review on an annual basis, including opportunity for a reciprocal peer review model sub regionally, regionally or nationally.</w:t>
            </w:r>
          </w:p>
          <w:p w14:paraId="5724B9F5" w14:textId="77777777" w:rsidR="00F839AB" w:rsidRPr="00D10C4E" w:rsidRDefault="00F839AB" w:rsidP="00F839AB">
            <w:pPr>
              <w:pStyle w:val="TableParagraph"/>
              <w:spacing w:before="11"/>
              <w:ind w:left="0"/>
              <w:rPr>
                <w:rFonts w:ascii="Arial" w:hAnsi="Arial" w:cs="Arial"/>
              </w:rPr>
            </w:pPr>
          </w:p>
          <w:p w14:paraId="36FEC10D" w14:textId="77777777" w:rsidR="00F839AB" w:rsidRPr="00D10C4E" w:rsidRDefault="00F839AB" w:rsidP="00F839AB">
            <w:pPr>
              <w:pStyle w:val="TableParagraph"/>
              <w:ind w:right="209"/>
              <w:rPr>
                <w:rFonts w:ascii="Arial" w:hAnsi="Arial" w:cs="Arial"/>
              </w:rPr>
            </w:pPr>
            <w:r w:rsidRPr="00D10C4E">
              <w:rPr>
                <w:rFonts w:ascii="Arial" w:hAnsi="Arial" w:cs="Arial"/>
              </w:rPr>
              <w:t>This could involve safeguarding partners or utilise senior representatives from relevant agencies to provide peer challenge to other local areas multi agency safeguarding arrangements and vice versa. In considering a reciprocal approach, we anticipate learning from peers who scrutinise our children’s safeguarding system, but also learn through scrutinising others.</w:t>
            </w:r>
          </w:p>
          <w:p w14:paraId="6640E06B" w14:textId="77777777" w:rsidR="00F839AB" w:rsidRPr="00D10C4E" w:rsidRDefault="00F839AB" w:rsidP="00F839AB">
            <w:pPr>
              <w:pStyle w:val="TableParagraph"/>
              <w:spacing w:before="2"/>
              <w:ind w:left="0"/>
              <w:rPr>
                <w:rFonts w:ascii="Arial" w:hAnsi="Arial" w:cs="Arial"/>
              </w:rPr>
            </w:pPr>
          </w:p>
          <w:p w14:paraId="61EE5AC3" w14:textId="77777777" w:rsidR="00F839AB" w:rsidRPr="00D10C4E" w:rsidRDefault="00F839AB" w:rsidP="00F839AB">
            <w:pPr>
              <w:pStyle w:val="TableParagraph"/>
              <w:ind w:right="209"/>
              <w:rPr>
                <w:rFonts w:ascii="Arial" w:hAnsi="Arial" w:cs="Arial"/>
              </w:rPr>
            </w:pPr>
            <w:r w:rsidRPr="00D10C4E">
              <w:rPr>
                <w:rFonts w:ascii="Arial" w:hAnsi="Arial" w:cs="Arial"/>
              </w:rPr>
              <w:t>In the event of a peer review, the scope would need to be clarified and a term of reference agreed to ensure the best outcomes for all parties concerned.</w:t>
            </w:r>
          </w:p>
          <w:p w14:paraId="2F5FD4EB" w14:textId="1857ABD6" w:rsidR="00F839AB" w:rsidRPr="00D10C4E" w:rsidRDefault="00F839AB" w:rsidP="0029080F">
            <w:pPr>
              <w:pStyle w:val="TableParagraph"/>
              <w:ind w:right="446"/>
              <w:rPr>
                <w:rFonts w:ascii="Arial" w:hAnsi="Arial" w:cs="Arial"/>
              </w:rPr>
            </w:pPr>
          </w:p>
        </w:tc>
      </w:tr>
    </w:tbl>
    <w:p w14:paraId="1AC24B71" w14:textId="77777777" w:rsidR="00E02B5A" w:rsidRPr="00D10C4E" w:rsidRDefault="00E02B5A" w:rsidP="00E02B5A">
      <w:pPr>
        <w:pStyle w:val="Heading1"/>
        <w:rPr>
          <w:rFonts w:ascii="Arial" w:hAnsi="Arial" w:cs="Arial"/>
          <w:sz w:val="22"/>
          <w:szCs w:val="22"/>
        </w:rPr>
      </w:pPr>
    </w:p>
    <w:p w14:paraId="319B6F2B" w14:textId="77777777" w:rsidR="009F2EC9" w:rsidRPr="00D10C4E" w:rsidRDefault="009F2EC9" w:rsidP="00E02B5A">
      <w:pPr>
        <w:pStyle w:val="Heading1"/>
        <w:rPr>
          <w:rFonts w:ascii="Arial" w:hAnsi="Arial" w:cs="Arial"/>
          <w:sz w:val="22"/>
          <w:szCs w:val="22"/>
        </w:rPr>
      </w:pPr>
    </w:p>
    <w:p w14:paraId="635644F9" w14:textId="77777777" w:rsidR="00E02B5A" w:rsidRPr="00D10C4E" w:rsidRDefault="00E02B5A">
      <w:pPr>
        <w:rPr>
          <w:rFonts w:ascii="Arial" w:hAnsi="Arial" w:cs="Arial"/>
        </w:rPr>
      </w:pPr>
    </w:p>
    <w:p w14:paraId="59C4B80C" w14:textId="77777777" w:rsidR="00E02B5A" w:rsidRPr="00D10C4E" w:rsidRDefault="00E02B5A">
      <w:pPr>
        <w:rPr>
          <w:rFonts w:ascii="Arial" w:hAnsi="Arial" w:cs="Arial"/>
        </w:rPr>
      </w:pPr>
    </w:p>
    <w:p w14:paraId="1D17A807" w14:textId="77777777" w:rsidR="00E02B5A" w:rsidRPr="00D10C4E" w:rsidRDefault="00E02B5A">
      <w:pPr>
        <w:rPr>
          <w:rFonts w:ascii="Arial" w:hAnsi="Arial" w:cs="Arial"/>
        </w:rPr>
      </w:pPr>
    </w:p>
    <w:p w14:paraId="35E3A94D" w14:textId="77777777" w:rsidR="00E02B5A" w:rsidRPr="00D10C4E" w:rsidRDefault="00E02B5A">
      <w:pPr>
        <w:rPr>
          <w:rFonts w:ascii="Arial" w:hAnsi="Arial" w:cs="Arial"/>
        </w:rPr>
      </w:pPr>
    </w:p>
    <w:p w14:paraId="0B16928F" w14:textId="77777777" w:rsidR="00E02B5A" w:rsidRPr="00D10C4E" w:rsidRDefault="00E02B5A">
      <w:pPr>
        <w:rPr>
          <w:rFonts w:ascii="Arial" w:hAnsi="Arial" w:cs="Arial"/>
        </w:rPr>
      </w:pPr>
    </w:p>
    <w:p w14:paraId="3B574DCB" w14:textId="53184723" w:rsidR="00E02B5A" w:rsidRPr="00D10C4E" w:rsidRDefault="00BC58AA" w:rsidP="00FA4FC6">
      <w:pPr>
        <w:pStyle w:val="Heading1"/>
        <w:rPr>
          <w:rFonts w:ascii="Arial" w:hAnsi="Arial" w:cs="Arial"/>
          <w:sz w:val="32"/>
          <w:szCs w:val="32"/>
        </w:rPr>
      </w:pPr>
      <w:r w:rsidRPr="00D10C4E">
        <w:rPr>
          <w:rFonts w:ascii="Arial" w:hAnsi="Arial" w:cs="Arial"/>
          <w:sz w:val="32"/>
          <w:szCs w:val="32"/>
        </w:rPr>
        <w:t>3 Individual scrutiny and assurance functions</w:t>
      </w:r>
    </w:p>
    <w:p w14:paraId="1F502A35" w14:textId="77777777" w:rsidR="00E02B5A" w:rsidRPr="00D10C4E" w:rsidRDefault="00E02B5A" w:rsidP="00E02B5A">
      <w:pPr>
        <w:rPr>
          <w:rFonts w:ascii="Arial" w:hAnsi="Arial" w:cs="Arial"/>
        </w:rPr>
      </w:pPr>
    </w:p>
    <w:p w14:paraId="616FF557" w14:textId="77777777" w:rsidR="00E02B5A" w:rsidRPr="00D10C4E" w:rsidRDefault="00E02B5A" w:rsidP="00E02B5A">
      <w:pPr>
        <w:rPr>
          <w:rFonts w:ascii="Arial" w:hAnsi="Arial" w:cs="Arial"/>
        </w:rPr>
      </w:pPr>
      <w:r w:rsidRPr="00D10C4E">
        <w:rPr>
          <w:rFonts w:ascii="Arial" w:hAnsi="Arial" w:cs="Arial"/>
        </w:rPr>
        <w:t>There are other mechanisms for scrutinising our Safeguarding Partnership arrangements through individual safeguarding partner’s organisational scrutiny functions as follows:</w:t>
      </w:r>
    </w:p>
    <w:p w14:paraId="1F23EC64" w14:textId="77777777" w:rsidR="00E02B5A" w:rsidRPr="00D10C4E" w:rsidRDefault="00E02B5A" w:rsidP="00E02B5A">
      <w:pPr>
        <w:rPr>
          <w:rFonts w:ascii="Arial" w:hAnsi="Arial"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8213"/>
      </w:tblGrid>
      <w:tr w:rsidR="00E02B5A" w:rsidRPr="00D10C4E" w14:paraId="1FC316E5" w14:textId="77777777" w:rsidTr="00D95FA5">
        <w:trPr>
          <w:trHeight w:val="4394"/>
        </w:trPr>
        <w:tc>
          <w:tcPr>
            <w:tcW w:w="2138" w:type="dxa"/>
          </w:tcPr>
          <w:p w14:paraId="40306D61" w14:textId="77777777" w:rsidR="00E02B5A" w:rsidRPr="00D10C4E" w:rsidRDefault="00E02B5A" w:rsidP="00E02B5A">
            <w:pPr>
              <w:rPr>
                <w:rFonts w:ascii="Arial" w:hAnsi="Arial" w:cs="Arial"/>
                <w:b/>
                <w:bCs/>
              </w:rPr>
            </w:pPr>
            <w:bookmarkStart w:id="5" w:name="_Hlk169529625"/>
            <w:r w:rsidRPr="00D10C4E">
              <w:rPr>
                <w:rFonts w:ascii="Arial" w:hAnsi="Arial" w:cs="Arial"/>
                <w:b/>
                <w:bCs/>
              </w:rPr>
              <w:lastRenderedPageBreak/>
              <w:t>NELC Council Democratic Scrutiny and Internal Audit Functions</w:t>
            </w:r>
          </w:p>
        </w:tc>
        <w:tc>
          <w:tcPr>
            <w:tcW w:w="8213" w:type="dxa"/>
          </w:tcPr>
          <w:p w14:paraId="1CE0ECCB" w14:textId="77777777" w:rsidR="00E02B5A" w:rsidRPr="00D10C4E" w:rsidRDefault="00E02B5A" w:rsidP="00E02B5A">
            <w:pPr>
              <w:rPr>
                <w:rFonts w:ascii="Arial" w:hAnsi="Arial" w:cs="Arial"/>
              </w:rPr>
            </w:pPr>
            <w:r w:rsidRPr="00D10C4E">
              <w:rPr>
                <w:rFonts w:ascii="Arial" w:hAnsi="Arial" w:cs="Arial"/>
              </w:rPr>
              <w:t>Scrutiny panels support the work of the executive and the council as a whole. They allow citizens to have a greater say by holding public enquiries into matters of local concern. The scope of scrutiny panels is wide reaching and covers the work of the council, local health services in accordance with the Health and Social Care Act legislation and crime and disorder in accordance with the Police and Justice Act 2006.</w:t>
            </w:r>
          </w:p>
          <w:p w14:paraId="7BE8F751" w14:textId="77777777" w:rsidR="00E02B5A" w:rsidRPr="00D10C4E" w:rsidRDefault="00E02B5A" w:rsidP="00E02B5A">
            <w:pPr>
              <w:rPr>
                <w:rFonts w:ascii="Arial" w:hAnsi="Arial" w:cs="Arial"/>
              </w:rPr>
            </w:pPr>
          </w:p>
          <w:p w14:paraId="3364DAE2" w14:textId="77777777" w:rsidR="00E02B5A" w:rsidRPr="00D10C4E" w:rsidRDefault="00E02B5A" w:rsidP="00E02B5A">
            <w:pPr>
              <w:rPr>
                <w:rFonts w:ascii="Arial" w:hAnsi="Arial" w:cs="Arial"/>
              </w:rPr>
            </w:pPr>
            <w:r w:rsidRPr="00D10C4E">
              <w:rPr>
                <w:rFonts w:ascii="Arial" w:hAnsi="Arial" w:cs="Arial"/>
              </w:rPr>
              <w:t>The role of scrutiny panels is to scrutinise the effectiveness of council policies, strategies and performance, along with executive recommendations and decisions within their scope. They are also required to scrutinise the effectiveness of partnership working with organisations and the impact of policies adopted by organisations where the council has a legitimate interest.</w:t>
            </w:r>
          </w:p>
          <w:p w14:paraId="3F2DDEB4" w14:textId="77777777" w:rsidR="00E02B5A" w:rsidRPr="00D10C4E" w:rsidRDefault="00E02B5A" w:rsidP="00E02B5A">
            <w:pPr>
              <w:rPr>
                <w:rFonts w:ascii="Arial" w:hAnsi="Arial" w:cs="Arial"/>
              </w:rPr>
            </w:pPr>
          </w:p>
          <w:p w14:paraId="5DC5679F" w14:textId="77777777" w:rsidR="00E02B5A" w:rsidRPr="00D10C4E" w:rsidRDefault="00E02B5A" w:rsidP="00E02B5A">
            <w:pPr>
              <w:rPr>
                <w:rFonts w:ascii="Arial" w:hAnsi="Arial" w:cs="Arial"/>
              </w:rPr>
            </w:pPr>
            <w:r w:rsidRPr="00D10C4E">
              <w:rPr>
                <w:rFonts w:ascii="Arial" w:hAnsi="Arial" w:cs="Arial"/>
              </w:rPr>
              <w:t>All statutory safeguarding partners selected relevant agencies and other named organisations and agencies would fall within this scope.</w:t>
            </w:r>
          </w:p>
          <w:p w14:paraId="32E94729" w14:textId="77777777" w:rsidR="00CC7EDA" w:rsidRPr="00D10C4E" w:rsidRDefault="00CC7EDA" w:rsidP="00E02B5A">
            <w:pPr>
              <w:rPr>
                <w:rFonts w:ascii="Arial" w:hAnsi="Arial" w:cs="Arial"/>
              </w:rPr>
            </w:pPr>
          </w:p>
          <w:p w14:paraId="74A2F55A" w14:textId="1A21D1FD" w:rsidR="00E02B5A" w:rsidRPr="00D10C4E" w:rsidRDefault="00CC7EDA" w:rsidP="00E02B5A">
            <w:pPr>
              <w:rPr>
                <w:rFonts w:ascii="Arial" w:hAnsi="Arial" w:cs="Arial"/>
                <w:b/>
                <w:bCs/>
              </w:rPr>
            </w:pPr>
            <w:r w:rsidRPr="00D10C4E">
              <w:rPr>
                <w:rFonts w:ascii="Arial" w:hAnsi="Arial" w:cs="Arial"/>
              </w:rPr>
              <w:t>The Annual Report of the NEL Safeguarding Children’s Partnership Local Arrangements is presented to and discussed at Cabinet and Children and Lifelong Learning Scrutiny Panel.</w:t>
            </w:r>
          </w:p>
          <w:p w14:paraId="79251C7E" w14:textId="77777777" w:rsidR="00CC7EDA" w:rsidRPr="00D10C4E" w:rsidRDefault="00CC7EDA" w:rsidP="00E02B5A">
            <w:pPr>
              <w:rPr>
                <w:rFonts w:ascii="Arial" w:hAnsi="Arial" w:cs="Arial"/>
                <w:b/>
                <w:bCs/>
              </w:rPr>
            </w:pPr>
          </w:p>
        </w:tc>
      </w:tr>
      <w:tr w:rsidR="00E02B5A" w:rsidRPr="00D10C4E" w14:paraId="1BCC6FEB" w14:textId="77777777" w:rsidTr="00D95FA5">
        <w:trPr>
          <w:trHeight w:val="2257"/>
        </w:trPr>
        <w:tc>
          <w:tcPr>
            <w:tcW w:w="2138" w:type="dxa"/>
          </w:tcPr>
          <w:p w14:paraId="1A521241" w14:textId="55A56CB9" w:rsidR="00E02B5A" w:rsidRPr="00D10C4E" w:rsidRDefault="00CC7EDA" w:rsidP="00E02B5A">
            <w:pPr>
              <w:rPr>
                <w:rFonts w:ascii="Arial" w:hAnsi="Arial" w:cs="Arial"/>
                <w:b/>
                <w:bCs/>
              </w:rPr>
            </w:pPr>
            <w:r w:rsidRPr="00D10C4E">
              <w:rPr>
                <w:rFonts w:ascii="Arial" w:hAnsi="Arial" w:cs="Arial"/>
                <w:b/>
                <w:bCs/>
              </w:rPr>
              <w:t>Integrated Care Board</w:t>
            </w:r>
          </w:p>
        </w:tc>
        <w:tc>
          <w:tcPr>
            <w:tcW w:w="8213" w:type="dxa"/>
          </w:tcPr>
          <w:p w14:paraId="599310E4" w14:textId="1BCF949B" w:rsidR="00E02B5A" w:rsidRPr="00D10C4E" w:rsidRDefault="00CC7EDA" w:rsidP="00E02B5A">
            <w:pPr>
              <w:rPr>
                <w:rFonts w:ascii="Arial" w:hAnsi="Arial" w:cs="Arial"/>
              </w:rPr>
            </w:pPr>
            <w:r w:rsidRPr="00D10C4E">
              <w:rPr>
                <w:rFonts w:ascii="Arial" w:hAnsi="Arial" w:cs="Arial"/>
              </w:rPr>
              <w:t xml:space="preserve">The Humber and North Yorkshire Integrated care </w:t>
            </w:r>
            <w:r w:rsidR="00D31325" w:rsidRPr="00D10C4E">
              <w:rPr>
                <w:rFonts w:ascii="Arial" w:hAnsi="Arial" w:cs="Arial"/>
              </w:rPr>
              <w:t>Board (</w:t>
            </w:r>
            <w:r w:rsidRPr="00D10C4E">
              <w:rPr>
                <w:rFonts w:ascii="Arial" w:hAnsi="Arial" w:cs="Arial"/>
              </w:rPr>
              <w:t xml:space="preserve">ICB) </w:t>
            </w:r>
            <w:r w:rsidR="00E02B5A" w:rsidRPr="00D10C4E">
              <w:rPr>
                <w:rFonts w:ascii="Arial" w:hAnsi="Arial" w:cs="Arial"/>
              </w:rPr>
              <w:t xml:space="preserve">has comprehensive arrangements in place for children’s safeguarding scrutiny and assurance within the ICB </w:t>
            </w:r>
            <w:r w:rsidRPr="00D10C4E">
              <w:rPr>
                <w:rFonts w:ascii="Arial" w:hAnsi="Arial" w:cs="Arial"/>
              </w:rPr>
              <w:t>and for commissioned a</w:t>
            </w:r>
            <w:r w:rsidR="00E02B5A" w:rsidRPr="00D10C4E">
              <w:rPr>
                <w:rFonts w:ascii="Arial" w:hAnsi="Arial" w:cs="Arial"/>
              </w:rPr>
              <w:t xml:space="preserve">rrangements  as </w:t>
            </w:r>
            <w:r w:rsidRPr="00D10C4E">
              <w:rPr>
                <w:rFonts w:ascii="Arial" w:hAnsi="Arial" w:cs="Arial"/>
              </w:rPr>
              <w:t>below</w:t>
            </w:r>
            <w:r w:rsidR="00E02B5A" w:rsidRPr="00D10C4E">
              <w:rPr>
                <w:rFonts w:ascii="Arial" w:hAnsi="Arial" w:cs="Arial"/>
              </w:rPr>
              <w:t>:</w:t>
            </w:r>
          </w:p>
          <w:p w14:paraId="10EEFC39" w14:textId="77777777" w:rsidR="00D31325" w:rsidRPr="00D10C4E" w:rsidRDefault="00D31325" w:rsidP="00E02B5A">
            <w:pPr>
              <w:rPr>
                <w:rFonts w:ascii="Arial" w:hAnsi="Arial" w:cs="Arial"/>
              </w:rPr>
            </w:pPr>
          </w:p>
          <w:p w14:paraId="5B21E28D" w14:textId="16790B79" w:rsidR="00D31325" w:rsidRPr="00D10C4E" w:rsidRDefault="00D31325" w:rsidP="00D31325">
            <w:pPr>
              <w:pStyle w:val="ListParagraph"/>
              <w:numPr>
                <w:ilvl w:val="0"/>
                <w:numId w:val="10"/>
              </w:numPr>
              <w:rPr>
                <w:rFonts w:ascii="Arial" w:hAnsi="Arial" w:cs="Arial"/>
              </w:rPr>
            </w:pPr>
            <w:r w:rsidRPr="00D10C4E">
              <w:rPr>
                <w:rFonts w:ascii="Arial" w:hAnsi="Arial" w:cs="Arial"/>
              </w:rPr>
              <w:t xml:space="preserve">A comprehensive performance and assurance report and an annual report is provided to the ICB Quality Committee, a sub-committee of the ICB • The Annual Report of the </w:t>
            </w:r>
            <w:r w:rsidR="00BD260A">
              <w:rPr>
                <w:rFonts w:ascii="Arial" w:hAnsi="Arial" w:cs="Arial"/>
              </w:rPr>
              <w:t xml:space="preserve">NEL Safeguarding </w:t>
            </w:r>
            <w:r w:rsidRPr="00D10C4E">
              <w:rPr>
                <w:rFonts w:ascii="Arial" w:hAnsi="Arial" w:cs="Arial"/>
              </w:rPr>
              <w:t>Childre</w:t>
            </w:r>
            <w:r w:rsidR="00BD260A">
              <w:rPr>
                <w:rFonts w:ascii="Arial" w:hAnsi="Arial" w:cs="Arial"/>
              </w:rPr>
              <w:t xml:space="preserve"> Partnership</w:t>
            </w:r>
            <w:r w:rsidRPr="00D10C4E">
              <w:rPr>
                <w:rFonts w:ascii="Arial" w:hAnsi="Arial" w:cs="Arial"/>
              </w:rPr>
              <w:t xml:space="preserve"> Local Arrangements is presented to and discussed at the ICB Quality Committee </w:t>
            </w:r>
          </w:p>
          <w:p w14:paraId="346532B9" w14:textId="001C930F" w:rsidR="00D31325" w:rsidRPr="00D10C4E" w:rsidRDefault="00D31325" w:rsidP="00D31325">
            <w:pPr>
              <w:pStyle w:val="ListParagraph"/>
              <w:numPr>
                <w:ilvl w:val="0"/>
                <w:numId w:val="10"/>
              </w:numPr>
              <w:rPr>
                <w:rFonts w:ascii="Arial" w:hAnsi="Arial" w:cs="Arial"/>
              </w:rPr>
            </w:pPr>
            <w:r w:rsidRPr="00D10C4E">
              <w:rPr>
                <w:rFonts w:ascii="Arial" w:hAnsi="Arial" w:cs="Arial"/>
              </w:rPr>
              <w:t xml:space="preserve">Requirements for assurance regarding safeguarding in commissioned services are required to be set out in the individual contracts for commissioned services. </w:t>
            </w:r>
          </w:p>
          <w:p w14:paraId="23CEA01F" w14:textId="63425235" w:rsidR="00D31325" w:rsidRPr="00D10C4E" w:rsidRDefault="00D31325" w:rsidP="00D31325">
            <w:pPr>
              <w:pStyle w:val="ListParagraph"/>
              <w:numPr>
                <w:ilvl w:val="0"/>
                <w:numId w:val="10"/>
              </w:numPr>
              <w:rPr>
                <w:rFonts w:ascii="Arial" w:hAnsi="Arial" w:cs="Arial"/>
              </w:rPr>
            </w:pPr>
            <w:r w:rsidRPr="00D10C4E">
              <w:rPr>
                <w:rFonts w:ascii="Arial" w:hAnsi="Arial" w:cs="Arial"/>
              </w:rPr>
              <w:t xml:space="preserve">Major NHS providers are required to provide an annual self-assessment of safeguarding compliance to the ICB, and quarterly safeguarding performance information. Non-NHS providers have been required to provide evidence of compliance on request. All ICB commissioned providers will be required to provide an annual self-assessment of their safeguarding compliance.  </w:t>
            </w:r>
          </w:p>
          <w:p w14:paraId="06B9AA71" w14:textId="0080A075" w:rsidR="00E02B5A" w:rsidRPr="00D10C4E" w:rsidRDefault="00D31325" w:rsidP="00D31325">
            <w:pPr>
              <w:pStyle w:val="ListParagraph"/>
              <w:numPr>
                <w:ilvl w:val="0"/>
                <w:numId w:val="10"/>
              </w:numPr>
              <w:rPr>
                <w:rFonts w:ascii="Arial" w:hAnsi="Arial" w:cs="Arial"/>
                <w:b/>
                <w:bCs/>
              </w:rPr>
            </w:pPr>
            <w:r w:rsidRPr="00D10C4E">
              <w:rPr>
                <w:rFonts w:ascii="Arial" w:hAnsi="Arial" w:cs="Arial"/>
              </w:rPr>
              <w:t>The ICB undertakes visits to clinical services during which safeguarding arrangements are scrutinised as part of the wider quality agenda</w:t>
            </w:r>
            <w:r w:rsidRPr="00D10C4E">
              <w:rPr>
                <w:rFonts w:ascii="Arial" w:hAnsi="Arial" w:cs="Arial"/>
                <w:b/>
                <w:bCs/>
              </w:rPr>
              <w:t xml:space="preserve"> </w:t>
            </w:r>
          </w:p>
        </w:tc>
      </w:tr>
      <w:tr w:rsidR="00E02B5A" w:rsidRPr="00D10C4E" w14:paraId="7E0C2A60" w14:textId="77777777" w:rsidTr="00D95FA5">
        <w:trPr>
          <w:trHeight w:val="4092"/>
        </w:trPr>
        <w:tc>
          <w:tcPr>
            <w:tcW w:w="2138" w:type="dxa"/>
          </w:tcPr>
          <w:p w14:paraId="0CEE4D10" w14:textId="77777777" w:rsidR="00E02B5A" w:rsidRPr="00D10C4E" w:rsidRDefault="00E02B5A" w:rsidP="00E02B5A">
            <w:pPr>
              <w:rPr>
                <w:rFonts w:ascii="Arial" w:hAnsi="Arial" w:cs="Arial"/>
                <w:b/>
                <w:bCs/>
              </w:rPr>
            </w:pPr>
            <w:r w:rsidRPr="00D10C4E">
              <w:rPr>
                <w:rFonts w:ascii="Arial" w:hAnsi="Arial" w:cs="Arial"/>
                <w:b/>
                <w:bCs/>
              </w:rPr>
              <w:t>Humberside Police</w:t>
            </w:r>
          </w:p>
        </w:tc>
        <w:tc>
          <w:tcPr>
            <w:tcW w:w="8213" w:type="dxa"/>
          </w:tcPr>
          <w:p w14:paraId="2D0F0541" w14:textId="77777777" w:rsidR="00E02B5A" w:rsidRPr="00D10C4E" w:rsidRDefault="00E02B5A" w:rsidP="00E02B5A">
            <w:pPr>
              <w:rPr>
                <w:rFonts w:ascii="Arial" w:hAnsi="Arial" w:cs="Arial"/>
              </w:rPr>
            </w:pPr>
            <w:r w:rsidRPr="00D10C4E">
              <w:rPr>
                <w:rFonts w:ascii="Arial" w:hAnsi="Arial" w:cs="Arial"/>
              </w:rPr>
              <w:t>Humberside Police has comprehensive arrangements in place for children’s safeguarding scrutiny and assurance within the force and its partnership activity.</w:t>
            </w:r>
          </w:p>
          <w:p w14:paraId="3449490F" w14:textId="77777777" w:rsidR="00E02B5A" w:rsidRPr="00D10C4E" w:rsidRDefault="00E02B5A" w:rsidP="00C443ED">
            <w:pPr>
              <w:numPr>
                <w:ilvl w:val="0"/>
                <w:numId w:val="1"/>
              </w:numPr>
              <w:rPr>
                <w:rFonts w:ascii="Arial" w:hAnsi="Arial" w:cs="Arial"/>
              </w:rPr>
            </w:pPr>
            <w:r w:rsidRPr="00D10C4E">
              <w:rPr>
                <w:rFonts w:ascii="Arial" w:hAnsi="Arial" w:cs="Arial"/>
              </w:rPr>
              <w:t>A comprehensive monthly performance and assurance report and monthly crime audits examine the quality, quantity and performance position, which is then overviewed at a Force level.</w:t>
            </w:r>
          </w:p>
          <w:p w14:paraId="7A8491FF" w14:textId="38A20FC2" w:rsidR="00E02B5A" w:rsidRPr="00D10C4E" w:rsidRDefault="00E02B5A" w:rsidP="00C443ED">
            <w:pPr>
              <w:numPr>
                <w:ilvl w:val="0"/>
                <w:numId w:val="1"/>
              </w:numPr>
              <w:rPr>
                <w:rFonts w:ascii="Arial" w:hAnsi="Arial" w:cs="Arial"/>
              </w:rPr>
            </w:pPr>
            <w:r w:rsidRPr="00D10C4E">
              <w:rPr>
                <w:rFonts w:ascii="Arial" w:hAnsi="Arial" w:cs="Arial"/>
              </w:rPr>
              <w:t xml:space="preserve">The </w:t>
            </w:r>
            <w:r w:rsidR="00D31325" w:rsidRPr="00D10C4E">
              <w:rPr>
                <w:rFonts w:ascii="Arial" w:hAnsi="Arial" w:cs="Arial"/>
              </w:rPr>
              <w:t xml:space="preserve">NEL </w:t>
            </w:r>
            <w:r w:rsidRPr="00D10C4E">
              <w:rPr>
                <w:rFonts w:ascii="Arial" w:hAnsi="Arial" w:cs="Arial"/>
              </w:rPr>
              <w:t xml:space="preserve">Safeguarding Children </w:t>
            </w:r>
            <w:r w:rsidR="00D31325" w:rsidRPr="00D10C4E">
              <w:rPr>
                <w:rFonts w:ascii="Arial" w:hAnsi="Arial" w:cs="Arial"/>
              </w:rPr>
              <w:t xml:space="preserve">Partnership Board </w:t>
            </w:r>
            <w:r w:rsidRPr="00D10C4E">
              <w:rPr>
                <w:rFonts w:ascii="Arial" w:hAnsi="Arial" w:cs="Arial"/>
              </w:rPr>
              <w:t>Annual Report is presented to and discussed at the local and force management meetings.</w:t>
            </w:r>
          </w:p>
          <w:p w14:paraId="4AE1E3C4" w14:textId="77777777" w:rsidR="00E02B5A" w:rsidRPr="00D10C4E" w:rsidRDefault="00E02B5A" w:rsidP="00C443ED">
            <w:pPr>
              <w:numPr>
                <w:ilvl w:val="0"/>
                <w:numId w:val="1"/>
              </w:numPr>
              <w:rPr>
                <w:rFonts w:ascii="Arial" w:hAnsi="Arial" w:cs="Arial"/>
              </w:rPr>
            </w:pPr>
            <w:r w:rsidRPr="00D10C4E">
              <w:rPr>
                <w:rFonts w:ascii="Arial" w:hAnsi="Arial" w:cs="Arial"/>
              </w:rPr>
              <w:t>Daily scrutiny is applied through the local and force level pacesetter meetings to individual safeguarding and crime incidences that have concerns for safety.</w:t>
            </w:r>
          </w:p>
          <w:p w14:paraId="288E8189" w14:textId="3C43623D" w:rsidR="00E02B5A" w:rsidRPr="00D10C4E" w:rsidRDefault="00E02B5A" w:rsidP="00D31325">
            <w:pPr>
              <w:numPr>
                <w:ilvl w:val="0"/>
                <w:numId w:val="1"/>
              </w:numPr>
              <w:rPr>
                <w:rFonts w:ascii="Arial" w:hAnsi="Arial" w:cs="Arial"/>
              </w:rPr>
            </w:pPr>
            <w:r w:rsidRPr="00D10C4E">
              <w:rPr>
                <w:rFonts w:ascii="Arial" w:hAnsi="Arial" w:cs="Arial"/>
              </w:rPr>
              <w:t>The force also conducts force wide scrutiny to its crime recording practices and safeguarding processes through local and independent scrutiny teams, and peer reviews are common practice.</w:t>
            </w:r>
          </w:p>
        </w:tc>
      </w:tr>
    </w:tbl>
    <w:p w14:paraId="6F55C225" w14:textId="77777777" w:rsidR="00E02B5A" w:rsidRPr="00D10C4E" w:rsidRDefault="00E02B5A">
      <w:pPr>
        <w:rPr>
          <w:rFonts w:ascii="Arial" w:hAnsi="Arial" w:cs="Arial"/>
        </w:rPr>
      </w:pPr>
    </w:p>
    <w:bookmarkEnd w:id="5"/>
    <w:p w14:paraId="293326C7" w14:textId="77777777" w:rsidR="00E02B5A" w:rsidRPr="00D10C4E" w:rsidRDefault="00E02B5A">
      <w:pPr>
        <w:rPr>
          <w:rFonts w:ascii="Arial" w:hAnsi="Arial" w:cs="Arial"/>
        </w:rPr>
      </w:pPr>
    </w:p>
    <w:p w14:paraId="42B939E6" w14:textId="77777777" w:rsidR="00E02B5A" w:rsidRPr="00D10C4E" w:rsidRDefault="00E02B5A">
      <w:pPr>
        <w:rPr>
          <w:rFonts w:ascii="Arial" w:hAnsi="Arial" w:cs="Arial"/>
        </w:rPr>
      </w:pPr>
    </w:p>
    <w:p w14:paraId="29B2CF6D" w14:textId="77777777" w:rsidR="00E02B5A" w:rsidRPr="00D10C4E" w:rsidRDefault="00E02B5A">
      <w:pPr>
        <w:rPr>
          <w:rFonts w:ascii="Arial" w:hAnsi="Arial" w:cs="Arial"/>
        </w:rPr>
      </w:pPr>
    </w:p>
    <w:p w14:paraId="34A3B14C" w14:textId="77777777" w:rsidR="0059113B" w:rsidRPr="00D10C4E" w:rsidRDefault="0059113B">
      <w:pPr>
        <w:rPr>
          <w:rFonts w:ascii="Arial" w:hAnsi="Arial" w:cs="Arial"/>
        </w:rPr>
      </w:pPr>
    </w:p>
    <w:p w14:paraId="48DF92F1" w14:textId="5789342C" w:rsidR="0059113B" w:rsidRPr="00D10C4E" w:rsidRDefault="00D60DB0">
      <w:pPr>
        <w:rPr>
          <w:rFonts w:ascii="Arial" w:hAnsi="Arial" w:cs="Arial"/>
          <w:b/>
          <w:bCs/>
          <w:sz w:val="32"/>
          <w:szCs w:val="32"/>
        </w:rPr>
      </w:pPr>
      <w:r w:rsidRPr="00D10C4E">
        <w:rPr>
          <w:rFonts w:ascii="Arial" w:hAnsi="Arial" w:cs="Arial"/>
          <w:b/>
          <w:bCs/>
          <w:sz w:val="32"/>
          <w:szCs w:val="32"/>
        </w:rPr>
        <w:t>4 Independent Scrutiny</w:t>
      </w:r>
    </w:p>
    <w:p w14:paraId="743F525E" w14:textId="77777777" w:rsidR="0059113B" w:rsidRPr="00D10C4E" w:rsidRDefault="0059113B">
      <w:pPr>
        <w:rPr>
          <w:rFonts w:ascii="Arial" w:hAnsi="Arial" w:cs="Arial"/>
        </w:rPr>
      </w:pPr>
    </w:p>
    <w:p w14:paraId="28C6B2CE" w14:textId="77777777" w:rsidR="00D60DB0" w:rsidRPr="00D10C4E" w:rsidRDefault="00D60DB0">
      <w:pPr>
        <w:rPr>
          <w:rFonts w:ascii="Arial" w:hAnsi="Arial" w:cs="Arial"/>
        </w:rPr>
      </w:pPr>
    </w:p>
    <w:p w14:paraId="4D87783B" w14:textId="2C40E3D4" w:rsidR="00D60DB0" w:rsidRPr="00D10C4E" w:rsidRDefault="00D60DB0">
      <w:pPr>
        <w:rPr>
          <w:rFonts w:ascii="Arial" w:hAnsi="Arial" w:cs="Arial"/>
        </w:rPr>
      </w:pPr>
      <w:r w:rsidRPr="00D10C4E">
        <w:rPr>
          <w:rFonts w:ascii="Arial" w:hAnsi="Arial" w:cs="Arial"/>
        </w:rPr>
        <w:t xml:space="preserve">The role of independent scrutiny is critical to provide assurance in judging the effectiveness of the </w:t>
      </w:r>
      <w:r w:rsidR="00BD260A">
        <w:rPr>
          <w:rFonts w:ascii="Arial" w:hAnsi="Arial" w:cs="Arial"/>
        </w:rPr>
        <w:t xml:space="preserve">NEL safeguarding </w:t>
      </w:r>
      <w:r w:rsidRPr="00D10C4E">
        <w:rPr>
          <w:rFonts w:ascii="Arial" w:hAnsi="Arial" w:cs="Arial"/>
        </w:rPr>
        <w:t>Children</w:t>
      </w:r>
      <w:r w:rsidR="00BD260A">
        <w:rPr>
          <w:rFonts w:ascii="Arial" w:hAnsi="Arial" w:cs="Arial"/>
        </w:rPr>
        <w:t xml:space="preserve"> Partnership Board</w:t>
      </w:r>
      <w:r w:rsidRPr="00D10C4E">
        <w:rPr>
          <w:rFonts w:ascii="Arial" w:hAnsi="Arial" w:cs="Arial"/>
        </w:rPr>
        <w:t xml:space="preserve">  Arrangements.</w:t>
      </w:r>
    </w:p>
    <w:p w14:paraId="17BA9702" w14:textId="77777777" w:rsidR="00D60DB0" w:rsidRPr="00D10C4E" w:rsidRDefault="00D60DB0">
      <w:pPr>
        <w:rPr>
          <w:rFonts w:ascii="Arial" w:hAnsi="Arial" w:cs="Arial"/>
        </w:rPr>
      </w:pPr>
    </w:p>
    <w:p w14:paraId="790494F1" w14:textId="77777777" w:rsidR="00D60DB0" w:rsidRPr="00D10C4E" w:rsidRDefault="00D60DB0">
      <w:pPr>
        <w:rPr>
          <w:rFonts w:ascii="Arial" w:hAnsi="Arial" w:cs="Arial"/>
        </w:rPr>
      </w:pPr>
      <w:r w:rsidRPr="00D10C4E">
        <w:rPr>
          <w:rFonts w:ascii="Arial" w:hAnsi="Arial" w:cs="Arial"/>
        </w:rPr>
        <w:t xml:space="preserve">Local arrangements for independent scrutiny will: </w:t>
      </w:r>
    </w:p>
    <w:p w14:paraId="18005CBA" w14:textId="77777777" w:rsidR="00D60DB0" w:rsidRPr="00D10C4E" w:rsidRDefault="00D60DB0">
      <w:pPr>
        <w:rPr>
          <w:rFonts w:ascii="Arial" w:hAnsi="Arial" w:cs="Arial"/>
        </w:rPr>
      </w:pPr>
    </w:p>
    <w:p w14:paraId="4244B954" w14:textId="6553DC7E" w:rsidR="00D60DB0" w:rsidRPr="00D10C4E" w:rsidRDefault="00D60DB0" w:rsidP="00D60DB0">
      <w:pPr>
        <w:pStyle w:val="ListParagraph"/>
        <w:numPr>
          <w:ilvl w:val="0"/>
          <w:numId w:val="11"/>
        </w:numPr>
        <w:rPr>
          <w:rFonts w:ascii="Arial" w:hAnsi="Arial" w:cs="Arial"/>
        </w:rPr>
      </w:pPr>
      <w:r w:rsidRPr="00D10C4E">
        <w:rPr>
          <w:rFonts w:ascii="Arial" w:hAnsi="Arial" w:cs="Arial"/>
        </w:rPr>
        <w:t>Provide assurance in judging the effectiveness of multi-agency arrangements to safeguard and promote the welfare of all children in North Lincolnshire</w:t>
      </w:r>
    </w:p>
    <w:p w14:paraId="4614B273" w14:textId="72FCEBAA" w:rsidR="00D60DB0" w:rsidRPr="00D10C4E" w:rsidRDefault="00D60DB0" w:rsidP="00D60DB0">
      <w:pPr>
        <w:pStyle w:val="ListParagraph"/>
        <w:numPr>
          <w:ilvl w:val="0"/>
          <w:numId w:val="11"/>
        </w:numPr>
        <w:rPr>
          <w:rFonts w:ascii="Arial" w:hAnsi="Arial" w:cs="Arial"/>
        </w:rPr>
      </w:pPr>
      <w:r w:rsidRPr="00D10C4E">
        <w:rPr>
          <w:rFonts w:ascii="Arial" w:hAnsi="Arial" w:cs="Arial"/>
        </w:rPr>
        <w:t>Provide assurance that there is effective identification and review of serious child safeguarding cases</w:t>
      </w:r>
    </w:p>
    <w:p w14:paraId="0D7C1F65" w14:textId="4F95AF8C" w:rsidR="00D60DB0" w:rsidRPr="00D10C4E" w:rsidRDefault="00D60DB0" w:rsidP="00D60DB0">
      <w:pPr>
        <w:pStyle w:val="ListParagraph"/>
        <w:numPr>
          <w:ilvl w:val="0"/>
          <w:numId w:val="11"/>
        </w:numPr>
        <w:rPr>
          <w:rFonts w:ascii="Arial" w:hAnsi="Arial" w:cs="Arial"/>
        </w:rPr>
      </w:pPr>
      <w:r w:rsidRPr="00D10C4E">
        <w:rPr>
          <w:rFonts w:ascii="Arial" w:hAnsi="Arial" w:cs="Arial"/>
        </w:rPr>
        <w:t xml:space="preserve">Act as part of a wider system which includes the independent inspectorates’ single assessment of the individual safeguarding partners and the Joint Targeted Area Inspections </w:t>
      </w:r>
    </w:p>
    <w:p w14:paraId="0590C516" w14:textId="1614A236" w:rsidR="00D60DB0" w:rsidRPr="00D10C4E" w:rsidRDefault="00D60DB0" w:rsidP="00D60DB0">
      <w:pPr>
        <w:pStyle w:val="ListParagraph"/>
        <w:numPr>
          <w:ilvl w:val="0"/>
          <w:numId w:val="11"/>
        </w:numPr>
        <w:rPr>
          <w:rFonts w:ascii="Arial" w:hAnsi="Arial" w:cs="Arial"/>
        </w:rPr>
      </w:pPr>
      <w:r w:rsidRPr="00D10C4E">
        <w:rPr>
          <w:rFonts w:ascii="Arial" w:hAnsi="Arial" w:cs="Arial"/>
        </w:rPr>
        <w:t xml:space="preserve">Consider how effectively the arrangements are working for children and families as well as for practitioners, and how well the safeguarding partners are providing strong leadership </w:t>
      </w:r>
    </w:p>
    <w:p w14:paraId="714B2CC8" w14:textId="7317F116" w:rsidR="00D60DB0" w:rsidRPr="00D10C4E" w:rsidRDefault="00D60DB0" w:rsidP="00D60DB0">
      <w:pPr>
        <w:pStyle w:val="ListParagraph"/>
        <w:numPr>
          <w:ilvl w:val="0"/>
          <w:numId w:val="11"/>
        </w:numPr>
        <w:rPr>
          <w:rFonts w:ascii="Arial" w:hAnsi="Arial" w:cs="Arial"/>
        </w:rPr>
      </w:pPr>
      <w:r w:rsidRPr="00D10C4E">
        <w:rPr>
          <w:rFonts w:ascii="Arial" w:hAnsi="Arial" w:cs="Arial"/>
        </w:rPr>
        <w:t xml:space="preserve">Provide objectivity, act as a constructive critical friend and promote reflection to promote continuous improvement </w:t>
      </w:r>
    </w:p>
    <w:p w14:paraId="1ED4136F" w14:textId="28655527" w:rsidR="00D60DB0" w:rsidRPr="00D10C4E" w:rsidRDefault="00D60DB0" w:rsidP="00D60DB0">
      <w:pPr>
        <w:pStyle w:val="ListParagraph"/>
        <w:numPr>
          <w:ilvl w:val="0"/>
          <w:numId w:val="11"/>
        </w:numPr>
        <w:rPr>
          <w:rFonts w:ascii="Arial" w:hAnsi="Arial" w:cs="Arial"/>
        </w:rPr>
      </w:pPr>
      <w:r w:rsidRPr="00D10C4E">
        <w:rPr>
          <w:rFonts w:ascii="Arial" w:hAnsi="Arial" w:cs="Arial"/>
        </w:rPr>
        <w:t>Report to the safeguarding partners any recommendations from their scrutiny and assurance activities</w:t>
      </w:r>
    </w:p>
    <w:p w14:paraId="6FB84BBA" w14:textId="7CCE6721" w:rsidR="00D60DB0" w:rsidRPr="00D10C4E" w:rsidRDefault="00D60DB0" w:rsidP="00D60DB0">
      <w:pPr>
        <w:pStyle w:val="ListParagraph"/>
        <w:numPr>
          <w:ilvl w:val="0"/>
          <w:numId w:val="11"/>
        </w:numPr>
        <w:rPr>
          <w:rFonts w:ascii="Arial" w:hAnsi="Arial" w:cs="Arial"/>
        </w:rPr>
      </w:pPr>
      <w:r w:rsidRPr="00D10C4E">
        <w:rPr>
          <w:rFonts w:ascii="Arial" w:hAnsi="Arial" w:cs="Arial"/>
        </w:rPr>
        <w:t xml:space="preserve">Scrutinise the </w:t>
      </w:r>
      <w:r w:rsidR="00BD260A">
        <w:rPr>
          <w:rFonts w:ascii="Arial" w:hAnsi="Arial" w:cs="Arial"/>
        </w:rPr>
        <w:t xml:space="preserve">NEL Safeguarding </w:t>
      </w:r>
      <w:r w:rsidRPr="00D10C4E">
        <w:rPr>
          <w:rFonts w:ascii="Arial" w:hAnsi="Arial" w:cs="Arial"/>
        </w:rPr>
        <w:t xml:space="preserve">Children </w:t>
      </w:r>
      <w:r w:rsidR="00BD260A">
        <w:rPr>
          <w:rFonts w:ascii="Arial" w:hAnsi="Arial" w:cs="Arial"/>
        </w:rPr>
        <w:t>Partnership</w:t>
      </w:r>
      <w:r w:rsidRPr="00D10C4E">
        <w:rPr>
          <w:rFonts w:ascii="Arial" w:hAnsi="Arial" w:cs="Arial"/>
        </w:rPr>
        <w:t xml:space="preserve"> Local Arrangements and annual report</w:t>
      </w:r>
    </w:p>
    <w:p w14:paraId="41A0582F" w14:textId="77777777" w:rsidR="00D60DB0" w:rsidRPr="00D10C4E" w:rsidRDefault="00D60DB0">
      <w:pPr>
        <w:rPr>
          <w:rFonts w:ascii="Arial" w:hAnsi="Arial" w:cs="Arial"/>
        </w:rPr>
      </w:pPr>
    </w:p>
    <w:p w14:paraId="21A5362D" w14:textId="0165B11A" w:rsidR="00D60DB0" w:rsidRPr="00D10C4E" w:rsidRDefault="00D60DB0">
      <w:pPr>
        <w:rPr>
          <w:rFonts w:ascii="Arial" w:hAnsi="Arial" w:cs="Arial"/>
        </w:rPr>
      </w:pPr>
      <w:r w:rsidRPr="00D10C4E">
        <w:rPr>
          <w:rFonts w:ascii="Arial" w:hAnsi="Arial" w:cs="Arial"/>
        </w:rPr>
        <w:t xml:space="preserve">This will also help us to ascertain how our </w:t>
      </w:r>
      <w:r w:rsidR="00BD260A">
        <w:rPr>
          <w:rFonts w:ascii="Arial" w:hAnsi="Arial" w:cs="Arial"/>
        </w:rPr>
        <w:t xml:space="preserve">Safeguarding </w:t>
      </w:r>
      <w:r w:rsidRPr="00D10C4E">
        <w:rPr>
          <w:rFonts w:ascii="Arial" w:hAnsi="Arial" w:cs="Arial"/>
        </w:rPr>
        <w:t>Children</w:t>
      </w:r>
      <w:r w:rsidR="00BD260A">
        <w:rPr>
          <w:rFonts w:ascii="Arial" w:hAnsi="Arial" w:cs="Arial"/>
        </w:rPr>
        <w:t xml:space="preserve"> Partnership </w:t>
      </w:r>
      <w:r w:rsidRPr="00D10C4E">
        <w:rPr>
          <w:rFonts w:ascii="Arial" w:hAnsi="Arial" w:cs="Arial"/>
        </w:rPr>
        <w:t xml:space="preserve"> Local Arrangements impact on the outcomes and experiences of children, young people and families. </w:t>
      </w:r>
    </w:p>
    <w:p w14:paraId="03BCEAA0" w14:textId="77777777" w:rsidR="00D60DB0" w:rsidRPr="00D10C4E" w:rsidRDefault="00D60DB0">
      <w:pPr>
        <w:rPr>
          <w:rFonts w:ascii="Arial" w:hAnsi="Arial" w:cs="Arial"/>
        </w:rPr>
      </w:pPr>
    </w:p>
    <w:p w14:paraId="2D1A86FF" w14:textId="5A1C1E22" w:rsidR="0059113B" w:rsidRPr="00D10C4E" w:rsidRDefault="00D60DB0">
      <w:pPr>
        <w:rPr>
          <w:rFonts w:ascii="Arial" w:hAnsi="Arial" w:cs="Arial"/>
        </w:rPr>
      </w:pPr>
      <w:r w:rsidRPr="00D10C4E">
        <w:rPr>
          <w:rFonts w:ascii="Arial" w:hAnsi="Arial" w:cs="Arial"/>
        </w:rPr>
        <w:t>Arrangements for independent scrutiny are summarised as follows:</w:t>
      </w:r>
    </w:p>
    <w:p w14:paraId="52C0B3D4" w14:textId="77777777" w:rsidR="00D60DB0" w:rsidRPr="00D10C4E" w:rsidRDefault="00D60DB0">
      <w:pPr>
        <w:rPr>
          <w:rFonts w:ascii="Arial" w:hAnsi="Arial" w:cs="Arial"/>
        </w:rPr>
      </w:pPr>
    </w:p>
    <w:p w14:paraId="63C09A70" w14:textId="77777777" w:rsidR="00D60DB0" w:rsidRPr="00D10C4E" w:rsidRDefault="00D60DB0">
      <w:pPr>
        <w:rPr>
          <w:rFonts w:ascii="Arial" w:hAnsi="Arial" w:cs="Arial"/>
        </w:rPr>
      </w:pPr>
    </w:p>
    <w:p w14:paraId="45B08725" w14:textId="77777777" w:rsidR="00D60DB0" w:rsidRPr="00D10C4E" w:rsidRDefault="00D60DB0">
      <w:pPr>
        <w:rPr>
          <w:rFonts w:ascii="Arial" w:hAnsi="Arial" w:cs="Arial"/>
        </w:rPr>
      </w:pPr>
    </w:p>
    <w:p w14:paraId="7042C93D" w14:textId="77777777" w:rsidR="00D60DB0" w:rsidRPr="00D10C4E" w:rsidRDefault="00D60DB0">
      <w:pPr>
        <w:rPr>
          <w:rFonts w:ascii="Arial" w:hAnsi="Arial" w:cs="Arial"/>
        </w:rPr>
      </w:pPr>
    </w:p>
    <w:p w14:paraId="2466F123" w14:textId="77777777" w:rsidR="00D60DB0" w:rsidRPr="00D10C4E" w:rsidRDefault="00D60DB0">
      <w:pPr>
        <w:rPr>
          <w:rFonts w:ascii="Arial" w:hAnsi="Arial" w:cs="Arial"/>
        </w:rPr>
      </w:pPr>
    </w:p>
    <w:p w14:paraId="03E56BAF" w14:textId="77777777" w:rsidR="00D60DB0" w:rsidRPr="00D10C4E" w:rsidRDefault="00D60DB0">
      <w:pPr>
        <w:rPr>
          <w:rFonts w:ascii="Arial" w:hAnsi="Arial" w:cs="Arial"/>
        </w:rPr>
      </w:pPr>
    </w:p>
    <w:p w14:paraId="047AF526" w14:textId="77777777" w:rsidR="00D60DB0" w:rsidRPr="00D10C4E" w:rsidRDefault="00D60DB0">
      <w:pPr>
        <w:rPr>
          <w:rFonts w:ascii="Arial" w:hAnsi="Arial" w:cs="Arial"/>
        </w:rPr>
      </w:pPr>
    </w:p>
    <w:p w14:paraId="4021A17F" w14:textId="77777777" w:rsidR="00D60DB0" w:rsidRPr="00D10C4E" w:rsidRDefault="00D60DB0">
      <w:pPr>
        <w:rPr>
          <w:rFonts w:ascii="Arial" w:hAnsi="Arial" w:cs="Arial"/>
        </w:rPr>
      </w:pPr>
    </w:p>
    <w:p w14:paraId="7C6C05C4" w14:textId="77777777" w:rsidR="00D60DB0" w:rsidRPr="00D10C4E" w:rsidRDefault="00D60DB0">
      <w:pPr>
        <w:rPr>
          <w:rFonts w:ascii="Arial" w:hAnsi="Arial" w:cs="Arial"/>
        </w:rPr>
      </w:pPr>
    </w:p>
    <w:p w14:paraId="0906C8EB" w14:textId="77777777" w:rsidR="0059113B" w:rsidRPr="00D10C4E" w:rsidRDefault="0059113B">
      <w:pPr>
        <w:rPr>
          <w:rFonts w:ascii="Arial" w:hAnsi="Arial" w:cs="Arial"/>
        </w:rPr>
      </w:pPr>
    </w:p>
    <w:p w14:paraId="6A9C85DC" w14:textId="77777777" w:rsidR="0059113B" w:rsidRPr="00D10C4E" w:rsidRDefault="0059113B">
      <w:pPr>
        <w:rPr>
          <w:rFonts w:ascii="Arial" w:hAnsi="Arial"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8213"/>
      </w:tblGrid>
      <w:tr w:rsidR="00D60DB0" w:rsidRPr="00D10C4E" w14:paraId="0F8332C5" w14:textId="77777777" w:rsidTr="00377492">
        <w:trPr>
          <w:trHeight w:val="563"/>
        </w:trPr>
        <w:tc>
          <w:tcPr>
            <w:tcW w:w="10351" w:type="dxa"/>
            <w:gridSpan w:val="2"/>
          </w:tcPr>
          <w:p w14:paraId="547B0BDE" w14:textId="20F287C0" w:rsidR="00D60DB0" w:rsidRPr="00D10C4E" w:rsidRDefault="00D60DB0" w:rsidP="00B2553B">
            <w:pPr>
              <w:rPr>
                <w:rFonts w:ascii="Arial" w:hAnsi="Arial" w:cs="Arial"/>
                <w:b/>
                <w:bCs/>
              </w:rPr>
            </w:pPr>
            <w:r w:rsidRPr="00D10C4E">
              <w:rPr>
                <w:rFonts w:ascii="Arial" w:hAnsi="Arial" w:cs="Arial"/>
                <w:b/>
                <w:bCs/>
              </w:rPr>
              <w:t>Independent Scrutiny</w:t>
            </w:r>
          </w:p>
        </w:tc>
      </w:tr>
      <w:tr w:rsidR="00D60DB0" w:rsidRPr="00D10C4E" w14:paraId="3CDD2B9C" w14:textId="77777777" w:rsidTr="00110CE4">
        <w:trPr>
          <w:trHeight w:val="4394"/>
        </w:trPr>
        <w:tc>
          <w:tcPr>
            <w:tcW w:w="2138" w:type="dxa"/>
          </w:tcPr>
          <w:p w14:paraId="4AB8F781" w14:textId="3286365F" w:rsidR="00D60DB0" w:rsidRPr="00D10C4E" w:rsidRDefault="00110CE4" w:rsidP="00B2553B">
            <w:pPr>
              <w:rPr>
                <w:rFonts w:ascii="Arial" w:hAnsi="Arial" w:cs="Arial"/>
                <w:b/>
                <w:bCs/>
              </w:rPr>
            </w:pPr>
            <w:r w:rsidRPr="00D10C4E">
              <w:rPr>
                <w:rFonts w:ascii="Arial" w:hAnsi="Arial" w:cs="Arial"/>
                <w:b/>
                <w:bCs/>
              </w:rPr>
              <w:lastRenderedPageBreak/>
              <w:t>Independent Scrutiny Officer(s)</w:t>
            </w:r>
          </w:p>
        </w:tc>
        <w:tc>
          <w:tcPr>
            <w:tcW w:w="8213" w:type="dxa"/>
          </w:tcPr>
          <w:p w14:paraId="04319E2C" w14:textId="65D5C1AF" w:rsidR="00110CE4" w:rsidRPr="00D10C4E" w:rsidRDefault="00110CE4" w:rsidP="00B2553B">
            <w:pPr>
              <w:rPr>
                <w:rFonts w:ascii="Arial" w:hAnsi="Arial" w:cs="Arial"/>
              </w:rPr>
            </w:pPr>
            <w:r w:rsidRPr="00D10C4E">
              <w:rPr>
                <w:rFonts w:ascii="Arial" w:hAnsi="Arial" w:cs="Arial"/>
              </w:rPr>
              <w:t>Independent Scrutiny Officer(s) - ISO(s) - play a significant role in the NEL Safeguarding Children Partnership Board Scrutiny and Assurance Framework.</w:t>
            </w:r>
          </w:p>
          <w:p w14:paraId="1CFD6C1E" w14:textId="77777777" w:rsidR="00110CE4" w:rsidRPr="00D10C4E" w:rsidRDefault="00110CE4" w:rsidP="00B2553B">
            <w:pPr>
              <w:rPr>
                <w:rFonts w:ascii="Arial" w:hAnsi="Arial" w:cs="Arial"/>
              </w:rPr>
            </w:pPr>
          </w:p>
          <w:p w14:paraId="255854FC" w14:textId="77777777" w:rsidR="00110CE4" w:rsidRPr="00D10C4E" w:rsidRDefault="00110CE4" w:rsidP="00B2553B">
            <w:pPr>
              <w:rPr>
                <w:rFonts w:ascii="Arial" w:hAnsi="Arial" w:cs="Arial"/>
              </w:rPr>
            </w:pPr>
            <w:r w:rsidRPr="00D10C4E">
              <w:rPr>
                <w:rFonts w:ascii="Arial" w:hAnsi="Arial" w:cs="Arial"/>
              </w:rPr>
              <w:t xml:space="preserve">Safeguarding partners are jointly responsible for identifying ISO(s) who should have suitable attributes, skills, knowledge and understanding of the children’s safeguarding system. There will be a small pool of ISO(s) from a range of backgrounds, which will ensure different perspectives and provide a degree of flexibility and capacity to contribute to the scrutiny and assurance arrangements as required. </w:t>
            </w:r>
          </w:p>
          <w:p w14:paraId="32AF35B5" w14:textId="77777777" w:rsidR="00110CE4" w:rsidRPr="00D10C4E" w:rsidRDefault="00110CE4" w:rsidP="00B2553B">
            <w:pPr>
              <w:rPr>
                <w:rFonts w:ascii="Arial" w:hAnsi="Arial" w:cs="Arial"/>
              </w:rPr>
            </w:pPr>
          </w:p>
          <w:p w14:paraId="0A5ACE33" w14:textId="77777777" w:rsidR="00D60DB0" w:rsidRPr="00D10C4E" w:rsidRDefault="00110CE4" w:rsidP="00B2553B">
            <w:pPr>
              <w:rPr>
                <w:rFonts w:ascii="Arial" w:hAnsi="Arial" w:cs="Arial"/>
              </w:rPr>
            </w:pPr>
            <w:r w:rsidRPr="00D10C4E">
              <w:rPr>
                <w:rFonts w:ascii="Arial" w:hAnsi="Arial" w:cs="Arial"/>
              </w:rPr>
              <w:t>Through leading and contributing to the following elements of this Framework, this provides the ISO(s) with an opportunity to scrutinise the children’s safeguarding system at all levels, including front line practice and with a direct interface with children, young people and families.</w:t>
            </w:r>
          </w:p>
          <w:p w14:paraId="52504024" w14:textId="77777777" w:rsidR="00110CE4" w:rsidRPr="00D10C4E" w:rsidRDefault="00110CE4" w:rsidP="00B2553B">
            <w:pPr>
              <w:rPr>
                <w:rFonts w:ascii="Arial" w:hAnsi="Arial" w:cs="Arial"/>
              </w:rPr>
            </w:pPr>
          </w:p>
          <w:p w14:paraId="69DDD7E9" w14:textId="77777777" w:rsidR="00110CE4" w:rsidRPr="00D10C4E" w:rsidRDefault="00110CE4" w:rsidP="00B2553B">
            <w:pPr>
              <w:rPr>
                <w:rFonts w:ascii="Arial" w:hAnsi="Arial" w:cs="Arial"/>
              </w:rPr>
            </w:pPr>
            <w:r w:rsidRPr="00D10C4E">
              <w:rPr>
                <w:rFonts w:ascii="Arial" w:hAnsi="Arial" w:cs="Arial"/>
              </w:rPr>
              <w:t>The ISO(s) will conduct work requiring independent scrutiny up to 15 days per year, as outlined in this Framework. There may be other opportunities to engage in other functions and specific activities which will be negotiated via mutual agreement, e.g. chairing a rapid review meeting to consider whether a case meets the criteria for a child safeguarding practice review.</w:t>
            </w:r>
          </w:p>
          <w:p w14:paraId="62DF0531" w14:textId="77777777" w:rsidR="00110CE4" w:rsidRPr="00D10C4E" w:rsidRDefault="00110CE4" w:rsidP="00B2553B">
            <w:pPr>
              <w:rPr>
                <w:rFonts w:ascii="Arial" w:hAnsi="Arial" w:cs="Arial"/>
              </w:rPr>
            </w:pPr>
          </w:p>
          <w:p w14:paraId="7F1CFF01" w14:textId="77777777" w:rsidR="00110CE4" w:rsidRPr="00D10C4E" w:rsidRDefault="00110CE4" w:rsidP="00B2553B">
            <w:pPr>
              <w:rPr>
                <w:rFonts w:ascii="Arial" w:hAnsi="Arial" w:cs="Arial"/>
              </w:rPr>
            </w:pPr>
            <w:r w:rsidRPr="00D10C4E">
              <w:rPr>
                <w:rFonts w:ascii="Arial" w:hAnsi="Arial" w:cs="Arial"/>
              </w:rPr>
              <w:t>The ISO(s) main responsibilities are to:</w:t>
            </w:r>
          </w:p>
          <w:p w14:paraId="4590AD0B" w14:textId="77777777" w:rsidR="00110CE4" w:rsidRPr="00D10C4E" w:rsidRDefault="00110CE4" w:rsidP="00110CE4">
            <w:pPr>
              <w:pStyle w:val="ListParagraph"/>
              <w:numPr>
                <w:ilvl w:val="0"/>
                <w:numId w:val="12"/>
              </w:numPr>
              <w:rPr>
                <w:rFonts w:ascii="Arial" w:hAnsi="Arial" w:cs="Arial"/>
              </w:rPr>
            </w:pPr>
            <w:r w:rsidRPr="00D10C4E">
              <w:rPr>
                <w:rFonts w:ascii="Arial" w:hAnsi="Arial" w:cs="Arial"/>
              </w:rPr>
              <w:t>Provide independent scrutiny and evaluation pertaining to agency specific and thematic assurance events</w:t>
            </w:r>
          </w:p>
          <w:p w14:paraId="49F13E88" w14:textId="77777777" w:rsidR="00110CE4" w:rsidRPr="00D10C4E" w:rsidRDefault="00110CE4" w:rsidP="00110CE4">
            <w:pPr>
              <w:pStyle w:val="ListParagraph"/>
              <w:numPr>
                <w:ilvl w:val="0"/>
                <w:numId w:val="12"/>
              </w:numPr>
              <w:rPr>
                <w:rFonts w:ascii="Arial" w:hAnsi="Arial" w:cs="Arial"/>
              </w:rPr>
            </w:pPr>
            <w:r w:rsidRPr="00D10C4E">
              <w:rPr>
                <w:rFonts w:ascii="Arial" w:hAnsi="Arial" w:cs="Arial"/>
              </w:rPr>
              <w:t>Provide independent scrutiny and evaluation pertaining to practice learning line of sight events</w:t>
            </w:r>
          </w:p>
          <w:p w14:paraId="0929AD41" w14:textId="77777777" w:rsidR="00110CE4" w:rsidRPr="00D10C4E" w:rsidRDefault="00110CE4" w:rsidP="00110CE4">
            <w:pPr>
              <w:pStyle w:val="ListParagraph"/>
              <w:numPr>
                <w:ilvl w:val="0"/>
                <w:numId w:val="12"/>
              </w:numPr>
              <w:rPr>
                <w:rFonts w:ascii="Arial" w:hAnsi="Arial" w:cs="Arial"/>
              </w:rPr>
            </w:pPr>
            <w:r w:rsidRPr="00D10C4E">
              <w:rPr>
                <w:rFonts w:ascii="Arial" w:hAnsi="Arial" w:cs="Arial"/>
              </w:rPr>
              <w:t>Scrutinise the arrangements to identify and review serious child safeguarding cases Scrutinise how well the safeguarding partners are providing strong leadership</w:t>
            </w:r>
          </w:p>
          <w:p w14:paraId="59F258E9" w14:textId="586EDFE5" w:rsidR="00110CE4" w:rsidRPr="00D10C4E" w:rsidRDefault="00110CE4" w:rsidP="00110CE4">
            <w:pPr>
              <w:pStyle w:val="ListParagraph"/>
              <w:numPr>
                <w:ilvl w:val="0"/>
                <w:numId w:val="12"/>
              </w:numPr>
              <w:rPr>
                <w:rFonts w:ascii="Arial" w:hAnsi="Arial" w:cs="Arial"/>
              </w:rPr>
            </w:pPr>
            <w:r w:rsidRPr="00D10C4E">
              <w:rPr>
                <w:rFonts w:ascii="Arial" w:hAnsi="Arial" w:cs="Arial"/>
              </w:rPr>
              <w:t xml:space="preserve">Have a direct interface and engage with children, young people and families to determine the impact of the local arrangements </w:t>
            </w:r>
          </w:p>
          <w:p w14:paraId="1932A049" w14:textId="77777777" w:rsidR="00110CE4" w:rsidRPr="00D10C4E" w:rsidRDefault="00110CE4" w:rsidP="00110CE4">
            <w:pPr>
              <w:pStyle w:val="ListParagraph"/>
              <w:numPr>
                <w:ilvl w:val="0"/>
                <w:numId w:val="12"/>
              </w:numPr>
              <w:rPr>
                <w:rFonts w:ascii="Arial" w:hAnsi="Arial" w:cs="Arial"/>
              </w:rPr>
            </w:pPr>
            <w:r w:rsidRPr="00D10C4E">
              <w:rPr>
                <w:rFonts w:ascii="Arial" w:hAnsi="Arial" w:cs="Arial"/>
              </w:rPr>
              <w:t>Have a direct interface with front line practitioners in order to have an informed perspective on practitioners skills, knowledge and practice which enables them to fulfil their responsibilities within the local arrangements</w:t>
            </w:r>
          </w:p>
          <w:p w14:paraId="572C0639" w14:textId="77777777" w:rsidR="00110CE4" w:rsidRPr="00D10C4E" w:rsidRDefault="00110CE4" w:rsidP="00110CE4">
            <w:pPr>
              <w:pStyle w:val="ListParagraph"/>
              <w:numPr>
                <w:ilvl w:val="0"/>
                <w:numId w:val="12"/>
              </w:numPr>
              <w:rPr>
                <w:rFonts w:ascii="Arial" w:hAnsi="Arial" w:cs="Arial"/>
              </w:rPr>
            </w:pPr>
            <w:r w:rsidRPr="00D10C4E">
              <w:rPr>
                <w:rFonts w:ascii="Arial" w:hAnsi="Arial" w:cs="Arial"/>
              </w:rPr>
              <w:t>Prepare written reports in relation to scrutiny and assurance activity</w:t>
            </w:r>
          </w:p>
          <w:p w14:paraId="4061E7E7" w14:textId="2B4015E5" w:rsidR="00110CE4" w:rsidRPr="00D10C4E" w:rsidRDefault="00110CE4" w:rsidP="00110CE4">
            <w:pPr>
              <w:pStyle w:val="ListParagraph"/>
              <w:numPr>
                <w:ilvl w:val="0"/>
                <w:numId w:val="12"/>
              </w:numPr>
              <w:rPr>
                <w:rFonts w:ascii="Arial" w:hAnsi="Arial" w:cs="Arial"/>
              </w:rPr>
            </w:pPr>
            <w:r w:rsidRPr="00D10C4E">
              <w:rPr>
                <w:rFonts w:ascii="Arial" w:hAnsi="Arial" w:cs="Arial"/>
              </w:rPr>
              <w:t>Attend and contribute to the NEL Safeguarding Children  Partnership Board and other partnerships, events and meetings to present findings</w:t>
            </w:r>
          </w:p>
          <w:p w14:paraId="67C0CA7A" w14:textId="77777777" w:rsidR="00110CE4" w:rsidRPr="00D10C4E" w:rsidRDefault="00110CE4" w:rsidP="00110CE4">
            <w:pPr>
              <w:pStyle w:val="ListParagraph"/>
              <w:numPr>
                <w:ilvl w:val="0"/>
                <w:numId w:val="12"/>
              </w:numPr>
              <w:rPr>
                <w:rFonts w:ascii="Arial" w:hAnsi="Arial" w:cs="Arial"/>
              </w:rPr>
            </w:pPr>
            <w:r w:rsidRPr="00D10C4E">
              <w:rPr>
                <w:rFonts w:ascii="Arial" w:hAnsi="Arial" w:cs="Arial"/>
              </w:rPr>
              <w:t xml:space="preserve">Contribute to reciprocal peer review arrangements where arranged </w:t>
            </w:r>
          </w:p>
          <w:p w14:paraId="4A47E052" w14:textId="04F60ABA" w:rsidR="00110CE4" w:rsidRPr="00D10C4E" w:rsidRDefault="00110CE4" w:rsidP="00110CE4">
            <w:pPr>
              <w:pStyle w:val="ListParagraph"/>
              <w:numPr>
                <w:ilvl w:val="0"/>
                <w:numId w:val="12"/>
              </w:numPr>
              <w:rPr>
                <w:rFonts w:ascii="Arial" w:hAnsi="Arial" w:cs="Arial"/>
              </w:rPr>
            </w:pPr>
            <w:r w:rsidRPr="00D10C4E">
              <w:rPr>
                <w:rFonts w:ascii="Arial" w:hAnsi="Arial" w:cs="Arial"/>
              </w:rPr>
              <w:t>Attend to represent an independent scrutiny perspective within individual safeguarding partners’ scrutiny arrangements, if required</w:t>
            </w:r>
          </w:p>
          <w:p w14:paraId="014A46B9" w14:textId="77777777" w:rsidR="00110CE4" w:rsidRPr="00D10C4E" w:rsidRDefault="00110CE4" w:rsidP="00110CE4">
            <w:pPr>
              <w:pStyle w:val="ListParagraph"/>
              <w:numPr>
                <w:ilvl w:val="0"/>
                <w:numId w:val="12"/>
              </w:numPr>
              <w:rPr>
                <w:rFonts w:ascii="Arial" w:hAnsi="Arial" w:cs="Arial"/>
              </w:rPr>
            </w:pPr>
            <w:r w:rsidRPr="00D10C4E">
              <w:rPr>
                <w:rFonts w:ascii="Arial" w:hAnsi="Arial" w:cs="Arial"/>
              </w:rPr>
              <w:t>Attend and contribute to inspection activity as appropriate</w:t>
            </w:r>
          </w:p>
          <w:p w14:paraId="4CD6DB5C" w14:textId="215F6355" w:rsidR="00110CE4" w:rsidRPr="00D10C4E" w:rsidRDefault="00110CE4" w:rsidP="00110CE4">
            <w:pPr>
              <w:pStyle w:val="ListParagraph"/>
              <w:numPr>
                <w:ilvl w:val="0"/>
                <w:numId w:val="12"/>
              </w:numPr>
              <w:rPr>
                <w:rFonts w:ascii="Arial" w:hAnsi="Arial" w:cs="Arial"/>
              </w:rPr>
            </w:pPr>
            <w:r w:rsidRPr="00D10C4E">
              <w:rPr>
                <w:rFonts w:ascii="Arial" w:hAnsi="Arial" w:cs="Arial"/>
              </w:rPr>
              <w:t xml:space="preserve">Scrutinise the </w:t>
            </w:r>
            <w:r w:rsidR="00623199">
              <w:rPr>
                <w:rFonts w:ascii="Arial" w:hAnsi="Arial" w:cs="Arial"/>
              </w:rPr>
              <w:t xml:space="preserve">NEL safeguarding </w:t>
            </w:r>
            <w:r w:rsidRPr="00D10C4E">
              <w:rPr>
                <w:rFonts w:ascii="Arial" w:hAnsi="Arial" w:cs="Arial"/>
              </w:rPr>
              <w:t>Children</w:t>
            </w:r>
            <w:r w:rsidR="00623199">
              <w:rPr>
                <w:rFonts w:ascii="Arial" w:hAnsi="Arial" w:cs="Arial"/>
              </w:rPr>
              <w:t xml:space="preserve"> Partnership</w:t>
            </w:r>
            <w:r w:rsidRPr="00D10C4E">
              <w:rPr>
                <w:rFonts w:ascii="Arial" w:hAnsi="Arial" w:cs="Arial"/>
              </w:rPr>
              <w:t xml:space="preserve"> arrangements and annual report prior to publication</w:t>
            </w:r>
          </w:p>
          <w:p w14:paraId="020AF752" w14:textId="57EFF07E" w:rsidR="00110CE4" w:rsidRPr="00D10C4E" w:rsidRDefault="00110CE4" w:rsidP="00110CE4">
            <w:pPr>
              <w:pStyle w:val="ListParagraph"/>
              <w:numPr>
                <w:ilvl w:val="0"/>
                <w:numId w:val="12"/>
              </w:numPr>
              <w:rPr>
                <w:rFonts w:ascii="Arial" w:hAnsi="Arial" w:cs="Arial"/>
              </w:rPr>
            </w:pPr>
            <w:r w:rsidRPr="00D10C4E">
              <w:rPr>
                <w:rFonts w:ascii="Arial" w:hAnsi="Arial" w:cs="Arial"/>
              </w:rPr>
              <w:t>In the event of any dispute between the safeguarding partners and/or relevant agencies or any local disputes relating to multi-agency practice, the Independent Scrutiny Officer may also assist with the dispute resolution process. See Section 8 - Dispute Resolution in the NEL Safeguarding Children  Partnership Board Memorandum of Understanding. In all meetings and representations, ISO(s) will communicate ownership of their independent and objective perspective.</w:t>
            </w:r>
          </w:p>
          <w:p w14:paraId="469BFDA6" w14:textId="77777777" w:rsidR="00110CE4" w:rsidRPr="00D10C4E" w:rsidRDefault="00110CE4" w:rsidP="00B2553B">
            <w:pPr>
              <w:rPr>
                <w:rFonts w:ascii="Arial" w:hAnsi="Arial" w:cs="Arial"/>
              </w:rPr>
            </w:pPr>
          </w:p>
          <w:p w14:paraId="2F99D3EC" w14:textId="3CFCBAED" w:rsidR="00110CE4" w:rsidRPr="00D10C4E" w:rsidRDefault="00110CE4" w:rsidP="00B2553B">
            <w:pPr>
              <w:rPr>
                <w:rFonts w:ascii="Arial" w:hAnsi="Arial" w:cs="Arial"/>
              </w:rPr>
            </w:pPr>
            <w:r w:rsidRPr="00D10C4E">
              <w:rPr>
                <w:rFonts w:ascii="Arial" w:hAnsi="Arial" w:cs="Arial"/>
              </w:rPr>
              <w:t xml:space="preserve"> ISO(s) should have the following knowledge, skills and experience:</w:t>
            </w:r>
          </w:p>
          <w:p w14:paraId="329D35E9" w14:textId="472F8C7B" w:rsidR="00C20D83" w:rsidRPr="00D10C4E" w:rsidRDefault="00110CE4" w:rsidP="00C20D83">
            <w:pPr>
              <w:pStyle w:val="ListParagraph"/>
              <w:numPr>
                <w:ilvl w:val="0"/>
                <w:numId w:val="13"/>
              </w:numPr>
              <w:rPr>
                <w:rFonts w:ascii="Arial" w:hAnsi="Arial" w:cs="Arial"/>
              </w:rPr>
            </w:pPr>
            <w:r w:rsidRPr="00D10C4E">
              <w:rPr>
                <w:rFonts w:ascii="Arial" w:hAnsi="Arial" w:cs="Arial"/>
              </w:rPr>
              <w:t xml:space="preserve">Worked at a senior level in an organisation which has safeguarding responsibilities (e.g. health, social care, education, police) </w:t>
            </w:r>
          </w:p>
          <w:p w14:paraId="323251AC" w14:textId="0E2F4B39" w:rsidR="00C20D83" w:rsidRPr="00D10C4E" w:rsidRDefault="00110CE4" w:rsidP="00C20D83">
            <w:pPr>
              <w:pStyle w:val="ListParagraph"/>
              <w:numPr>
                <w:ilvl w:val="0"/>
                <w:numId w:val="13"/>
              </w:numPr>
              <w:rPr>
                <w:rFonts w:ascii="Arial" w:hAnsi="Arial" w:cs="Arial"/>
              </w:rPr>
            </w:pPr>
            <w:r w:rsidRPr="00D10C4E">
              <w:rPr>
                <w:rFonts w:ascii="Arial" w:hAnsi="Arial" w:cs="Arial"/>
              </w:rPr>
              <w:t xml:space="preserve">Experience of safeguarding at a strategic board level </w:t>
            </w:r>
          </w:p>
          <w:p w14:paraId="7B4BC25A" w14:textId="77777777" w:rsidR="00C20D83" w:rsidRPr="00D10C4E" w:rsidRDefault="00110CE4" w:rsidP="00C20D83">
            <w:pPr>
              <w:pStyle w:val="ListParagraph"/>
              <w:numPr>
                <w:ilvl w:val="0"/>
                <w:numId w:val="13"/>
              </w:numPr>
              <w:rPr>
                <w:rFonts w:ascii="Arial" w:hAnsi="Arial" w:cs="Arial"/>
              </w:rPr>
            </w:pPr>
            <w:r w:rsidRPr="00D10C4E">
              <w:rPr>
                <w:rFonts w:ascii="Arial" w:hAnsi="Arial" w:cs="Arial"/>
              </w:rPr>
              <w:t xml:space="preserve">High level knowledge and experience of working across the children’s multi agency safeguarding system </w:t>
            </w:r>
          </w:p>
          <w:p w14:paraId="48ADBF41" w14:textId="5B115CB7" w:rsidR="00C20D83" w:rsidRPr="00D10C4E" w:rsidRDefault="00110CE4" w:rsidP="00C20D83">
            <w:pPr>
              <w:pStyle w:val="ListParagraph"/>
              <w:numPr>
                <w:ilvl w:val="0"/>
                <w:numId w:val="13"/>
              </w:numPr>
              <w:rPr>
                <w:rFonts w:ascii="Arial" w:hAnsi="Arial" w:cs="Arial"/>
              </w:rPr>
            </w:pPr>
            <w:r w:rsidRPr="00D10C4E">
              <w:rPr>
                <w:rFonts w:ascii="Arial" w:hAnsi="Arial" w:cs="Arial"/>
              </w:rPr>
              <w:lastRenderedPageBreak/>
              <w:t xml:space="preserve">Understand the complex circumstances in which practitioners work together to safeguard children including the impact of management, supervision, resources, skills and training </w:t>
            </w:r>
          </w:p>
          <w:p w14:paraId="22761979" w14:textId="691BE06A" w:rsidR="00C20D83" w:rsidRPr="00D10C4E" w:rsidRDefault="00110CE4" w:rsidP="00C20D83">
            <w:pPr>
              <w:pStyle w:val="ListParagraph"/>
              <w:numPr>
                <w:ilvl w:val="0"/>
                <w:numId w:val="13"/>
              </w:numPr>
              <w:rPr>
                <w:rFonts w:ascii="Arial" w:hAnsi="Arial" w:cs="Arial"/>
              </w:rPr>
            </w:pPr>
            <w:r w:rsidRPr="00D10C4E">
              <w:rPr>
                <w:rFonts w:ascii="Arial" w:hAnsi="Arial" w:cs="Arial"/>
              </w:rPr>
              <w:t xml:space="preserve">Experience of communicating and engaging with practitioners, partners, children, young people and families </w:t>
            </w:r>
          </w:p>
          <w:p w14:paraId="70EF210B" w14:textId="6D7D3AFD" w:rsidR="00C20D83" w:rsidRPr="00D10C4E" w:rsidRDefault="00110CE4" w:rsidP="00C20D83">
            <w:pPr>
              <w:pStyle w:val="ListParagraph"/>
              <w:numPr>
                <w:ilvl w:val="0"/>
                <w:numId w:val="13"/>
              </w:numPr>
              <w:rPr>
                <w:rFonts w:ascii="Arial" w:hAnsi="Arial" w:cs="Arial"/>
              </w:rPr>
            </w:pPr>
            <w:r w:rsidRPr="00D10C4E">
              <w:rPr>
                <w:rFonts w:ascii="Arial" w:hAnsi="Arial" w:cs="Arial"/>
              </w:rPr>
              <w:t xml:space="preserve">Ability to communicate at all levels using various mechanisms, including written and presentation skills </w:t>
            </w:r>
          </w:p>
          <w:p w14:paraId="6FC748B0" w14:textId="784CFF1B" w:rsidR="00C20D83" w:rsidRPr="00D10C4E" w:rsidRDefault="00110CE4" w:rsidP="00C20D83">
            <w:pPr>
              <w:pStyle w:val="ListParagraph"/>
              <w:numPr>
                <w:ilvl w:val="0"/>
                <w:numId w:val="13"/>
              </w:numPr>
              <w:rPr>
                <w:rFonts w:ascii="Arial" w:hAnsi="Arial" w:cs="Arial"/>
              </w:rPr>
            </w:pPr>
            <w:r w:rsidRPr="00D10C4E">
              <w:rPr>
                <w:rFonts w:ascii="Arial" w:hAnsi="Arial" w:cs="Arial"/>
              </w:rPr>
              <w:t>High level understanding of relevant legislation, guidance and policy frameworks within which multi agency services operate and the critical levers for change</w:t>
            </w:r>
          </w:p>
          <w:p w14:paraId="6BEC42A6" w14:textId="3CE3B11C" w:rsidR="00C20D83" w:rsidRPr="00D10C4E" w:rsidRDefault="00110CE4" w:rsidP="00C20D83">
            <w:pPr>
              <w:pStyle w:val="ListParagraph"/>
              <w:numPr>
                <w:ilvl w:val="0"/>
                <w:numId w:val="13"/>
              </w:numPr>
              <w:rPr>
                <w:rFonts w:ascii="Arial" w:hAnsi="Arial" w:cs="Arial"/>
              </w:rPr>
            </w:pPr>
            <w:r w:rsidRPr="00D10C4E">
              <w:rPr>
                <w:rFonts w:ascii="Arial" w:hAnsi="Arial" w:cs="Arial"/>
              </w:rPr>
              <w:t>High level understanding of relevant inspection frameworks</w:t>
            </w:r>
          </w:p>
          <w:p w14:paraId="5ABFD7CD" w14:textId="19883768" w:rsidR="00C20D83" w:rsidRPr="00D10C4E" w:rsidRDefault="00C20D83" w:rsidP="00C20D83">
            <w:pPr>
              <w:pStyle w:val="ListParagraph"/>
              <w:numPr>
                <w:ilvl w:val="0"/>
                <w:numId w:val="13"/>
              </w:numPr>
              <w:rPr>
                <w:rFonts w:ascii="Arial" w:hAnsi="Arial" w:cs="Arial"/>
              </w:rPr>
            </w:pPr>
            <w:r w:rsidRPr="00D10C4E">
              <w:rPr>
                <w:rFonts w:ascii="Arial" w:hAnsi="Arial" w:cs="Arial"/>
              </w:rPr>
              <w:t>A</w:t>
            </w:r>
            <w:r w:rsidR="00110CE4" w:rsidRPr="00D10C4E">
              <w:rPr>
                <w:rFonts w:ascii="Arial" w:hAnsi="Arial" w:cs="Arial"/>
              </w:rPr>
              <w:t>wareness of political environment</w:t>
            </w:r>
          </w:p>
          <w:p w14:paraId="30A971AF" w14:textId="22A017A9" w:rsidR="00C20D83" w:rsidRPr="00D10C4E" w:rsidRDefault="00110CE4" w:rsidP="00C20D83">
            <w:pPr>
              <w:pStyle w:val="ListParagraph"/>
              <w:numPr>
                <w:ilvl w:val="0"/>
                <w:numId w:val="13"/>
              </w:numPr>
              <w:rPr>
                <w:rFonts w:ascii="Arial" w:hAnsi="Arial" w:cs="Arial"/>
              </w:rPr>
            </w:pPr>
            <w:r w:rsidRPr="00D10C4E">
              <w:rPr>
                <w:rFonts w:ascii="Arial" w:hAnsi="Arial" w:cs="Arial"/>
              </w:rPr>
              <w:t>Reflective, analytical and evaluation skills</w:t>
            </w:r>
          </w:p>
          <w:p w14:paraId="61F62FE9" w14:textId="16778480" w:rsidR="00C20D83" w:rsidRPr="00D10C4E" w:rsidRDefault="00110CE4" w:rsidP="00C20D83">
            <w:pPr>
              <w:pStyle w:val="ListParagraph"/>
              <w:numPr>
                <w:ilvl w:val="0"/>
                <w:numId w:val="13"/>
              </w:numPr>
              <w:rPr>
                <w:rFonts w:ascii="Arial" w:hAnsi="Arial" w:cs="Arial"/>
              </w:rPr>
            </w:pPr>
            <w:r w:rsidRPr="00D10C4E">
              <w:rPr>
                <w:rFonts w:ascii="Arial" w:hAnsi="Arial" w:cs="Arial"/>
              </w:rPr>
              <w:t>Ability to distil information and findings from a range of sources in order to inform their report on the scrutiny and assurance activity</w:t>
            </w:r>
          </w:p>
          <w:p w14:paraId="511EE43B" w14:textId="332E8A95" w:rsidR="00C20D83" w:rsidRPr="00D10C4E" w:rsidRDefault="00110CE4" w:rsidP="00C20D83">
            <w:pPr>
              <w:pStyle w:val="ListParagraph"/>
              <w:numPr>
                <w:ilvl w:val="0"/>
                <w:numId w:val="13"/>
              </w:numPr>
              <w:rPr>
                <w:rFonts w:ascii="Arial" w:hAnsi="Arial" w:cs="Arial"/>
              </w:rPr>
            </w:pPr>
            <w:r w:rsidRPr="00D10C4E">
              <w:rPr>
                <w:rFonts w:ascii="Arial" w:hAnsi="Arial" w:cs="Arial"/>
              </w:rPr>
              <w:t xml:space="preserve">Be able to handle information securely and take account of information governance processes </w:t>
            </w:r>
          </w:p>
          <w:p w14:paraId="3F4DDCE1" w14:textId="77777777" w:rsidR="00C20D83" w:rsidRPr="00D10C4E" w:rsidRDefault="00110CE4" w:rsidP="00C20D83">
            <w:pPr>
              <w:pStyle w:val="ListParagraph"/>
              <w:numPr>
                <w:ilvl w:val="0"/>
                <w:numId w:val="13"/>
              </w:numPr>
              <w:rPr>
                <w:rFonts w:ascii="Arial" w:hAnsi="Arial" w:cs="Arial"/>
              </w:rPr>
            </w:pPr>
            <w:r w:rsidRPr="00D10C4E">
              <w:rPr>
                <w:rFonts w:ascii="Arial" w:hAnsi="Arial" w:cs="Arial"/>
              </w:rPr>
              <w:t>Be able to communicate ownership of their independent and objective perspective in all meetings and representations</w:t>
            </w:r>
          </w:p>
          <w:p w14:paraId="3774F033" w14:textId="77777777" w:rsidR="00C20D83" w:rsidRPr="00D10C4E" w:rsidRDefault="00C20D83" w:rsidP="00B2553B">
            <w:pPr>
              <w:rPr>
                <w:rFonts w:ascii="Arial" w:hAnsi="Arial" w:cs="Arial"/>
              </w:rPr>
            </w:pPr>
          </w:p>
          <w:p w14:paraId="40B0DCAB" w14:textId="291F7915" w:rsidR="00C20D83" w:rsidRPr="00D10C4E" w:rsidRDefault="00110CE4" w:rsidP="00B2553B">
            <w:pPr>
              <w:rPr>
                <w:rFonts w:ascii="Arial" w:hAnsi="Arial" w:cs="Arial"/>
              </w:rPr>
            </w:pPr>
            <w:r w:rsidRPr="00D10C4E">
              <w:rPr>
                <w:rFonts w:ascii="Arial" w:hAnsi="Arial" w:cs="Arial"/>
              </w:rPr>
              <w:t xml:space="preserve"> ISO(s) will use their creativity and innovation to:</w:t>
            </w:r>
          </w:p>
          <w:p w14:paraId="11208F69" w14:textId="527F1227" w:rsidR="00C20D83" w:rsidRPr="00D10C4E" w:rsidRDefault="00C20D83" w:rsidP="00C20D83">
            <w:pPr>
              <w:pStyle w:val="ListParagraph"/>
              <w:numPr>
                <w:ilvl w:val="0"/>
                <w:numId w:val="14"/>
              </w:numPr>
              <w:rPr>
                <w:rFonts w:ascii="Arial" w:hAnsi="Arial" w:cs="Arial"/>
              </w:rPr>
            </w:pPr>
            <w:r w:rsidRPr="00D10C4E">
              <w:rPr>
                <w:rFonts w:ascii="Arial" w:hAnsi="Arial" w:cs="Arial"/>
              </w:rPr>
              <w:t>U</w:t>
            </w:r>
            <w:r w:rsidR="00110CE4" w:rsidRPr="00D10C4E">
              <w:rPr>
                <w:rFonts w:ascii="Arial" w:hAnsi="Arial" w:cs="Arial"/>
              </w:rPr>
              <w:t>tilise and identify opportunities to develop innovative ways of communicating and engaging with children, young people families, safeguarding partners organisations and other agencies</w:t>
            </w:r>
          </w:p>
          <w:p w14:paraId="764AD31E" w14:textId="7E4CC0B9" w:rsidR="00C20D83" w:rsidRPr="00D10C4E" w:rsidRDefault="00C20D83" w:rsidP="00C20D83">
            <w:pPr>
              <w:pStyle w:val="ListParagraph"/>
              <w:numPr>
                <w:ilvl w:val="0"/>
                <w:numId w:val="14"/>
              </w:numPr>
              <w:rPr>
                <w:rFonts w:ascii="Arial" w:hAnsi="Arial" w:cs="Arial"/>
              </w:rPr>
            </w:pPr>
            <w:r w:rsidRPr="00D10C4E">
              <w:rPr>
                <w:rFonts w:ascii="Arial" w:hAnsi="Arial" w:cs="Arial"/>
              </w:rPr>
              <w:t>F</w:t>
            </w:r>
            <w:r w:rsidR="00110CE4" w:rsidRPr="00D10C4E">
              <w:rPr>
                <w:rFonts w:ascii="Arial" w:hAnsi="Arial" w:cs="Arial"/>
              </w:rPr>
              <w:t xml:space="preserve">ormulate evidence based recommendations and opportunities to enhance the local safeguarding system </w:t>
            </w:r>
          </w:p>
          <w:p w14:paraId="615B85B7" w14:textId="5D231752" w:rsidR="00110CE4" w:rsidRPr="00D10C4E" w:rsidRDefault="00C20D83" w:rsidP="00B2553B">
            <w:pPr>
              <w:pStyle w:val="ListParagraph"/>
              <w:numPr>
                <w:ilvl w:val="0"/>
                <w:numId w:val="14"/>
              </w:numPr>
              <w:rPr>
                <w:rFonts w:ascii="Arial" w:hAnsi="Arial" w:cs="Arial"/>
              </w:rPr>
            </w:pPr>
            <w:r w:rsidRPr="00D10C4E">
              <w:rPr>
                <w:rFonts w:ascii="Arial" w:hAnsi="Arial" w:cs="Arial"/>
              </w:rPr>
              <w:t>W</w:t>
            </w:r>
            <w:r w:rsidR="00110CE4" w:rsidRPr="00D10C4E">
              <w:rPr>
                <w:rFonts w:ascii="Arial" w:hAnsi="Arial" w:cs="Arial"/>
              </w:rPr>
              <w:t>ork flexibly and meet deadlines in a changing environment</w:t>
            </w:r>
          </w:p>
          <w:p w14:paraId="34FBD9BE" w14:textId="48C1177F" w:rsidR="00110CE4" w:rsidRPr="00D10C4E" w:rsidRDefault="00110CE4" w:rsidP="00B2553B">
            <w:pPr>
              <w:rPr>
                <w:rFonts w:ascii="Arial" w:hAnsi="Arial" w:cs="Arial"/>
                <w:b/>
                <w:bCs/>
              </w:rPr>
            </w:pPr>
          </w:p>
        </w:tc>
      </w:tr>
      <w:tr w:rsidR="00D60DB0" w:rsidRPr="00D10C4E" w14:paraId="3AE5B69F" w14:textId="77777777" w:rsidTr="00110CE4">
        <w:trPr>
          <w:trHeight w:val="2257"/>
        </w:trPr>
        <w:tc>
          <w:tcPr>
            <w:tcW w:w="2138" w:type="dxa"/>
          </w:tcPr>
          <w:p w14:paraId="373F715B" w14:textId="7752D139" w:rsidR="00D60DB0" w:rsidRPr="00D10C4E" w:rsidRDefault="00C20D83" w:rsidP="00B2553B">
            <w:pPr>
              <w:rPr>
                <w:rFonts w:ascii="Arial" w:hAnsi="Arial" w:cs="Arial"/>
                <w:b/>
                <w:bCs/>
              </w:rPr>
            </w:pPr>
            <w:r w:rsidRPr="00D10C4E">
              <w:rPr>
                <w:rFonts w:ascii="Arial" w:hAnsi="Arial" w:cs="Arial"/>
                <w:b/>
                <w:bCs/>
              </w:rPr>
              <w:lastRenderedPageBreak/>
              <w:t>Peer Review</w:t>
            </w:r>
          </w:p>
        </w:tc>
        <w:tc>
          <w:tcPr>
            <w:tcW w:w="8213" w:type="dxa"/>
          </w:tcPr>
          <w:p w14:paraId="43CD443E" w14:textId="77777777" w:rsidR="00C20D83" w:rsidRPr="00D10C4E" w:rsidRDefault="00C20D83" w:rsidP="00C20D83">
            <w:pPr>
              <w:ind w:left="140"/>
              <w:rPr>
                <w:rFonts w:ascii="Arial" w:hAnsi="Arial" w:cs="Arial"/>
              </w:rPr>
            </w:pPr>
            <w:r w:rsidRPr="00D10C4E">
              <w:rPr>
                <w:rFonts w:ascii="Arial" w:hAnsi="Arial" w:cs="Arial"/>
              </w:rPr>
              <w:t>There is a commitment to exploring a reciprocal peer review model sub regionally, regionally or nationally. If the reciprocal model is implemented, it is envisaged that this independent scrutiny function will be undertaken on an annual basis.</w:t>
            </w:r>
          </w:p>
          <w:p w14:paraId="3D46EBB1" w14:textId="77777777" w:rsidR="00C20D83" w:rsidRPr="00D10C4E" w:rsidRDefault="00C20D83" w:rsidP="00C20D83">
            <w:pPr>
              <w:ind w:left="140"/>
              <w:rPr>
                <w:rFonts w:ascii="Arial" w:hAnsi="Arial" w:cs="Arial"/>
              </w:rPr>
            </w:pPr>
          </w:p>
          <w:p w14:paraId="2C8ABE99" w14:textId="77777777" w:rsidR="00C20D83" w:rsidRPr="00D10C4E" w:rsidRDefault="00C20D83" w:rsidP="00C20D83">
            <w:pPr>
              <w:ind w:left="140"/>
              <w:rPr>
                <w:rFonts w:ascii="Arial" w:hAnsi="Arial" w:cs="Arial"/>
              </w:rPr>
            </w:pPr>
            <w:r w:rsidRPr="00D10C4E">
              <w:rPr>
                <w:rFonts w:ascii="Arial" w:hAnsi="Arial" w:cs="Arial"/>
              </w:rPr>
              <w:t>This could involve an ISO(s), safeguarding partners or utilise senior representatives from relevant agencies to provide peer challenge to other local areas multi agency safeguarding arrangements and vice versa. In considering a reciprocal approach, we anticipate learning from peers who scrutinise our children’s safeguarding system, but also learn through scrutinising others.</w:t>
            </w:r>
          </w:p>
          <w:p w14:paraId="6C3DE38C" w14:textId="77777777" w:rsidR="00C20D83" w:rsidRPr="00D10C4E" w:rsidRDefault="00C20D83" w:rsidP="00C20D83">
            <w:pPr>
              <w:ind w:left="140"/>
              <w:rPr>
                <w:rFonts w:ascii="Arial" w:hAnsi="Arial" w:cs="Arial"/>
              </w:rPr>
            </w:pPr>
          </w:p>
          <w:p w14:paraId="1EAF01D3" w14:textId="1D4F61E1" w:rsidR="00D60DB0" w:rsidRPr="00D10C4E" w:rsidRDefault="00C20D83" w:rsidP="00C20D83">
            <w:pPr>
              <w:ind w:left="140"/>
              <w:rPr>
                <w:rFonts w:ascii="Arial" w:hAnsi="Arial" w:cs="Arial"/>
                <w:b/>
                <w:bCs/>
              </w:rPr>
            </w:pPr>
            <w:r w:rsidRPr="00D10C4E">
              <w:rPr>
                <w:rFonts w:ascii="Arial" w:hAnsi="Arial" w:cs="Arial"/>
              </w:rPr>
              <w:t>In the event of a peer review, the scope would need to be clarified and a terms of reference agreed to ensure the best outcomes for all parties concerned.</w:t>
            </w:r>
          </w:p>
        </w:tc>
      </w:tr>
    </w:tbl>
    <w:p w14:paraId="2A0483F6" w14:textId="77777777" w:rsidR="00D60DB0" w:rsidRPr="00D10C4E" w:rsidRDefault="00D60DB0" w:rsidP="00D60DB0">
      <w:pPr>
        <w:rPr>
          <w:rFonts w:ascii="Arial" w:hAnsi="Arial" w:cs="Arial"/>
        </w:rPr>
      </w:pPr>
    </w:p>
    <w:p w14:paraId="4ADB2B9C" w14:textId="77777777" w:rsidR="0059113B" w:rsidRPr="00D10C4E" w:rsidRDefault="0059113B">
      <w:pPr>
        <w:rPr>
          <w:rFonts w:ascii="Arial" w:hAnsi="Arial" w:cs="Arial"/>
        </w:rPr>
      </w:pPr>
    </w:p>
    <w:p w14:paraId="00211AA1" w14:textId="77777777" w:rsidR="0059113B" w:rsidRPr="00D10C4E" w:rsidRDefault="0059113B">
      <w:pPr>
        <w:rPr>
          <w:rFonts w:ascii="Arial" w:hAnsi="Arial" w:cs="Arial"/>
        </w:rPr>
      </w:pPr>
    </w:p>
    <w:p w14:paraId="6078565E" w14:textId="62423C63" w:rsidR="0059113B" w:rsidRPr="00D10C4E" w:rsidRDefault="00C20D83">
      <w:pPr>
        <w:rPr>
          <w:rFonts w:ascii="Arial" w:hAnsi="Arial" w:cs="Arial"/>
          <w:b/>
          <w:bCs/>
          <w:sz w:val="32"/>
          <w:szCs w:val="32"/>
        </w:rPr>
      </w:pPr>
      <w:r w:rsidRPr="00D10C4E">
        <w:rPr>
          <w:rFonts w:ascii="Arial" w:hAnsi="Arial" w:cs="Arial"/>
          <w:b/>
          <w:bCs/>
          <w:sz w:val="32"/>
          <w:szCs w:val="32"/>
        </w:rPr>
        <w:t>5 Learning and improvement</w:t>
      </w:r>
    </w:p>
    <w:p w14:paraId="33AD99CA" w14:textId="77777777" w:rsidR="0059113B" w:rsidRPr="00D10C4E" w:rsidRDefault="0059113B">
      <w:pPr>
        <w:rPr>
          <w:rFonts w:ascii="Arial" w:hAnsi="Arial" w:cs="Arial"/>
        </w:rPr>
      </w:pPr>
    </w:p>
    <w:p w14:paraId="42DE346D" w14:textId="77777777" w:rsidR="0059113B" w:rsidRPr="00D10C4E" w:rsidRDefault="0059113B">
      <w:pPr>
        <w:rPr>
          <w:rFonts w:ascii="Arial" w:hAnsi="Arial" w:cs="Arial"/>
        </w:rPr>
      </w:pPr>
    </w:p>
    <w:p w14:paraId="070FF864" w14:textId="77777777" w:rsidR="00621DB8" w:rsidRPr="00D10C4E" w:rsidRDefault="007F7CC0">
      <w:pPr>
        <w:rPr>
          <w:rFonts w:ascii="Arial" w:hAnsi="Arial" w:cs="Arial"/>
        </w:rPr>
      </w:pPr>
      <w:r w:rsidRPr="00D10C4E">
        <w:rPr>
          <w:rFonts w:ascii="Arial" w:hAnsi="Arial" w:cs="Arial"/>
        </w:rPr>
        <w:t>The key element of our scrutiny and assurance process is on learning and improvement.</w:t>
      </w:r>
    </w:p>
    <w:p w14:paraId="76F2A7E5" w14:textId="77777777" w:rsidR="000A3E56" w:rsidRPr="00D10C4E" w:rsidRDefault="000A3E56">
      <w:pPr>
        <w:rPr>
          <w:rFonts w:ascii="Arial" w:hAnsi="Arial" w:cs="Arial"/>
        </w:rPr>
      </w:pPr>
    </w:p>
    <w:p w14:paraId="5B449A73" w14:textId="77777777" w:rsidR="000A3E56" w:rsidRPr="00D10C4E" w:rsidRDefault="000A3E56" w:rsidP="000A3E56">
      <w:pPr>
        <w:rPr>
          <w:rFonts w:ascii="Arial" w:hAnsi="Arial" w:cs="Arial"/>
        </w:rPr>
      </w:pPr>
      <w:r w:rsidRPr="00D10C4E">
        <w:rPr>
          <w:rFonts w:ascii="Arial" w:hAnsi="Arial" w:cs="Arial"/>
        </w:rPr>
        <w:t xml:space="preserve">The Safeguarding Practice Learning and Development Group (SPLAD) is responsible for co-ordinating the outcomes of scrutiny and assurance activity that are multi-agency in nature.  It will monitor, implement and review areas for development to ensure we positively impact on our commitment towards continuous improvements across frontline multi-agency practice. </w:t>
      </w:r>
    </w:p>
    <w:p w14:paraId="207C4A8C" w14:textId="77777777" w:rsidR="000A3E56" w:rsidRPr="00D10C4E" w:rsidRDefault="000A3E56">
      <w:pPr>
        <w:rPr>
          <w:rFonts w:ascii="Arial" w:hAnsi="Arial" w:cs="Arial"/>
        </w:rPr>
      </w:pPr>
    </w:p>
    <w:p w14:paraId="7B26D1A0" w14:textId="77777777" w:rsidR="000A3E56" w:rsidRPr="00D10C4E" w:rsidRDefault="000A3E56" w:rsidP="000A3E56">
      <w:pPr>
        <w:pStyle w:val="Bullet"/>
        <w:numPr>
          <w:ilvl w:val="0"/>
          <w:numId w:val="0"/>
        </w:numPr>
        <w:spacing w:before="0" w:line="240" w:lineRule="auto"/>
        <w:jc w:val="both"/>
        <w:rPr>
          <w:rFonts w:cs="Arial"/>
        </w:rPr>
      </w:pPr>
      <w:r w:rsidRPr="00D10C4E">
        <w:rPr>
          <w:rFonts w:cs="Arial"/>
        </w:rPr>
        <w:t>In undertaking the oversight and critical evaluation of learning and improvement, the group will give specific consideration to compliance with Working Together 2023 and other relevant legislation and guidance, key messages from research, case law, and national guidance, and compliance with local procedures including the Helping, Supporting and Protecting Children in Families in North East Lincolnshire (threshold document).</w:t>
      </w:r>
    </w:p>
    <w:p w14:paraId="1B44D98B" w14:textId="77777777" w:rsidR="000A3E56" w:rsidRPr="00D10C4E" w:rsidRDefault="000A3E56" w:rsidP="000A3E56">
      <w:pPr>
        <w:ind w:left="709"/>
        <w:rPr>
          <w:rFonts w:ascii="Arial" w:hAnsi="Arial" w:cs="Arial"/>
        </w:rPr>
      </w:pPr>
    </w:p>
    <w:p w14:paraId="3B5A6B0F" w14:textId="77777777" w:rsidR="000A3E56" w:rsidRPr="00D10C4E" w:rsidRDefault="000A3E56" w:rsidP="000A3E56">
      <w:pPr>
        <w:rPr>
          <w:rFonts w:ascii="Arial" w:hAnsi="Arial" w:cs="Arial"/>
        </w:rPr>
      </w:pPr>
      <w:r w:rsidRPr="00D10C4E">
        <w:rPr>
          <w:rFonts w:ascii="Arial" w:hAnsi="Arial" w:cs="Arial"/>
        </w:rPr>
        <w:t xml:space="preserve">It will contribute to and have oversight of the areas of focus identified by the Safeguarding Children partnership Board.  </w:t>
      </w:r>
    </w:p>
    <w:p w14:paraId="6EE70F38" w14:textId="77777777" w:rsidR="00621DB8" w:rsidRPr="00D10C4E" w:rsidRDefault="00621DB8">
      <w:pPr>
        <w:rPr>
          <w:rFonts w:ascii="Arial" w:hAnsi="Arial" w:cs="Arial"/>
        </w:rPr>
      </w:pPr>
    </w:p>
    <w:p w14:paraId="649CED18" w14:textId="469B996B" w:rsidR="000A3E56" w:rsidRPr="00D10C4E" w:rsidRDefault="007F7CC0">
      <w:pPr>
        <w:rPr>
          <w:rFonts w:ascii="Arial" w:hAnsi="Arial" w:cs="Arial"/>
        </w:rPr>
      </w:pPr>
      <w:r w:rsidRPr="00D10C4E">
        <w:rPr>
          <w:rFonts w:ascii="Arial" w:hAnsi="Arial" w:cs="Arial"/>
        </w:rPr>
        <w:t xml:space="preserve">The </w:t>
      </w:r>
      <w:r w:rsidR="000A3E56" w:rsidRPr="00D10C4E">
        <w:rPr>
          <w:rFonts w:ascii="Arial" w:hAnsi="Arial" w:cs="Arial"/>
        </w:rPr>
        <w:t xml:space="preserve">NEL SCP Safeguarding Practice Learning and Development Group (SPLAD) </w:t>
      </w:r>
      <w:r w:rsidRPr="00D10C4E">
        <w:rPr>
          <w:rFonts w:ascii="Arial" w:hAnsi="Arial" w:cs="Arial"/>
        </w:rPr>
        <w:t xml:space="preserve">will have representation across the three safeguarding partner organisations and other selected relevant agencies. The group will be responsible for co-ordinating the outcomes of </w:t>
      </w:r>
      <w:r w:rsidR="009423C1" w:rsidRPr="00D10C4E">
        <w:rPr>
          <w:rFonts w:ascii="Arial" w:hAnsi="Arial" w:cs="Arial"/>
        </w:rPr>
        <w:t>multi-agency</w:t>
      </w:r>
      <w:r w:rsidRPr="00D10C4E">
        <w:rPr>
          <w:rFonts w:ascii="Arial" w:hAnsi="Arial" w:cs="Arial"/>
        </w:rPr>
        <w:t xml:space="preserve"> scrutiny and assurance activity as appropriate. </w:t>
      </w:r>
    </w:p>
    <w:p w14:paraId="116719E5" w14:textId="77777777" w:rsidR="000A3E56" w:rsidRPr="00D10C4E" w:rsidRDefault="000A3E56">
      <w:pPr>
        <w:rPr>
          <w:rFonts w:ascii="Arial" w:hAnsi="Arial" w:cs="Arial"/>
        </w:rPr>
      </w:pPr>
    </w:p>
    <w:p w14:paraId="670366B8" w14:textId="41952664" w:rsidR="000A3E56" w:rsidRPr="00D10C4E" w:rsidRDefault="007F7CC0">
      <w:pPr>
        <w:rPr>
          <w:rFonts w:ascii="Arial" w:hAnsi="Arial" w:cs="Arial"/>
        </w:rPr>
      </w:pPr>
      <w:r w:rsidRPr="00D10C4E">
        <w:rPr>
          <w:rFonts w:ascii="Arial" w:hAnsi="Arial" w:cs="Arial"/>
        </w:rPr>
        <w:t xml:space="preserve">The outcomes of single agency scrutiny and assurance activity (e.g. joint safeguarding self-assessments (Section 11) and agency specific assurance events) will be the responsibility of the </w:t>
      </w:r>
      <w:r w:rsidR="000A3E56" w:rsidRPr="00D10C4E">
        <w:rPr>
          <w:rFonts w:ascii="Arial" w:hAnsi="Arial" w:cs="Arial"/>
        </w:rPr>
        <w:t xml:space="preserve">NEL Safeguarding </w:t>
      </w:r>
      <w:r w:rsidRPr="00D10C4E">
        <w:rPr>
          <w:rFonts w:ascii="Arial" w:hAnsi="Arial" w:cs="Arial"/>
        </w:rPr>
        <w:t xml:space="preserve">Children’s </w:t>
      </w:r>
      <w:r w:rsidR="009423C1" w:rsidRPr="00D10C4E">
        <w:rPr>
          <w:rFonts w:ascii="Arial" w:hAnsi="Arial" w:cs="Arial"/>
        </w:rPr>
        <w:t>Partnership Board</w:t>
      </w:r>
      <w:r w:rsidRPr="00D10C4E">
        <w:rPr>
          <w:rFonts w:ascii="Arial" w:hAnsi="Arial" w:cs="Arial"/>
        </w:rPr>
        <w:t xml:space="preserve"> and individual safeguarding partners, where appropriate.</w:t>
      </w:r>
    </w:p>
    <w:p w14:paraId="78D70639" w14:textId="77777777" w:rsidR="000A3E56" w:rsidRPr="00D10C4E" w:rsidRDefault="000A3E56">
      <w:pPr>
        <w:rPr>
          <w:rFonts w:ascii="Arial" w:hAnsi="Arial" w:cs="Arial"/>
        </w:rPr>
      </w:pPr>
    </w:p>
    <w:p w14:paraId="32558032" w14:textId="67D767A9" w:rsidR="000A3E56" w:rsidRPr="00D10C4E" w:rsidRDefault="007F7CC0">
      <w:pPr>
        <w:rPr>
          <w:rFonts w:ascii="Arial" w:hAnsi="Arial" w:cs="Arial"/>
        </w:rPr>
      </w:pPr>
      <w:r w:rsidRPr="00D10C4E">
        <w:rPr>
          <w:rFonts w:ascii="Arial" w:hAnsi="Arial" w:cs="Arial"/>
        </w:rPr>
        <w:t xml:space="preserve">The </w:t>
      </w:r>
      <w:r w:rsidR="009423C1" w:rsidRPr="00D10C4E">
        <w:rPr>
          <w:rFonts w:ascii="Arial" w:hAnsi="Arial" w:cs="Arial"/>
        </w:rPr>
        <w:t xml:space="preserve">SPLAD </w:t>
      </w:r>
      <w:r w:rsidRPr="00D10C4E">
        <w:rPr>
          <w:rFonts w:ascii="Arial" w:hAnsi="Arial" w:cs="Arial"/>
        </w:rPr>
        <w:t xml:space="preserve">will devise action plans, monitor, implement and review areas for development to ensure we positively impact on our commitment towards continuous improvements across frontline practice. The </w:t>
      </w:r>
      <w:r w:rsidR="009423C1" w:rsidRPr="00D10C4E">
        <w:rPr>
          <w:rFonts w:ascii="Arial" w:hAnsi="Arial" w:cs="Arial"/>
        </w:rPr>
        <w:t>SPLAD</w:t>
      </w:r>
      <w:r w:rsidRPr="00D10C4E">
        <w:rPr>
          <w:rFonts w:ascii="Arial" w:hAnsi="Arial" w:cs="Arial"/>
        </w:rPr>
        <w:t xml:space="preserve"> will continue to give oversight to any action plans until completion and outcomes and progress against the action plan will be fed into the </w:t>
      </w:r>
      <w:r w:rsidR="009423C1" w:rsidRPr="00D10C4E">
        <w:rPr>
          <w:rFonts w:ascii="Arial" w:hAnsi="Arial" w:cs="Arial"/>
        </w:rPr>
        <w:t xml:space="preserve">NEL safeguarding </w:t>
      </w:r>
      <w:r w:rsidRPr="00D10C4E">
        <w:rPr>
          <w:rFonts w:ascii="Arial" w:hAnsi="Arial" w:cs="Arial"/>
        </w:rPr>
        <w:t>Children</w:t>
      </w:r>
      <w:r w:rsidR="009423C1" w:rsidRPr="00D10C4E">
        <w:rPr>
          <w:rFonts w:ascii="Arial" w:hAnsi="Arial" w:cs="Arial"/>
        </w:rPr>
        <w:t xml:space="preserve"> partnership</w:t>
      </w:r>
      <w:r w:rsidRPr="00D10C4E">
        <w:rPr>
          <w:rFonts w:ascii="Arial" w:hAnsi="Arial" w:cs="Arial"/>
        </w:rPr>
        <w:t xml:space="preserve"> Board via the </w:t>
      </w:r>
      <w:r w:rsidR="009423C1" w:rsidRPr="00D10C4E">
        <w:rPr>
          <w:rFonts w:ascii="Arial" w:hAnsi="Arial" w:cs="Arial"/>
        </w:rPr>
        <w:t>SPLAD</w:t>
      </w:r>
      <w:r w:rsidRPr="00D10C4E">
        <w:rPr>
          <w:rFonts w:ascii="Arial" w:hAnsi="Arial" w:cs="Arial"/>
        </w:rPr>
        <w:t xml:space="preserve"> chair as appropriate. </w:t>
      </w:r>
    </w:p>
    <w:p w14:paraId="1BC088ED" w14:textId="77777777" w:rsidR="000A3E56" w:rsidRPr="00D10C4E" w:rsidRDefault="000A3E56">
      <w:pPr>
        <w:rPr>
          <w:rFonts w:ascii="Arial" w:hAnsi="Arial" w:cs="Arial"/>
        </w:rPr>
      </w:pPr>
    </w:p>
    <w:p w14:paraId="0AD976C7" w14:textId="632868D7" w:rsidR="000A3E56" w:rsidRPr="00D10C4E" w:rsidRDefault="007F7CC0">
      <w:pPr>
        <w:rPr>
          <w:rFonts w:ascii="Arial" w:hAnsi="Arial" w:cs="Arial"/>
        </w:rPr>
      </w:pPr>
      <w:r w:rsidRPr="00D10C4E">
        <w:rPr>
          <w:rFonts w:ascii="Arial" w:hAnsi="Arial" w:cs="Arial"/>
        </w:rPr>
        <w:t>As part of this, the S</w:t>
      </w:r>
      <w:r w:rsidR="009423C1" w:rsidRPr="00D10C4E">
        <w:rPr>
          <w:rFonts w:ascii="Arial" w:hAnsi="Arial" w:cs="Arial"/>
        </w:rPr>
        <w:t>LAD</w:t>
      </w:r>
      <w:r w:rsidRPr="00D10C4E">
        <w:rPr>
          <w:rFonts w:ascii="Arial" w:hAnsi="Arial" w:cs="Arial"/>
        </w:rPr>
        <w:t xml:space="preserve">, supported by the Children’s </w:t>
      </w:r>
      <w:r w:rsidR="009423C1" w:rsidRPr="00D10C4E">
        <w:rPr>
          <w:rFonts w:ascii="Arial" w:hAnsi="Arial" w:cs="Arial"/>
        </w:rPr>
        <w:t>Partnership</w:t>
      </w:r>
      <w:r w:rsidRPr="00D10C4E">
        <w:rPr>
          <w:rFonts w:ascii="Arial" w:hAnsi="Arial" w:cs="Arial"/>
        </w:rPr>
        <w:t xml:space="preserve"> team, will contribute to developing communications and disseminating messages across the partnership arrangements and via the Children’s </w:t>
      </w:r>
      <w:r w:rsidR="009423C1" w:rsidRPr="00D10C4E">
        <w:rPr>
          <w:rFonts w:ascii="Arial" w:hAnsi="Arial" w:cs="Arial"/>
        </w:rPr>
        <w:t>Partnership</w:t>
      </w:r>
      <w:r w:rsidRPr="00D10C4E">
        <w:rPr>
          <w:rFonts w:ascii="Arial" w:hAnsi="Arial" w:cs="Arial"/>
        </w:rPr>
        <w:t xml:space="preserve"> website and social media as appropriate.</w:t>
      </w:r>
    </w:p>
    <w:p w14:paraId="61D209C8" w14:textId="77777777" w:rsidR="000A3E56" w:rsidRPr="00D10C4E" w:rsidRDefault="000A3E56">
      <w:pPr>
        <w:rPr>
          <w:rFonts w:ascii="Arial" w:hAnsi="Arial" w:cs="Arial"/>
        </w:rPr>
      </w:pPr>
    </w:p>
    <w:p w14:paraId="6B24D3EE" w14:textId="00A9F331" w:rsidR="000A3E56" w:rsidRPr="00D10C4E" w:rsidRDefault="007F7CC0">
      <w:pPr>
        <w:rPr>
          <w:rFonts w:ascii="Arial" w:hAnsi="Arial" w:cs="Arial"/>
        </w:rPr>
      </w:pPr>
      <w:r w:rsidRPr="00D10C4E">
        <w:rPr>
          <w:rFonts w:ascii="Arial" w:hAnsi="Arial" w:cs="Arial"/>
        </w:rPr>
        <w:t>In addition, where deemed appropriate by the Child Safeguarding Practice Review Group, the SPL</w:t>
      </w:r>
      <w:r w:rsidR="009423C1" w:rsidRPr="00D10C4E">
        <w:rPr>
          <w:rFonts w:ascii="Arial" w:hAnsi="Arial" w:cs="Arial"/>
        </w:rPr>
        <w:t>AD</w:t>
      </w:r>
      <w:r w:rsidRPr="00D10C4E">
        <w:rPr>
          <w:rFonts w:ascii="Arial" w:hAnsi="Arial" w:cs="Arial"/>
        </w:rPr>
        <w:t xml:space="preserve"> will also monitor action plans relating to non-statutory Child Safeguarding Practice Reviews where a case does not meet a criteria of a serious child safeguarding incident. The SPL</w:t>
      </w:r>
      <w:r w:rsidR="009423C1" w:rsidRPr="00D10C4E">
        <w:rPr>
          <w:rFonts w:ascii="Arial" w:hAnsi="Arial" w:cs="Arial"/>
        </w:rPr>
        <w:t>AD</w:t>
      </w:r>
      <w:r w:rsidRPr="00D10C4E">
        <w:rPr>
          <w:rFonts w:ascii="Arial" w:hAnsi="Arial" w:cs="Arial"/>
        </w:rPr>
        <w:t xml:space="preserve"> will lead on developing and disseminating learning from these and local and national child safeguarding practice reviews, inspection reports, other national reports and research.</w:t>
      </w:r>
    </w:p>
    <w:p w14:paraId="7205B566" w14:textId="77777777" w:rsidR="000A3E56" w:rsidRPr="00D10C4E" w:rsidRDefault="000A3E56">
      <w:pPr>
        <w:rPr>
          <w:rFonts w:ascii="Arial" w:hAnsi="Arial" w:cs="Arial"/>
        </w:rPr>
      </w:pPr>
    </w:p>
    <w:p w14:paraId="5FDB6BE0" w14:textId="77777777" w:rsidR="000A3E56" w:rsidRPr="00D10C4E" w:rsidRDefault="007F7CC0">
      <w:pPr>
        <w:rPr>
          <w:rFonts w:ascii="Arial" w:hAnsi="Arial" w:cs="Arial"/>
        </w:rPr>
      </w:pPr>
      <w:r w:rsidRPr="00D10C4E">
        <w:rPr>
          <w:rFonts w:ascii="Arial" w:hAnsi="Arial" w:cs="Arial"/>
        </w:rPr>
        <w:t>There will be other opportunities to share learning across the partnership through learning and development events in order to improve practice. Learning regarding practice and process will also be shared both regionally and nationally as appropriate.</w:t>
      </w:r>
    </w:p>
    <w:p w14:paraId="763964B7" w14:textId="77777777" w:rsidR="000A3E56" w:rsidRPr="00D10C4E" w:rsidRDefault="000A3E56">
      <w:pPr>
        <w:rPr>
          <w:rFonts w:ascii="Arial" w:hAnsi="Arial" w:cs="Arial"/>
        </w:rPr>
      </w:pPr>
    </w:p>
    <w:p w14:paraId="4AFFEED8" w14:textId="31CA5849" w:rsidR="0059113B" w:rsidRPr="007F7CC0" w:rsidRDefault="007F7CC0">
      <w:pPr>
        <w:rPr>
          <w:rFonts w:ascii="Arial" w:hAnsi="Arial" w:cs="Arial"/>
        </w:rPr>
      </w:pPr>
      <w:r w:rsidRPr="00D10C4E">
        <w:rPr>
          <w:rFonts w:ascii="Arial" w:hAnsi="Arial" w:cs="Arial"/>
        </w:rPr>
        <w:t>Overall, the learning will contribute to further strengthening the safeguarding system, multi-agency practice and the nuanced approaches that services can develop.</w:t>
      </w:r>
    </w:p>
    <w:p w14:paraId="182A9921" w14:textId="77777777" w:rsidR="0059113B" w:rsidRPr="007F7CC0" w:rsidRDefault="0059113B">
      <w:pPr>
        <w:rPr>
          <w:rFonts w:ascii="Arial" w:hAnsi="Arial" w:cs="Arial"/>
        </w:rPr>
      </w:pPr>
    </w:p>
    <w:p w14:paraId="21A941B3" w14:textId="77777777" w:rsidR="0059113B" w:rsidRPr="007F7CC0" w:rsidRDefault="0059113B">
      <w:pPr>
        <w:rPr>
          <w:rFonts w:ascii="Arial" w:hAnsi="Arial" w:cs="Arial"/>
        </w:rPr>
      </w:pPr>
    </w:p>
    <w:p w14:paraId="39F00A23" w14:textId="77777777" w:rsidR="0059113B" w:rsidRPr="007F7CC0" w:rsidRDefault="0059113B">
      <w:pPr>
        <w:rPr>
          <w:rFonts w:ascii="Arial" w:hAnsi="Arial" w:cs="Arial"/>
        </w:rPr>
      </w:pPr>
    </w:p>
    <w:p w14:paraId="4A66B389" w14:textId="77777777" w:rsidR="0059113B" w:rsidRPr="007F7CC0" w:rsidRDefault="0059113B">
      <w:pPr>
        <w:rPr>
          <w:rFonts w:ascii="Arial" w:hAnsi="Arial" w:cs="Arial"/>
        </w:rPr>
      </w:pPr>
    </w:p>
    <w:p w14:paraId="33AAC366" w14:textId="77777777" w:rsidR="0059113B" w:rsidRPr="007F7CC0" w:rsidRDefault="0059113B">
      <w:pPr>
        <w:rPr>
          <w:rFonts w:ascii="Arial" w:hAnsi="Arial" w:cs="Arial"/>
        </w:rPr>
      </w:pPr>
    </w:p>
    <w:p w14:paraId="3EA93874" w14:textId="77777777" w:rsidR="0059113B" w:rsidRPr="007F7CC0" w:rsidRDefault="0059113B">
      <w:pPr>
        <w:rPr>
          <w:rFonts w:ascii="Arial" w:hAnsi="Arial" w:cs="Arial"/>
        </w:rPr>
      </w:pPr>
    </w:p>
    <w:p w14:paraId="5B7B11F9" w14:textId="77777777" w:rsidR="0059113B" w:rsidRPr="007F7CC0" w:rsidRDefault="0059113B">
      <w:pPr>
        <w:rPr>
          <w:rFonts w:ascii="Arial" w:hAnsi="Arial" w:cs="Arial"/>
        </w:rPr>
      </w:pPr>
    </w:p>
    <w:p w14:paraId="51219D96" w14:textId="77777777" w:rsidR="0059113B" w:rsidRPr="007F7CC0" w:rsidRDefault="0059113B">
      <w:pPr>
        <w:rPr>
          <w:rFonts w:ascii="Arial" w:hAnsi="Arial" w:cs="Arial"/>
        </w:rPr>
      </w:pPr>
    </w:p>
    <w:p w14:paraId="5C021F91" w14:textId="77777777" w:rsidR="0059113B" w:rsidRPr="007F7CC0" w:rsidRDefault="0059113B">
      <w:pPr>
        <w:rPr>
          <w:rFonts w:ascii="Arial" w:hAnsi="Arial" w:cs="Arial"/>
        </w:rPr>
      </w:pPr>
    </w:p>
    <w:p w14:paraId="0BF009B1" w14:textId="77777777" w:rsidR="0059113B" w:rsidRPr="007F7CC0" w:rsidRDefault="0059113B">
      <w:pPr>
        <w:rPr>
          <w:rFonts w:ascii="Arial" w:hAnsi="Arial" w:cs="Arial"/>
        </w:rPr>
      </w:pPr>
    </w:p>
    <w:p w14:paraId="19D99480" w14:textId="77777777" w:rsidR="0059113B" w:rsidRPr="007F7CC0" w:rsidRDefault="0059113B">
      <w:pPr>
        <w:rPr>
          <w:rFonts w:ascii="Arial" w:hAnsi="Arial" w:cs="Arial"/>
        </w:rPr>
      </w:pPr>
    </w:p>
    <w:p w14:paraId="0C2C2F26" w14:textId="77777777" w:rsidR="0059113B" w:rsidRPr="007F7CC0" w:rsidRDefault="0059113B">
      <w:pPr>
        <w:rPr>
          <w:rFonts w:ascii="Arial" w:hAnsi="Arial" w:cs="Arial"/>
        </w:rPr>
      </w:pPr>
    </w:p>
    <w:p w14:paraId="6C6CD9B4" w14:textId="77777777" w:rsidR="0059113B" w:rsidRPr="007F7CC0" w:rsidRDefault="0059113B">
      <w:pPr>
        <w:rPr>
          <w:rFonts w:ascii="Arial" w:hAnsi="Arial" w:cs="Arial"/>
        </w:rPr>
      </w:pPr>
    </w:p>
    <w:p w14:paraId="48341E0A" w14:textId="77777777" w:rsidR="0059113B" w:rsidRPr="007F7CC0" w:rsidRDefault="0059113B">
      <w:pPr>
        <w:rPr>
          <w:rFonts w:ascii="Arial" w:hAnsi="Arial" w:cs="Arial"/>
        </w:rPr>
      </w:pPr>
    </w:p>
    <w:p w14:paraId="1F2C64A8" w14:textId="77777777" w:rsidR="0059113B" w:rsidRPr="007F7CC0" w:rsidRDefault="0059113B">
      <w:pPr>
        <w:rPr>
          <w:rFonts w:ascii="Arial" w:hAnsi="Arial" w:cs="Arial"/>
        </w:rPr>
      </w:pPr>
    </w:p>
    <w:p w14:paraId="73248D25" w14:textId="77777777" w:rsidR="0059113B" w:rsidRPr="007F7CC0" w:rsidRDefault="0059113B">
      <w:pPr>
        <w:rPr>
          <w:rFonts w:ascii="Arial" w:hAnsi="Arial" w:cs="Arial"/>
        </w:rPr>
      </w:pPr>
    </w:p>
    <w:p w14:paraId="4794E82B" w14:textId="77777777" w:rsidR="0059113B" w:rsidRPr="007F7CC0" w:rsidRDefault="0059113B">
      <w:pPr>
        <w:rPr>
          <w:rFonts w:ascii="Arial" w:hAnsi="Arial" w:cs="Arial"/>
        </w:rPr>
      </w:pPr>
    </w:p>
    <w:sectPr w:rsidR="0059113B" w:rsidRPr="007F7CC0" w:rsidSect="00E02B5A">
      <w:pgSz w:w="11910" w:h="16840"/>
      <w:pgMar w:top="960" w:right="620" w:bottom="1120" w:left="6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582D1" w14:textId="77777777" w:rsidR="006F4C30" w:rsidRDefault="006F4C30">
      <w:r>
        <w:separator/>
      </w:r>
    </w:p>
  </w:endnote>
  <w:endnote w:type="continuationSeparator" w:id="0">
    <w:p w14:paraId="6AAA3A0A" w14:textId="77777777" w:rsidR="006F4C30" w:rsidRDefault="006F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1D1B" w14:textId="77777777" w:rsidR="006F4C30" w:rsidRDefault="006F4C30">
    <w:pPr>
      <w:pStyle w:val="BodyText"/>
      <w:spacing w:line="14" w:lineRule="auto"/>
      <w:rPr>
        <w:sz w:val="14"/>
      </w:rPr>
    </w:pPr>
    <w:r>
      <w:rPr>
        <w:noProof/>
        <w:lang w:bidi="ar-SA"/>
      </w:rPr>
      <mc:AlternateContent>
        <mc:Choice Requires="wps">
          <w:drawing>
            <wp:anchor distT="0" distB="0" distL="114300" distR="114300" simplePos="0" relativeHeight="251657728" behindDoc="1" locked="0" layoutInCell="1" allowOverlap="1" wp14:anchorId="1E7DF7B3" wp14:editId="6194567B">
              <wp:simplePos x="0" y="0"/>
              <wp:positionH relativeFrom="page">
                <wp:posOffset>6925310</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9F54" w14:textId="77777777" w:rsidR="006F4C30" w:rsidRDefault="006F4C30">
                          <w:pPr>
                            <w:spacing w:line="245" w:lineRule="exact"/>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DF7B3" id="_x0000_t202" coordsize="21600,21600" o:spt="202" path="m,l,21600r21600,l21600,xe">
              <v:stroke joinstyle="miter"/>
              <v:path gradientshapeok="t" o:connecttype="rect"/>
            </v:shapetype>
            <v:shape id="Text Box 1" o:spid="_x0000_s1028" type="#_x0000_t202" style="position:absolute;margin-left:545.3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" filled="f" stroked="f">
              <v:textbox inset="0,0,0,0">
                <w:txbxContent>
                  <w:p w14:paraId="12C69F54" w14:textId="77777777" w:rsidR="006F4C30" w:rsidRDefault="006F4C30">
                    <w:pPr>
                      <w:spacing w:line="245" w:lineRule="exact"/>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296B" w14:textId="77777777" w:rsidR="006F4C30" w:rsidRDefault="006F4C30">
      <w:r>
        <w:separator/>
      </w:r>
    </w:p>
  </w:footnote>
  <w:footnote w:type="continuationSeparator" w:id="0">
    <w:p w14:paraId="3BB543C0" w14:textId="77777777" w:rsidR="006F4C30" w:rsidRDefault="006F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2FF9" w14:textId="4656AB98" w:rsidR="00186CCE" w:rsidRDefault="00790747">
    <w:pPr>
      <w:pStyle w:val="Header"/>
    </w:pPr>
    <w:r>
      <w:rPr>
        <w:noProof/>
      </w:rPr>
      <mc:AlternateContent>
        <mc:Choice Requires="wps">
          <w:drawing>
            <wp:anchor distT="0" distB="0" distL="0" distR="0" simplePos="0" relativeHeight="251659776" behindDoc="0" locked="0" layoutInCell="1" allowOverlap="1" wp14:anchorId="0601B486" wp14:editId="3B207B16">
              <wp:simplePos x="635" y="635"/>
              <wp:positionH relativeFrom="page">
                <wp:align>left</wp:align>
              </wp:positionH>
              <wp:positionV relativeFrom="page">
                <wp:align>top</wp:align>
              </wp:positionV>
              <wp:extent cx="1187450" cy="345440"/>
              <wp:effectExtent l="0" t="0" r="12700" b="16510"/>
              <wp:wrapNone/>
              <wp:docPr id="1221218584"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7D4B87E" w14:textId="56B674AB" w:rsidR="00790747" w:rsidRPr="00790747" w:rsidRDefault="00790747" w:rsidP="00790747">
                          <w:pPr>
                            <w:rPr>
                              <w:noProof/>
                              <w:color w:val="000000"/>
                              <w:sz w:val="20"/>
                              <w:szCs w:val="20"/>
                            </w:rPr>
                          </w:pPr>
                          <w:r w:rsidRPr="00790747">
                            <w:rPr>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01B486" id="_x0000_t202" coordsize="21600,21600" o:spt="202" path="m,l,21600r21600,l21600,xe">
              <v:stroke joinstyle="miter"/>
              <v:path gradientshapeok="t" o:connecttype="rect"/>
            </v:shapetype>
            <v:shape id="Text Box 6" o:spid="_x0000_s1026" type="#_x0000_t202" alt="NO RESTRICTIONS" style="position:absolute;margin-left:0;margin-top:0;width:93.5pt;height:27.2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H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Kmo+jL+F6khbeTgRHpxcNdR6LQI+CU8M07Sk&#10;WnykQ7fQlRzOFmc1+J9/u4/5BDxFOetIMSW3JGnO2u+WCJnMpnkeFZa88Zd8Fj2fPDK2g2H35g5I&#10;jGN6F04mM+ZhO5jag3khUS9jNwoJK6lnyXEw7/CkX3oUUi2XKYnE5ASu7cbJWDpiFgF97l+Ed2fU&#10;kfh6gEFTongD/ik3/hncco9EQWIm4ntC8ww7CTERdn40Uemv/ZR1fdqLXwA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A/H34c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17D4B87E" w14:textId="56B674AB" w:rsidR="00790747" w:rsidRPr="00790747" w:rsidRDefault="00790747" w:rsidP="00790747">
                    <w:pPr>
                      <w:rPr>
                        <w:noProof/>
                        <w:color w:val="000000"/>
                        <w:sz w:val="20"/>
                        <w:szCs w:val="20"/>
                      </w:rPr>
                    </w:pPr>
                    <w:r w:rsidRPr="00790747">
                      <w:rPr>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ED7A" w14:textId="7EA485E8" w:rsidR="00186CCE" w:rsidRDefault="00790747">
    <w:pPr>
      <w:pStyle w:val="Header"/>
    </w:pPr>
    <w:r>
      <w:rPr>
        <w:noProof/>
      </w:rPr>
      <mc:AlternateContent>
        <mc:Choice Requires="wps">
          <w:drawing>
            <wp:anchor distT="0" distB="0" distL="0" distR="0" simplePos="0" relativeHeight="251660800" behindDoc="0" locked="0" layoutInCell="1" allowOverlap="1" wp14:anchorId="08B20647" wp14:editId="5FDD4DB6">
              <wp:simplePos x="635" y="635"/>
              <wp:positionH relativeFrom="page">
                <wp:align>left</wp:align>
              </wp:positionH>
              <wp:positionV relativeFrom="page">
                <wp:align>top</wp:align>
              </wp:positionV>
              <wp:extent cx="1187450" cy="345440"/>
              <wp:effectExtent l="0" t="0" r="12700" b="16510"/>
              <wp:wrapNone/>
              <wp:docPr id="1180320859" name="Text Box 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2531FF6E" w14:textId="0A20EDDD" w:rsidR="00790747" w:rsidRPr="00790747" w:rsidRDefault="00790747" w:rsidP="00790747">
                          <w:pPr>
                            <w:rPr>
                              <w:noProof/>
                              <w:color w:val="000000"/>
                              <w:sz w:val="20"/>
                              <w:szCs w:val="20"/>
                            </w:rPr>
                          </w:pPr>
                          <w:r w:rsidRPr="00790747">
                            <w:rPr>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B20647" id="_x0000_t202" coordsize="21600,21600" o:spt="202" path="m,l,21600r21600,l21600,xe">
              <v:stroke joinstyle="miter"/>
              <v:path gradientshapeok="t" o:connecttype="rect"/>
            </v:shapetype>
            <v:shape id="Text Box 7" o:spid="_x0000_s1027" type="#_x0000_t202" alt="NO RESTRICTIONS" style="position:absolute;margin-left:0;margin-top:0;width:93.5pt;height:27.2pt;z-index:251660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2531FF6E" w14:textId="0A20EDDD" w:rsidR="00790747" w:rsidRPr="00790747" w:rsidRDefault="00790747" w:rsidP="00790747">
                    <w:pPr>
                      <w:rPr>
                        <w:noProof/>
                        <w:color w:val="000000"/>
                        <w:sz w:val="20"/>
                        <w:szCs w:val="20"/>
                      </w:rPr>
                    </w:pPr>
                    <w:r w:rsidRPr="00790747">
                      <w:rPr>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A9FD" w14:textId="6788925E" w:rsidR="00186CCE" w:rsidRDefault="00790747">
    <w:pPr>
      <w:pStyle w:val="Header"/>
    </w:pPr>
    <w:r>
      <w:rPr>
        <w:noProof/>
      </w:rPr>
      <mc:AlternateContent>
        <mc:Choice Requires="wps">
          <w:drawing>
            <wp:anchor distT="0" distB="0" distL="0" distR="0" simplePos="0" relativeHeight="251658752" behindDoc="0" locked="0" layoutInCell="1" allowOverlap="1" wp14:anchorId="7D640B98" wp14:editId="60E5B26E">
              <wp:simplePos x="635" y="635"/>
              <wp:positionH relativeFrom="page">
                <wp:align>left</wp:align>
              </wp:positionH>
              <wp:positionV relativeFrom="page">
                <wp:align>top</wp:align>
              </wp:positionV>
              <wp:extent cx="1187450" cy="345440"/>
              <wp:effectExtent l="0" t="0" r="12700" b="16510"/>
              <wp:wrapNone/>
              <wp:docPr id="988700650"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4849D1E6" w14:textId="53064510" w:rsidR="00790747" w:rsidRPr="00790747" w:rsidRDefault="00790747" w:rsidP="00790747">
                          <w:pPr>
                            <w:rPr>
                              <w:noProof/>
                              <w:color w:val="000000"/>
                              <w:sz w:val="20"/>
                              <w:szCs w:val="20"/>
                            </w:rPr>
                          </w:pPr>
                          <w:r w:rsidRPr="00790747">
                            <w:rPr>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640B98" id="_x0000_t202" coordsize="21600,21600" o:spt="202" path="m,l,21600r21600,l21600,xe">
              <v:stroke joinstyle="miter"/>
              <v:path gradientshapeok="t" o:connecttype="rect"/>
            </v:shapetype>
            <v:shape id="Text Box 5" o:spid="_x0000_s1029" type="#_x0000_t202" alt="NO RESTRICTIONS" style="position:absolute;margin-left:0;margin-top:0;width:93.5pt;height:27.2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4849D1E6" w14:textId="53064510" w:rsidR="00790747" w:rsidRPr="00790747" w:rsidRDefault="00790747" w:rsidP="00790747">
                    <w:pPr>
                      <w:rPr>
                        <w:noProof/>
                        <w:color w:val="000000"/>
                        <w:sz w:val="20"/>
                        <w:szCs w:val="20"/>
                      </w:rPr>
                    </w:pPr>
                    <w:r w:rsidRPr="00790747">
                      <w:rPr>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2680"/>
    <w:multiLevelType w:val="hybridMultilevel"/>
    <w:tmpl w:val="DD081AE0"/>
    <w:lvl w:ilvl="0" w:tplc="F082761E">
      <w:start w:val="3"/>
      <w:numFmt w:val="decimal"/>
      <w:lvlText w:val="%1"/>
      <w:lvlJc w:val="left"/>
      <w:pPr>
        <w:ind w:left="479" w:hanging="360"/>
      </w:pPr>
      <w:rPr>
        <w:rFonts w:hint="default"/>
      </w:rPr>
    </w:lvl>
    <w:lvl w:ilvl="1" w:tplc="08090019">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 w15:restartNumberingAfterBreak="0">
    <w:nsid w:val="114C4316"/>
    <w:multiLevelType w:val="hybridMultilevel"/>
    <w:tmpl w:val="B720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10AC2"/>
    <w:multiLevelType w:val="hybridMultilevel"/>
    <w:tmpl w:val="B92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E2CE1"/>
    <w:multiLevelType w:val="hybridMultilevel"/>
    <w:tmpl w:val="7256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517DD"/>
    <w:multiLevelType w:val="hybridMultilevel"/>
    <w:tmpl w:val="768E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9394C"/>
    <w:multiLevelType w:val="hybridMultilevel"/>
    <w:tmpl w:val="A20A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6671A"/>
    <w:multiLevelType w:val="hybridMultilevel"/>
    <w:tmpl w:val="E2B2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65008"/>
    <w:multiLevelType w:val="hybridMultilevel"/>
    <w:tmpl w:val="0708FDDC"/>
    <w:lvl w:ilvl="0" w:tplc="A2BC8856">
      <w:numFmt w:val="bullet"/>
      <w:lvlText w:val=""/>
      <w:lvlJc w:val="left"/>
      <w:pPr>
        <w:ind w:left="828" w:hanging="361"/>
      </w:pPr>
      <w:rPr>
        <w:rFonts w:ascii="Symbol" w:eastAsia="Symbol" w:hAnsi="Symbol" w:cs="Symbol" w:hint="default"/>
        <w:w w:val="100"/>
        <w:sz w:val="24"/>
        <w:szCs w:val="24"/>
        <w:lang w:val="en-GB" w:eastAsia="en-GB" w:bidi="en-GB"/>
      </w:rPr>
    </w:lvl>
    <w:lvl w:ilvl="1" w:tplc="ABFC8A1E">
      <w:numFmt w:val="bullet"/>
      <w:lvlText w:val="•"/>
      <w:lvlJc w:val="left"/>
      <w:pPr>
        <w:ind w:left="1587" w:hanging="361"/>
      </w:pPr>
      <w:rPr>
        <w:rFonts w:hint="default"/>
        <w:lang w:val="en-GB" w:eastAsia="en-GB" w:bidi="en-GB"/>
      </w:rPr>
    </w:lvl>
    <w:lvl w:ilvl="2" w:tplc="0CEC0662">
      <w:numFmt w:val="bullet"/>
      <w:lvlText w:val="•"/>
      <w:lvlJc w:val="left"/>
      <w:pPr>
        <w:ind w:left="2355" w:hanging="361"/>
      </w:pPr>
      <w:rPr>
        <w:rFonts w:hint="default"/>
        <w:lang w:val="en-GB" w:eastAsia="en-GB" w:bidi="en-GB"/>
      </w:rPr>
    </w:lvl>
    <w:lvl w:ilvl="3" w:tplc="200CF7D0">
      <w:numFmt w:val="bullet"/>
      <w:lvlText w:val="•"/>
      <w:lvlJc w:val="left"/>
      <w:pPr>
        <w:ind w:left="3123" w:hanging="361"/>
      </w:pPr>
      <w:rPr>
        <w:rFonts w:hint="default"/>
        <w:lang w:val="en-GB" w:eastAsia="en-GB" w:bidi="en-GB"/>
      </w:rPr>
    </w:lvl>
    <w:lvl w:ilvl="4" w:tplc="7C30B14A">
      <w:numFmt w:val="bullet"/>
      <w:lvlText w:val="•"/>
      <w:lvlJc w:val="left"/>
      <w:pPr>
        <w:ind w:left="3891" w:hanging="361"/>
      </w:pPr>
      <w:rPr>
        <w:rFonts w:hint="default"/>
        <w:lang w:val="en-GB" w:eastAsia="en-GB" w:bidi="en-GB"/>
      </w:rPr>
    </w:lvl>
    <w:lvl w:ilvl="5" w:tplc="0B78472C">
      <w:numFmt w:val="bullet"/>
      <w:lvlText w:val="•"/>
      <w:lvlJc w:val="left"/>
      <w:pPr>
        <w:ind w:left="4659" w:hanging="361"/>
      </w:pPr>
      <w:rPr>
        <w:rFonts w:hint="default"/>
        <w:lang w:val="en-GB" w:eastAsia="en-GB" w:bidi="en-GB"/>
      </w:rPr>
    </w:lvl>
    <w:lvl w:ilvl="6" w:tplc="B9A0D3DE">
      <w:numFmt w:val="bullet"/>
      <w:lvlText w:val="•"/>
      <w:lvlJc w:val="left"/>
      <w:pPr>
        <w:ind w:left="5426" w:hanging="361"/>
      </w:pPr>
      <w:rPr>
        <w:rFonts w:hint="default"/>
        <w:lang w:val="en-GB" w:eastAsia="en-GB" w:bidi="en-GB"/>
      </w:rPr>
    </w:lvl>
    <w:lvl w:ilvl="7" w:tplc="7FFC6552">
      <w:numFmt w:val="bullet"/>
      <w:lvlText w:val="•"/>
      <w:lvlJc w:val="left"/>
      <w:pPr>
        <w:ind w:left="6194" w:hanging="361"/>
      </w:pPr>
      <w:rPr>
        <w:rFonts w:hint="default"/>
        <w:lang w:val="en-GB" w:eastAsia="en-GB" w:bidi="en-GB"/>
      </w:rPr>
    </w:lvl>
    <w:lvl w:ilvl="8" w:tplc="6290B3F6">
      <w:numFmt w:val="bullet"/>
      <w:lvlText w:val="•"/>
      <w:lvlJc w:val="left"/>
      <w:pPr>
        <w:ind w:left="6962" w:hanging="361"/>
      </w:pPr>
      <w:rPr>
        <w:rFonts w:hint="default"/>
        <w:lang w:val="en-GB" w:eastAsia="en-GB" w:bidi="en-GB"/>
      </w:rPr>
    </w:lvl>
  </w:abstractNum>
  <w:abstractNum w:abstractNumId="8" w15:restartNumberingAfterBreak="0">
    <w:nsid w:val="3D3B4149"/>
    <w:multiLevelType w:val="hybridMultilevel"/>
    <w:tmpl w:val="97E6C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96CBD"/>
    <w:multiLevelType w:val="multilevel"/>
    <w:tmpl w:val="B59A7B18"/>
    <w:lvl w:ilvl="0">
      <w:start w:val="1"/>
      <w:numFmt w:val="bullet"/>
      <w:pStyle w:val="Bullet"/>
      <w:lvlText w:val=""/>
      <w:lvlJc w:val="left"/>
      <w:pPr>
        <w:tabs>
          <w:tab w:val="num" w:pos="1701"/>
        </w:tabs>
        <w:ind w:left="1701" w:hanging="567"/>
      </w:pPr>
      <w:rPr>
        <w:rFonts w:ascii="Symbol" w:hAnsi="Symbol" w:hint="default"/>
        <w:color w:val="auto"/>
      </w:rPr>
    </w:lvl>
    <w:lvl w:ilvl="1">
      <w:start w:val="1"/>
      <w:numFmt w:val="bullet"/>
      <w:lvlText w:val=""/>
      <w:lvlJc w:val="left"/>
      <w:pPr>
        <w:tabs>
          <w:tab w:val="num" w:pos="2268"/>
        </w:tabs>
        <w:ind w:left="2268" w:hanging="567"/>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3885392"/>
    <w:multiLevelType w:val="hybridMultilevel"/>
    <w:tmpl w:val="6F0213BE"/>
    <w:lvl w:ilvl="0" w:tplc="13FAB8AE">
      <w:start w:val="1"/>
      <w:numFmt w:val="decimal"/>
      <w:lvlText w:val="%1)"/>
      <w:lvlJc w:val="left"/>
      <w:pPr>
        <w:ind w:left="720" w:hanging="360"/>
      </w:pPr>
      <w:rPr>
        <w:rFonts w:ascii="Calibri" w:eastAsia="Calibri" w:hAnsi="Calibri" w:cs="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E31032"/>
    <w:multiLevelType w:val="hybridMultilevel"/>
    <w:tmpl w:val="01AC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F60AF"/>
    <w:multiLevelType w:val="hybridMultilevel"/>
    <w:tmpl w:val="C6A4F42C"/>
    <w:lvl w:ilvl="0" w:tplc="CE728396">
      <w:numFmt w:val="bullet"/>
      <w:lvlText w:val=""/>
      <w:lvlJc w:val="left"/>
      <w:pPr>
        <w:ind w:left="1070" w:hanging="361"/>
      </w:pPr>
      <w:rPr>
        <w:rFonts w:ascii="Symbol" w:eastAsia="Symbol" w:hAnsi="Symbol" w:cs="Symbol" w:hint="default"/>
        <w:w w:val="100"/>
        <w:sz w:val="24"/>
        <w:szCs w:val="24"/>
        <w:lang w:val="en-GB" w:eastAsia="en-GB" w:bidi="en-GB"/>
      </w:rPr>
    </w:lvl>
    <w:lvl w:ilvl="1" w:tplc="8FBA6E02">
      <w:numFmt w:val="bullet"/>
      <w:lvlText w:val="•"/>
      <w:lvlJc w:val="left"/>
      <w:pPr>
        <w:ind w:left="1598" w:hanging="361"/>
      </w:pPr>
      <w:rPr>
        <w:rFonts w:hint="default"/>
        <w:lang w:val="en-GB" w:eastAsia="en-GB" w:bidi="en-GB"/>
      </w:rPr>
    </w:lvl>
    <w:lvl w:ilvl="2" w:tplc="A65A5D1E">
      <w:numFmt w:val="bullet"/>
      <w:lvlText w:val="•"/>
      <w:lvlJc w:val="left"/>
      <w:pPr>
        <w:ind w:left="2377" w:hanging="361"/>
      </w:pPr>
      <w:rPr>
        <w:rFonts w:hint="default"/>
        <w:lang w:val="en-GB" w:eastAsia="en-GB" w:bidi="en-GB"/>
      </w:rPr>
    </w:lvl>
    <w:lvl w:ilvl="3" w:tplc="E0ACD3FC">
      <w:numFmt w:val="bullet"/>
      <w:lvlText w:val="•"/>
      <w:lvlJc w:val="left"/>
      <w:pPr>
        <w:ind w:left="3156" w:hanging="361"/>
      </w:pPr>
      <w:rPr>
        <w:rFonts w:hint="default"/>
        <w:lang w:val="en-GB" w:eastAsia="en-GB" w:bidi="en-GB"/>
      </w:rPr>
    </w:lvl>
    <w:lvl w:ilvl="4" w:tplc="12442444">
      <w:numFmt w:val="bullet"/>
      <w:lvlText w:val="•"/>
      <w:lvlJc w:val="left"/>
      <w:pPr>
        <w:ind w:left="3935" w:hanging="361"/>
      </w:pPr>
      <w:rPr>
        <w:rFonts w:hint="default"/>
        <w:lang w:val="en-GB" w:eastAsia="en-GB" w:bidi="en-GB"/>
      </w:rPr>
    </w:lvl>
    <w:lvl w:ilvl="5" w:tplc="B894993A">
      <w:numFmt w:val="bullet"/>
      <w:lvlText w:val="•"/>
      <w:lvlJc w:val="left"/>
      <w:pPr>
        <w:ind w:left="4714" w:hanging="361"/>
      </w:pPr>
      <w:rPr>
        <w:rFonts w:hint="default"/>
        <w:lang w:val="en-GB" w:eastAsia="en-GB" w:bidi="en-GB"/>
      </w:rPr>
    </w:lvl>
    <w:lvl w:ilvl="6" w:tplc="E14002CA">
      <w:numFmt w:val="bullet"/>
      <w:lvlText w:val="•"/>
      <w:lvlJc w:val="left"/>
      <w:pPr>
        <w:ind w:left="5492" w:hanging="361"/>
      </w:pPr>
      <w:rPr>
        <w:rFonts w:hint="default"/>
        <w:lang w:val="en-GB" w:eastAsia="en-GB" w:bidi="en-GB"/>
      </w:rPr>
    </w:lvl>
    <w:lvl w:ilvl="7" w:tplc="805EFB0C">
      <w:numFmt w:val="bullet"/>
      <w:lvlText w:val="•"/>
      <w:lvlJc w:val="left"/>
      <w:pPr>
        <w:ind w:left="6271" w:hanging="361"/>
      </w:pPr>
      <w:rPr>
        <w:rFonts w:hint="default"/>
        <w:lang w:val="en-GB" w:eastAsia="en-GB" w:bidi="en-GB"/>
      </w:rPr>
    </w:lvl>
    <w:lvl w:ilvl="8" w:tplc="9C7A5D4E">
      <w:numFmt w:val="bullet"/>
      <w:lvlText w:val="•"/>
      <w:lvlJc w:val="left"/>
      <w:pPr>
        <w:ind w:left="7050" w:hanging="361"/>
      </w:pPr>
      <w:rPr>
        <w:rFonts w:hint="default"/>
        <w:lang w:val="en-GB" w:eastAsia="en-GB" w:bidi="en-GB"/>
      </w:rPr>
    </w:lvl>
  </w:abstractNum>
  <w:abstractNum w:abstractNumId="13" w15:restartNumberingAfterBreak="0">
    <w:nsid w:val="681E0524"/>
    <w:multiLevelType w:val="hybridMultilevel"/>
    <w:tmpl w:val="E15AD5D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75D95448"/>
    <w:multiLevelType w:val="hybridMultilevel"/>
    <w:tmpl w:val="2A72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E592B"/>
    <w:multiLevelType w:val="hybridMultilevel"/>
    <w:tmpl w:val="2CBECAAC"/>
    <w:lvl w:ilvl="0" w:tplc="E4DC46EE">
      <w:numFmt w:val="bullet"/>
      <w:lvlText w:val=""/>
      <w:lvlJc w:val="left"/>
      <w:pPr>
        <w:ind w:left="828" w:hanging="361"/>
      </w:pPr>
      <w:rPr>
        <w:rFonts w:ascii="Symbol" w:eastAsia="Symbol" w:hAnsi="Symbol" w:cs="Symbol" w:hint="default"/>
        <w:w w:val="100"/>
        <w:sz w:val="24"/>
        <w:szCs w:val="24"/>
        <w:lang w:val="en-GB" w:eastAsia="en-GB" w:bidi="en-GB"/>
      </w:rPr>
    </w:lvl>
    <w:lvl w:ilvl="1" w:tplc="6BCE57D0">
      <w:numFmt w:val="bullet"/>
      <w:lvlText w:val="•"/>
      <w:lvlJc w:val="left"/>
      <w:pPr>
        <w:ind w:left="1598" w:hanging="361"/>
      </w:pPr>
      <w:rPr>
        <w:rFonts w:hint="default"/>
        <w:lang w:val="en-GB" w:eastAsia="en-GB" w:bidi="en-GB"/>
      </w:rPr>
    </w:lvl>
    <w:lvl w:ilvl="2" w:tplc="2062C3DA">
      <w:numFmt w:val="bullet"/>
      <w:lvlText w:val="•"/>
      <w:lvlJc w:val="left"/>
      <w:pPr>
        <w:ind w:left="2377" w:hanging="361"/>
      </w:pPr>
      <w:rPr>
        <w:rFonts w:hint="default"/>
        <w:lang w:val="en-GB" w:eastAsia="en-GB" w:bidi="en-GB"/>
      </w:rPr>
    </w:lvl>
    <w:lvl w:ilvl="3" w:tplc="1572F428">
      <w:numFmt w:val="bullet"/>
      <w:lvlText w:val="•"/>
      <w:lvlJc w:val="left"/>
      <w:pPr>
        <w:ind w:left="3156" w:hanging="361"/>
      </w:pPr>
      <w:rPr>
        <w:rFonts w:hint="default"/>
        <w:lang w:val="en-GB" w:eastAsia="en-GB" w:bidi="en-GB"/>
      </w:rPr>
    </w:lvl>
    <w:lvl w:ilvl="4" w:tplc="43F0C1B2">
      <w:numFmt w:val="bullet"/>
      <w:lvlText w:val="•"/>
      <w:lvlJc w:val="left"/>
      <w:pPr>
        <w:ind w:left="3935" w:hanging="361"/>
      </w:pPr>
      <w:rPr>
        <w:rFonts w:hint="default"/>
        <w:lang w:val="en-GB" w:eastAsia="en-GB" w:bidi="en-GB"/>
      </w:rPr>
    </w:lvl>
    <w:lvl w:ilvl="5" w:tplc="6DEECAFC">
      <w:numFmt w:val="bullet"/>
      <w:lvlText w:val="•"/>
      <w:lvlJc w:val="left"/>
      <w:pPr>
        <w:ind w:left="4714" w:hanging="361"/>
      </w:pPr>
      <w:rPr>
        <w:rFonts w:hint="default"/>
        <w:lang w:val="en-GB" w:eastAsia="en-GB" w:bidi="en-GB"/>
      </w:rPr>
    </w:lvl>
    <w:lvl w:ilvl="6" w:tplc="C6C27A18">
      <w:numFmt w:val="bullet"/>
      <w:lvlText w:val="•"/>
      <w:lvlJc w:val="left"/>
      <w:pPr>
        <w:ind w:left="5492" w:hanging="361"/>
      </w:pPr>
      <w:rPr>
        <w:rFonts w:hint="default"/>
        <w:lang w:val="en-GB" w:eastAsia="en-GB" w:bidi="en-GB"/>
      </w:rPr>
    </w:lvl>
    <w:lvl w:ilvl="7" w:tplc="8654C976">
      <w:numFmt w:val="bullet"/>
      <w:lvlText w:val="•"/>
      <w:lvlJc w:val="left"/>
      <w:pPr>
        <w:ind w:left="6271" w:hanging="361"/>
      </w:pPr>
      <w:rPr>
        <w:rFonts w:hint="default"/>
        <w:lang w:val="en-GB" w:eastAsia="en-GB" w:bidi="en-GB"/>
      </w:rPr>
    </w:lvl>
    <w:lvl w:ilvl="8" w:tplc="52120160">
      <w:numFmt w:val="bullet"/>
      <w:lvlText w:val="•"/>
      <w:lvlJc w:val="left"/>
      <w:pPr>
        <w:ind w:left="7050" w:hanging="361"/>
      </w:pPr>
      <w:rPr>
        <w:rFonts w:hint="default"/>
        <w:lang w:val="en-GB" w:eastAsia="en-GB" w:bidi="en-GB"/>
      </w:rPr>
    </w:lvl>
  </w:abstractNum>
  <w:num w:numId="1" w16cid:durableId="783504586">
    <w:abstractNumId w:val="12"/>
  </w:num>
  <w:num w:numId="2" w16cid:durableId="461922413">
    <w:abstractNumId w:val="15"/>
  </w:num>
  <w:num w:numId="3" w16cid:durableId="649359782">
    <w:abstractNumId w:val="7"/>
  </w:num>
  <w:num w:numId="4" w16cid:durableId="1125931122">
    <w:abstractNumId w:val="0"/>
  </w:num>
  <w:num w:numId="5" w16cid:durableId="1769035064">
    <w:abstractNumId w:val="10"/>
  </w:num>
  <w:num w:numId="6" w16cid:durableId="1393120916">
    <w:abstractNumId w:val="8"/>
  </w:num>
  <w:num w:numId="7" w16cid:durableId="1218129477">
    <w:abstractNumId w:val="11"/>
  </w:num>
  <w:num w:numId="8" w16cid:durableId="1543251697">
    <w:abstractNumId w:val="4"/>
  </w:num>
  <w:num w:numId="9" w16cid:durableId="1625117748">
    <w:abstractNumId w:val="3"/>
  </w:num>
  <w:num w:numId="10" w16cid:durableId="2031376236">
    <w:abstractNumId w:val="1"/>
  </w:num>
  <w:num w:numId="11" w16cid:durableId="1986662447">
    <w:abstractNumId w:val="2"/>
  </w:num>
  <w:num w:numId="12" w16cid:durableId="1045377004">
    <w:abstractNumId w:val="5"/>
  </w:num>
  <w:num w:numId="13" w16cid:durableId="1568227840">
    <w:abstractNumId w:val="6"/>
  </w:num>
  <w:num w:numId="14" w16cid:durableId="1871797864">
    <w:abstractNumId w:val="14"/>
  </w:num>
  <w:num w:numId="15" w16cid:durableId="1127164153">
    <w:abstractNumId w:val="9"/>
  </w:num>
  <w:num w:numId="16" w16cid:durableId="5745836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23"/>
    <w:rsid w:val="000025DC"/>
    <w:rsid w:val="0001027A"/>
    <w:rsid w:val="000107DC"/>
    <w:rsid w:val="00011D1D"/>
    <w:rsid w:val="00013B30"/>
    <w:rsid w:val="000162C1"/>
    <w:rsid w:val="000252F2"/>
    <w:rsid w:val="00027057"/>
    <w:rsid w:val="000279A0"/>
    <w:rsid w:val="00031748"/>
    <w:rsid w:val="000360D6"/>
    <w:rsid w:val="000567F3"/>
    <w:rsid w:val="000703AA"/>
    <w:rsid w:val="00076BD5"/>
    <w:rsid w:val="00080BC4"/>
    <w:rsid w:val="00083FE0"/>
    <w:rsid w:val="0009349A"/>
    <w:rsid w:val="000A0918"/>
    <w:rsid w:val="000A3E56"/>
    <w:rsid w:val="000B5385"/>
    <w:rsid w:val="000C446F"/>
    <w:rsid w:val="000D23AD"/>
    <w:rsid w:val="000D3F3A"/>
    <w:rsid w:val="000F038D"/>
    <w:rsid w:val="000F3C4D"/>
    <w:rsid w:val="00101212"/>
    <w:rsid w:val="0010183F"/>
    <w:rsid w:val="00110CE4"/>
    <w:rsid w:val="0011289A"/>
    <w:rsid w:val="00124CE9"/>
    <w:rsid w:val="00124D1C"/>
    <w:rsid w:val="0012750E"/>
    <w:rsid w:val="001358EF"/>
    <w:rsid w:val="0013600D"/>
    <w:rsid w:val="00137DF9"/>
    <w:rsid w:val="001451E8"/>
    <w:rsid w:val="00146994"/>
    <w:rsid w:val="001540F5"/>
    <w:rsid w:val="0015641C"/>
    <w:rsid w:val="001577A7"/>
    <w:rsid w:val="001616BA"/>
    <w:rsid w:val="00177F22"/>
    <w:rsid w:val="00186CCE"/>
    <w:rsid w:val="00190716"/>
    <w:rsid w:val="00191294"/>
    <w:rsid w:val="00194931"/>
    <w:rsid w:val="00195BA5"/>
    <w:rsid w:val="001A4E4D"/>
    <w:rsid w:val="001A66B0"/>
    <w:rsid w:val="001B2A2F"/>
    <w:rsid w:val="001B3AE7"/>
    <w:rsid w:val="001C7C65"/>
    <w:rsid w:val="001D1C63"/>
    <w:rsid w:val="001D5630"/>
    <w:rsid w:val="001D57B4"/>
    <w:rsid w:val="001E4894"/>
    <w:rsid w:val="001E58FF"/>
    <w:rsid w:val="001F288C"/>
    <w:rsid w:val="001F5CFB"/>
    <w:rsid w:val="001F5D76"/>
    <w:rsid w:val="00211F5B"/>
    <w:rsid w:val="002122CA"/>
    <w:rsid w:val="002131F3"/>
    <w:rsid w:val="002137DC"/>
    <w:rsid w:val="002326AE"/>
    <w:rsid w:val="002348FA"/>
    <w:rsid w:val="00236543"/>
    <w:rsid w:val="0024381D"/>
    <w:rsid w:val="002454C8"/>
    <w:rsid w:val="002558FE"/>
    <w:rsid w:val="00256954"/>
    <w:rsid w:val="00274270"/>
    <w:rsid w:val="00274435"/>
    <w:rsid w:val="00280FEF"/>
    <w:rsid w:val="00286233"/>
    <w:rsid w:val="00287D41"/>
    <w:rsid w:val="0029080F"/>
    <w:rsid w:val="002974C8"/>
    <w:rsid w:val="002A50AE"/>
    <w:rsid w:val="002A63A7"/>
    <w:rsid w:val="002B6CC7"/>
    <w:rsid w:val="002C092B"/>
    <w:rsid w:val="002D17CA"/>
    <w:rsid w:val="002E3921"/>
    <w:rsid w:val="002E4BFE"/>
    <w:rsid w:val="002F7484"/>
    <w:rsid w:val="00307060"/>
    <w:rsid w:val="00307406"/>
    <w:rsid w:val="00314CC7"/>
    <w:rsid w:val="00320B1C"/>
    <w:rsid w:val="00320C9D"/>
    <w:rsid w:val="00332A08"/>
    <w:rsid w:val="00344292"/>
    <w:rsid w:val="00345BA4"/>
    <w:rsid w:val="00351BAA"/>
    <w:rsid w:val="0037229E"/>
    <w:rsid w:val="003725C6"/>
    <w:rsid w:val="00374F15"/>
    <w:rsid w:val="0038002F"/>
    <w:rsid w:val="003816FA"/>
    <w:rsid w:val="00382FCF"/>
    <w:rsid w:val="00383477"/>
    <w:rsid w:val="003850D4"/>
    <w:rsid w:val="003A119B"/>
    <w:rsid w:val="003A128B"/>
    <w:rsid w:val="003C6848"/>
    <w:rsid w:val="003D6E1A"/>
    <w:rsid w:val="003E2955"/>
    <w:rsid w:val="003F7401"/>
    <w:rsid w:val="004030BE"/>
    <w:rsid w:val="00406127"/>
    <w:rsid w:val="00410C22"/>
    <w:rsid w:val="0041186D"/>
    <w:rsid w:val="004401CB"/>
    <w:rsid w:val="00441ECC"/>
    <w:rsid w:val="00450C53"/>
    <w:rsid w:val="0045249C"/>
    <w:rsid w:val="00460EE2"/>
    <w:rsid w:val="00462020"/>
    <w:rsid w:val="00466EEF"/>
    <w:rsid w:val="0046756D"/>
    <w:rsid w:val="004879B0"/>
    <w:rsid w:val="004912EB"/>
    <w:rsid w:val="00492344"/>
    <w:rsid w:val="00492D75"/>
    <w:rsid w:val="00497142"/>
    <w:rsid w:val="004A4621"/>
    <w:rsid w:val="004A4F3C"/>
    <w:rsid w:val="004A60CC"/>
    <w:rsid w:val="004A7DC3"/>
    <w:rsid w:val="004C2157"/>
    <w:rsid w:val="004C400A"/>
    <w:rsid w:val="004D1AD7"/>
    <w:rsid w:val="004E4819"/>
    <w:rsid w:val="004F1974"/>
    <w:rsid w:val="004F28DF"/>
    <w:rsid w:val="00504D1D"/>
    <w:rsid w:val="005050F8"/>
    <w:rsid w:val="00510103"/>
    <w:rsid w:val="00511EB4"/>
    <w:rsid w:val="005140C0"/>
    <w:rsid w:val="005145AE"/>
    <w:rsid w:val="00524007"/>
    <w:rsid w:val="00524D4A"/>
    <w:rsid w:val="00525D06"/>
    <w:rsid w:val="00541FC8"/>
    <w:rsid w:val="005467E1"/>
    <w:rsid w:val="0057189E"/>
    <w:rsid w:val="005771B7"/>
    <w:rsid w:val="0059113B"/>
    <w:rsid w:val="005A0BBF"/>
    <w:rsid w:val="005A3BE0"/>
    <w:rsid w:val="005B2425"/>
    <w:rsid w:val="005B44CC"/>
    <w:rsid w:val="005B5CAA"/>
    <w:rsid w:val="005C4AE7"/>
    <w:rsid w:val="005E2CD7"/>
    <w:rsid w:val="005E689A"/>
    <w:rsid w:val="005F4B09"/>
    <w:rsid w:val="00611732"/>
    <w:rsid w:val="0061532F"/>
    <w:rsid w:val="00621DB8"/>
    <w:rsid w:val="00622838"/>
    <w:rsid w:val="00623199"/>
    <w:rsid w:val="00641BEE"/>
    <w:rsid w:val="0064463C"/>
    <w:rsid w:val="00654244"/>
    <w:rsid w:val="0065430F"/>
    <w:rsid w:val="00662405"/>
    <w:rsid w:val="00662C3E"/>
    <w:rsid w:val="006679E5"/>
    <w:rsid w:val="00670A3D"/>
    <w:rsid w:val="00684599"/>
    <w:rsid w:val="0069122E"/>
    <w:rsid w:val="00691321"/>
    <w:rsid w:val="006B2DE9"/>
    <w:rsid w:val="006D7078"/>
    <w:rsid w:val="006E5A43"/>
    <w:rsid w:val="006E77CB"/>
    <w:rsid w:val="006F0599"/>
    <w:rsid w:val="006F068C"/>
    <w:rsid w:val="006F127C"/>
    <w:rsid w:val="006F2F04"/>
    <w:rsid w:val="006F4C30"/>
    <w:rsid w:val="006F7335"/>
    <w:rsid w:val="007054B2"/>
    <w:rsid w:val="00716D22"/>
    <w:rsid w:val="007213BA"/>
    <w:rsid w:val="0073044B"/>
    <w:rsid w:val="007364F3"/>
    <w:rsid w:val="007509AF"/>
    <w:rsid w:val="00751033"/>
    <w:rsid w:val="00754376"/>
    <w:rsid w:val="00760863"/>
    <w:rsid w:val="00762174"/>
    <w:rsid w:val="007746C4"/>
    <w:rsid w:val="0078624F"/>
    <w:rsid w:val="007875BA"/>
    <w:rsid w:val="00790747"/>
    <w:rsid w:val="007A4B15"/>
    <w:rsid w:val="007B164E"/>
    <w:rsid w:val="007C13B1"/>
    <w:rsid w:val="007C6E2C"/>
    <w:rsid w:val="007D5074"/>
    <w:rsid w:val="007D6E0C"/>
    <w:rsid w:val="007E1090"/>
    <w:rsid w:val="007E291E"/>
    <w:rsid w:val="007F1E6F"/>
    <w:rsid w:val="007F273C"/>
    <w:rsid w:val="007F7CC0"/>
    <w:rsid w:val="008051A9"/>
    <w:rsid w:val="00805D15"/>
    <w:rsid w:val="00812090"/>
    <w:rsid w:val="0082524D"/>
    <w:rsid w:val="00826F13"/>
    <w:rsid w:val="00827E83"/>
    <w:rsid w:val="00850971"/>
    <w:rsid w:val="00851EA3"/>
    <w:rsid w:val="00851F81"/>
    <w:rsid w:val="00862599"/>
    <w:rsid w:val="00866856"/>
    <w:rsid w:val="00873914"/>
    <w:rsid w:val="008857E9"/>
    <w:rsid w:val="00887658"/>
    <w:rsid w:val="008A675F"/>
    <w:rsid w:val="008B79F0"/>
    <w:rsid w:val="008B7D54"/>
    <w:rsid w:val="008C01B2"/>
    <w:rsid w:val="008C2D2D"/>
    <w:rsid w:val="008C4965"/>
    <w:rsid w:val="008E072E"/>
    <w:rsid w:val="008E0910"/>
    <w:rsid w:val="008F03BE"/>
    <w:rsid w:val="008F2B88"/>
    <w:rsid w:val="008F2E5D"/>
    <w:rsid w:val="0090534B"/>
    <w:rsid w:val="00906FE6"/>
    <w:rsid w:val="009103DE"/>
    <w:rsid w:val="00920C45"/>
    <w:rsid w:val="00925AB9"/>
    <w:rsid w:val="00930A01"/>
    <w:rsid w:val="009377D0"/>
    <w:rsid w:val="009423C1"/>
    <w:rsid w:val="0094715A"/>
    <w:rsid w:val="00953CA9"/>
    <w:rsid w:val="009547C6"/>
    <w:rsid w:val="00956FD2"/>
    <w:rsid w:val="00980694"/>
    <w:rsid w:val="009875C7"/>
    <w:rsid w:val="00993D73"/>
    <w:rsid w:val="00996C49"/>
    <w:rsid w:val="009A2C22"/>
    <w:rsid w:val="009C7F1D"/>
    <w:rsid w:val="009D3415"/>
    <w:rsid w:val="009E1163"/>
    <w:rsid w:val="009E35E7"/>
    <w:rsid w:val="009F2EC9"/>
    <w:rsid w:val="009F3CDD"/>
    <w:rsid w:val="009F79D1"/>
    <w:rsid w:val="00A00338"/>
    <w:rsid w:val="00A14D47"/>
    <w:rsid w:val="00A15328"/>
    <w:rsid w:val="00A178B7"/>
    <w:rsid w:val="00A20987"/>
    <w:rsid w:val="00A234D4"/>
    <w:rsid w:val="00A25C76"/>
    <w:rsid w:val="00A26B73"/>
    <w:rsid w:val="00A2710A"/>
    <w:rsid w:val="00A346D5"/>
    <w:rsid w:val="00A4542F"/>
    <w:rsid w:val="00A533B1"/>
    <w:rsid w:val="00A63C0C"/>
    <w:rsid w:val="00A82857"/>
    <w:rsid w:val="00A85541"/>
    <w:rsid w:val="00A93E96"/>
    <w:rsid w:val="00A9410E"/>
    <w:rsid w:val="00AA0E71"/>
    <w:rsid w:val="00AB63AE"/>
    <w:rsid w:val="00AC1C4C"/>
    <w:rsid w:val="00AC3E25"/>
    <w:rsid w:val="00AC563D"/>
    <w:rsid w:val="00AD3257"/>
    <w:rsid w:val="00AD6BF7"/>
    <w:rsid w:val="00AF5939"/>
    <w:rsid w:val="00B01C41"/>
    <w:rsid w:val="00B1372A"/>
    <w:rsid w:val="00B2046E"/>
    <w:rsid w:val="00B21DC7"/>
    <w:rsid w:val="00B24258"/>
    <w:rsid w:val="00B2445B"/>
    <w:rsid w:val="00B35AC2"/>
    <w:rsid w:val="00B56996"/>
    <w:rsid w:val="00B56C8C"/>
    <w:rsid w:val="00B74AFE"/>
    <w:rsid w:val="00B74C1C"/>
    <w:rsid w:val="00B9568B"/>
    <w:rsid w:val="00BA59C2"/>
    <w:rsid w:val="00BA7D0F"/>
    <w:rsid w:val="00BC344A"/>
    <w:rsid w:val="00BC58AA"/>
    <w:rsid w:val="00BC6689"/>
    <w:rsid w:val="00BC6B1D"/>
    <w:rsid w:val="00BD260A"/>
    <w:rsid w:val="00BD4E23"/>
    <w:rsid w:val="00BD5E1C"/>
    <w:rsid w:val="00C10462"/>
    <w:rsid w:val="00C12075"/>
    <w:rsid w:val="00C14411"/>
    <w:rsid w:val="00C20D83"/>
    <w:rsid w:val="00C22D3E"/>
    <w:rsid w:val="00C25050"/>
    <w:rsid w:val="00C272CA"/>
    <w:rsid w:val="00C443ED"/>
    <w:rsid w:val="00C60A13"/>
    <w:rsid w:val="00C6113A"/>
    <w:rsid w:val="00C66BB0"/>
    <w:rsid w:val="00C67BB1"/>
    <w:rsid w:val="00C717A8"/>
    <w:rsid w:val="00C73624"/>
    <w:rsid w:val="00C740B0"/>
    <w:rsid w:val="00C8632D"/>
    <w:rsid w:val="00C8743D"/>
    <w:rsid w:val="00C94570"/>
    <w:rsid w:val="00CA19C5"/>
    <w:rsid w:val="00CA3A45"/>
    <w:rsid w:val="00CC22C1"/>
    <w:rsid w:val="00CC7BED"/>
    <w:rsid w:val="00CC7EDA"/>
    <w:rsid w:val="00CE3B37"/>
    <w:rsid w:val="00CE6B01"/>
    <w:rsid w:val="00CE7F12"/>
    <w:rsid w:val="00CF443F"/>
    <w:rsid w:val="00CF7F77"/>
    <w:rsid w:val="00D0055E"/>
    <w:rsid w:val="00D01E43"/>
    <w:rsid w:val="00D03549"/>
    <w:rsid w:val="00D10C4E"/>
    <w:rsid w:val="00D24CC3"/>
    <w:rsid w:val="00D31325"/>
    <w:rsid w:val="00D314E0"/>
    <w:rsid w:val="00D33F55"/>
    <w:rsid w:val="00D47703"/>
    <w:rsid w:val="00D60577"/>
    <w:rsid w:val="00D60DB0"/>
    <w:rsid w:val="00D66B3A"/>
    <w:rsid w:val="00D66C7E"/>
    <w:rsid w:val="00D66C82"/>
    <w:rsid w:val="00D72168"/>
    <w:rsid w:val="00D73FFD"/>
    <w:rsid w:val="00D764BA"/>
    <w:rsid w:val="00D91192"/>
    <w:rsid w:val="00DA072A"/>
    <w:rsid w:val="00DA3A94"/>
    <w:rsid w:val="00DC27C1"/>
    <w:rsid w:val="00DC31BD"/>
    <w:rsid w:val="00DC6FA8"/>
    <w:rsid w:val="00DC76E7"/>
    <w:rsid w:val="00DD3E41"/>
    <w:rsid w:val="00DE7023"/>
    <w:rsid w:val="00DF0D3E"/>
    <w:rsid w:val="00DF55A4"/>
    <w:rsid w:val="00E02B5A"/>
    <w:rsid w:val="00E0348C"/>
    <w:rsid w:val="00E0791A"/>
    <w:rsid w:val="00E1445B"/>
    <w:rsid w:val="00E14987"/>
    <w:rsid w:val="00E164D7"/>
    <w:rsid w:val="00E27BFE"/>
    <w:rsid w:val="00E33307"/>
    <w:rsid w:val="00E344EE"/>
    <w:rsid w:val="00E353F9"/>
    <w:rsid w:val="00E35F42"/>
    <w:rsid w:val="00E36B76"/>
    <w:rsid w:val="00E370C5"/>
    <w:rsid w:val="00E47712"/>
    <w:rsid w:val="00E52359"/>
    <w:rsid w:val="00E52376"/>
    <w:rsid w:val="00E552AA"/>
    <w:rsid w:val="00E66C2D"/>
    <w:rsid w:val="00E679DC"/>
    <w:rsid w:val="00E81C2F"/>
    <w:rsid w:val="00E82DCA"/>
    <w:rsid w:val="00E835E7"/>
    <w:rsid w:val="00E849E8"/>
    <w:rsid w:val="00E85FBA"/>
    <w:rsid w:val="00E87FEC"/>
    <w:rsid w:val="00E9207A"/>
    <w:rsid w:val="00E9590C"/>
    <w:rsid w:val="00EA2E3C"/>
    <w:rsid w:val="00EB39D7"/>
    <w:rsid w:val="00EC08E1"/>
    <w:rsid w:val="00EC252F"/>
    <w:rsid w:val="00EC2BB8"/>
    <w:rsid w:val="00EC3E93"/>
    <w:rsid w:val="00EC5A4D"/>
    <w:rsid w:val="00EC7543"/>
    <w:rsid w:val="00EC7A32"/>
    <w:rsid w:val="00ED0D1E"/>
    <w:rsid w:val="00ED2F71"/>
    <w:rsid w:val="00ED3505"/>
    <w:rsid w:val="00ED6EE3"/>
    <w:rsid w:val="00EE0CC1"/>
    <w:rsid w:val="00EF6EEB"/>
    <w:rsid w:val="00F03807"/>
    <w:rsid w:val="00F23437"/>
    <w:rsid w:val="00F25D2D"/>
    <w:rsid w:val="00F3526D"/>
    <w:rsid w:val="00F44ED4"/>
    <w:rsid w:val="00F522FD"/>
    <w:rsid w:val="00F602A3"/>
    <w:rsid w:val="00F61A8F"/>
    <w:rsid w:val="00F71C60"/>
    <w:rsid w:val="00F7246C"/>
    <w:rsid w:val="00F839AB"/>
    <w:rsid w:val="00F91588"/>
    <w:rsid w:val="00F92678"/>
    <w:rsid w:val="00F92D9F"/>
    <w:rsid w:val="00FA06CD"/>
    <w:rsid w:val="00FA1EE9"/>
    <w:rsid w:val="00FA4FC6"/>
    <w:rsid w:val="00FB2D23"/>
    <w:rsid w:val="00FB2D42"/>
    <w:rsid w:val="00FB750B"/>
    <w:rsid w:val="00FC239A"/>
    <w:rsid w:val="00FC3B25"/>
    <w:rsid w:val="00FC7338"/>
    <w:rsid w:val="00FD00F3"/>
    <w:rsid w:val="00FF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3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line="563" w:lineRule="exact"/>
      <w:ind w:left="840" w:hanging="721"/>
      <w:outlineLvl w:val="0"/>
    </w:pPr>
    <w:rPr>
      <w:b/>
      <w:bCs/>
      <w:sz w:val="48"/>
      <w:szCs w:val="48"/>
    </w:rPr>
  </w:style>
  <w:style w:type="paragraph" w:styleId="Heading2">
    <w:name w:val="heading 2"/>
    <w:basedOn w:val="Normal"/>
    <w:uiPriority w:val="1"/>
    <w:qFormat/>
    <w:pPr>
      <w:spacing w:before="1"/>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FA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12EB"/>
    <w:rPr>
      <w:sz w:val="16"/>
      <w:szCs w:val="16"/>
    </w:rPr>
  </w:style>
  <w:style w:type="paragraph" w:styleId="CommentText">
    <w:name w:val="annotation text"/>
    <w:basedOn w:val="Normal"/>
    <w:link w:val="CommentTextChar"/>
    <w:uiPriority w:val="99"/>
    <w:unhideWhenUsed/>
    <w:rsid w:val="004912EB"/>
    <w:rPr>
      <w:sz w:val="20"/>
      <w:szCs w:val="20"/>
    </w:rPr>
  </w:style>
  <w:style w:type="character" w:customStyle="1" w:styleId="CommentTextChar">
    <w:name w:val="Comment Text Char"/>
    <w:basedOn w:val="DefaultParagraphFont"/>
    <w:link w:val="CommentText"/>
    <w:uiPriority w:val="99"/>
    <w:rsid w:val="004912EB"/>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912EB"/>
    <w:rPr>
      <w:b/>
      <w:bCs/>
    </w:rPr>
  </w:style>
  <w:style w:type="character" w:customStyle="1" w:styleId="CommentSubjectChar">
    <w:name w:val="Comment Subject Char"/>
    <w:basedOn w:val="CommentTextChar"/>
    <w:link w:val="CommentSubject"/>
    <w:uiPriority w:val="99"/>
    <w:semiHidden/>
    <w:rsid w:val="004912EB"/>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491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EB"/>
    <w:rPr>
      <w:rFonts w:ascii="Segoe UI" w:eastAsia="Calibri" w:hAnsi="Segoe UI" w:cs="Segoe UI"/>
      <w:sz w:val="18"/>
      <w:szCs w:val="18"/>
      <w:lang w:val="en-GB" w:eastAsia="en-GB" w:bidi="en-GB"/>
    </w:rPr>
  </w:style>
  <w:style w:type="paragraph" w:customStyle="1" w:styleId="Default">
    <w:name w:val="Default"/>
    <w:rsid w:val="00D01E43"/>
    <w:pPr>
      <w:widowControl/>
      <w:adjustRightInd w:val="0"/>
    </w:pPr>
    <w:rPr>
      <w:rFonts w:ascii="Arial" w:hAnsi="Arial" w:cs="Arial"/>
      <w:color w:val="000000"/>
      <w:sz w:val="24"/>
      <w:szCs w:val="24"/>
      <w:lang w:val="en-GB"/>
    </w:rPr>
  </w:style>
  <w:style w:type="paragraph" w:customStyle="1" w:styleId="CM26">
    <w:name w:val="CM26"/>
    <w:basedOn w:val="Default"/>
    <w:next w:val="Default"/>
    <w:uiPriority w:val="99"/>
    <w:rsid w:val="00D01E43"/>
    <w:pPr>
      <w:spacing w:line="320" w:lineRule="atLeast"/>
    </w:pPr>
    <w:rPr>
      <w:color w:val="auto"/>
    </w:rPr>
  </w:style>
  <w:style w:type="paragraph" w:customStyle="1" w:styleId="CM21">
    <w:name w:val="CM21"/>
    <w:basedOn w:val="Default"/>
    <w:next w:val="Default"/>
    <w:uiPriority w:val="99"/>
    <w:rsid w:val="00FB750B"/>
    <w:pPr>
      <w:spacing w:line="320" w:lineRule="atLeast"/>
    </w:pPr>
    <w:rPr>
      <w:color w:val="auto"/>
    </w:rPr>
  </w:style>
  <w:style w:type="paragraph" w:styleId="TOCHeading">
    <w:name w:val="TOC Heading"/>
    <w:basedOn w:val="Heading1"/>
    <w:next w:val="Normal"/>
    <w:uiPriority w:val="39"/>
    <w:unhideWhenUsed/>
    <w:qFormat/>
    <w:rsid w:val="00EA2E3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EA2E3C"/>
    <w:pPr>
      <w:spacing w:after="100"/>
    </w:pPr>
  </w:style>
  <w:style w:type="character" w:styleId="Hyperlink">
    <w:name w:val="Hyperlink"/>
    <w:basedOn w:val="DefaultParagraphFont"/>
    <w:uiPriority w:val="99"/>
    <w:unhideWhenUsed/>
    <w:rsid w:val="00EA2E3C"/>
    <w:rPr>
      <w:color w:val="0000FF" w:themeColor="hyperlink"/>
      <w:u w:val="single"/>
    </w:rPr>
  </w:style>
  <w:style w:type="paragraph" w:styleId="Revision">
    <w:name w:val="Revision"/>
    <w:hidden/>
    <w:uiPriority w:val="99"/>
    <w:semiHidden/>
    <w:rsid w:val="0024381D"/>
    <w:pPr>
      <w:widowControl/>
      <w:autoSpaceDE/>
      <w:autoSpaceDN/>
    </w:pPr>
    <w:rPr>
      <w:rFonts w:ascii="Calibri" w:eastAsia="Calibri" w:hAnsi="Calibri" w:cs="Calibri"/>
      <w:lang w:val="en-GB" w:eastAsia="en-GB" w:bidi="en-GB"/>
    </w:rPr>
  </w:style>
  <w:style w:type="paragraph" w:customStyle="1" w:styleId="Bullet">
    <w:name w:val="Bullet"/>
    <w:basedOn w:val="Normal"/>
    <w:rsid w:val="000A3E56"/>
    <w:pPr>
      <w:widowControl/>
      <w:numPr>
        <w:numId w:val="15"/>
      </w:numPr>
      <w:tabs>
        <w:tab w:val="left" w:pos="936"/>
      </w:tabs>
      <w:autoSpaceDE/>
      <w:autoSpaceDN/>
      <w:spacing w:before="120" w:line="240" w:lineRule="atLeast"/>
    </w:pPr>
    <w:rPr>
      <w:rFonts w:ascii="Arial" w:eastAsia="Times New Roman" w:hAnsi="Arial" w:cs="Times New Roman"/>
      <w:lang w:eastAsia="en-US" w:bidi="ar-SA"/>
    </w:rPr>
  </w:style>
  <w:style w:type="paragraph" w:styleId="Header">
    <w:name w:val="header"/>
    <w:basedOn w:val="Normal"/>
    <w:link w:val="HeaderChar"/>
    <w:uiPriority w:val="99"/>
    <w:unhideWhenUsed/>
    <w:rsid w:val="00186CCE"/>
    <w:pPr>
      <w:tabs>
        <w:tab w:val="center" w:pos="4513"/>
        <w:tab w:val="right" w:pos="9026"/>
      </w:tabs>
    </w:pPr>
  </w:style>
  <w:style w:type="character" w:customStyle="1" w:styleId="HeaderChar">
    <w:name w:val="Header Char"/>
    <w:basedOn w:val="DefaultParagraphFont"/>
    <w:link w:val="Header"/>
    <w:uiPriority w:val="99"/>
    <w:rsid w:val="00186CCE"/>
    <w:rPr>
      <w:rFonts w:ascii="Calibri" w:eastAsia="Calibri" w:hAnsi="Calibri" w:cs="Calibri"/>
      <w:lang w:val="en-GB" w:eastAsia="en-GB" w:bidi="en-GB"/>
    </w:rPr>
  </w:style>
  <w:style w:type="paragraph" w:styleId="Footer">
    <w:name w:val="footer"/>
    <w:basedOn w:val="Normal"/>
    <w:link w:val="FooterChar"/>
    <w:uiPriority w:val="99"/>
    <w:unhideWhenUsed/>
    <w:rsid w:val="00790747"/>
    <w:pPr>
      <w:tabs>
        <w:tab w:val="center" w:pos="4513"/>
        <w:tab w:val="right" w:pos="9026"/>
      </w:tabs>
    </w:pPr>
  </w:style>
  <w:style w:type="character" w:customStyle="1" w:styleId="FooterChar">
    <w:name w:val="Footer Char"/>
    <w:basedOn w:val="DefaultParagraphFont"/>
    <w:link w:val="Footer"/>
    <w:uiPriority w:val="99"/>
    <w:rsid w:val="0079074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4434-ACFB-4341-9E53-B9A3F248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4412</Words>
  <Characters>25155</Characters>
  <Application>Microsoft Office Word</Application>
  <DocSecurity>0</DocSecurity>
  <Lines>209</Lines>
  <Paragraphs>59</Paragraphs>
  <ScaleCrop>false</ScaleCrop>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2025-05-05T14:34:00Z</dcterms:created>
  <dcterms:modified xsi:type="dcterms:W3CDTF">2025-05-05T14:34:00Z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3aee5fea,48ca5118,465a445b</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2025-05-05T14:34:27Z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b5a62986-c1a4-434c-bc37-5b318725ef14</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