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XSpec="right" w:tblpY="1"/>
        <w:tblW w:w="2370" w:type="pct"/>
        <w:tblLayout w:type="fixed"/>
        <w:tblLook w:val="0020" w:firstRow="1" w:lastRow="0" w:firstColumn="0" w:lastColumn="0" w:noHBand="0" w:noVBand="0"/>
        <w:tblCaption w:val="Version data"/>
        <w:tblDescription w:val="Table contains the internal reference number of this document, the review date and the version number."/>
      </w:tblPr>
      <w:tblGrid>
        <w:gridCol w:w="2375"/>
        <w:gridCol w:w="1899"/>
      </w:tblGrid>
      <w:tr w:rsidR="00F25D67" w:rsidRPr="00C866DF" w14:paraId="012A89D5" w14:textId="77777777" w:rsidTr="008F0F6C">
        <w:trPr>
          <w:trHeight w:val="720"/>
          <w:tblHeader/>
        </w:trPr>
        <w:tc>
          <w:tcPr>
            <w:tcW w:w="2375" w:type="dxa"/>
          </w:tcPr>
          <w:p w14:paraId="60E485B8" w14:textId="77777777" w:rsidR="00F25D67" w:rsidRPr="00C866DF" w:rsidRDefault="00F25D67" w:rsidP="00F25D67">
            <w:pPr>
              <w:rPr>
                <w:rFonts w:ascii="Arial" w:hAnsi="Arial" w:cs="Arial"/>
                <w:sz w:val="24"/>
                <w:szCs w:val="24"/>
              </w:rPr>
            </w:pPr>
            <w:r w:rsidRPr="00C866DF">
              <w:rPr>
                <w:rFonts w:ascii="Arial" w:hAnsi="Arial" w:cs="Arial"/>
                <w:sz w:val="24"/>
                <w:szCs w:val="24"/>
              </w:rPr>
              <w:t>Internal Ref:</w:t>
            </w:r>
          </w:p>
        </w:tc>
        <w:tc>
          <w:tcPr>
            <w:tcW w:w="1899" w:type="dxa"/>
          </w:tcPr>
          <w:p w14:paraId="39EAD643" w14:textId="77777777" w:rsidR="00F25D67" w:rsidRPr="00C866DF" w:rsidRDefault="00F25D67" w:rsidP="00F25D67">
            <w:pPr>
              <w:rPr>
                <w:rFonts w:ascii="Arial" w:hAnsi="Arial" w:cs="Arial"/>
                <w:sz w:val="24"/>
                <w:szCs w:val="24"/>
              </w:rPr>
            </w:pPr>
            <w:r w:rsidRPr="00C866DF">
              <w:rPr>
                <w:rFonts w:ascii="Arial" w:hAnsi="Arial" w:cs="Arial"/>
                <w:sz w:val="24"/>
                <w:szCs w:val="24"/>
              </w:rPr>
              <w:t xml:space="preserve">NELC/Legal </w:t>
            </w:r>
          </w:p>
        </w:tc>
      </w:tr>
      <w:tr w:rsidR="00F25D67" w:rsidRPr="00C866DF" w14:paraId="28743A45" w14:textId="77777777" w:rsidTr="008F0F6C">
        <w:trPr>
          <w:trHeight w:val="720"/>
          <w:tblHeader/>
        </w:trPr>
        <w:tc>
          <w:tcPr>
            <w:tcW w:w="2375" w:type="dxa"/>
          </w:tcPr>
          <w:p w14:paraId="4EBE9010" w14:textId="77777777" w:rsidR="00F25D67" w:rsidRPr="00C866DF" w:rsidRDefault="00F25D67" w:rsidP="00F25D67">
            <w:pPr>
              <w:rPr>
                <w:rFonts w:ascii="Arial" w:hAnsi="Arial" w:cs="Arial"/>
                <w:sz w:val="24"/>
                <w:szCs w:val="24"/>
              </w:rPr>
            </w:pPr>
            <w:r w:rsidRPr="00C866DF">
              <w:rPr>
                <w:rFonts w:ascii="Arial" w:hAnsi="Arial" w:cs="Arial"/>
                <w:sz w:val="24"/>
                <w:szCs w:val="24"/>
              </w:rPr>
              <w:t>Review date</w:t>
            </w:r>
          </w:p>
        </w:tc>
        <w:tc>
          <w:tcPr>
            <w:tcW w:w="1899" w:type="dxa"/>
          </w:tcPr>
          <w:p w14:paraId="7FA9998A" w14:textId="5F2EF547" w:rsidR="00F25D67" w:rsidRPr="00C866DF" w:rsidRDefault="00191FF1" w:rsidP="00F25D67">
            <w:pPr>
              <w:rPr>
                <w:rFonts w:ascii="Arial" w:hAnsi="Arial" w:cs="Arial"/>
                <w:sz w:val="24"/>
                <w:szCs w:val="24"/>
              </w:rPr>
            </w:pPr>
            <w:r>
              <w:rPr>
                <w:rFonts w:ascii="Arial" w:hAnsi="Arial" w:cs="Arial"/>
                <w:sz w:val="24"/>
                <w:szCs w:val="24"/>
              </w:rPr>
              <w:t>July 202</w:t>
            </w:r>
            <w:r w:rsidR="0092661D">
              <w:rPr>
                <w:rFonts w:ascii="Arial" w:hAnsi="Arial" w:cs="Arial"/>
                <w:sz w:val="24"/>
                <w:szCs w:val="24"/>
              </w:rPr>
              <w:t>7</w:t>
            </w:r>
          </w:p>
        </w:tc>
      </w:tr>
      <w:tr w:rsidR="00F25D67" w:rsidRPr="00C866DF" w14:paraId="21D182AF" w14:textId="77777777" w:rsidTr="008F0F6C">
        <w:trPr>
          <w:trHeight w:val="720"/>
          <w:tblHeader/>
        </w:trPr>
        <w:tc>
          <w:tcPr>
            <w:tcW w:w="2375" w:type="dxa"/>
          </w:tcPr>
          <w:p w14:paraId="4A6AA787" w14:textId="77777777" w:rsidR="00F25D67" w:rsidRPr="00C866DF" w:rsidRDefault="00F25D67" w:rsidP="00F25D67">
            <w:pPr>
              <w:rPr>
                <w:rFonts w:ascii="Arial" w:hAnsi="Arial" w:cs="Arial"/>
                <w:sz w:val="24"/>
                <w:szCs w:val="24"/>
              </w:rPr>
            </w:pPr>
            <w:r w:rsidRPr="00C866DF">
              <w:rPr>
                <w:rFonts w:ascii="Arial" w:hAnsi="Arial" w:cs="Arial"/>
                <w:sz w:val="24"/>
                <w:szCs w:val="24"/>
              </w:rPr>
              <w:t>Version No.</w:t>
            </w:r>
          </w:p>
        </w:tc>
        <w:tc>
          <w:tcPr>
            <w:tcW w:w="1899" w:type="dxa"/>
          </w:tcPr>
          <w:p w14:paraId="78A9B6AA" w14:textId="27847CD6" w:rsidR="00F25D67" w:rsidRPr="00C866DF" w:rsidRDefault="00F25D67" w:rsidP="00F25D67">
            <w:pPr>
              <w:rPr>
                <w:rFonts w:ascii="Arial" w:hAnsi="Arial" w:cs="Arial"/>
                <w:sz w:val="24"/>
                <w:szCs w:val="24"/>
              </w:rPr>
            </w:pPr>
            <w:r w:rsidRPr="00C866DF">
              <w:rPr>
                <w:rFonts w:ascii="Arial" w:hAnsi="Arial" w:cs="Arial"/>
                <w:sz w:val="24"/>
                <w:szCs w:val="24"/>
              </w:rPr>
              <w:t>V01.</w:t>
            </w:r>
            <w:r w:rsidR="00CC1E13">
              <w:rPr>
                <w:rFonts w:ascii="Arial" w:hAnsi="Arial" w:cs="Arial"/>
                <w:sz w:val="24"/>
                <w:szCs w:val="24"/>
              </w:rPr>
              <w:t>8</w:t>
            </w:r>
          </w:p>
        </w:tc>
      </w:tr>
    </w:tbl>
    <w:p w14:paraId="7D8F2ED7" w14:textId="380CD8FD" w:rsidR="00C866DF" w:rsidRDefault="00F25D67" w:rsidP="00C866DF">
      <w:pPr>
        <w:keepNext/>
        <w:widowControl w:val="0"/>
        <w:numPr>
          <w:ilvl w:val="12"/>
          <w:numId w:val="0"/>
        </w:numPr>
        <w:spacing w:after="0" w:line="240" w:lineRule="auto"/>
        <w:jc w:val="center"/>
        <w:outlineLvl w:val="5"/>
        <w:rPr>
          <w:rFonts w:ascii="Arial" w:eastAsia="Times New Roman" w:hAnsi="Arial" w:cs="Arial"/>
          <w:b/>
          <w:sz w:val="40"/>
          <w:szCs w:val="20"/>
        </w:rPr>
      </w:pPr>
      <w:r w:rsidRPr="00F25D67">
        <w:rPr>
          <w:rFonts w:ascii="Arial" w:eastAsia="Calibri" w:hAnsi="Arial" w:cs="Times New Roman"/>
          <w:noProof/>
          <w:sz w:val="24"/>
          <w:lang w:eastAsia="en-GB"/>
        </w:rPr>
        <w:drawing>
          <wp:inline distT="0" distB="0" distL="0" distR="0" wp14:anchorId="5FED26B1" wp14:editId="22EE7F35">
            <wp:extent cx="1371600" cy="1390650"/>
            <wp:effectExtent l="0" t="0" r="0" b="0"/>
            <wp:docPr id="3" name="Picture 3" descr="North East Lincolnshire Council logo" title="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90650"/>
                    </a:xfrm>
                    <a:prstGeom prst="rect">
                      <a:avLst/>
                    </a:prstGeom>
                    <a:noFill/>
                    <a:ln>
                      <a:noFill/>
                    </a:ln>
                  </pic:spPr>
                </pic:pic>
              </a:graphicData>
            </a:graphic>
          </wp:inline>
        </w:drawing>
      </w:r>
    </w:p>
    <w:p w14:paraId="7904E1F1" w14:textId="77777777" w:rsidR="00C866DF" w:rsidRDefault="00C866DF" w:rsidP="00C866DF">
      <w:pPr>
        <w:keepNext/>
        <w:widowControl w:val="0"/>
        <w:numPr>
          <w:ilvl w:val="12"/>
          <w:numId w:val="0"/>
        </w:numPr>
        <w:spacing w:after="0" w:line="240" w:lineRule="auto"/>
        <w:jc w:val="center"/>
        <w:outlineLvl w:val="5"/>
        <w:rPr>
          <w:rFonts w:ascii="Arial" w:eastAsia="Times New Roman" w:hAnsi="Arial" w:cs="Arial"/>
          <w:b/>
          <w:sz w:val="40"/>
          <w:szCs w:val="20"/>
        </w:rPr>
      </w:pPr>
    </w:p>
    <w:p w14:paraId="4B5CD3DC" w14:textId="28D3220F" w:rsidR="00C866DF" w:rsidRDefault="00C866DF" w:rsidP="00C866DF">
      <w:pPr>
        <w:keepNext/>
        <w:widowControl w:val="0"/>
        <w:numPr>
          <w:ilvl w:val="12"/>
          <w:numId w:val="0"/>
        </w:numPr>
        <w:spacing w:after="0" w:line="240" w:lineRule="auto"/>
        <w:jc w:val="center"/>
        <w:outlineLvl w:val="5"/>
        <w:rPr>
          <w:rFonts w:ascii="Arial" w:eastAsia="Times New Roman" w:hAnsi="Arial" w:cs="Arial"/>
          <w:b/>
          <w:sz w:val="40"/>
          <w:szCs w:val="20"/>
        </w:rPr>
      </w:pPr>
    </w:p>
    <w:p w14:paraId="43387BC2" w14:textId="6D705439" w:rsidR="00C866DF" w:rsidRPr="00C866DF" w:rsidRDefault="00C866DF" w:rsidP="00C866DF">
      <w:pPr>
        <w:keepNext/>
        <w:widowControl w:val="0"/>
        <w:numPr>
          <w:ilvl w:val="12"/>
          <w:numId w:val="0"/>
        </w:numPr>
        <w:spacing w:after="0" w:line="240" w:lineRule="auto"/>
        <w:jc w:val="center"/>
        <w:outlineLvl w:val="5"/>
        <w:rPr>
          <w:rFonts w:ascii="Arial" w:eastAsia="Times New Roman" w:hAnsi="Arial" w:cs="Arial"/>
          <w:b/>
          <w:sz w:val="40"/>
          <w:szCs w:val="20"/>
        </w:rPr>
      </w:pPr>
      <w:r w:rsidRPr="00C866DF">
        <w:rPr>
          <w:rFonts w:ascii="Arial" w:eastAsia="Times New Roman" w:hAnsi="Arial" w:cs="Arial"/>
          <w:b/>
          <w:sz w:val="40"/>
          <w:szCs w:val="20"/>
        </w:rPr>
        <w:t xml:space="preserve">Employees’ Guide to the </w:t>
      </w:r>
    </w:p>
    <w:p w14:paraId="68F09D56" w14:textId="77777777" w:rsidR="00C866DF" w:rsidRPr="00C866DF" w:rsidRDefault="00C866DF" w:rsidP="00C866DF">
      <w:pPr>
        <w:keepNext/>
        <w:widowControl w:val="0"/>
        <w:numPr>
          <w:ilvl w:val="12"/>
          <w:numId w:val="0"/>
        </w:numPr>
        <w:spacing w:after="0" w:line="240" w:lineRule="auto"/>
        <w:jc w:val="center"/>
        <w:outlineLvl w:val="5"/>
        <w:rPr>
          <w:rFonts w:ascii="Arial" w:eastAsia="Times New Roman" w:hAnsi="Arial" w:cs="Arial"/>
          <w:b/>
          <w:sz w:val="40"/>
          <w:szCs w:val="20"/>
        </w:rPr>
      </w:pPr>
      <w:r w:rsidRPr="00C866DF">
        <w:rPr>
          <w:rFonts w:ascii="Arial" w:eastAsia="Times New Roman" w:hAnsi="Arial" w:cs="Arial"/>
          <w:b/>
          <w:sz w:val="40"/>
          <w:szCs w:val="20"/>
        </w:rPr>
        <w:t>Regulation of Investigatory</w:t>
      </w:r>
    </w:p>
    <w:p w14:paraId="71D0E09A" w14:textId="77777777" w:rsidR="00C866DF" w:rsidRPr="00C866DF" w:rsidRDefault="00C866DF" w:rsidP="00C866DF">
      <w:pPr>
        <w:keepNext/>
        <w:widowControl w:val="0"/>
        <w:numPr>
          <w:ilvl w:val="12"/>
          <w:numId w:val="0"/>
        </w:numPr>
        <w:spacing w:after="0" w:line="240" w:lineRule="auto"/>
        <w:jc w:val="center"/>
        <w:outlineLvl w:val="5"/>
        <w:rPr>
          <w:rFonts w:ascii="Arial" w:eastAsia="Times New Roman" w:hAnsi="Arial" w:cs="Arial"/>
          <w:b/>
          <w:sz w:val="40"/>
          <w:szCs w:val="20"/>
        </w:rPr>
      </w:pPr>
      <w:r w:rsidRPr="00C866DF">
        <w:rPr>
          <w:rFonts w:ascii="Arial" w:eastAsia="Times New Roman" w:hAnsi="Arial" w:cs="Arial"/>
          <w:b/>
          <w:sz w:val="40"/>
          <w:szCs w:val="20"/>
        </w:rPr>
        <w:t xml:space="preserve">Powers Act 2000 </w:t>
      </w:r>
    </w:p>
    <w:p w14:paraId="75457784" w14:textId="77777777" w:rsidR="00C866DF" w:rsidRPr="00C866DF" w:rsidRDefault="00C866DF" w:rsidP="00C866DF">
      <w:pPr>
        <w:keepNext/>
        <w:widowControl w:val="0"/>
        <w:numPr>
          <w:ilvl w:val="12"/>
          <w:numId w:val="0"/>
        </w:numPr>
        <w:spacing w:after="0" w:line="240" w:lineRule="auto"/>
        <w:jc w:val="center"/>
        <w:outlineLvl w:val="5"/>
        <w:rPr>
          <w:rFonts w:ascii="Arial" w:eastAsia="Times New Roman" w:hAnsi="Arial" w:cs="Arial"/>
          <w:b/>
          <w:sz w:val="40"/>
          <w:szCs w:val="20"/>
        </w:rPr>
      </w:pPr>
      <w:r w:rsidRPr="00C866DF">
        <w:rPr>
          <w:rFonts w:ascii="Arial" w:eastAsia="Times New Roman" w:hAnsi="Arial" w:cs="Arial"/>
          <w:b/>
          <w:sz w:val="40"/>
          <w:szCs w:val="20"/>
        </w:rPr>
        <w:t xml:space="preserve">&amp; </w:t>
      </w:r>
    </w:p>
    <w:p w14:paraId="050701A9" w14:textId="77777777" w:rsidR="00C866DF" w:rsidRPr="00C866DF" w:rsidRDefault="00C866DF" w:rsidP="00C866DF">
      <w:pPr>
        <w:keepNext/>
        <w:widowControl w:val="0"/>
        <w:numPr>
          <w:ilvl w:val="12"/>
          <w:numId w:val="0"/>
        </w:numPr>
        <w:spacing w:after="0" w:line="240" w:lineRule="auto"/>
        <w:jc w:val="center"/>
        <w:outlineLvl w:val="5"/>
        <w:rPr>
          <w:rFonts w:ascii="Arial" w:eastAsia="Times New Roman" w:hAnsi="Arial" w:cs="Arial"/>
          <w:b/>
          <w:sz w:val="40"/>
          <w:szCs w:val="20"/>
        </w:rPr>
      </w:pPr>
      <w:r w:rsidRPr="00C866DF">
        <w:rPr>
          <w:rFonts w:ascii="Arial" w:eastAsia="Times New Roman" w:hAnsi="Arial" w:cs="Arial"/>
          <w:b/>
          <w:sz w:val="40"/>
          <w:szCs w:val="20"/>
        </w:rPr>
        <w:t>Investigatory Powers Act 2016</w:t>
      </w:r>
    </w:p>
    <w:p w14:paraId="78D769DD" w14:textId="77777777" w:rsidR="00C866DF" w:rsidRPr="00C866DF" w:rsidRDefault="00C866DF" w:rsidP="00C866DF">
      <w:pPr>
        <w:keepNext/>
        <w:widowControl w:val="0"/>
        <w:numPr>
          <w:ilvl w:val="12"/>
          <w:numId w:val="0"/>
        </w:numPr>
        <w:spacing w:after="0" w:line="240" w:lineRule="auto"/>
        <w:outlineLvl w:val="5"/>
        <w:rPr>
          <w:rFonts w:ascii="Arial" w:eastAsia="Times New Roman" w:hAnsi="Arial" w:cs="Arial"/>
          <w:b/>
          <w:sz w:val="40"/>
          <w:szCs w:val="20"/>
        </w:rPr>
      </w:pPr>
    </w:p>
    <w:p w14:paraId="0C9FDD6A" w14:textId="77777777" w:rsidR="00F25D67" w:rsidRDefault="00F25D67" w:rsidP="00C866DF">
      <w:pPr>
        <w:keepNext/>
        <w:widowControl w:val="0"/>
        <w:numPr>
          <w:ilvl w:val="12"/>
          <w:numId w:val="0"/>
        </w:numPr>
        <w:spacing w:after="0" w:line="240" w:lineRule="auto"/>
        <w:jc w:val="center"/>
        <w:outlineLvl w:val="5"/>
        <w:rPr>
          <w:rFonts w:ascii="Arial" w:eastAsia="Times New Roman" w:hAnsi="Arial" w:cs="Arial"/>
          <w:b/>
          <w:sz w:val="40"/>
          <w:szCs w:val="20"/>
        </w:rPr>
      </w:pPr>
    </w:p>
    <w:p w14:paraId="7B052956" w14:textId="66476DB3" w:rsidR="00C866DF" w:rsidRPr="00F25D67" w:rsidRDefault="00C866DF" w:rsidP="00F25D67">
      <w:pPr>
        <w:jc w:val="center"/>
        <w:rPr>
          <w:rFonts w:ascii="Arial" w:hAnsi="Arial" w:cs="Arial"/>
          <w:b/>
          <w:sz w:val="40"/>
          <w:szCs w:val="40"/>
        </w:rPr>
      </w:pPr>
      <w:r w:rsidRPr="00F25D67">
        <w:rPr>
          <w:rFonts w:ascii="Arial" w:hAnsi="Arial" w:cs="Arial"/>
          <w:b/>
          <w:sz w:val="40"/>
          <w:szCs w:val="40"/>
        </w:rPr>
        <w:t>On</w:t>
      </w:r>
    </w:p>
    <w:p w14:paraId="100FB15F" w14:textId="5D485AB2" w:rsidR="00C866DF" w:rsidRPr="00F25D67" w:rsidRDefault="00C866DF" w:rsidP="00F25D67">
      <w:pPr>
        <w:jc w:val="center"/>
        <w:rPr>
          <w:rFonts w:ascii="Arial" w:hAnsi="Arial" w:cs="Arial"/>
          <w:b/>
          <w:sz w:val="40"/>
          <w:szCs w:val="40"/>
        </w:rPr>
      </w:pPr>
      <w:r w:rsidRPr="00F25D67">
        <w:rPr>
          <w:rFonts w:ascii="Arial" w:hAnsi="Arial" w:cs="Arial"/>
          <w:b/>
          <w:sz w:val="40"/>
          <w:szCs w:val="40"/>
        </w:rPr>
        <w:t>The Acquisition of Communications Data,</w:t>
      </w:r>
    </w:p>
    <w:p w14:paraId="451436FE" w14:textId="77777777" w:rsidR="00C866DF" w:rsidRPr="00F25D67" w:rsidRDefault="00C866DF" w:rsidP="00F25D67">
      <w:pPr>
        <w:jc w:val="center"/>
        <w:rPr>
          <w:rFonts w:ascii="Arial" w:hAnsi="Arial" w:cs="Arial"/>
          <w:b/>
          <w:sz w:val="40"/>
          <w:szCs w:val="40"/>
        </w:rPr>
      </w:pPr>
      <w:r w:rsidRPr="00F25D67">
        <w:rPr>
          <w:rFonts w:ascii="Arial" w:hAnsi="Arial" w:cs="Arial"/>
          <w:b/>
          <w:sz w:val="40"/>
          <w:szCs w:val="40"/>
        </w:rPr>
        <w:t>Directed Surveillance and Use of Covert Human Intelligence Sources</w:t>
      </w:r>
    </w:p>
    <w:p w14:paraId="338E91EE" w14:textId="77777777" w:rsidR="00C866DF" w:rsidRDefault="00C866DF">
      <w:pPr>
        <w:rPr>
          <w:rFonts w:ascii="Arial" w:eastAsia="Times New Roman" w:hAnsi="Arial" w:cs="Arial"/>
          <w:b/>
          <w:sz w:val="40"/>
          <w:szCs w:val="20"/>
        </w:rPr>
      </w:pPr>
      <w:r>
        <w:rPr>
          <w:rFonts w:ascii="Arial" w:eastAsia="Times New Roman" w:hAnsi="Arial" w:cs="Arial"/>
          <w:b/>
          <w:sz w:val="40"/>
          <w:szCs w:val="20"/>
        </w:rPr>
        <w:br w:type="page"/>
      </w:r>
    </w:p>
    <w:p w14:paraId="7F812143" w14:textId="77777777" w:rsidR="00C866DF" w:rsidRPr="00C866DF" w:rsidRDefault="00C866DF" w:rsidP="00C866DF">
      <w:pPr>
        <w:keepNext/>
        <w:widowControl w:val="0"/>
        <w:numPr>
          <w:ilvl w:val="12"/>
          <w:numId w:val="0"/>
        </w:numPr>
        <w:spacing w:after="0" w:line="240" w:lineRule="auto"/>
        <w:jc w:val="center"/>
        <w:outlineLvl w:val="5"/>
        <w:rPr>
          <w:rFonts w:ascii="Arial" w:eastAsia="Times New Roman" w:hAnsi="Arial" w:cs="Arial"/>
          <w:b/>
          <w:sz w:val="40"/>
          <w:szCs w:val="20"/>
        </w:rPr>
      </w:pPr>
    </w:p>
    <w:p w14:paraId="520AF70D" w14:textId="3D3C4D90" w:rsidR="00C866DF" w:rsidRPr="00F25D67" w:rsidRDefault="00C866DF" w:rsidP="00F25D67">
      <w:pPr>
        <w:keepNext/>
        <w:spacing w:after="360" w:line="240" w:lineRule="auto"/>
        <w:jc w:val="center"/>
        <w:outlineLvl w:val="3"/>
        <w:rPr>
          <w:rFonts w:ascii="Arial" w:eastAsia="Times New Roman" w:hAnsi="Arial" w:cs="Arial"/>
          <w:b/>
          <w:sz w:val="40"/>
          <w:szCs w:val="20"/>
          <w:u w:val="single"/>
        </w:rPr>
      </w:pPr>
      <w:r w:rsidRPr="00C866DF">
        <w:rPr>
          <w:rFonts w:ascii="Arial" w:eastAsia="Times New Roman" w:hAnsi="Arial" w:cs="Arial"/>
          <w:b/>
          <w:sz w:val="40"/>
          <w:szCs w:val="20"/>
          <w:u w:val="single"/>
        </w:rPr>
        <w:t>CONTENTS</w:t>
      </w:r>
    </w:p>
    <w:p w14:paraId="061BEB56" w14:textId="46CC2CA5" w:rsidR="00E1388F" w:rsidRDefault="00C866DF">
      <w:pPr>
        <w:pStyle w:val="TOC1"/>
        <w:tabs>
          <w:tab w:val="left" w:pos="440"/>
          <w:tab w:val="right" w:leader="dot" w:pos="9016"/>
        </w:tabs>
        <w:rPr>
          <w:rFonts w:eastAsiaTheme="minorEastAsia"/>
          <w:noProof/>
          <w:lang w:eastAsia="en-GB"/>
        </w:rPr>
      </w:pPr>
      <w:r w:rsidRPr="00C866DF">
        <w:rPr>
          <w:rFonts w:ascii="Arial" w:eastAsia="Times New Roman" w:hAnsi="Arial" w:cs="Arial"/>
          <w:sz w:val="24"/>
          <w:szCs w:val="20"/>
        </w:rPr>
        <w:fldChar w:fldCharType="begin"/>
      </w:r>
      <w:r w:rsidRPr="00C866DF">
        <w:rPr>
          <w:rFonts w:ascii="Arial" w:eastAsia="Times New Roman" w:hAnsi="Arial" w:cs="Arial"/>
          <w:sz w:val="24"/>
          <w:szCs w:val="20"/>
        </w:rPr>
        <w:instrText xml:space="preserve"> TOC \o "1-3" \h \z \u </w:instrText>
      </w:r>
      <w:r w:rsidRPr="00C866DF">
        <w:rPr>
          <w:rFonts w:ascii="Arial" w:eastAsia="Times New Roman" w:hAnsi="Arial" w:cs="Arial"/>
          <w:sz w:val="24"/>
          <w:szCs w:val="20"/>
        </w:rPr>
        <w:fldChar w:fldCharType="separate"/>
      </w:r>
      <w:hyperlink w:anchor="_Toc21080317" w:history="1">
        <w:r w:rsidR="00E1388F" w:rsidRPr="00F26E5D">
          <w:rPr>
            <w:rStyle w:val="Hyperlink"/>
            <w:rFonts w:ascii="Arial" w:hAnsi="Arial" w:cs="Arial"/>
            <w:noProof/>
          </w:rPr>
          <w:t>1.</w:t>
        </w:r>
        <w:r w:rsidR="00E1388F">
          <w:rPr>
            <w:rFonts w:eastAsiaTheme="minorEastAsia"/>
            <w:noProof/>
            <w:lang w:eastAsia="en-GB"/>
          </w:rPr>
          <w:tab/>
        </w:r>
        <w:r w:rsidR="00E1388F" w:rsidRPr="00F26E5D">
          <w:rPr>
            <w:rStyle w:val="Hyperlink"/>
            <w:rFonts w:ascii="Arial" w:hAnsi="Arial" w:cs="Arial"/>
            <w:noProof/>
          </w:rPr>
          <w:t>Introduction</w:t>
        </w:r>
        <w:r w:rsidR="00E1388F">
          <w:rPr>
            <w:noProof/>
            <w:webHidden/>
          </w:rPr>
          <w:tab/>
        </w:r>
        <w:r w:rsidR="00E1388F">
          <w:rPr>
            <w:noProof/>
            <w:webHidden/>
          </w:rPr>
          <w:fldChar w:fldCharType="begin"/>
        </w:r>
        <w:r w:rsidR="00E1388F">
          <w:rPr>
            <w:noProof/>
            <w:webHidden/>
          </w:rPr>
          <w:instrText xml:space="preserve"> PAGEREF _Toc21080317 \h </w:instrText>
        </w:r>
        <w:r w:rsidR="00E1388F">
          <w:rPr>
            <w:noProof/>
            <w:webHidden/>
          </w:rPr>
        </w:r>
        <w:r w:rsidR="00E1388F">
          <w:rPr>
            <w:noProof/>
            <w:webHidden/>
          </w:rPr>
          <w:fldChar w:fldCharType="separate"/>
        </w:r>
        <w:r w:rsidR="00E1388F">
          <w:rPr>
            <w:noProof/>
            <w:webHidden/>
          </w:rPr>
          <w:t>3</w:t>
        </w:r>
        <w:r w:rsidR="00E1388F">
          <w:rPr>
            <w:noProof/>
            <w:webHidden/>
          </w:rPr>
          <w:fldChar w:fldCharType="end"/>
        </w:r>
      </w:hyperlink>
    </w:p>
    <w:p w14:paraId="781FE3F5" w14:textId="2CD7C06D" w:rsidR="00E1388F" w:rsidRDefault="00E1388F">
      <w:pPr>
        <w:pStyle w:val="TOC1"/>
        <w:tabs>
          <w:tab w:val="left" w:pos="440"/>
          <w:tab w:val="right" w:leader="dot" w:pos="9016"/>
        </w:tabs>
        <w:rPr>
          <w:rFonts w:eastAsiaTheme="minorEastAsia"/>
          <w:noProof/>
          <w:lang w:eastAsia="en-GB"/>
        </w:rPr>
      </w:pPr>
      <w:hyperlink w:anchor="_Toc21080318" w:history="1">
        <w:r w:rsidRPr="00F26E5D">
          <w:rPr>
            <w:rStyle w:val="Hyperlink"/>
            <w:rFonts w:ascii="Arial" w:hAnsi="Arial" w:cs="Arial"/>
            <w:noProof/>
          </w:rPr>
          <w:t>2.</w:t>
        </w:r>
        <w:r>
          <w:rPr>
            <w:rFonts w:eastAsiaTheme="minorEastAsia"/>
            <w:noProof/>
            <w:lang w:eastAsia="en-GB"/>
          </w:rPr>
          <w:tab/>
        </w:r>
        <w:r w:rsidRPr="00F26E5D">
          <w:rPr>
            <w:rStyle w:val="Hyperlink"/>
            <w:rFonts w:ascii="Arial" w:hAnsi="Arial" w:cs="Arial"/>
            <w:noProof/>
          </w:rPr>
          <w:t>Responsibilities</w:t>
        </w:r>
        <w:r>
          <w:rPr>
            <w:noProof/>
            <w:webHidden/>
          </w:rPr>
          <w:tab/>
        </w:r>
        <w:r>
          <w:rPr>
            <w:noProof/>
            <w:webHidden/>
          </w:rPr>
          <w:fldChar w:fldCharType="begin"/>
        </w:r>
        <w:r>
          <w:rPr>
            <w:noProof/>
            <w:webHidden/>
          </w:rPr>
          <w:instrText xml:space="preserve"> PAGEREF _Toc21080318 \h </w:instrText>
        </w:r>
        <w:r>
          <w:rPr>
            <w:noProof/>
            <w:webHidden/>
          </w:rPr>
        </w:r>
        <w:r>
          <w:rPr>
            <w:noProof/>
            <w:webHidden/>
          </w:rPr>
          <w:fldChar w:fldCharType="separate"/>
        </w:r>
        <w:r>
          <w:rPr>
            <w:noProof/>
            <w:webHidden/>
          </w:rPr>
          <w:t>4</w:t>
        </w:r>
        <w:r>
          <w:rPr>
            <w:noProof/>
            <w:webHidden/>
          </w:rPr>
          <w:fldChar w:fldCharType="end"/>
        </w:r>
      </w:hyperlink>
    </w:p>
    <w:p w14:paraId="7A79242A" w14:textId="4811C558" w:rsidR="00E1388F" w:rsidRDefault="00E1388F">
      <w:pPr>
        <w:pStyle w:val="TOC1"/>
        <w:tabs>
          <w:tab w:val="left" w:pos="440"/>
          <w:tab w:val="right" w:leader="dot" w:pos="9016"/>
        </w:tabs>
        <w:rPr>
          <w:rFonts w:eastAsiaTheme="minorEastAsia"/>
          <w:noProof/>
          <w:lang w:eastAsia="en-GB"/>
        </w:rPr>
      </w:pPr>
      <w:hyperlink w:anchor="_Toc21080319" w:history="1">
        <w:r w:rsidRPr="00F26E5D">
          <w:rPr>
            <w:rStyle w:val="Hyperlink"/>
            <w:rFonts w:ascii="Arial" w:hAnsi="Arial" w:cs="Arial"/>
            <w:noProof/>
          </w:rPr>
          <w:t>3.</w:t>
        </w:r>
        <w:r>
          <w:rPr>
            <w:rFonts w:eastAsiaTheme="minorEastAsia"/>
            <w:noProof/>
            <w:lang w:eastAsia="en-GB"/>
          </w:rPr>
          <w:tab/>
        </w:r>
        <w:r w:rsidRPr="00F26E5D">
          <w:rPr>
            <w:rStyle w:val="Hyperlink"/>
            <w:rFonts w:ascii="Arial" w:hAnsi="Arial" w:cs="Arial"/>
            <w:noProof/>
          </w:rPr>
          <w:t>When RIPA applies</w:t>
        </w:r>
        <w:r>
          <w:rPr>
            <w:noProof/>
            <w:webHidden/>
          </w:rPr>
          <w:tab/>
        </w:r>
        <w:r>
          <w:rPr>
            <w:noProof/>
            <w:webHidden/>
          </w:rPr>
          <w:fldChar w:fldCharType="begin"/>
        </w:r>
        <w:r>
          <w:rPr>
            <w:noProof/>
            <w:webHidden/>
          </w:rPr>
          <w:instrText xml:space="preserve"> PAGEREF _Toc21080319 \h </w:instrText>
        </w:r>
        <w:r>
          <w:rPr>
            <w:noProof/>
            <w:webHidden/>
          </w:rPr>
        </w:r>
        <w:r>
          <w:rPr>
            <w:noProof/>
            <w:webHidden/>
          </w:rPr>
          <w:fldChar w:fldCharType="separate"/>
        </w:r>
        <w:r>
          <w:rPr>
            <w:noProof/>
            <w:webHidden/>
          </w:rPr>
          <w:t>4</w:t>
        </w:r>
        <w:r>
          <w:rPr>
            <w:noProof/>
            <w:webHidden/>
          </w:rPr>
          <w:fldChar w:fldCharType="end"/>
        </w:r>
      </w:hyperlink>
    </w:p>
    <w:p w14:paraId="146D4A55" w14:textId="2FCA2345" w:rsidR="00E1388F" w:rsidRDefault="00E1388F">
      <w:pPr>
        <w:pStyle w:val="TOC1"/>
        <w:tabs>
          <w:tab w:val="left" w:pos="440"/>
          <w:tab w:val="right" w:leader="dot" w:pos="9016"/>
        </w:tabs>
        <w:rPr>
          <w:rFonts w:eastAsiaTheme="minorEastAsia"/>
          <w:noProof/>
          <w:lang w:eastAsia="en-GB"/>
        </w:rPr>
      </w:pPr>
      <w:hyperlink w:anchor="_Toc21080320" w:history="1">
        <w:r w:rsidRPr="00F26E5D">
          <w:rPr>
            <w:rStyle w:val="Hyperlink"/>
            <w:rFonts w:ascii="Arial" w:hAnsi="Arial" w:cs="Arial"/>
            <w:noProof/>
          </w:rPr>
          <w:t>4.</w:t>
        </w:r>
        <w:r>
          <w:rPr>
            <w:rFonts w:eastAsiaTheme="minorEastAsia"/>
            <w:noProof/>
            <w:lang w:eastAsia="en-GB"/>
          </w:rPr>
          <w:tab/>
        </w:r>
        <w:r w:rsidRPr="00F26E5D">
          <w:rPr>
            <w:rStyle w:val="Hyperlink"/>
            <w:rFonts w:ascii="Arial" w:hAnsi="Arial" w:cs="Arial"/>
            <w:noProof/>
          </w:rPr>
          <w:t>When IPA applies</w:t>
        </w:r>
        <w:r>
          <w:rPr>
            <w:noProof/>
            <w:webHidden/>
          </w:rPr>
          <w:tab/>
        </w:r>
        <w:r>
          <w:rPr>
            <w:noProof/>
            <w:webHidden/>
          </w:rPr>
          <w:fldChar w:fldCharType="begin"/>
        </w:r>
        <w:r>
          <w:rPr>
            <w:noProof/>
            <w:webHidden/>
          </w:rPr>
          <w:instrText xml:space="preserve"> PAGEREF _Toc21080320 \h </w:instrText>
        </w:r>
        <w:r>
          <w:rPr>
            <w:noProof/>
            <w:webHidden/>
          </w:rPr>
        </w:r>
        <w:r>
          <w:rPr>
            <w:noProof/>
            <w:webHidden/>
          </w:rPr>
          <w:fldChar w:fldCharType="separate"/>
        </w:r>
        <w:r>
          <w:rPr>
            <w:noProof/>
            <w:webHidden/>
          </w:rPr>
          <w:t>7</w:t>
        </w:r>
        <w:r>
          <w:rPr>
            <w:noProof/>
            <w:webHidden/>
          </w:rPr>
          <w:fldChar w:fldCharType="end"/>
        </w:r>
      </w:hyperlink>
    </w:p>
    <w:p w14:paraId="3FC96816" w14:textId="5AA42551" w:rsidR="00E1388F" w:rsidRDefault="00E1388F">
      <w:pPr>
        <w:pStyle w:val="TOC1"/>
        <w:tabs>
          <w:tab w:val="left" w:pos="440"/>
          <w:tab w:val="right" w:leader="dot" w:pos="9016"/>
        </w:tabs>
        <w:rPr>
          <w:rFonts w:eastAsiaTheme="minorEastAsia"/>
          <w:noProof/>
          <w:lang w:eastAsia="en-GB"/>
        </w:rPr>
      </w:pPr>
      <w:hyperlink w:anchor="_Toc21080321" w:history="1">
        <w:r w:rsidRPr="00F26E5D">
          <w:rPr>
            <w:rStyle w:val="Hyperlink"/>
            <w:rFonts w:ascii="Arial" w:hAnsi="Arial" w:cs="Arial"/>
            <w:noProof/>
          </w:rPr>
          <w:t>5.</w:t>
        </w:r>
        <w:r>
          <w:rPr>
            <w:rFonts w:eastAsiaTheme="minorEastAsia"/>
            <w:noProof/>
            <w:lang w:eastAsia="en-GB"/>
          </w:rPr>
          <w:tab/>
        </w:r>
        <w:r w:rsidRPr="00F26E5D">
          <w:rPr>
            <w:rStyle w:val="Hyperlink"/>
            <w:rFonts w:ascii="Arial" w:hAnsi="Arial" w:cs="Arial"/>
            <w:noProof/>
          </w:rPr>
          <w:t>Definitions</w:t>
        </w:r>
        <w:r>
          <w:rPr>
            <w:noProof/>
            <w:webHidden/>
          </w:rPr>
          <w:tab/>
        </w:r>
        <w:r>
          <w:rPr>
            <w:noProof/>
            <w:webHidden/>
          </w:rPr>
          <w:fldChar w:fldCharType="begin"/>
        </w:r>
        <w:r>
          <w:rPr>
            <w:noProof/>
            <w:webHidden/>
          </w:rPr>
          <w:instrText xml:space="preserve"> PAGEREF _Toc21080321 \h </w:instrText>
        </w:r>
        <w:r>
          <w:rPr>
            <w:noProof/>
            <w:webHidden/>
          </w:rPr>
        </w:r>
        <w:r>
          <w:rPr>
            <w:noProof/>
            <w:webHidden/>
          </w:rPr>
          <w:fldChar w:fldCharType="separate"/>
        </w:r>
        <w:r>
          <w:rPr>
            <w:noProof/>
            <w:webHidden/>
          </w:rPr>
          <w:t>7</w:t>
        </w:r>
        <w:r>
          <w:rPr>
            <w:noProof/>
            <w:webHidden/>
          </w:rPr>
          <w:fldChar w:fldCharType="end"/>
        </w:r>
      </w:hyperlink>
    </w:p>
    <w:p w14:paraId="2CAAD93A" w14:textId="342ECF9E" w:rsidR="00E1388F" w:rsidRDefault="00E1388F">
      <w:pPr>
        <w:pStyle w:val="TOC1"/>
        <w:tabs>
          <w:tab w:val="left" w:pos="440"/>
          <w:tab w:val="right" w:leader="dot" w:pos="9016"/>
        </w:tabs>
        <w:rPr>
          <w:rFonts w:eastAsiaTheme="minorEastAsia"/>
          <w:noProof/>
          <w:lang w:eastAsia="en-GB"/>
        </w:rPr>
      </w:pPr>
      <w:hyperlink w:anchor="_Toc21080322" w:history="1">
        <w:r w:rsidRPr="00F26E5D">
          <w:rPr>
            <w:rStyle w:val="Hyperlink"/>
            <w:rFonts w:ascii="Arial" w:hAnsi="Arial" w:cs="Arial"/>
            <w:noProof/>
          </w:rPr>
          <w:t>6.</w:t>
        </w:r>
        <w:r>
          <w:rPr>
            <w:rFonts w:eastAsiaTheme="minorEastAsia"/>
            <w:noProof/>
            <w:lang w:eastAsia="en-GB"/>
          </w:rPr>
          <w:tab/>
        </w:r>
        <w:r w:rsidRPr="00F26E5D">
          <w:rPr>
            <w:rStyle w:val="Hyperlink"/>
            <w:rFonts w:ascii="Arial" w:hAnsi="Arial" w:cs="Arial"/>
            <w:noProof/>
          </w:rPr>
          <w:t>RIPA application process (directed surveillance &amp; CHIS only)</w:t>
        </w:r>
        <w:r>
          <w:rPr>
            <w:noProof/>
            <w:webHidden/>
          </w:rPr>
          <w:tab/>
        </w:r>
        <w:r>
          <w:rPr>
            <w:noProof/>
            <w:webHidden/>
          </w:rPr>
          <w:fldChar w:fldCharType="begin"/>
        </w:r>
        <w:r>
          <w:rPr>
            <w:noProof/>
            <w:webHidden/>
          </w:rPr>
          <w:instrText xml:space="preserve"> PAGEREF _Toc21080322 \h </w:instrText>
        </w:r>
        <w:r>
          <w:rPr>
            <w:noProof/>
            <w:webHidden/>
          </w:rPr>
        </w:r>
        <w:r>
          <w:rPr>
            <w:noProof/>
            <w:webHidden/>
          </w:rPr>
          <w:fldChar w:fldCharType="separate"/>
        </w:r>
        <w:r>
          <w:rPr>
            <w:noProof/>
            <w:webHidden/>
          </w:rPr>
          <w:t>1</w:t>
        </w:r>
        <w:r w:rsidR="00F47D01">
          <w:rPr>
            <w:noProof/>
            <w:webHidden/>
          </w:rPr>
          <w:t>4</w:t>
        </w:r>
        <w:r>
          <w:rPr>
            <w:noProof/>
            <w:webHidden/>
          </w:rPr>
          <w:fldChar w:fldCharType="end"/>
        </w:r>
      </w:hyperlink>
    </w:p>
    <w:p w14:paraId="315C599E" w14:textId="57B1591B" w:rsidR="00E1388F" w:rsidRDefault="00E1388F">
      <w:pPr>
        <w:pStyle w:val="TOC1"/>
        <w:tabs>
          <w:tab w:val="left" w:pos="440"/>
          <w:tab w:val="right" w:leader="dot" w:pos="9016"/>
        </w:tabs>
        <w:rPr>
          <w:rFonts w:eastAsiaTheme="minorEastAsia"/>
          <w:noProof/>
          <w:lang w:eastAsia="en-GB"/>
        </w:rPr>
      </w:pPr>
      <w:hyperlink w:anchor="_Toc21080323" w:history="1">
        <w:r w:rsidRPr="00F26E5D">
          <w:rPr>
            <w:rStyle w:val="Hyperlink"/>
            <w:rFonts w:ascii="Arial" w:hAnsi="Arial" w:cs="Arial"/>
            <w:noProof/>
          </w:rPr>
          <w:t>7.</w:t>
        </w:r>
        <w:r>
          <w:rPr>
            <w:rFonts w:eastAsiaTheme="minorEastAsia"/>
            <w:noProof/>
            <w:lang w:eastAsia="en-GB"/>
          </w:rPr>
          <w:tab/>
        </w:r>
        <w:r w:rsidRPr="00F26E5D">
          <w:rPr>
            <w:rStyle w:val="Hyperlink"/>
            <w:rFonts w:ascii="Arial" w:hAnsi="Arial" w:cs="Arial"/>
            <w:noProof/>
          </w:rPr>
          <w:t>Reviews</w:t>
        </w:r>
        <w:r>
          <w:rPr>
            <w:noProof/>
            <w:webHidden/>
          </w:rPr>
          <w:tab/>
        </w:r>
        <w:r>
          <w:rPr>
            <w:noProof/>
            <w:webHidden/>
          </w:rPr>
          <w:fldChar w:fldCharType="begin"/>
        </w:r>
        <w:r>
          <w:rPr>
            <w:noProof/>
            <w:webHidden/>
          </w:rPr>
          <w:instrText xml:space="preserve"> PAGEREF _Toc21080323 \h </w:instrText>
        </w:r>
        <w:r>
          <w:rPr>
            <w:noProof/>
            <w:webHidden/>
          </w:rPr>
        </w:r>
        <w:r>
          <w:rPr>
            <w:noProof/>
            <w:webHidden/>
          </w:rPr>
          <w:fldChar w:fldCharType="separate"/>
        </w:r>
        <w:r>
          <w:rPr>
            <w:noProof/>
            <w:webHidden/>
          </w:rPr>
          <w:t>1</w:t>
        </w:r>
        <w:r w:rsidR="00F47D01">
          <w:rPr>
            <w:noProof/>
            <w:webHidden/>
          </w:rPr>
          <w:t>8</w:t>
        </w:r>
        <w:r>
          <w:rPr>
            <w:noProof/>
            <w:webHidden/>
          </w:rPr>
          <w:fldChar w:fldCharType="end"/>
        </w:r>
      </w:hyperlink>
    </w:p>
    <w:p w14:paraId="3EE6CA2E" w14:textId="63F5948E" w:rsidR="00E1388F" w:rsidRDefault="00E1388F">
      <w:pPr>
        <w:pStyle w:val="TOC1"/>
        <w:tabs>
          <w:tab w:val="left" w:pos="440"/>
          <w:tab w:val="right" w:leader="dot" w:pos="9016"/>
        </w:tabs>
        <w:rPr>
          <w:rFonts w:eastAsiaTheme="minorEastAsia"/>
          <w:noProof/>
          <w:lang w:eastAsia="en-GB"/>
        </w:rPr>
      </w:pPr>
      <w:hyperlink w:anchor="_Toc21080324" w:history="1">
        <w:r w:rsidRPr="00F26E5D">
          <w:rPr>
            <w:rStyle w:val="Hyperlink"/>
            <w:rFonts w:ascii="Arial" w:hAnsi="Arial" w:cs="Arial"/>
            <w:noProof/>
          </w:rPr>
          <w:t>8.</w:t>
        </w:r>
        <w:r>
          <w:rPr>
            <w:rFonts w:eastAsiaTheme="minorEastAsia"/>
            <w:noProof/>
            <w:lang w:eastAsia="en-GB"/>
          </w:rPr>
          <w:tab/>
        </w:r>
        <w:r w:rsidRPr="00F26E5D">
          <w:rPr>
            <w:rStyle w:val="Hyperlink"/>
            <w:rFonts w:ascii="Arial" w:hAnsi="Arial" w:cs="Arial"/>
            <w:noProof/>
          </w:rPr>
          <w:t>Cancellations</w:t>
        </w:r>
        <w:r>
          <w:rPr>
            <w:noProof/>
            <w:webHidden/>
          </w:rPr>
          <w:tab/>
        </w:r>
        <w:r>
          <w:rPr>
            <w:noProof/>
            <w:webHidden/>
          </w:rPr>
          <w:fldChar w:fldCharType="begin"/>
        </w:r>
        <w:r>
          <w:rPr>
            <w:noProof/>
            <w:webHidden/>
          </w:rPr>
          <w:instrText xml:space="preserve"> PAGEREF _Toc21080324 \h </w:instrText>
        </w:r>
        <w:r>
          <w:rPr>
            <w:noProof/>
            <w:webHidden/>
          </w:rPr>
        </w:r>
        <w:r>
          <w:rPr>
            <w:noProof/>
            <w:webHidden/>
          </w:rPr>
          <w:fldChar w:fldCharType="separate"/>
        </w:r>
        <w:r>
          <w:rPr>
            <w:noProof/>
            <w:webHidden/>
          </w:rPr>
          <w:t>1</w:t>
        </w:r>
        <w:r w:rsidR="00F47D01">
          <w:rPr>
            <w:noProof/>
            <w:webHidden/>
          </w:rPr>
          <w:t>9</w:t>
        </w:r>
        <w:r>
          <w:rPr>
            <w:noProof/>
            <w:webHidden/>
          </w:rPr>
          <w:fldChar w:fldCharType="end"/>
        </w:r>
      </w:hyperlink>
    </w:p>
    <w:p w14:paraId="36E72100" w14:textId="40D131FD" w:rsidR="00E1388F" w:rsidRDefault="00E1388F">
      <w:pPr>
        <w:pStyle w:val="TOC1"/>
        <w:tabs>
          <w:tab w:val="left" w:pos="440"/>
          <w:tab w:val="right" w:leader="dot" w:pos="9016"/>
        </w:tabs>
        <w:rPr>
          <w:rFonts w:eastAsiaTheme="minorEastAsia"/>
          <w:noProof/>
          <w:lang w:eastAsia="en-GB"/>
        </w:rPr>
      </w:pPr>
      <w:hyperlink w:anchor="_Toc21080325" w:history="1">
        <w:r w:rsidRPr="00F26E5D">
          <w:rPr>
            <w:rStyle w:val="Hyperlink"/>
            <w:rFonts w:ascii="Arial" w:hAnsi="Arial" w:cs="Arial"/>
            <w:noProof/>
          </w:rPr>
          <w:t>9.</w:t>
        </w:r>
        <w:r>
          <w:rPr>
            <w:rFonts w:eastAsiaTheme="minorEastAsia"/>
            <w:noProof/>
            <w:lang w:eastAsia="en-GB"/>
          </w:rPr>
          <w:tab/>
        </w:r>
        <w:r w:rsidRPr="00F26E5D">
          <w:rPr>
            <w:rStyle w:val="Hyperlink"/>
            <w:rFonts w:ascii="Arial" w:hAnsi="Arial" w:cs="Arial"/>
            <w:noProof/>
          </w:rPr>
          <w:t>Renewals</w:t>
        </w:r>
        <w:r>
          <w:rPr>
            <w:noProof/>
            <w:webHidden/>
          </w:rPr>
          <w:tab/>
        </w:r>
        <w:r>
          <w:rPr>
            <w:noProof/>
            <w:webHidden/>
          </w:rPr>
          <w:fldChar w:fldCharType="begin"/>
        </w:r>
        <w:r>
          <w:rPr>
            <w:noProof/>
            <w:webHidden/>
          </w:rPr>
          <w:instrText xml:space="preserve"> PAGEREF _Toc21080325 \h </w:instrText>
        </w:r>
        <w:r>
          <w:rPr>
            <w:noProof/>
            <w:webHidden/>
          </w:rPr>
        </w:r>
        <w:r>
          <w:rPr>
            <w:noProof/>
            <w:webHidden/>
          </w:rPr>
          <w:fldChar w:fldCharType="separate"/>
        </w:r>
        <w:r>
          <w:rPr>
            <w:noProof/>
            <w:webHidden/>
          </w:rPr>
          <w:t>1</w:t>
        </w:r>
        <w:r w:rsidR="00F47D01">
          <w:rPr>
            <w:noProof/>
            <w:webHidden/>
          </w:rPr>
          <w:t>9</w:t>
        </w:r>
        <w:r>
          <w:rPr>
            <w:noProof/>
            <w:webHidden/>
          </w:rPr>
          <w:fldChar w:fldCharType="end"/>
        </w:r>
      </w:hyperlink>
    </w:p>
    <w:p w14:paraId="5BE9D21E" w14:textId="43C77CE9" w:rsidR="00E1388F" w:rsidRDefault="00E1388F">
      <w:pPr>
        <w:pStyle w:val="TOC1"/>
        <w:tabs>
          <w:tab w:val="left" w:pos="660"/>
          <w:tab w:val="right" w:leader="dot" w:pos="9016"/>
        </w:tabs>
        <w:rPr>
          <w:rFonts w:eastAsiaTheme="minorEastAsia"/>
          <w:noProof/>
          <w:lang w:eastAsia="en-GB"/>
        </w:rPr>
      </w:pPr>
      <w:hyperlink w:anchor="_Toc21080326" w:history="1">
        <w:r w:rsidRPr="00F26E5D">
          <w:rPr>
            <w:rStyle w:val="Hyperlink"/>
            <w:rFonts w:ascii="Arial" w:hAnsi="Arial" w:cs="Arial"/>
            <w:noProof/>
          </w:rPr>
          <w:t>10.</w:t>
        </w:r>
        <w:r>
          <w:rPr>
            <w:rFonts w:eastAsiaTheme="minorEastAsia"/>
            <w:noProof/>
            <w:lang w:eastAsia="en-GB"/>
          </w:rPr>
          <w:tab/>
        </w:r>
        <w:r w:rsidRPr="00F26E5D">
          <w:rPr>
            <w:rStyle w:val="Hyperlink"/>
            <w:rFonts w:ascii="Arial" w:hAnsi="Arial" w:cs="Arial"/>
            <w:noProof/>
          </w:rPr>
          <w:t>Use of Covert Human Intelligence Sources (CHIS)</w:t>
        </w:r>
        <w:r>
          <w:rPr>
            <w:noProof/>
            <w:webHidden/>
          </w:rPr>
          <w:tab/>
        </w:r>
        <w:r w:rsidR="00F47D01">
          <w:rPr>
            <w:noProof/>
            <w:webHidden/>
          </w:rPr>
          <w:t>20</w:t>
        </w:r>
      </w:hyperlink>
    </w:p>
    <w:p w14:paraId="342EAFED" w14:textId="27411096" w:rsidR="00E1388F" w:rsidRDefault="00E1388F">
      <w:pPr>
        <w:pStyle w:val="TOC1"/>
        <w:tabs>
          <w:tab w:val="left" w:pos="660"/>
          <w:tab w:val="right" w:leader="dot" w:pos="9016"/>
        </w:tabs>
        <w:rPr>
          <w:rFonts w:eastAsiaTheme="minorEastAsia"/>
          <w:noProof/>
          <w:lang w:eastAsia="en-GB"/>
        </w:rPr>
      </w:pPr>
      <w:hyperlink w:anchor="_Toc21080327" w:history="1">
        <w:r w:rsidRPr="00F26E5D">
          <w:rPr>
            <w:rStyle w:val="Hyperlink"/>
            <w:rFonts w:ascii="Arial" w:hAnsi="Arial" w:cs="Arial"/>
            <w:noProof/>
          </w:rPr>
          <w:t>11.</w:t>
        </w:r>
        <w:r>
          <w:rPr>
            <w:rFonts w:eastAsiaTheme="minorEastAsia"/>
            <w:noProof/>
            <w:lang w:eastAsia="en-GB"/>
          </w:rPr>
          <w:tab/>
        </w:r>
        <w:r w:rsidRPr="00F26E5D">
          <w:rPr>
            <w:rStyle w:val="Hyperlink"/>
            <w:rFonts w:ascii="Arial" w:hAnsi="Arial" w:cs="Arial"/>
            <w:noProof/>
          </w:rPr>
          <w:t>Registers of Authorisations and Notices</w:t>
        </w:r>
        <w:r>
          <w:rPr>
            <w:noProof/>
            <w:webHidden/>
          </w:rPr>
          <w:tab/>
        </w:r>
        <w:r w:rsidR="00F47D01">
          <w:rPr>
            <w:noProof/>
            <w:webHidden/>
          </w:rPr>
          <w:t>21</w:t>
        </w:r>
      </w:hyperlink>
    </w:p>
    <w:p w14:paraId="7E1FE791" w14:textId="30983531" w:rsidR="00E1388F" w:rsidRDefault="00E1388F">
      <w:pPr>
        <w:pStyle w:val="TOC1"/>
        <w:tabs>
          <w:tab w:val="left" w:pos="660"/>
          <w:tab w:val="right" w:leader="dot" w:pos="9016"/>
        </w:tabs>
        <w:rPr>
          <w:rFonts w:eastAsiaTheme="minorEastAsia"/>
          <w:noProof/>
          <w:lang w:eastAsia="en-GB"/>
        </w:rPr>
      </w:pPr>
      <w:hyperlink w:anchor="_Toc21080328" w:history="1">
        <w:r w:rsidRPr="00F26E5D">
          <w:rPr>
            <w:rStyle w:val="Hyperlink"/>
            <w:rFonts w:ascii="Arial" w:hAnsi="Arial" w:cs="Arial"/>
            <w:noProof/>
          </w:rPr>
          <w:t>12.</w:t>
        </w:r>
        <w:r>
          <w:rPr>
            <w:rFonts w:eastAsiaTheme="minorEastAsia"/>
            <w:noProof/>
            <w:lang w:eastAsia="en-GB"/>
          </w:rPr>
          <w:tab/>
        </w:r>
        <w:r w:rsidRPr="00F26E5D">
          <w:rPr>
            <w:rStyle w:val="Hyperlink"/>
            <w:rFonts w:ascii="Arial" w:hAnsi="Arial" w:cs="Arial"/>
            <w:noProof/>
          </w:rPr>
          <w:t>Benefits of Obtaining Authorisation under RIPA</w:t>
        </w:r>
        <w:r>
          <w:rPr>
            <w:noProof/>
            <w:webHidden/>
          </w:rPr>
          <w:tab/>
        </w:r>
        <w:r w:rsidR="00F47D01">
          <w:rPr>
            <w:noProof/>
            <w:webHidden/>
          </w:rPr>
          <w:t>22</w:t>
        </w:r>
      </w:hyperlink>
    </w:p>
    <w:p w14:paraId="2903A907" w14:textId="01612665" w:rsidR="00E1388F" w:rsidRDefault="00E1388F">
      <w:pPr>
        <w:pStyle w:val="TOC1"/>
        <w:tabs>
          <w:tab w:val="left" w:pos="660"/>
          <w:tab w:val="right" w:leader="dot" w:pos="9016"/>
        </w:tabs>
        <w:rPr>
          <w:rFonts w:eastAsiaTheme="minorEastAsia"/>
          <w:noProof/>
          <w:lang w:eastAsia="en-GB"/>
        </w:rPr>
      </w:pPr>
      <w:hyperlink w:anchor="_Toc21080329" w:history="1">
        <w:r w:rsidRPr="00F26E5D">
          <w:rPr>
            <w:rStyle w:val="Hyperlink"/>
            <w:rFonts w:ascii="Arial" w:hAnsi="Arial" w:cs="Arial"/>
            <w:noProof/>
          </w:rPr>
          <w:t>13.</w:t>
        </w:r>
        <w:r>
          <w:rPr>
            <w:rFonts w:eastAsiaTheme="minorEastAsia"/>
            <w:noProof/>
            <w:lang w:eastAsia="en-GB"/>
          </w:rPr>
          <w:tab/>
        </w:r>
        <w:r w:rsidRPr="00F26E5D">
          <w:rPr>
            <w:rStyle w:val="Hyperlink"/>
            <w:rFonts w:ascii="Arial" w:hAnsi="Arial" w:cs="Arial"/>
            <w:noProof/>
          </w:rPr>
          <w:t>IPA application process (all communications data)</w:t>
        </w:r>
        <w:r>
          <w:rPr>
            <w:noProof/>
            <w:webHidden/>
          </w:rPr>
          <w:tab/>
        </w:r>
        <w:r>
          <w:rPr>
            <w:noProof/>
            <w:webHidden/>
          </w:rPr>
          <w:fldChar w:fldCharType="begin"/>
        </w:r>
        <w:r>
          <w:rPr>
            <w:noProof/>
            <w:webHidden/>
          </w:rPr>
          <w:instrText xml:space="preserve"> PAGEREF _Toc21080329 \h </w:instrText>
        </w:r>
        <w:r>
          <w:rPr>
            <w:noProof/>
            <w:webHidden/>
          </w:rPr>
        </w:r>
        <w:r>
          <w:rPr>
            <w:noProof/>
            <w:webHidden/>
          </w:rPr>
          <w:fldChar w:fldCharType="separate"/>
        </w:r>
        <w:r>
          <w:rPr>
            <w:noProof/>
            <w:webHidden/>
          </w:rPr>
          <w:t>2</w:t>
        </w:r>
        <w:r w:rsidR="00F47D01">
          <w:rPr>
            <w:noProof/>
            <w:webHidden/>
          </w:rPr>
          <w:t>2</w:t>
        </w:r>
        <w:r>
          <w:rPr>
            <w:noProof/>
            <w:webHidden/>
          </w:rPr>
          <w:fldChar w:fldCharType="end"/>
        </w:r>
      </w:hyperlink>
    </w:p>
    <w:p w14:paraId="0C78350F" w14:textId="3E7F74D6" w:rsidR="00E1388F" w:rsidRDefault="00E1388F">
      <w:pPr>
        <w:pStyle w:val="TOC1"/>
        <w:tabs>
          <w:tab w:val="left" w:pos="660"/>
          <w:tab w:val="right" w:leader="dot" w:pos="9016"/>
        </w:tabs>
        <w:rPr>
          <w:rFonts w:eastAsiaTheme="minorEastAsia"/>
          <w:noProof/>
          <w:lang w:eastAsia="en-GB"/>
        </w:rPr>
      </w:pPr>
      <w:hyperlink w:anchor="_Toc21080330" w:history="1">
        <w:r w:rsidRPr="00F26E5D">
          <w:rPr>
            <w:rStyle w:val="Hyperlink"/>
            <w:rFonts w:ascii="Arial" w:hAnsi="Arial" w:cs="Arial"/>
            <w:noProof/>
          </w:rPr>
          <w:t>14.</w:t>
        </w:r>
        <w:r>
          <w:rPr>
            <w:rFonts w:eastAsiaTheme="minorEastAsia"/>
            <w:noProof/>
            <w:lang w:eastAsia="en-GB"/>
          </w:rPr>
          <w:tab/>
        </w:r>
        <w:r w:rsidRPr="00F26E5D">
          <w:rPr>
            <w:rStyle w:val="Hyperlink"/>
            <w:rFonts w:ascii="Arial" w:hAnsi="Arial" w:cs="Arial"/>
            <w:noProof/>
          </w:rPr>
          <w:t>Joint Working</w:t>
        </w:r>
        <w:r>
          <w:rPr>
            <w:noProof/>
            <w:webHidden/>
          </w:rPr>
          <w:tab/>
        </w:r>
        <w:r>
          <w:rPr>
            <w:noProof/>
            <w:webHidden/>
          </w:rPr>
          <w:fldChar w:fldCharType="begin"/>
        </w:r>
        <w:r>
          <w:rPr>
            <w:noProof/>
            <w:webHidden/>
          </w:rPr>
          <w:instrText xml:space="preserve"> PAGEREF _Toc21080330 \h </w:instrText>
        </w:r>
        <w:r>
          <w:rPr>
            <w:noProof/>
            <w:webHidden/>
          </w:rPr>
        </w:r>
        <w:r>
          <w:rPr>
            <w:noProof/>
            <w:webHidden/>
          </w:rPr>
          <w:fldChar w:fldCharType="separate"/>
        </w:r>
        <w:r>
          <w:rPr>
            <w:noProof/>
            <w:webHidden/>
          </w:rPr>
          <w:t>2</w:t>
        </w:r>
        <w:r w:rsidR="00F47D01">
          <w:rPr>
            <w:noProof/>
            <w:webHidden/>
          </w:rPr>
          <w:t>4</w:t>
        </w:r>
        <w:r>
          <w:rPr>
            <w:noProof/>
            <w:webHidden/>
          </w:rPr>
          <w:fldChar w:fldCharType="end"/>
        </w:r>
      </w:hyperlink>
    </w:p>
    <w:p w14:paraId="7A9826CF" w14:textId="5D783867" w:rsidR="00E1388F" w:rsidRDefault="00E1388F">
      <w:pPr>
        <w:pStyle w:val="TOC1"/>
        <w:tabs>
          <w:tab w:val="left" w:pos="660"/>
          <w:tab w:val="right" w:leader="dot" w:pos="9016"/>
        </w:tabs>
        <w:rPr>
          <w:rFonts w:eastAsiaTheme="minorEastAsia"/>
          <w:noProof/>
          <w:lang w:eastAsia="en-GB"/>
        </w:rPr>
      </w:pPr>
      <w:hyperlink w:anchor="_Toc21080331" w:history="1">
        <w:r w:rsidRPr="00F26E5D">
          <w:rPr>
            <w:rStyle w:val="Hyperlink"/>
            <w:rFonts w:ascii="Arial" w:hAnsi="Arial" w:cs="Arial"/>
            <w:noProof/>
          </w:rPr>
          <w:t>15.</w:t>
        </w:r>
        <w:r>
          <w:rPr>
            <w:rFonts w:eastAsiaTheme="minorEastAsia"/>
            <w:noProof/>
            <w:lang w:eastAsia="en-GB"/>
          </w:rPr>
          <w:tab/>
        </w:r>
        <w:r w:rsidRPr="00F26E5D">
          <w:rPr>
            <w:rStyle w:val="Hyperlink"/>
            <w:rFonts w:ascii="Arial" w:hAnsi="Arial" w:cs="Arial"/>
            <w:noProof/>
          </w:rPr>
          <w:t>Handling and disclosure of the products of surveillance</w:t>
        </w:r>
        <w:r>
          <w:rPr>
            <w:noProof/>
            <w:webHidden/>
          </w:rPr>
          <w:tab/>
        </w:r>
        <w:r>
          <w:rPr>
            <w:noProof/>
            <w:webHidden/>
          </w:rPr>
          <w:fldChar w:fldCharType="begin"/>
        </w:r>
        <w:r>
          <w:rPr>
            <w:noProof/>
            <w:webHidden/>
          </w:rPr>
          <w:instrText xml:space="preserve"> PAGEREF _Toc21080331 \h </w:instrText>
        </w:r>
        <w:r>
          <w:rPr>
            <w:noProof/>
            <w:webHidden/>
          </w:rPr>
        </w:r>
        <w:r>
          <w:rPr>
            <w:noProof/>
            <w:webHidden/>
          </w:rPr>
          <w:fldChar w:fldCharType="separate"/>
        </w:r>
        <w:r>
          <w:rPr>
            <w:noProof/>
            <w:webHidden/>
          </w:rPr>
          <w:t>2</w:t>
        </w:r>
        <w:r w:rsidR="00F47D01">
          <w:rPr>
            <w:noProof/>
            <w:webHidden/>
          </w:rPr>
          <w:t>4</w:t>
        </w:r>
        <w:r>
          <w:rPr>
            <w:noProof/>
            <w:webHidden/>
          </w:rPr>
          <w:fldChar w:fldCharType="end"/>
        </w:r>
      </w:hyperlink>
    </w:p>
    <w:p w14:paraId="3A15D367" w14:textId="15B55E38" w:rsidR="00E1388F" w:rsidRDefault="00E1388F">
      <w:pPr>
        <w:pStyle w:val="TOC1"/>
        <w:tabs>
          <w:tab w:val="left" w:pos="660"/>
          <w:tab w:val="right" w:leader="dot" w:pos="9016"/>
        </w:tabs>
        <w:rPr>
          <w:rFonts w:eastAsiaTheme="minorEastAsia"/>
          <w:noProof/>
          <w:lang w:eastAsia="en-GB"/>
        </w:rPr>
      </w:pPr>
      <w:hyperlink w:anchor="_Toc21080332" w:history="1">
        <w:r w:rsidRPr="00F26E5D">
          <w:rPr>
            <w:rStyle w:val="Hyperlink"/>
            <w:rFonts w:ascii="Arial" w:hAnsi="Arial" w:cs="Arial"/>
            <w:noProof/>
          </w:rPr>
          <w:t>16.</w:t>
        </w:r>
        <w:r>
          <w:rPr>
            <w:rFonts w:eastAsiaTheme="minorEastAsia"/>
            <w:noProof/>
            <w:lang w:eastAsia="en-GB"/>
          </w:rPr>
          <w:tab/>
        </w:r>
        <w:r w:rsidRPr="00F26E5D">
          <w:rPr>
            <w:rStyle w:val="Hyperlink"/>
            <w:rFonts w:ascii="Arial" w:hAnsi="Arial" w:cs="Arial"/>
            <w:noProof/>
          </w:rPr>
          <w:t>Training</w:t>
        </w:r>
        <w:r>
          <w:rPr>
            <w:noProof/>
            <w:webHidden/>
          </w:rPr>
          <w:tab/>
        </w:r>
        <w:r>
          <w:rPr>
            <w:noProof/>
            <w:webHidden/>
          </w:rPr>
          <w:fldChar w:fldCharType="begin"/>
        </w:r>
        <w:r>
          <w:rPr>
            <w:noProof/>
            <w:webHidden/>
          </w:rPr>
          <w:instrText xml:space="preserve"> PAGEREF _Toc21080332 \h </w:instrText>
        </w:r>
        <w:r>
          <w:rPr>
            <w:noProof/>
            <w:webHidden/>
          </w:rPr>
        </w:r>
        <w:r>
          <w:rPr>
            <w:noProof/>
            <w:webHidden/>
          </w:rPr>
          <w:fldChar w:fldCharType="separate"/>
        </w:r>
        <w:r>
          <w:rPr>
            <w:noProof/>
            <w:webHidden/>
          </w:rPr>
          <w:t>2</w:t>
        </w:r>
        <w:r w:rsidR="00F47D01">
          <w:rPr>
            <w:noProof/>
            <w:webHidden/>
          </w:rPr>
          <w:t>5</w:t>
        </w:r>
        <w:r>
          <w:rPr>
            <w:noProof/>
            <w:webHidden/>
          </w:rPr>
          <w:fldChar w:fldCharType="end"/>
        </w:r>
      </w:hyperlink>
    </w:p>
    <w:p w14:paraId="725BE829" w14:textId="272371EE" w:rsidR="00E1388F" w:rsidRDefault="00E1388F">
      <w:pPr>
        <w:pStyle w:val="TOC1"/>
        <w:tabs>
          <w:tab w:val="left" w:pos="660"/>
          <w:tab w:val="right" w:leader="dot" w:pos="9016"/>
        </w:tabs>
        <w:rPr>
          <w:rFonts w:eastAsiaTheme="minorEastAsia"/>
          <w:noProof/>
          <w:lang w:eastAsia="en-GB"/>
        </w:rPr>
      </w:pPr>
      <w:hyperlink w:anchor="_Toc21080333" w:history="1">
        <w:r w:rsidRPr="00F26E5D">
          <w:rPr>
            <w:rStyle w:val="Hyperlink"/>
            <w:rFonts w:ascii="Arial" w:hAnsi="Arial" w:cs="Arial"/>
            <w:noProof/>
          </w:rPr>
          <w:t>17.</w:t>
        </w:r>
        <w:r>
          <w:rPr>
            <w:rFonts w:eastAsiaTheme="minorEastAsia"/>
            <w:noProof/>
            <w:lang w:eastAsia="en-GB"/>
          </w:rPr>
          <w:tab/>
        </w:r>
        <w:r w:rsidRPr="00F26E5D">
          <w:rPr>
            <w:rStyle w:val="Hyperlink"/>
            <w:rFonts w:ascii="Arial" w:hAnsi="Arial" w:cs="Arial"/>
            <w:noProof/>
          </w:rPr>
          <w:t>Scrutiny and Tribunal</w:t>
        </w:r>
        <w:r>
          <w:rPr>
            <w:noProof/>
            <w:webHidden/>
          </w:rPr>
          <w:tab/>
        </w:r>
        <w:r>
          <w:rPr>
            <w:noProof/>
            <w:webHidden/>
          </w:rPr>
          <w:fldChar w:fldCharType="begin"/>
        </w:r>
        <w:r>
          <w:rPr>
            <w:noProof/>
            <w:webHidden/>
          </w:rPr>
          <w:instrText xml:space="preserve"> PAGEREF _Toc21080333 \h </w:instrText>
        </w:r>
        <w:r>
          <w:rPr>
            <w:noProof/>
            <w:webHidden/>
          </w:rPr>
        </w:r>
        <w:r>
          <w:rPr>
            <w:noProof/>
            <w:webHidden/>
          </w:rPr>
          <w:fldChar w:fldCharType="separate"/>
        </w:r>
        <w:r>
          <w:rPr>
            <w:noProof/>
            <w:webHidden/>
          </w:rPr>
          <w:t>2</w:t>
        </w:r>
        <w:r w:rsidR="00F47D01">
          <w:rPr>
            <w:noProof/>
            <w:webHidden/>
          </w:rPr>
          <w:t>5</w:t>
        </w:r>
        <w:r>
          <w:rPr>
            <w:noProof/>
            <w:webHidden/>
          </w:rPr>
          <w:fldChar w:fldCharType="end"/>
        </w:r>
      </w:hyperlink>
    </w:p>
    <w:p w14:paraId="0B3D61A3" w14:textId="1C4B0C19" w:rsidR="00C866DF" w:rsidRDefault="00C866DF" w:rsidP="00C866DF">
      <w:pPr>
        <w:rPr>
          <w:rFonts w:ascii="Arial" w:eastAsia="Times New Roman" w:hAnsi="Arial" w:cs="Arial"/>
          <w:sz w:val="24"/>
          <w:szCs w:val="20"/>
        </w:rPr>
      </w:pPr>
      <w:r w:rsidRPr="00C866DF">
        <w:rPr>
          <w:rFonts w:ascii="Arial" w:eastAsia="Times New Roman" w:hAnsi="Arial" w:cs="Arial"/>
          <w:sz w:val="24"/>
          <w:szCs w:val="20"/>
        </w:rPr>
        <w:fldChar w:fldCharType="end"/>
      </w:r>
    </w:p>
    <w:p w14:paraId="4CD75B5E" w14:textId="77777777" w:rsidR="00C866DF" w:rsidRDefault="00C866DF">
      <w:pPr>
        <w:rPr>
          <w:rFonts w:ascii="Arial" w:eastAsia="Times New Roman" w:hAnsi="Arial" w:cs="Arial"/>
          <w:sz w:val="24"/>
          <w:szCs w:val="20"/>
        </w:rPr>
      </w:pPr>
      <w:r>
        <w:rPr>
          <w:rFonts w:ascii="Arial" w:eastAsia="Times New Roman" w:hAnsi="Arial" w:cs="Arial"/>
          <w:sz w:val="24"/>
          <w:szCs w:val="20"/>
        </w:rPr>
        <w:br w:type="page"/>
      </w:r>
    </w:p>
    <w:p w14:paraId="7CD904FA" w14:textId="77777777" w:rsidR="00C866DF" w:rsidRPr="00C866DF" w:rsidRDefault="00C866DF" w:rsidP="00C866DF">
      <w:pPr>
        <w:pStyle w:val="Heading1"/>
        <w:numPr>
          <w:ilvl w:val="0"/>
          <w:numId w:val="1"/>
        </w:numPr>
        <w:rPr>
          <w:rFonts w:ascii="Arial" w:hAnsi="Arial" w:cs="Arial"/>
        </w:rPr>
      </w:pPr>
      <w:bookmarkStart w:id="0" w:name="_Toc21080317"/>
      <w:r w:rsidRPr="00C866DF">
        <w:rPr>
          <w:rFonts w:ascii="Arial" w:hAnsi="Arial" w:cs="Arial"/>
        </w:rPr>
        <w:lastRenderedPageBreak/>
        <w:t>Introduction</w:t>
      </w:r>
      <w:bookmarkEnd w:id="0"/>
    </w:p>
    <w:p w14:paraId="2CA0F73D" w14:textId="77777777" w:rsidR="00C866DF" w:rsidRPr="00C866DF" w:rsidRDefault="00C866DF" w:rsidP="00C866DF">
      <w:pPr>
        <w:rPr>
          <w:rFonts w:ascii="Arial" w:hAnsi="Arial" w:cs="Arial"/>
        </w:rPr>
      </w:pPr>
    </w:p>
    <w:p w14:paraId="3639A1EC" w14:textId="77777777" w:rsidR="00C866DF" w:rsidRPr="00C866DF" w:rsidRDefault="00C866DF" w:rsidP="00C866DF">
      <w:pPr>
        <w:pStyle w:val="ListParagraph"/>
        <w:numPr>
          <w:ilvl w:val="1"/>
          <w:numId w:val="1"/>
        </w:numPr>
        <w:jc w:val="both"/>
        <w:rPr>
          <w:rFonts w:ascii="Arial" w:hAnsi="Arial" w:cs="Arial"/>
          <w:sz w:val="24"/>
          <w:szCs w:val="24"/>
        </w:rPr>
      </w:pPr>
      <w:r w:rsidRPr="00C866DF">
        <w:rPr>
          <w:rFonts w:ascii="Arial" w:hAnsi="Arial" w:cs="Arial"/>
          <w:sz w:val="24"/>
          <w:szCs w:val="24"/>
        </w:rPr>
        <w:t>The Human Rights Act 1998 incorporates into UK law the European Convention on Human Rights, the effect of which is to protect an individual’s rights from unnecessary interference by the ‘State’.</w:t>
      </w:r>
    </w:p>
    <w:p w14:paraId="5C05AE81" w14:textId="77777777" w:rsidR="00C866DF" w:rsidRPr="00C866DF" w:rsidRDefault="00C866DF" w:rsidP="00C866DF">
      <w:pPr>
        <w:pStyle w:val="ListParagraph"/>
        <w:ind w:left="792"/>
        <w:jc w:val="both"/>
        <w:rPr>
          <w:rFonts w:ascii="Arial" w:hAnsi="Arial" w:cs="Arial"/>
          <w:sz w:val="24"/>
          <w:szCs w:val="24"/>
        </w:rPr>
      </w:pPr>
    </w:p>
    <w:p w14:paraId="6104678C" w14:textId="77777777" w:rsidR="00C866DF" w:rsidRPr="00C866DF" w:rsidRDefault="00C866DF" w:rsidP="00C866DF">
      <w:pPr>
        <w:pStyle w:val="ListParagraph"/>
        <w:numPr>
          <w:ilvl w:val="1"/>
          <w:numId w:val="1"/>
        </w:numPr>
        <w:jc w:val="both"/>
        <w:rPr>
          <w:rFonts w:ascii="Arial" w:hAnsi="Arial" w:cs="Arial"/>
          <w:sz w:val="24"/>
          <w:szCs w:val="24"/>
        </w:rPr>
      </w:pPr>
      <w:r w:rsidRPr="00C866DF">
        <w:rPr>
          <w:rFonts w:ascii="Arial" w:hAnsi="Arial" w:cs="Arial"/>
          <w:sz w:val="24"/>
          <w:szCs w:val="24"/>
        </w:rPr>
        <w:t>The Regulation of Investigatory Powers Act 2000 (RIPA) regulates covert investigations undertaken by ‘public bodies’ and provides a framework within which the ‘State’ (the specified public bodies) can work to ensure that law enforcement and other important functions can effectively protect society as a whole.</w:t>
      </w:r>
    </w:p>
    <w:p w14:paraId="01055A27" w14:textId="77777777" w:rsidR="00C866DF" w:rsidRPr="00C866DF" w:rsidRDefault="00C866DF" w:rsidP="00C866DF">
      <w:pPr>
        <w:pStyle w:val="ListParagraph"/>
        <w:rPr>
          <w:rFonts w:ascii="Arial" w:hAnsi="Arial" w:cs="Arial"/>
          <w:sz w:val="24"/>
          <w:szCs w:val="24"/>
        </w:rPr>
      </w:pPr>
    </w:p>
    <w:p w14:paraId="45603A0C" w14:textId="77777777" w:rsidR="00C866DF" w:rsidRPr="00C866DF" w:rsidRDefault="00C866DF" w:rsidP="00C866DF">
      <w:pPr>
        <w:pStyle w:val="ListParagraph"/>
        <w:numPr>
          <w:ilvl w:val="1"/>
          <w:numId w:val="1"/>
        </w:numPr>
        <w:jc w:val="both"/>
        <w:rPr>
          <w:rFonts w:ascii="Arial" w:hAnsi="Arial" w:cs="Arial"/>
          <w:sz w:val="24"/>
          <w:szCs w:val="24"/>
        </w:rPr>
      </w:pPr>
      <w:r w:rsidRPr="00C866DF">
        <w:rPr>
          <w:rFonts w:ascii="Arial" w:hAnsi="Arial" w:cs="Arial"/>
          <w:sz w:val="24"/>
          <w:szCs w:val="24"/>
        </w:rPr>
        <w:t xml:space="preserve">The Public Bodies defined in RIPA include Local Authorities and, therefore, North East Lincolnshire Council’s activities are subject to the RIPA framework. </w:t>
      </w:r>
    </w:p>
    <w:p w14:paraId="179FBAD3" w14:textId="77777777" w:rsidR="00C866DF" w:rsidRPr="00C866DF" w:rsidRDefault="00C866DF" w:rsidP="00C866DF">
      <w:pPr>
        <w:pStyle w:val="ListParagraph"/>
        <w:rPr>
          <w:rFonts w:ascii="Arial" w:hAnsi="Arial" w:cs="Arial"/>
          <w:sz w:val="24"/>
          <w:szCs w:val="24"/>
        </w:rPr>
      </w:pPr>
    </w:p>
    <w:p w14:paraId="65CEF523" w14:textId="77777777" w:rsidR="00C866DF" w:rsidRDefault="00C866DF" w:rsidP="00C866DF">
      <w:pPr>
        <w:pStyle w:val="ListParagraph"/>
        <w:numPr>
          <w:ilvl w:val="1"/>
          <w:numId w:val="1"/>
        </w:numPr>
        <w:jc w:val="both"/>
        <w:rPr>
          <w:rFonts w:ascii="Arial" w:hAnsi="Arial" w:cs="Arial"/>
          <w:sz w:val="24"/>
          <w:szCs w:val="24"/>
        </w:rPr>
      </w:pPr>
      <w:r w:rsidRPr="00C866DF">
        <w:rPr>
          <w:rFonts w:ascii="Arial" w:hAnsi="Arial" w:cs="Arial"/>
          <w:sz w:val="24"/>
          <w:szCs w:val="24"/>
        </w:rPr>
        <w:t>The Protection of Freedoms Act 2016, introduced a judicial approval process for RIPA applications made by Local Authorities and introduced a serious crime threshold for directed surveillance</w:t>
      </w:r>
      <w:r>
        <w:rPr>
          <w:rFonts w:ascii="Arial" w:hAnsi="Arial" w:cs="Arial"/>
          <w:sz w:val="24"/>
          <w:szCs w:val="24"/>
        </w:rPr>
        <w:t>.</w:t>
      </w:r>
    </w:p>
    <w:p w14:paraId="4F9F1A4D" w14:textId="77777777" w:rsidR="00C866DF" w:rsidRPr="00C866DF" w:rsidRDefault="00C866DF" w:rsidP="00C866DF">
      <w:pPr>
        <w:pStyle w:val="ListParagraph"/>
        <w:rPr>
          <w:rFonts w:ascii="Arial" w:hAnsi="Arial" w:cs="Arial"/>
          <w:sz w:val="24"/>
          <w:szCs w:val="24"/>
        </w:rPr>
      </w:pPr>
    </w:p>
    <w:p w14:paraId="25C0ECF7" w14:textId="77777777" w:rsidR="00C866DF" w:rsidRDefault="00C866DF" w:rsidP="00C866DF">
      <w:pPr>
        <w:pStyle w:val="ListParagraph"/>
        <w:numPr>
          <w:ilvl w:val="1"/>
          <w:numId w:val="1"/>
        </w:numPr>
        <w:jc w:val="both"/>
        <w:rPr>
          <w:rFonts w:ascii="Arial" w:hAnsi="Arial" w:cs="Arial"/>
          <w:sz w:val="24"/>
          <w:szCs w:val="24"/>
        </w:rPr>
      </w:pPr>
      <w:r w:rsidRPr="00C866DF">
        <w:rPr>
          <w:rFonts w:ascii="Arial" w:hAnsi="Arial" w:cs="Arial"/>
          <w:sz w:val="24"/>
          <w:szCs w:val="24"/>
        </w:rPr>
        <w:t>The Investigatory Powers Act 2016 (IPA) replaced part 1 of RIPA and brings together in one place all the powers available to law enforcement agencies in respect of obtaining communications data and data about communications</w:t>
      </w:r>
      <w:r>
        <w:rPr>
          <w:rFonts w:ascii="Arial" w:hAnsi="Arial" w:cs="Arial"/>
          <w:sz w:val="24"/>
          <w:szCs w:val="24"/>
        </w:rPr>
        <w:t>.</w:t>
      </w:r>
    </w:p>
    <w:p w14:paraId="754F9645" w14:textId="77777777" w:rsidR="00C866DF" w:rsidRPr="00C866DF" w:rsidRDefault="00C866DF" w:rsidP="00C866DF">
      <w:pPr>
        <w:pStyle w:val="ListParagraph"/>
        <w:rPr>
          <w:rFonts w:ascii="Arial" w:hAnsi="Arial" w:cs="Arial"/>
          <w:sz w:val="24"/>
          <w:szCs w:val="24"/>
        </w:rPr>
      </w:pPr>
    </w:p>
    <w:p w14:paraId="0944CD68" w14:textId="77777777" w:rsidR="00C866DF" w:rsidRDefault="00C866DF" w:rsidP="00C866DF">
      <w:pPr>
        <w:pStyle w:val="ListParagraph"/>
        <w:numPr>
          <w:ilvl w:val="1"/>
          <w:numId w:val="1"/>
        </w:numPr>
        <w:jc w:val="both"/>
        <w:rPr>
          <w:rFonts w:ascii="Arial" w:hAnsi="Arial" w:cs="Arial"/>
          <w:sz w:val="24"/>
          <w:szCs w:val="24"/>
        </w:rPr>
      </w:pPr>
      <w:r w:rsidRPr="00C866DF">
        <w:rPr>
          <w:rFonts w:ascii="Arial" w:hAnsi="Arial" w:cs="Arial"/>
          <w:b/>
          <w:sz w:val="24"/>
          <w:szCs w:val="24"/>
        </w:rPr>
        <w:t>The Local Authority must not use any other legislation to obtain communications data (including exemptions to non-disclosure contained in schedule 2 of the Data Protection Act 2018)</w:t>
      </w:r>
      <w:r w:rsidRPr="00C866DF">
        <w:rPr>
          <w:rFonts w:ascii="Arial" w:hAnsi="Arial" w:cs="Arial"/>
          <w:sz w:val="24"/>
          <w:szCs w:val="24"/>
        </w:rPr>
        <w:t>.</w:t>
      </w:r>
    </w:p>
    <w:p w14:paraId="2F88B778" w14:textId="77777777" w:rsidR="00C866DF" w:rsidRPr="00C866DF" w:rsidRDefault="00C866DF" w:rsidP="00C866DF">
      <w:pPr>
        <w:pStyle w:val="ListParagraph"/>
        <w:rPr>
          <w:rFonts w:ascii="Arial" w:hAnsi="Arial" w:cs="Arial"/>
          <w:sz w:val="24"/>
          <w:szCs w:val="24"/>
        </w:rPr>
      </w:pPr>
    </w:p>
    <w:p w14:paraId="2AF34246" w14:textId="77777777" w:rsidR="00C866DF" w:rsidRDefault="00C866DF" w:rsidP="00C866DF">
      <w:pPr>
        <w:pStyle w:val="ListParagraph"/>
        <w:numPr>
          <w:ilvl w:val="1"/>
          <w:numId w:val="1"/>
        </w:numPr>
        <w:jc w:val="both"/>
        <w:rPr>
          <w:rFonts w:ascii="Arial" w:hAnsi="Arial" w:cs="Arial"/>
          <w:sz w:val="24"/>
          <w:szCs w:val="24"/>
        </w:rPr>
      </w:pPr>
      <w:r w:rsidRPr="00C866DF">
        <w:rPr>
          <w:rFonts w:ascii="Arial" w:hAnsi="Arial" w:cs="Arial"/>
          <w:sz w:val="24"/>
          <w:szCs w:val="24"/>
        </w:rPr>
        <w:t>The purpose of this guidance is to:</w:t>
      </w:r>
    </w:p>
    <w:p w14:paraId="51423C70" w14:textId="77777777" w:rsidR="00C866DF" w:rsidRPr="00C866DF" w:rsidRDefault="00C866DF" w:rsidP="00C866DF">
      <w:pPr>
        <w:pStyle w:val="ListParagraph"/>
        <w:rPr>
          <w:rFonts w:ascii="Arial" w:hAnsi="Arial" w:cs="Arial"/>
          <w:sz w:val="24"/>
          <w:szCs w:val="24"/>
        </w:rPr>
      </w:pPr>
    </w:p>
    <w:p w14:paraId="751579B0" w14:textId="77777777" w:rsidR="00A36C5B" w:rsidRDefault="00C866DF" w:rsidP="00A36C5B">
      <w:pPr>
        <w:pStyle w:val="ListParagraph"/>
        <w:numPr>
          <w:ilvl w:val="2"/>
          <w:numId w:val="1"/>
        </w:numPr>
        <w:jc w:val="both"/>
        <w:rPr>
          <w:rFonts w:ascii="Arial" w:hAnsi="Arial" w:cs="Arial"/>
          <w:sz w:val="24"/>
          <w:szCs w:val="24"/>
        </w:rPr>
      </w:pPr>
      <w:r w:rsidRPr="00A36C5B">
        <w:rPr>
          <w:rFonts w:ascii="Arial" w:hAnsi="Arial" w:cs="Arial"/>
          <w:sz w:val="24"/>
          <w:szCs w:val="24"/>
        </w:rPr>
        <w:t>explain the scope of RIPA and IPA and the circumstances where they apply</w:t>
      </w:r>
      <w:r w:rsidR="00A36C5B">
        <w:rPr>
          <w:rFonts w:ascii="Arial" w:hAnsi="Arial" w:cs="Arial"/>
          <w:sz w:val="24"/>
          <w:szCs w:val="24"/>
        </w:rPr>
        <w:t>;</w:t>
      </w:r>
    </w:p>
    <w:p w14:paraId="53EA4F72" w14:textId="77777777" w:rsidR="00C866DF" w:rsidRPr="00A36C5B" w:rsidRDefault="00C866DF" w:rsidP="00A36C5B">
      <w:pPr>
        <w:pStyle w:val="ListParagraph"/>
        <w:numPr>
          <w:ilvl w:val="2"/>
          <w:numId w:val="1"/>
        </w:numPr>
        <w:jc w:val="both"/>
        <w:rPr>
          <w:rFonts w:ascii="Arial" w:hAnsi="Arial" w:cs="Arial"/>
          <w:sz w:val="24"/>
          <w:szCs w:val="24"/>
        </w:rPr>
      </w:pPr>
      <w:r w:rsidRPr="00A36C5B">
        <w:rPr>
          <w:rFonts w:ascii="Arial" w:hAnsi="Arial" w:cs="Arial"/>
          <w:sz w:val="24"/>
          <w:szCs w:val="24"/>
        </w:rPr>
        <w:t>provide guidance on the authorisation procedures to be followed</w:t>
      </w:r>
      <w:r w:rsidR="00A36C5B">
        <w:rPr>
          <w:rFonts w:ascii="Arial" w:hAnsi="Arial" w:cs="Arial"/>
          <w:sz w:val="24"/>
          <w:szCs w:val="24"/>
        </w:rPr>
        <w:t>.</w:t>
      </w:r>
    </w:p>
    <w:p w14:paraId="5EF6A1A7" w14:textId="77777777" w:rsidR="00C866DF" w:rsidRPr="00C866DF" w:rsidRDefault="00C866DF" w:rsidP="00C866DF">
      <w:pPr>
        <w:pStyle w:val="ListParagraph"/>
        <w:ind w:left="2736"/>
        <w:jc w:val="both"/>
        <w:rPr>
          <w:rFonts w:ascii="Arial" w:hAnsi="Arial" w:cs="Arial"/>
          <w:sz w:val="24"/>
          <w:szCs w:val="24"/>
        </w:rPr>
      </w:pPr>
    </w:p>
    <w:p w14:paraId="36A46A52" w14:textId="69A9179D" w:rsidR="00C866DF" w:rsidRDefault="00C866DF" w:rsidP="00C866DF">
      <w:pPr>
        <w:pStyle w:val="ListParagraph"/>
        <w:numPr>
          <w:ilvl w:val="1"/>
          <w:numId w:val="1"/>
        </w:numPr>
        <w:jc w:val="both"/>
        <w:rPr>
          <w:rFonts w:ascii="Arial" w:hAnsi="Arial" w:cs="Arial"/>
          <w:sz w:val="24"/>
          <w:szCs w:val="24"/>
        </w:rPr>
      </w:pPr>
      <w:r w:rsidRPr="00C866DF">
        <w:rPr>
          <w:rFonts w:ascii="Arial" w:hAnsi="Arial" w:cs="Arial"/>
          <w:sz w:val="24"/>
          <w:szCs w:val="24"/>
        </w:rPr>
        <w:t xml:space="preserve">The Council has had regard to the </w:t>
      </w:r>
      <w:hyperlink r:id="rId8" w:history="1">
        <w:r w:rsidRPr="00F5162B">
          <w:rPr>
            <w:rStyle w:val="Hyperlink"/>
            <w:rFonts w:ascii="Arial" w:hAnsi="Arial" w:cs="Arial"/>
            <w:sz w:val="24"/>
            <w:szCs w:val="24"/>
          </w:rPr>
          <w:t>Codes of Practice</w:t>
        </w:r>
      </w:hyperlink>
      <w:r w:rsidRPr="00C866DF">
        <w:rPr>
          <w:rFonts w:ascii="Arial" w:hAnsi="Arial" w:cs="Arial"/>
          <w:sz w:val="24"/>
          <w:szCs w:val="24"/>
        </w:rPr>
        <w:t xml:space="preserve"> produced by the Home Office in preparing this guidance. The Home Office codes of practice expand on the information in this guide</w:t>
      </w:r>
      <w:r w:rsidR="00F5162B">
        <w:rPr>
          <w:rFonts w:ascii="Arial" w:hAnsi="Arial" w:cs="Arial"/>
          <w:sz w:val="24"/>
          <w:szCs w:val="24"/>
        </w:rPr>
        <w:t>.</w:t>
      </w:r>
      <w:r w:rsidRPr="00C866DF">
        <w:rPr>
          <w:rFonts w:ascii="Arial" w:hAnsi="Arial" w:cs="Arial"/>
          <w:sz w:val="24"/>
          <w:szCs w:val="24"/>
        </w:rPr>
        <w:t xml:space="preserve"> </w:t>
      </w:r>
    </w:p>
    <w:p w14:paraId="5C8F9FC8" w14:textId="77777777" w:rsidR="00C866DF" w:rsidRPr="00C866DF" w:rsidRDefault="00C866DF" w:rsidP="00C866DF">
      <w:pPr>
        <w:pStyle w:val="ListParagraph"/>
        <w:ind w:left="792"/>
        <w:jc w:val="both"/>
        <w:rPr>
          <w:rFonts w:ascii="Arial" w:hAnsi="Arial" w:cs="Arial"/>
          <w:sz w:val="24"/>
          <w:szCs w:val="24"/>
        </w:rPr>
      </w:pPr>
    </w:p>
    <w:p w14:paraId="031912A8" w14:textId="44700674" w:rsidR="00C866DF" w:rsidRDefault="00C866DF" w:rsidP="00C866DF">
      <w:pPr>
        <w:pStyle w:val="ListParagraph"/>
        <w:ind w:left="2736"/>
        <w:jc w:val="both"/>
        <w:rPr>
          <w:rFonts w:ascii="Arial" w:hAnsi="Arial" w:cs="Arial"/>
          <w:sz w:val="24"/>
          <w:szCs w:val="24"/>
        </w:rPr>
      </w:pPr>
    </w:p>
    <w:p w14:paraId="73ED56B9" w14:textId="1975876B" w:rsidR="00C866DF" w:rsidRDefault="00A36C5B" w:rsidP="00A36C5B">
      <w:pPr>
        <w:pStyle w:val="ListParagraph"/>
        <w:numPr>
          <w:ilvl w:val="1"/>
          <w:numId w:val="1"/>
        </w:numPr>
        <w:jc w:val="both"/>
        <w:rPr>
          <w:rFonts w:ascii="Arial" w:hAnsi="Arial" w:cs="Arial"/>
          <w:sz w:val="24"/>
          <w:szCs w:val="24"/>
        </w:rPr>
      </w:pPr>
      <w:r w:rsidRPr="00A36C5B">
        <w:rPr>
          <w:rFonts w:ascii="Arial" w:hAnsi="Arial" w:cs="Arial"/>
          <w:sz w:val="24"/>
          <w:szCs w:val="24"/>
        </w:rPr>
        <w:t xml:space="preserve">The codes do not have the force of </w:t>
      </w:r>
      <w:r w:rsidR="0059232D" w:rsidRPr="00A36C5B">
        <w:rPr>
          <w:rFonts w:ascii="Arial" w:hAnsi="Arial" w:cs="Arial"/>
          <w:sz w:val="24"/>
          <w:szCs w:val="24"/>
        </w:rPr>
        <w:t>statute but</w:t>
      </w:r>
      <w:r w:rsidRPr="00A36C5B">
        <w:rPr>
          <w:rFonts w:ascii="Arial" w:hAnsi="Arial" w:cs="Arial"/>
          <w:sz w:val="24"/>
          <w:szCs w:val="24"/>
        </w:rPr>
        <w:t xml:space="preserve"> are admissible in evidence in any criminal and civil proceedings.</w:t>
      </w:r>
    </w:p>
    <w:p w14:paraId="7324F10A" w14:textId="77777777" w:rsidR="00A36C5B" w:rsidRDefault="00A36C5B" w:rsidP="00A36C5B">
      <w:pPr>
        <w:pStyle w:val="ListParagraph"/>
        <w:ind w:left="792"/>
        <w:jc w:val="both"/>
        <w:rPr>
          <w:rFonts w:ascii="Arial" w:hAnsi="Arial" w:cs="Arial"/>
          <w:sz w:val="24"/>
          <w:szCs w:val="24"/>
        </w:rPr>
      </w:pPr>
    </w:p>
    <w:p w14:paraId="6A482D96" w14:textId="77777777" w:rsidR="00F47D01" w:rsidRDefault="00F47D01" w:rsidP="00A36C5B">
      <w:pPr>
        <w:pStyle w:val="ListParagraph"/>
        <w:ind w:left="792"/>
        <w:jc w:val="both"/>
        <w:rPr>
          <w:rFonts w:ascii="Arial" w:hAnsi="Arial" w:cs="Arial"/>
          <w:sz w:val="24"/>
          <w:szCs w:val="24"/>
        </w:rPr>
      </w:pPr>
    </w:p>
    <w:p w14:paraId="09C90850" w14:textId="77777777" w:rsidR="00F47D01" w:rsidRPr="00F13685" w:rsidRDefault="00F47D01" w:rsidP="00A36C5B">
      <w:pPr>
        <w:pStyle w:val="ListParagraph"/>
        <w:ind w:left="792"/>
        <w:jc w:val="both"/>
        <w:rPr>
          <w:rFonts w:ascii="Arial" w:hAnsi="Arial" w:cs="Arial"/>
          <w:sz w:val="24"/>
          <w:szCs w:val="24"/>
        </w:rPr>
      </w:pPr>
    </w:p>
    <w:p w14:paraId="6B400AE2" w14:textId="77777777" w:rsidR="00A36C5B" w:rsidRPr="00F13685" w:rsidRDefault="00A36C5B" w:rsidP="00F13685">
      <w:pPr>
        <w:pStyle w:val="Heading1"/>
        <w:numPr>
          <w:ilvl w:val="0"/>
          <w:numId w:val="1"/>
        </w:numPr>
        <w:rPr>
          <w:rFonts w:ascii="Arial" w:hAnsi="Arial" w:cs="Arial"/>
          <w:sz w:val="24"/>
          <w:szCs w:val="24"/>
        </w:rPr>
      </w:pPr>
      <w:bookmarkStart w:id="1" w:name="_Toc21080318"/>
      <w:r w:rsidRPr="00F13685">
        <w:rPr>
          <w:rFonts w:ascii="Arial" w:hAnsi="Arial" w:cs="Arial"/>
        </w:rPr>
        <w:lastRenderedPageBreak/>
        <w:t>Responsibilities</w:t>
      </w:r>
      <w:bookmarkEnd w:id="1"/>
    </w:p>
    <w:p w14:paraId="12EE82DB" w14:textId="77777777" w:rsidR="00A36C5B" w:rsidRPr="00A36C5B" w:rsidRDefault="00A36C5B" w:rsidP="00A36C5B">
      <w:pPr>
        <w:pStyle w:val="ListParagraph"/>
        <w:ind w:left="360"/>
        <w:rPr>
          <w:rFonts w:ascii="Arial" w:eastAsiaTheme="majorEastAsia" w:hAnsi="Arial" w:cs="Arial"/>
          <w:color w:val="2E74B5" w:themeColor="accent1" w:themeShade="BF"/>
          <w:sz w:val="24"/>
          <w:szCs w:val="24"/>
        </w:rPr>
      </w:pPr>
    </w:p>
    <w:p w14:paraId="631EBDAF" w14:textId="77777777" w:rsidR="00A36C5B" w:rsidRDefault="00A36C5B" w:rsidP="00A36C5B">
      <w:pPr>
        <w:pStyle w:val="ListParagraph"/>
        <w:numPr>
          <w:ilvl w:val="1"/>
          <w:numId w:val="1"/>
        </w:numPr>
        <w:jc w:val="both"/>
        <w:rPr>
          <w:rFonts w:ascii="Arial" w:eastAsiaTheme="majorEastAsia" w:hAnsi="Arial" w:cs="Arial"/>
          <w:sz w:val="24"/>
          <w:szCs w:val="24"/>
        </w:rPr>
      </w:pPr>
      <w:r w:rsidRPr="00A36C5B">
        <w:rPr>
          <w:rFonts w:ascii="Arial" w:eastAsiaTheme="majorEastAsia" w:hAnsi="Arial" w:cs="Arial"/>
          <w:sz w:val="24"/>
          <w:szCs w:val="24"/>
        </w:rPr>
        <w:t>The Head of Paid Service and Monitoring Officer are responsible for authorising applications for the use of a Covert Human Intelligence Sources (CHIS) in respect of the regulatory services for which they are responsible. The Monitoring Officer may delegate the power to authorise applications under RIPA to officers of an appropriate level (Strategic Director, Head of Service, Service Manager or equivalent).</w:t>
      </w:r>
    </w:p>
    <w:p w14:paraId="2D5FD045" w14:textId="77777777" w:rsidR="00A36C5B" w:rsidRDefault="00A36C5B" w:rsidP="00A36C5B">
      <w:pPr>
        <w:pStyle w:val="ListParagraph"/>
        <w:ind w:left="792"/>
        <w:jc w:val="both"/>
        <w:rPr>
          <w:rFonts w:ascii="Arial" w:eastAsiaTheme="majorEastAsia" w:hAnsi="Arial" w:cs="Arial"/>
          <w:sz w:val="24"/>
          <w:szCs w:val="24"/>
        </w:rPr>
      </w:pPr>
    </w:p>
    <w:p w14:paraId="4FC5BDE8" w14:textId="77777777" w:rsidR="00A36C5B" w:rsidRPr="00A36C5B" w:rsidRDefault="00A36C5B" w:rsidP="00A36C5B">
      <w:pPr>
        <w:pStyle w:val="ListParagraph"/>
        <w:numPr>
          <w:ilvl w:val="1"/>
          <w:numId w:val="1"/>
        </w:numPr>
        <w:jc w:val="both"/>
        <w:rPr>
          <w:rFonts w:ascii="Arial" w:eastAsiaTheme="majorEastAsia" w:hAnsi="Arial" w:cs="Arial"/>
          <w:sz w:val="24"/>
          <w:szCs w:val="24"/>
        </w:rPr>
      </w:pPr>
      <w:r w:rsidRPr="00A36C5B">
        <w:rPr>
          <w:rFonts w:ascii="Arial" w:eastAsiaTheme="majorEastAsia" w:hAnsi="Arial" w:cs="Arial"/>
          <w:sz w:val="24"/>
          <w:szCs w:val="24"/>
        </w:rPr>
        <w:t>The Council has a Senior Responsible Officer (SRO) as recommended by the RIPA Code of Practice. The SRO is responsible for monitoring the Council’s compliance with its RIPA obligations and this policy statement. This will include:-</w:t>
      </w:r>
    </w:p>
    <w:p w14:paraId="70135B20" w14:textId="77777777" w:rsidR="00A36C5B" w:rsidRPr="00A36C5B" w:rsidRDefault="00A36C5B" w:rsidP="00A36C5B">
      <w:pPr>
        <w:pStyle w:val="ListParagraph"/>
        <w:ind w:left="792"/>
        <w:jc w:val="both"/>
        <w:rPr>
          <w:rFonts w:ascii="Arial" w:eastAsiaTheme="majorEastAsia" w:hAnsi="Arial" w:cs="Arial"/>
          <w:sz w:val="24"/>
          <w:szCs w:val="24"/>
        </w:rPr>
      </w:pPr>
    </w:p>
    <w:p w14:paraId="319BBF68" w14:textId="77777777" w:rsidR="00A36C5B" w:rsidRPr="00A36C5B" w:rsidRDefault="00A36C5B" w:rsidP="00A36C5B">
      <w:pPr>
        <w:pStyle w:val="ListParagraph"/>
        <w:numPr>
          <w:ilvl w:val="2"/>
          <w:numId w:val="1"/>
        </w:numPr>
        <w:jc w:val="both"/>
        <w:rPr>
          <w:rFonts w:ascii="Arial" w:eastAsiaTheme="majorEastAsia" w:hAnsi="Arial" w:cs="Arial"/>
          <w:sz w:val="24"/>
          <w:szCs w:val="24"/>
        </w:rPr>
      </w:pPr>
      <w:r w:rsidRPr="00A36C5B">
        <w:rPr>
          <w:rFonts w:ascii="Arial" w:eastAsiaTheme="majorEastAsia" w:hAnsi="Arial" w:cs="Arial"/>
          <w:sz w:val="24"/>
          <w:szCs w:val="24"/>
        </w:rPr>
        <w:t>maintaining the integrity of the process in place for the management of CHIS and directed surveillance under RIPA</w:t>
      </w:r>
      <w:r>
        <w:rPr>
          <w:rFonts w:ascii="Arial" w:eastAsiaTheme="majorEastAsia" w:hAnsi="Arial" w:cs="Arial"/>
          <w:sz w:val="24"/>
          <w:szCs w:val="24"/>
        </w:rPr>
        <w:t>;</w:t>
      </w:r>
    </w:p>
    <w:p w14:paraId="3F0AB819" w14:textId="77777777" w:rsidR="00A36C5B" w:rsidRPr="00A36C5B" w:rsidRDefault="00A36C5B" w:rsidP="00A36C5B">
      <w:pPr>
        <w:pStyle w:val="ListParagraph"/>
        <w:numPr>
          <w:ilvl w:val="2"/>
          <w:numId w:val="1"/>
        </w:numPr>
        <w:jc w:val="both"/>
        <w:rPr>
          <w:rFonts w:ascii="Arial" w:eastAsiaTheme="majorEastAsia" w:hAnsi="Arial" w:cs="Arial"/>
          <w:sz w:val="24"/>
          <w:szCs w:val="24"/>
        </w:rPr>
      </w:pPr>
      <w:r w:rsidRPr="00A36C5B">
        <w:rPr>
          <w:rFonts w:ascii="Arial" w:eastAsiaTheme="majorEastAsia" w:hAnsi="Arial" w:cs="Arial"/>
          <w:sz w:val="24"/>
          <w:szCs w:val="24"/>
        </w:rPr>
        <w:t>maintenance of a central register of authorisations</w:t>
      </w:r>
      <w:r>
        <w:rPr>
          <w:rFonts w:ascii="Arial" w:eastAsiaTheme="majorEastAsia" w:hAnsi="Arial" w:cs="Arial"/>
          <w:sz w:val="24"/>
          <w:szCs w:val="24"/>
        </w:rPr>
        <w:t>;</w:t>
      </w:r>
    </w:p>
    <w:p w14:paraId="19455D38" w14:textId="77777777" w:rsidR="00A36C5B" w:rsidRPr="00A36C5B" w:rsidRDefault="00A36C5B" w:rsidP="00A36C5B">
      <w:pPr>
        <w:pStyle w:val="ListParagraph"/>
        <w:numPr>
          <w:ilvl w:val="2"/>
          <w:numId w:val="1"/>
        </w:numPr>
        <w:jc w:val="both"/>
        <w:rPr>
          <w:rFonts w:ascii="Arial" w:eastAsiaTheme="majorEastAsia" w:hAnsi="Arial" w:cs="Arial"/>
          <w:sz w:val="24"/>
          <w:szCs w:val="24"/>
        </w:rPr>
      </w:pPr>
      <w:r w:rsidRPr="00A36C5B">
        <w:rPr>
          <w:rFonts w:ascii="Arial" w:eastAsiaTheme="majorEastAsia" w:hAnsi="Arial" w:cs="Arial"/>
          <w:sz w:val="24"/>
          <w:szCs w:val="24"/>
        </w:rPr>
        <w:t>ensuring authorising officers are of the required standard</w:t>
      </w:r>
      <w:r>
        <w:rPr>
          <w:rFonts w:ascii="Arial" w:eastAsiaTheme="majorEastAsia" w:hAnsi="Arial" w:cs="Arial"/>
          <w:sz w:val="24"/>
          <w:szCs w:val="24"/>
        </w:rPr>
        <w:t>;</w:t>
      </w:r>
    </w:p>
    <w:p w14:paraId="1515E16C" w14:textId="77777777" w:rsidR="00A36C5B" w:rsidRPr="00A36C5B" w:rsidRDefault="00A36C5B" w:rsidP="00A36C5B">
      <w:pPr>
        <w:pStyle w:val="ListParagraph"/>
        <w:numPr>
          <w:ilvl w:val="2"/>
          <w:numId w:val="1"/>
        </w:numPr>
        <w:jc w:val="both"/>
        <w:rPr>
          <w:rFonts w:ascii="Arial" w:eastAsiaTheme="majorEastAsia" w:hAnsi="Arial" w:cs="Arial"/>
          <w:sz w:val="24"/>
          <w:szCs w:val="24"/>
        </w:rPr>
      </w:pPr>
      <w:r w:rsidRPr="00A36C5B">
        <w:rPr>
          <w:rFonts w:ascii="Arial" w:eastAsiaTheme="majorEastAsia" w:hAnsi="Arial" w:cs="Arial"/>
          <w:sz w:val="24"/>
          <w:szCs w:val="24"/>
        </w:rPr>
        <w:t>maintaining a corporate working group</w:t>
      </w:r>
      <w:r>
        <w:rPr>
          <w:rFonts w:ascii="Arial" w:eastAsiaTheme="majorEastAsia" w:hAnsi="Arial" w:cs="Arial"/>
          <w:sz w:val="24"/>
          <w:szCs w:val="24"/>
        </w:rPr>
        <w:t>;</w:t>
      </w:r>
    </w:p>
    <w:p w14:paraId="0375A8EE" w14:textId="50E370CB" w:rsidR="00A36C5B" w:rsidRPr="00A36C5B" w:rsidRDefault="00A36C5B" w:rsidP="00A36C5B">
      <w:pPr>
        <w:pStyle w:val="ListParagraph"/>
        <w:numPr>
          <w:ilvl w:val="2"/>
          <w:numId w:val="1"/>
        </w:numPr>
        <w:jc w:val="both"/>
        <w:rPr>
          <w:rFonts w:ascii="Arial" w:eastAsiaTheme="majorEastAsia" w:hAnsi="Arial" w:cs="Arial"/>
          <w:sz w:val="24"/>
          <w:szCs w:val="24"/>
        </w:rPr>
      </w:pPr>
      <w:r w:rsidRPr="00A36C5B">
        <w:rPr>
          <w:rFonts w:ascii="Arial" w:eastAsiaTheme="majorEastAsia" w:hAnsi="Arial" w:cs="Arial"/>
          <w:sz w:val="24"/>
          <w:szCs w:val="24"/>
        </w:rPr>
        <w:t xml:space="preserve">engagement </w:t>
      </w:r>
      <w:r w:rsidR="0092661D">
        <w:rPr>
          <w:rFonts w:ascii="Arial" w:eastAsiaTheme="majorEastAsia" w:hAnsi="Arial" w:cs="Arial"/>
          <w:sz w:val="24"/>
          <w:szCs w:val="24"/>
        </w:rPr>
        <w:t xml:space="preserve">with </w:t>
      </w:r>
      <w:r w:rsidRPr="00A36C5B">
        <w:rPr>
          <w:rFonts w:ascii="Arial" w:eastAsiaTheme="majorEastAsia" w:hAnsi="Arial" w:cs="Arial"/>
          <w:sz w:val="24"/>
          <w:szCs w:val="24"/>
        </w:rPr>
        <w:t>the Investigatory Powers Commissioner’s Officer (IPCO)</w:t>
      </w:r>
      <w:r>
        <w:rPr>
          <w:rFonts w:ascii="Arial" w:eastAsiaTheme="majorEastAsia" w:hAnsi="Arial" w:cs="Arial"/>
          <w:sz w:val="24"/>
          <w:szCs w:val="24"/>
        </w:rPr>
        <w:t>;</w:t>
      </w:r>
    </w:p>
    <w:p w14:paraId="53DE6AE2" w14:textId="77777777" w:rsidR="00A36C5B" w:rsidRPr="00A36C5B" w:rsidRDefault="00A36C5B" w:rsidP="00A36C5B">
      <w:pPr>
        <w:pStyle w:val="ListParagraph"/>
        <w:numPr>
          <w:ilvl w:val="2"/>
          <w:numId w:val="1"/>
        </w:numPr>
        <w:jc w:val="both"/>
        <w:rPr>
          <w:rFonts w:ascii="Arial" w:eastAsiaTheme="majorEastAsia" w:hAnsi="Arial" w:cs="Arial"/>
          <w:sz w:val="24"/>
          <w:szCs w:val="24"/>
        </w:rPr>
      </w:pPr>
      <w:r w:rsidRPr="00A36C5B">
        <w:rPr>
          <w:rFonts w:ascii="Arial" w:eastAsiaTheme="majorEastAsia" w:hAnsi="Arial" w:cs="Arial"/>
          <w:sz w:val="24"/>
          <w:szCs w:val="24"/>
        </w:rPr>
        <w:t>ensuring that actions plans recommended by a Commissioner are implemented</w:t>
      </w:r>
      <w:r>
        <w:rPr>
          <w:rFonts w:ascii="Arial" w:eastAsiaTheme="majorEastAsia" w:hAnsi="Arial" w:cs="Arial"/>
          <w:sz w:val="24"/>
          <w:szCs w:val="24"/>
        </w:rPr>
        <w:t>;</w:t>
      </w:r>
    </w:p>
    <w:p w14:paraId="16B73154" w14:textId="3EBD507C" w:rsidR="00A36C5B" w:rsidRPr="00A36C5B" w:rsidRDefault="00A36C5B" w:rsidP="00A36C5B">
      <w:pPr>
        <w:pStyle w:val="ListParagraph"/>
        <w:numPr>
          <w:ilvl w:val="2"/>
          <w:numId w:val="1"/>
        </w:numPr>
        <w:jc w:val="both"/>
        <w:rPr>
          <w:rFonts w:ascii="Arial" w:eastAsiaTheme="majorEastAsia" w:hAnsi="Arial" w:cs="Arial"/>
          <w:sz w:val="24"/>
          <w:szCs w:val="24"/>
        </w:rPr>
      </w:pPr>
      <w:r w:rsidRPr="00A36C5B">
        <w:rPr>
          <w:rFonts w:ascii="Arial" w:eastAsiaTheme="majorEastAsia" w:hAnsi="Arial" w:cs="Arial"/>
          <w:sz w:val="24"/>
          <w:szCs w:val="24"/>
        </w:rPr>
        <w:t>reporting to members</w:t>
      </w:r>
      <w:r w:rsidR="0092661D">
        <w:rPr>
          <w:rFonts w:ascii="Arial" w:eastAsiaTheme="majorEastAsia" w:hAnsi="Arial" w:cs="Arial"/>
          <w:sz w:val="24"/>
          <w:szCs w:val="24"/>
        </w:rPr>
        <w:t xml:space="preserve"> via scrutiny, as appropriate, and annual reporting to Cabinet</w:t>
      </w:r>
      <w:r w:rsidRPr="00A36C5B">
        <w:rPr>
          <w:rFonts w:ascii="Arial" w:eastAsiaTheme="majorEastAsia" w:hAnsi="Arial" w:cs="Arial"/>
          <w:sz w:val="24"/>
          <w:szCs w:val="24"/>
        </w:rPr>
        <w:t>.</w:t>
      </w:r>
    </w:p>
    <w:p w14:paraId="0CEC1319" w14:textId="77777777" w:rsidR="00A36C5B" w:rsidRPr="00A36C5B" w:rsidRDefault="00A36C5B" w:rsidP="00A36C5B">
      <w:pPr>
        <w:pStyle w:val="ListParagraph"/>
        <w:ind w:left="2232"/>
        <w:jc w:val="both"/>
        <w:rPr>
          <w:rFonts w:ascii="Arial" w:eastAsiaTheme="majorEastAsia" w:hAnsi="Arial" w:cs="Arial"/>
          <w:sz w:val="24"/>
          <w:szCs w:val="24"/>
        </w:rPr>
      </w:pPr>
      <w:r w:rsidRPr="00A36C5B">
        <w:rPr>
          <w:rFonts w:ascii="Arial" w:eastAsiaTheme="majorEastAsia" w:hAnsi="Arial" w:cs="Arial"/>
          <w:sz w:val="24"/>
          <w:szCs w:val="24"/>
        </w:rPr>
        <w:t xml:space="preserve"> </w:t>
      </w:r>
    </w:p>
    <w:p w14:paraId="57A566AB" w14:textId="7C9DA6B1" w:rsidR="00A36C5B" w:rsidRDefault="00A36C5B" w:rsidP="00A36C5B">
      <w:pPr>
        <w:pStyle w:val="ListParagraph"/>
        <w:numPr>
          <w:ilvl w:val="1"/>
          <w:numId w:val="1"/>
        </w:numPr>
        <w:jc w:val="both"/>
        <w:rPr>
          <w:rFonts w:ascii="Arial" w:eastAsiaTheme="majorEastAsia" w:hAnsi="Arial" w:cs="Arial"/>
          <w:sz w:val="24"/>
          <w:szCs w:val="24"/>
        </w:rPr>
      </w:pPr>
      <w:r w:rsidRPr="00A36C5B">
        <w:rPr>
          <w:rFonts w:ascii="Arial" w:eastAsiaTheme="majorEastAsia" w:hAnsi="Arial" w:cs="Arial"/>
          <w:sz w:val="24"/>
          <w:szCs w:val="24"/>
        </w:rPr>
        <w:t xml:space="preserve">The Council </w:t>
      </w:r>
      <w:r w:rsidR="0092661D">
        <w:rPr>
          <w:rFonts w:ascii="Arial" w:eastAsiaTheme="majorEastAsia" w:hAnsi="Arial" w:cs="Arial"/>
          <w:sz w:val="24"/>
          <w:szCs w:val="24"/>
        </w:rPr>
        <w:t xml:space="preserve">includes RIPA as a standing item </w:t>
      </w:r>
      <w:r w:rsidR="007949E4">
        <w:rPr>
          <w:rFonts w:ascii="Arial" w:eastAsiaTheme="majorEastAsia" w:hAnsi="Arial" w:cs="Arial"/>
          <w:sz w:val="24"/>
          <w:szCs w:val="24"/>
        </w:rPr>
        <w:t xml:space="preserve">at </w:t>
      </w:r>
      <w:r w:rsidR="0092661D">
        <w:rPr>
          <w:rFonts w:ascii="Arial" w:eastAsiaTheme="majorEastAsia" w:hAnsi="Arial" w:cs="Arial"/>
          <w:sz w:val="24"/>
          <w:szCs w:val="24"/>
        </w:rPr>
        <w:t xml:space="preserve">the </w:t>
      </w:r>
      <w:r w:rsidRPr="00A36C5B">
        <w:rPr>
          <w:rFonts w:ascii="Arial" w:eastAsiaTheme="majorEastAsia" w:hAnsi="Arial" w:cs="Arial"/>
          <w:sz w:val="24"/>
          <w:szCs w:val="24"/>
        </w:rPr>
        <w:t>Enforcement Working Group</w:t>
      </w:r>
      <w:r w:rsidR="0092661D">
        <w:rPr>
          <w:rFonts w:ascii="Arial" w:eastAsiaTheme="majorEastAsia" w:hAnsi="Arial" w:cs="Arial"/>
          <w:sz w:val="24"/>
          <w:szCs w:val="24"/>
        </w:rPr>
        <w:t xml:space="preserve">, which meets twice per year and is Chaired by the Deputy Monitoring Officer, whom reports directly </w:t>
      </w:r>
      <w:r w:rsidRPr="00A36C5B">
        <w:rPr>
          <w:rFonts w:ascii="Arial" w:eastAsiaTheme="majorEastAsia" w:hAnsi="Arial" w:cs="Arial"/>
          <w:sz w:val="24"/>
          <w:szCs w:val="24"/>
        </w:rPr>
        <w:t>to the SRO.  The Group is responsible for ensuring that awareness of RIPA is maintained throughout the Council in addition to developing any policies and procedures to assist the Council in delivering its statutory obligations.  Each Directorate is represented on the Group as is deemed necessary by the relevant Strategic Director. The remit of this group has been extended to include relevant matters relating to the IPA.</w:t>
      </w:r>
    </w:p>
    <w:p w14:paraId="7F609DFC" w14:textId="77777777" w:rsidR="00A36C5B" w:rsidRDefault="00A36C5B" w:rsidP="00A36C5B">
      <w:pPr>
        <w:pStyle w:val="ListParagraph"/>
        <w:ind w:left="792"/>
        <w:jc w:val="both"/>
        <w:rPr>
          <w:rFonts w:ascii="Arial" w:eastAsiaTheme="majorEastAsia" w:hAnsi="Arial" w:cs="Arial"/>
          <w:sz w:val="24"/>
          <w:szCs w:val="24"/>
        </w:rPr>
      </w:pPr>
    </w:p>
    <w:p w14:paraId="3899D405" w14:textId="77777777" w:rsidR="00A36C5B" w:rsidRPr="00550813" w:rsidRDefault="00A36C5B" w:rsidP="00A36C5B">
      <w:pPr>
        <w:pStyle w:val="Heading1"/>
        <w:numPr>
          <w:ilvl w:val="0"/>
          <w:numId w:val="1"/>
        </w:numPr>
        <w:rPr>
          <w:rFonts w:ascii="Arial" w:hAnsi="Arial" w:cs="Arial"/>
        </w:rPr>
      </w:pPr>
      <w:bookmarkStart w:id="2" w:name="_Toc21080319"/>
      <w:r w:rsidRPr="00550813">
        <w:rPr>
          <w:rFonts w:ascii="Arial" w:hAnsi="Arial" w:cs="Arial"/>
        </w:rPr>
        <w:t>When RIPA applies</w:t>
      </w:r>
      <w:bookmarkEnd w:id="2"/>
    </w:p>
    <w:p w14:paraId="487A10AB" w14:textId="77777777" w:rsidR="00C03847" w:rsidRDefault="00C03847" w:rsidP="00C03847">
      <w:pPr>
        <w:pStyle w:val="ListParagraph"/>
        <w:ind w:left="792"/>
        <w:rPr>
          <w:rFonts w:ascii="Arial" w:hAnsi="Arial" w:cs="Arial"/>
          <w:sz w:val="24"/>
          <w:szCs w:val="24"/>
        </w:rPr>
      </w:pPr>
    </w:p>
    <w:p w14:paraId="006786E2" w14:textId="7013F3BA" w:rsidR="00A36C5B" w:rsidRPr="00C03847" w:rsidRDefault="00A36C5B" w:rsidP="000703A7">
      <w:pPr>
        <w:pStyle w:val="ListParagraph"/>
        <w:numPr>
          <w:ilvl w:val="1"/>
          <w:numId w:val="1"/>
        </w:numPr>
        <w:jc w:val="both"/>
        <w:rPr>
          <w:rFonts w:ascii="Arial" w:hAnsi="Arial" w:cs="Arial"/>
          <w:sz w:val="24"/>
          <w:szCs w:val="24"/>
        </w:rPr>
      </w:pPr>
      <w:r w:rsidRPr="00C03847">
        <w:rPr>
          <w:rFonts w:ascii="Arial" w:hAnsi="Arial" w:cs="Arial"/>
          <w:sz w:val="24"/>
          <w:szCs w:val="24"/>
        </w:rPr>
        <w:t>Local Authorities may apply for authorisation under RIPA to undertake the following investigative activities for the purpose of preventing or detecting crime only:</w:t>
      </w:r>
    </w:p>
    <w:p w14:paraId="6CB3875E" w14:textId="77777777" w:rsidR="00F13685" w:rsidRPr="00F13685" w:rsidRDefault="00F13685" w:rsidP="00F13685"/>
    <w:p w14:paraId="68AAF43D" w14:textId="77777777" w:rsidR="00F13685" w:rsidRDefault="00A36C5B" w:rsidP="00F13685">
      <w:pPr>
        <w:pStyle w:val="ListParagraph"/>
        <w:numPr>
          <w:ilvl w:val="0"/>
          <w:numId w:val="12"/>
        </w:numPr>
        <w:rPr>
          <w:rFonts w:ascii="Arial" w:hAnsi="Arial" w:cs="Arial"/>
          <w:sz w:val="24"/>
          <w:szCs w:val="24"/>
        </w:rPr>
      </w:pPr>
      <w:r w:rsidRPr="00F13685">
        <w:rPr>
          <w:rFonts w:ascii="Arial" w:hAnsi="Arial" w:cs="Arial"/>
          <w:sz w:val="24"/>
          <w:szCs w:val="24"/>
        </w:rPr>
        <w:t>Directed Surveillance;</w:t>
      </w:r>
    </w:p>
    <w:p w14:paraId="1EAE2F05" w14:textId="7991C7CD" w:rsidR="00550813" w:rsidRPr="00F13685" w:rsidRDefault="00A36C5B" w:rsidP="00F13685">
      <w:pPr>
        <w:pStyle w:val="ListParagraph"/>
        <w:ind w:left="1152"/>
        <w:rPr>
          <w:rFonts w:ascii="Arial" w:hAnsi="Arial" w:cs="Arial"/>
          <w:sz w:val="24"/>
          <w:szCs w:val="24"/>
        </w:rPr>
      </w:pPr>
      <w:r w:rsidRPr="00F13685">
        <w:rPr>
          <w:rFonts w:ascii="Arial" w:hAnsi="Arial" w:cs="Arial"/>
          <w:sz w:val="24"/>
          <w:szCs w:val="24"/>
        </w:rPr>
        <w:t xml:space="preserve"> </w:t>
      </w:r>
    </w:p>
    <w:p w14:paraId="2E9DED44" w14:textId="4710BFE6" w:rsidR="00F5162B" w:rsidRDefault="00A36C5B" w:rsidP="000703A7">
      <w:pPr>
        <w:pStyle w:val="ListParagraph"/>
        <w:numPr>
          <w:ilvl w:val="0"/>
          <w:numId w:val="12"/>
        </w:numPr>
        <w:jc w:val="both"/>
        <w:rPr>
          <w:rFonts w:ascii="Arial" w:hAnsi="Arial" w:cs="Arial"/>
          <w:sz w:val="24"/>
          <w:szCs w:val="24"/>
        </w:rPr>
      </w:pPr>
      <w:r w:rsidRPr="00F13685">
        <w:rPr>
          <w:rFonts w:ascii="Arial" w:hAnsi="Arial" w:cs="Arial"/>
          <w:sz w:val="24"/>
          <w:szCs w:val="24"/>
        </w:rPr>
        <w:lastRenderedPageBreak/>
        <w:t>Use of a Covert Human Intelligence Source (CHIS</w:t>
      </w:r>
      <w:r w:rsidR="00006E95" w:rsidRPr="00F13685">
        <w:rPr>
          <w:rFonts w:ascii="Arial" w:hAnsi="Arial" w:cs="Arial"/>
          <w:sz w:val="24"/>
          <w:szCs w:val="24"/>
        </w:rPr>
        <w:t>). Local</w:t>
      </w:r>
      <w:r w:rsidRPr="00F13685">
        <w:rPr>
          <w:rFonts w:ascii="Arial" w:hAnsi="Arial" w:cs="Arial"/>
          <w:sz w:val="24"/>
          <w:szCs w:val="24"/>
        </w:rPr>
        <w:t xml:space="preserve"> Authorities are not prescribed to use RIPA in any other circumstances</w:t>
      </w:r>
      <w:r w:rsidR="00550813" w:rsidRPr="00F13685">
        <w:rPr>
          <w:rFonts w:ascii="Arial" w:hAnsi="Arial" w:cs="Arial"/>
          <w:sz w:val="24"/>
          <w:szCs w:val="24"/>
        </w:rPr>
        <w:t>.</w:t>
      </w:r>
      <w:r w:rsidR="00F67882" w:rsidRPr="00F13685">
        <w:rPr>
          <w:rFonts w:ascii="Arial" w:hAnsi="Arial" w:cs="Arial"/>
          <w:sz w:val="24"/>
          <w:szCs w:val="24"/>
        </w:rPr>
        <w:t xml:space="preserve"> </w:t>
      </w:r>
    </w:p>
    <w:p w14:paraId="7BA40B69" w14:textId="77777777" w:rsidR="00F5162B" w:rsidRPr="00BC1DC1" w:rsidRDefault="00F5162B" w:rsidP="00880FB2">
      <w:pPr>
        <w:pStyle w:val="ListParagraph"/>
        <w:rPr>
          <w:rFonts w:ascii="Arial" w:hAnsi="Arial" w:cs="Arial"/>
          <w:sz w:val="24"/>
          <w:szCs w:val="24"/>
        </w:rPr>
      </w:pPr>
    </w:p>
    <w:p w14:paraId="1B4E9F06" w14:textId="7C5A488B" w:rsidR="00550813" w:rsidRDefault="00550813" w:rsidP="00BC1DC1">
      <w:pPr>
        <w:pStyle w:val="ListParagraph"/>
        <w:ind w:left="1152"/>
        <w:jc w:val="both"/>
        <w:rPr>
          <w:rFonts w:ascii="Arial" w:hAnsi="Arial" w:cs="Arial"/>
          <w:sz w:val="24"/>
          <w:szCs w:val="24"/>
        </w:rPr>
      </w:pPr>
      <w:r w:rsidRPr="00F13685">
        <w:rPr>
          <w:rFonts w:ascii="Arial" w:hAnsi="Arial" w:cs="Arial"/>
          <w:sz w:val="24"/>
          <w:szCs w:val="24"/>
        </w:rPr>
        <w:t>From 1st November 2012, The Regulation of Investigatory Powers (Directed Surveillance and Covert Human Intelligence Sources) (Amendment) Order 2012, SI 2012/1500 placed further restrictions as to when a RIPA authorisation can be granted. This order requires that:</w:t>
      </w:r>
    </w:p>
    <w:p w14:paraId="3998BA38" w14:textId="77777777" w:rsidR="00F13685" w:rsidRPr="00F13685" w:rsidRDefault="00F13685" w:rsidP="00F13685">
      <w:pPr>
        <w:pStyle w:val="ListParagraph"/>
        <w:rPr>
          <w:rFonts w:ascii="Arial" w:hAnsi="Arial" w:cs="Arial"/>
          <w:sz w:val="24"/>
          <w:szCs w:val="24"/>
        </w:rPr>
      </w:pPr>
    </w:p>
    <w:p w14:paraId="323760A1" w14:textId="41D1525B" w:rsidR="00550813" w:rsidRDefault="00550813" w:rsidP="000703A7">
      <w:pPr>
        <w:pStyle w:val="ListParagraph"/>
        <w:numPr>
          <w:ilvl w:val="0"/>
          <w:numId w:val="12"/>
        </w:numPr>
        <w:jc w:val="both"/>
        <w:rPr>
          <w:rFonts w:ascii="Arial" w:hAnsi="Arial" w:cs="Arial"/>
          <w:sz w:val="24"/>
          <w:szCs w:val="24"/>
        </w:rPr>
      </w:pPr>
      <w:r w:rsidRPr="00F13685">
        <w:rPr>
          <w:rFonts w:ascii="Arial" w:hAnsi="Arial" w:cs="Arial"/>
          <w:sz w:val="24"/>
          <w:szCs w:val="24"/>
        </w:rPr>
        <w:t>The criminal offence which is sought to be prevented or detected must be punishable, whether on summary conviction or on indictment, by a maximum term of at least 6 months imprisonment; or</w:t>
      </w:r>
    </w:p>
    <w:p w14:paraId="3BB6FC64" w14:textId="77777777" w:rsidR="00F13685" w:rsidRPr="00F13685" w:rsidRDefault="00F13685" w:rsidP="00F13685">
      <w:pPr>
        <w:pStyle w:val="ListParagraph"/>
        <w:rPr>
          <w:rFonts w:ascii="Arial" w:hAnsi="Arial" w:cs="Arial"/>
          <w:sz w:val="24"/>
          <w:szCs w:val="24"/>
        </w:rPr>
      </w:pPr>
    </w:p>
    <w:p w14:paraId="1182C3DA" w14:textId="713B7E0F" w:rsidR="00550813" w:rsidRDefault="00550813" w:rsidP="000703A7">
      <w:pPr>
        <w:pStyle w:val="ListParagraph"/>
        <w:numPr>
          <w:ilvl w:val="0"/>
          <w:numId w:val="12"/>
        </w:numPr>
        <w:jc w:val="both"/>
        <w:rPr>
          <w:rFonts w:ascii="Arial" w:hAnsi="Arial" w:cs="Arial"/>
          <w:sz w:val="24"/>
          <w:szCs w:val="24"/>
        </w:rPr>
      </w:pPr>
      <w:r w:rsidRPr="00F13685">
        <w:rPr>
          <w:rFonts w:ascii="Arial" w:hAnsi="Arial" w:cs="Arial"/>
          <w:sz w:val="24"/>
          <w:szCs w:val="24"/>
        </w:rPr>
        <w:t>It would constitute an offence under sections 146, 147 or 147A of the Licensing Act 2003 or section 7 of the Children and Young Persons Act 1933</w:t>
      </w:r>
      <w:r w:rsidR="00F13685">
        <w:rPr>
          <w:rFonts w:ascii="Arial" w:hAnsi="Arial" w:cs="Arial"/>
          <w:sz w:val="24"/>
          <w:szCs w:val="24"/>
        </w:rPr>
        <w:t>.</w:t>
      </w:r>
    </w:p>
    <w:p w14:paraId="60C3F208" w14:textId="77777777" w:rsidR="00F13685" w:rsidRPr="00F13685" w:rsidRDefault="00F13685" w:rsidP="00F13685">
      <w:pPr>
        <w:pStyle w:val="ListParagraph"/>
        <w:rPr>
          <w:rFonts w:ascii="Arial" w:hAnsi="Arial" w:cs="Arial"/>
          <w:sz w:val="24"/>
          <w:szCs w:val="24"/>
        </w:rPr>
      </w:pPr>
    </w:p>
    <w:p w14:paraId="7EE9E5A0" w14:textId="77777777" w:rsidR="00550813" w:rsidRDefault="00550813" w:rsidP="00550813">
      <w:pPr>
        <w:pStyle w:val="ListParagraph"/>
        <w:numPr>
          <w:ilvl w:val="1"/>
          <w:numId w:val="1"/>
        </w:numPr>
        <w:jc w:val="both"/>
        <w:rPr>
          <w:rFonts w:ascii="Arial" w:eastAsiaTheme="majorEastAsia" w:hAnsi="Arial" w:cs="Arial"/>
          <w:sz w:val="24"/>
          <w:szCs w:val="24"/>
        </w:rPr>
      </w:pPr>
      <w:r w:rsidRPr="00550813">
        <w:rPr>
          <w:rFonts w:ascii="Arial" w:eastAsiaTheme="majorEastAsia" w:hAnsi="Arial" w:cs="Arial"/>
          <w:sz w:val="24"/>
          <w:szCs w:val="24"/>
        </w:rPr>
        <w:t>The order also removed a local authority's ability to grant authorisations under RIPA for the purpose of preventing disorder. This means that directed surveillance for the purposes of tackling antisocial behaviour can longer be able to be authorised, unless the behaviour constitutes a criminal offence carrying a maximum prison term of six months or more.</w:t>
      </w:r>
    </w:p>
    <w:p w14:paraId="6E1B2269" w14:textId="77777777" w:rsidR="00550813" w:rsidRPr="00550813" w:rsidRDefault="00550813" w:rsidP="00550813">
      <w:pPr>
        <w:pStyle w:val="ListParagraph"/>
        <w:ind w:left="792"/>
        <w:jc w:val="both"/>
        <w:rPr>
          <w:rFonts w:ascii="Arial" w:eastAsiaTheme="majorEastAsia" w:hAnsi="Arial" w:cs="Arial"/>
          <w:sz w:val="24"/>
          <w:szCs w:val="24"/>
        </w:rPr>
      </w:pPr>
    </w:p>
    <w:p w14:paraId="2203F694" w14:textId="77777777" w:rsidR="00550813" w:rsidRDefault="00550813" w:rsidP="00550813">
      <w:pPr>
        <w:pStyle w:val="ListParagraph"/>
        <w:numPr>
          <w:ilvl w:val="1"/>
          <w:numId w:val="1"/>
        </w:numPr>
        <w:jc w:val="both"/>
        <w:rPr>
          <w:rFonts w:ascii="Arial" w:eastAsiaTheme="majorEastAsia" w:hAnsi="Arial" w:cs="Arial"/>
          <w:sz w:val="24"/>
          <w:szCs w:val="24"/>
        </w:rPr>
      </w:pPr>
      <w:r w:rsidRPr="00550813">
        <w:rPr>
          <w:rFonts w:ascii="Arial" w:eastAsiaTheme="majorEastAsia" w:hAnsi="Arial" w:cs="Arial"/>
          <w:sz w:val="24"/>
          <w:szCs w:val="24"/>
        </w:rPr>
        <w:t>Furthermore, The Protection of Freedoms Act 2012 requires that any Local Authority authorisation under RIPA must now have judicial approval.</w:t>
      </w:r>
    </w:p>
    <w:p w14:paraId="0D175CEB" w14:textId="77777777" w:rsidR="00550813" w:rsidRPr="00550813" w:rsidRDefault="00550813" w:rsidP="00550813">
      <w:pPr>
        <w:pStyle w:val="ListParagraph"/>
        <w:rPr>
          <w:rFonts w:ascii="Arial" w:hAnsi="Arial" w:cs="Arial"/>
          <w:sz w:val="24"/>
          <w:szCs w:val="24"/>
        </w:rPr>
      </w:pPr>
    </w:p>
    <w:p w14:paraId="54544BFB" w14:textId="3A83CF2A" w:rsidR="00550813" w:rsidRPr="00C03847" w:rsidRDefault="00550813" w:rsidP="00550813">
      <w:pPr>
        <w:pStyle w:val="ListParagraph"/>
        <w:numPr>
          <w:ilvl w:val="1"/>
          <w:numId w:val="1"/>
        </w:numPr>
        <w:jc w:val="both"/>
        <w:rPr>
          <w:rFonts w:ascii="Arial" w:eastAsiaTheme="majorEastAsia" w:hAnsi="Arial" w:cs="Arial"/>
          <w:sz w:val="24"/>
          <w:szCs w:val="24"/>
        </w:rPr>
      </w:pPr>
      <w:r w:rsidRPr="00550813">
        <w:rPr>
          <w:rFonts w:ascii="Arial" w:hAnsi="Arial" w:cs="Arial"/>
          <w:sz w:val="24"/>
          <w:szCs w:val="24"/>
        </w:rPr>
        <w:t>Local Authorities cannot apply for authorisation under RIPA in any circumstances to:</w:t>
      </w:r>
    </w:p>
    <w:p w14:paraId="7590FA0A" w14:textId="77777777" w:rsidR="00C03847" w:rsidRPr="00C03847" w:rsidRDefault="00C03847" w:rsidP="00C03847">
      <w:pPr>
        <w:pStyle w:val="ListParagraph"/>
        <w:rPr>
          <w:rFonts w:ascii="Arial" w:eastAsiaTheme="majorEastAsia" w:hAnsi="Arial" w:cs="Arial"/>
          <w:sz w:val="24"/>
          <w:szCs w:val="24"/>
        </w:rPr>
      </w:pPr>
    </w:p>
    <w:p w14:paraId="40F3C742" w14:textId="77777777" w:rsidR="00F67882" w:rsidRPr="00C03847" w:rsidRDefault="00550813" w:rsidP="00C03847">
      <w:pPr>
        <w:pStyle w:val="ListParagraph"/>
        <w:numPr>
          <w:ilvl w:val="0"/>
          <w:numId w:val="15"/>
        </w:numPr>
        <w:rPr>
          <w:rFonts w:ascii="Arial" w:hAnsi="Arial" w:cs="Arial"/>
          <w:sz w:val="24"/>
          <w:szCs w:val="24"/>
        </w:rPr>
      </w:pPr>
      <w:r w:rsidRPr="00C03847">
        <w:rPr>
          <w:rFonts w:ascii="Arial" w:hAnsi="Arial" w:cs="Arial"/>
          <w:sz w:val="24"/>
          <w:szCs w:val="24"/>
        </w:rPr>
        <w:t>Obtain communications data;</w:t>
      </w:r>
    </w:p>
    <w:p w14:paraId="632FF81B" w14:textId="77777777" w:rsidR="00550813" w:rsidRPr="00C03847" w:rsidRDefault="00550813" w:rsidP="00C03847">
      <w:pPr>
        <w:pStyle w:val="ListParagraph"/>
        <w:numPr>
          <w:ilvl w:val="0"/>
          <w:numId w:val="15"/>
        </w:numPr>
        <w:rPr>
          <w:rFonts w:ascii="Arial" w:hAnsi="Arial" w:cs="Arial"/>
          <w:sz w:val="24"/>
          <w:szCs w:val="24"/>
        </w:rPr>
      </w:pPr>
      <w:r w:rsidRPr="00C03847">
        <w:rPr>
          <w:rFonts w:ascii="Arial" w:hAnsi="Arial" w:cs="Arial"/>
          <w:sz w:val="24"/>
          <w:szCs w:val="24"/>
        </w:rPr>
        <w:t>Conduct intrusive surveillance;</w:t>
      </w:r>
    </w:p>
    <w:p w14:paraId="424E0870" w14:textId="77777777" w:rsidR="00550813" w:rsidRPr="00C03847" w:rsidRDefault="00550813" w:rsidP="00C03847">
      <w:pPr>
        <w:pStyle w:val="ListParagraph"/>
        <w:numPr>
          <w:ilvl w:val="0"/>
          <w:numId w:val="15"/>
        </w:numPr>
        <w:rPr>
          <w:rFonts w:ascii="Arial" w:hAnsi="Arial" w:cs="Arial"/>
          <w:sz w:val="24"/>
          <w:szCs w:val="24"/>
        </w:rPr>
      </w:pPr>
      <w:r w:rsidRPr="00C03847">
        <w:rPr>
          <w:rFonts w:ascii="Arial" w:hAnsi="Arial" w:cs="Arial"/>
          <w:sz w:val="24"/>
          <w:szCs w:val="24"/>
        </w:rPr>
        <w:t>Interfere with property or wireless telegraphy.</w:t>
      </w:r>
    </w:p>
    <w:p w14:paraId="46A6885B" w14:textId="77777777" w:rsidR="00550813" w:rsidRPr="00550813" w:rsidRDefault="00550813" w:rsidP="00550813"/>
    <w:p w14:paraId="7DC9D276" w14:textId="14B73D0D" w:rsidR="00550813" w:rsidRDefault="00550813" w:rsidP="00550813">
      <w:pPr>
        <w:pStyle w:val="ListParagraph"/>
        <w:numPr>
          <w:ilvl w:val="1"/>
          <w:numId w:val="1"/>
        </w:numPr>
        <w:jc w:val="both"/>
        <w:rPr>
          <w:rFonts w:ascii="Arial" w:hAnsi="Arial" w:cs="Arial"/>
          <w:sz w:val="24"/>
          <w:szCs w:val="24"/>
        </w:rPr>
      </w:pPr>
      <w:r w:rsidRPr="00550813">
        <w:rPr>
          <w:rFonts w:ascii="Arial" w:hAnsi="Arial" w:cs="Arial"/>
          <w:sz w:val="24"/>
          <w:szCs w:val="24"/>
        </w:rPr>
        <w:t xml:space="preserve">Authorisation under RIPA gives lawful authority to carry out directed surveillance and to use a CHIS. This is known as the “RIPA shield”.  Before approving applications, the Authorising Officer must have regard to the necessity and proportionality of the application.  But, once obtained, the authorisation helps to protect the Council and its officers from complaints of interference with the rights protected by Article 8 of the European Convention on Human Rights (the right to private and family life). See </w:t>
      </w:r>
      <w:hyperlink r:id="rId9" w:history="1">
        <w:r w:rsidR="00E53E56" w:rsidRPr="00C94A33">
          <w:rPr>
            <w:rStyle w:val="Hyperlink"/>
            <w:rFonts w:ascii="Arial" w:hAnsi="Arial" w:cs="Arial"/>
            <w:sz w:val="24"/>
            <w:szCs w:val="24"/>
          </w:rPr>
          <w:t>RIPA application form – detailed guida</w:t>
        </w:r>
        <w:r w:rsidR="003114EC" w:rsidRPr="00C94A33">
          <w:rPr>
            <w:rStyle w:val="Hyperlink"/>
            <w:rFonts w:ascii="Arial" w:hAnsi="Arial" w:cs="Arial"/>
            <w:sz w:val="24"/>
            <w:szCs w:val="24"/>
          </w:rPr>
          <w:t>nce</w:t>
        </w:r>
      </w:hyperlink>
      <w:r w:rsidR="00C94A33">
        <w:rPr>
          <w:rFonts w:ascii="Arial" w:hAnsi="Arial" w:cs="Arial"/>
          <w:sz w:val="24"/>
          <w:szCs w:val="24"/>
        </w:rPr>
        <w:t xml:space="preserve"> </w:t>
      </w:r>
      <w:r w:rsidR="00C94A33" w:rsidRPr="00C94A33">
        <w:rPr>
          <w:rFonts w:ascii="Arial" w:hAnsi="Arial" w:cs="Arial"/>
          <w:sz w:val="24"/>
          <w:szCs w:val="24"/>
        </w:rPr>
        <w:t>(under Investigatory Powers)</w:t>
      </w:r>
      <w:r w:rsidR="003114EC">
        <w:rPr>
          <w:rFonts w:ascii="Arial" w:hAnsi="Arial" w:cs="Arial"/>
          <w:sz w:val="24"/>
          <w:szCs w:val="24"/>
        </w:rPr>
        <w:t xml:space="preserve"> for more information</w:t>
      </w:r>
      <w:r w:rsidRPr="00550813">
        <w:rPr>
          <w:rFonts w:ascii="Arial" w:hAnsi="Arial" w:cs="Arial"/>
          <w:sz w:val="24"/>
          <w:szCs w:val="24"/>
        </w:rPr>
        <w:t xml:space="preserve"> on completion and authorisation of applications</w:t>
      </w:r>
      <w:r>
        <w:rPr>
          <w:rFonts w:ascii="Arial" w:hAnsi="Arial" w:cs="Arial"/>
          <w:sz w:val="24"/>
          <w:szCs w:val="24"/>
        </w:rPr>
        <w:t>.</w:t>
      </w:r>
    </w:p>
    <w:p w14:paraId="32F4580C" w14:textId="77777777" w:rsidR="0059232D" w:rsidRDefault="0059232D" w:rsidP="0059232D">
      <w:pPr>
        <w:pStyle w:val="ListParagraph"/>
        <w:ind w:left="792"/>
        <w:jc w:val="both"/>
        <w:rPr>
          <w:rFonts w:ascii="Arial" w:hAnsi="Arial" w:cs="Arial"/>
          <w:sz w:val="24"/>
          <w:szCs w:val="24"/>
        </w:rPr>
      </w:pPr>
    </w:p>
    <w:p w14:paraId="7547525B" w14:textId="77777777" w:rsidR="00550813" w:rsidRPr="00550813" w:rsidRDefault="00550813" w:rsidP="00AE105D">
      <w:pPr>
        <w:pStyle w:val="ListParagraph"/>
        <w:numPr>
          <w:ilvl w:val="1"/>
          <w:numId w:val="1"/>
        </w:numPr>
        <w:jc w:val="both"/>
        <w:rPr>
          <w:rFonts w:ascii="Arial" w:eastAsiaTheme="majorEastAsia" w:hAnsi="Arial" w:cs="Arial"/>
          <w:sz w:val="24"/>
          <w:szCs w:val="24"/>
        </w:rPr>
      </w:pPr>
      <w:r w:rsidRPr="00550813">
        <w:rPr>
          <w:rFonts w:ascii="Arial" w:hAnsi="Arial" w:cs="Arial"/>
          <w:sz w:val="24"/>
          <w:szCs w:val="24"/>
        </w:rPr>
        <w:t xml:space="preserve">Some surveillance may be carried out in the Council which does not appear to fall within RIPA because the surveillance is not being undertaken “for the purpose of preventing or detecting crime”, for example, in child protection or </w:t>
      </w:r>
      <w:r w:rsidRPr="00550813">
        <w:rPr>
          <w:rFonts w:ascii="Arial" w:hAnsi="Arial" w:cs="Arial"/>
          <w:sz w:val="24"/>
          <w:szCs w:val="24"/>
        </w:rPr>
        <w:lastRenderedPageBreak/>
        <w:t xml:space="preserve">employee surveillance in relation to misconduct issues. </w:t>
      </w:r>
      <w:r w:rsidRPr="00550813">
        <w:rPr>
          <w:rFonts w:ascii="Arial" w:hAnsi="Arial" w:cs="Arial"/>
          <w:b/>
          <w:sz w:val="24"/>
          <w:szCs w:val="24"/>
        </w:rPr>
        <w:t>In these circumstances the RIPA process should still be used.</w:t>
      </w:r>
    </w:p>
    <w:p w14:paraId="4C2F5236" w14:textId="77777777" w:rsidR="00550813" w:rsidRPr="00550813" w:rsidRDefault="00550813" w:rsidP="00550813">
      <w:pPr>
        <w:pStyle w:val="ListParagraph"/>
        <w:rPr>
          <w:rFonts w:ascii="Arial" w:eastAsiaTheme="majorEastAsia" w:hAnsi="Arial" w:cs="Arial"/>
          <w:sz w:val="24"/>
          <w:szCs w:val="24"/>
        </w:rPr>
      </w:pPr>
    </w:p>
    <w:p w14:paraId="4E71C3D9" w14:textId="77777777" w:rsidR="00550813" w:rsidRPr="00550813" w:rsidRDefault="00550813" w:rsidP="00AE105D">
      <w:pPr>
        <w:pStyle w:val="ListParagraph"/>
        <w:numPr>
          <w:ilvl w:val="1"/>
          <w:numId w:val="1"/>
        </w:numPr>
        <w:jc w:val="both"/>
        <w:rPr>
          <w:rFonts w:ascii="Arial" w:hAnsi="Arial" w:cs="Arial"/>
          <w:sz w:val="24"/>
          <w:szCs w:val="24"/>
        </w:rPr>
      </w:pPr>
      <w:r w:rsidRPr="00550813">
        <w:rPr>
          <w:rFonts w:ascii="Arial" w:eastAsiaTheme="majorEastAsia" w:hAnsi="Arial" w:cs="Arial"/>
          <w:sz w:val="24"/>
          <w:szCs w:val="24"/>
        </w:rPr>
        <w:t>This is because although RIPA will not itself provide lawful authority (and so the RIPA shield does not apply) it is considered that this process is the best method of ensuring that due consideration has been given to the Human Rights of the individuals concerned. Provided this complies with the Human Rights Act 1998 it will still be lawful. Use of the RIPA process in determining whether surveillance is justifiable will be useful in establishing this. If in doubt, seek advice.</w:t>
      </w:r>
    </w:p>
    <w:p w14:paraId="7D733AB0" w14:textId="77777777" w:rsidR="00550813" w:rsidRPr="00550813" w:rsidRDefault="00550813" w:rsidP="00550813">
      <w:pPr>
        <w:pStyle w:val="ListParagraph"/>
        <w:rPr>
          <w:rFonts w:ascii="Arial" w:hAnsi="Arial" w:cs="Arial"/>
          <w:sz w:val="24"/>
          <w:szCs w:val="24"/>
        </w:rPr>
      </w:pPr>
    </w:p>
    <w:p w14:paraId="78A24A13" w14:textId="63E70553" w:rsidR="00F25D67" w:rsidRDefault="00550813" w:rsidP="00F25D67">
      <w:pPr>
        <w:pStyle w:val="ListParagraph"/>
        <w:numPr>
          <w:ilvl w:val="1"/>
          <w:numId w:val="1"/>
        </w:numPr>
        <w:jc w:val="both"/>
        <w:rPr>
          <w:rFonts w:ascii="Arial" w:hAnsi="Arial" w:cs="Arial"/>
          <w:sz w:val="24"/>
          <w:szCs w:val="24"/>
        </w:rPr>
      </w:pPr>
      <w:r w:rsidRPr="00550813">
        <w:rPr>
          <w:rFonts w:ascii="Arial" w:hAnsi="Arial" w:cs="Arial"/>
          <w:sz w:val="24"/>
          <w:szCs w:val="24"/>
        </w:rPr>
        <w:t xml:space="preserve">Deciding when authorisation is required involves making a judgment.  Section </w:t>
      </w:r>
      <w:r w:rsidR="00E1388F">
        <w:rPr>
          <w:rFonts w:ascii="Arial" w:hAnsi="Arial" w:cs="Arial"/>
          <w:sz w:val="24"/>
          <w:szCs w:val="24"/>
        </w:rPr>
        <w:t xml:space="preserve">6 </w:t>
      </w:r>
      <w:r w:rsidRPr="00550813">
        <w:rPr>
          <w:rFonts w:ascii="Arial" w:hAnsi="Arial" w:cs="Arial"/>
          <w:sz w:val="24"/>
          <w:szCs w:val="24"/>
        </w:rPr>
        <w:t>provide</w:t>
      </w:r>
      <w:r w:rsidR="00E1388F">
        <w:rPr>
          <w:rFonts w:ascii="Arial" w:hAnsi="Arial" w:cs="Arial"/>
          <w:sz w:val="24"/>
          <w:szCs w:val="24"/>
        </w:rPr>
        <w:t>s</w:t>
      </w:r>
      <w:r w:rsidRPr="00550813">
        <w:rPr>
          <w:rFonts w:ascii="Arial" w:hAnsi="Arial" w:cs="Arial"/>
          <w:sz w:val="24"/>
          <w:szCs w:val="24"/>
        </w:rPr>
        <w:t xml:space="preserve"> further information on specific considerations and the process for applying for and granting authorisations</w:t>
      </w:r>
      <w:r>
        <w:rPr>
          <w:rFonts w:ascii="Arial" w:hAnsi="Arial" w:cs="Arial"/>
          <w:sz w:val="24"/>
          <w:szCs w:val="24"/>
        </w:rPr>
        <w:t>.</w:t>
      </w:r>
    </w:p>
    <w:p w14:paraId="179BE3EC" w14:textId="77777777" w:rsidR="00F25D67" w:rsidRPr="00F25D67" w:rsidRDefault="00F25D67" w:rsidP="00F25D67">
      <w:pPr>
        <w:pStyle w:val="ListParagraph"/>
        <w:rPr>
          <w:rFonts w:ascii="Arial" w:hAnsi="Arial" w:cs="Arial"/>
          <w:sz w:val="24"/>
          <w:szCs w:val="24"/>
        </w:rPr>
      </w:pPr>
    </w:p>
    <w:p w14:paraId="43DF2252" w14:textId="78CD2EDC" w:rsidR="00990C8A" w:rsidRPr="00F25D67" w:rsidRDefault="00F67882" w:rsidP="00F25D67">
      <w:pPr>
        <w:pStyle w:val="Heading2"/>
        <w:rPr>
          <w:rFonts w:ascii="Arial" w:hAnsi="Arial" w:cs="Arial"/>
          <w:sz w:val="24"/>
          <w:szCs w:val="24"/>
        </w:rPr>
      </w:pPr>
      <w:r w:rsidRPr="00990C8A">
        <w:t>Covert Surveillance of social networking sites</w:t>
      </w:r>
    </w:p>
    <w:p w14:paraId="055C44FF" w14:textId="77777777" w:rsidR="00990C8A" w:rsidRPr="00990C8A" w:rsidRDefault="00990C8A" w:rsidP="00990C8A">
      <w:pPr>
        <w:pStyle w:val="ListParagraph"/>
        <w:rPr>
          <w:rFonts w:ascii="Arial" w:hAnsi="Arial" w:cs="Arial"/>
          <w:sz w:val="24"/>
          <w:szCs w:val="24"/>
        </w:rPr>
      </w:pPr>
    </w:p>
    <w:p w14:paraId="3966C840" w14:textId="3F8DF43A" w:rsidR="00F67882" w:rsidRPr="00990C8A" w:rsidRDefault="00F67882" w:rsidP="00990C8A">
      <w:pPr>
        <w:pStyle w:val="ListParagraph"/>
        <w:numPr>
          <w:ilvl w:val="1"/>
          <w:numId w:val="1"/>
        </w:numPr>
        <w:jc w:val="both"/>
        <w:rPr>
          <w:rFonts w:ascii="Arial" w:hAnsi="Arial" w:cs="Arial"/>
          <w:sz w:val="24"/>
          <w:szCs w:val="24"/>
        </w:rPr>
      </w:pPr>
      <w:r w:rsidRPr="00990C8A">
        <w:rPr>
          <w:rFonts w:ascii="Arial" w:hAnsi="Arial" w:cs="Arial"/>
          <w:sz w:val="24"/>
          <w:szCs w:val="24"/>
        </w:rPr>
        <w:t>Care should be taken when conducting checks on social networking sites. Although private information may be available on such sites, it must not be assumed that it is therefore, public information. As such, directed surveillance or the use of a CHIS may be necessary.</w:t>
      </w:r>
    </w:p>
    <w:p w14:paraId="371D07A2" w14:textId="77777777" w:rsidR="00F67882" w:rsidRPr="00F67882" w:rsidRDefault="00F67882" w:rsidP="00F67882">
      <w:pPr>
        <w:pStyle w:val="ListParagraph"/>
        <w:rPr>
          <w:rFonts w:ascii="Arial" w:hAnsi="Arial" w:cs="Arial"/>
          <w:sz w:val="24"/>
          <w:szCs w:val="24"/>
        </w:rPr>
      </w:pPr>
    </w:p>
    <w:p w14:paraId="6FBA9728" w14:textId="77777777" w:rsidR="00F67882" w:rsidRDefault="00F67882" w:rsidP="00F67882">
      <w:pPr>
        <w:pStyle w:val="ListParagraph"/>
        <w:numPr>
          <w:ilvl w:val="1"/>
          <w:numId w:val="1"/>
        </w:numPr>
        <w:jc w:val="both"/>
        <w:rPr>
          <w:rFonts w:ascii="Arial" w:hAnsi="Arial" w:cs="Arial"/>
          <w:sz w:val="24"/>
          <w:szCs w:val="24"/>
        </w:rPr>
      </w:pPr>
      <w:r w:rsidRPr="00F67882">
        <w:rPr>
          <w:rFonts w:ascii="Arial" w:hAnsi="Arial" w:cs="Arial"/>
          <w:sz w:val="24"/>
          <w:szCs w:val="24"/>
        </w:rPr>
        <w:t>Consideration must be given to how the individual sites work and what expectation of privacy is attached to them.</w:t>
      </w:r>
    </w:p>
    <w:p w14:paraId="6445DA68" w14:textId="77777777" w:rsidR="00F67882" w:rsidRPr="00F67882" w:rsidRDefault="00F67882" w:rsidP="00F67882">
      <w:pPr>
        <w:pStyle w:val="ListParagraph"/>
        <w:rPr>
          <w:rFonts w:ascii="Arial" w:hAnsi="Arial" w:cs="Arial"/>
          <w:sz w:val="24"/>
          <w:szCs w:val="24"/>
        </w:rPr>
      </w:pPr>
    </w:p>
    <w:p w14:paraId="66D8B1CE" w14:textId="77777777" w:rsidR="00F67882" w:rsidRDefault="00F67882" w:rsidP="00AE105D">
      <w:pPr>
        <w:pStyle w:val="ListParagraph"/>
        <w:numPr>
          <w:ilvl w:val="1"/>
          <w:numId w:val="1"/>
        </w:numPr>
        <w:jc w:val="both"/>
        <w:rPr>
          <w:rFonts w:ascii="Arial" w:hAnsi="Arial" w:cs="Arial"/>
          <w:sz w:val="24"/>
          <w:szCs w:val="24"/>
        </w:rPr>
      </w:pPr>
      <w:r w:rsidRPr="00F67882">
        <w:rPr>
          <w:rFonts w:ascii="Arial" w:hAnsi="Arial" w:cs="Arial"/>
          <w:sz w:val="24"/>
          <w:szCs w:val="24"/>
        </w:rPr>
        <w:t>Where the author has set privacy controls or restricted access to their personal information then they have a reasonable expectation of privacy. If it is deemed necessary &amp; proportionate to covertly breach such privacy settings then the minimum requirement would be an authorisation for directed surveillance. If a relationship is established or maintained (that is the activity is more than just reading the content of the site) then a CHIS authorisation is necessary.</w:t>
      </w:r>
    </w:p>
    <w:p w14:paraId="222A0680" w14:textId="77777777" w:rsidR="00F67882" w:rsidRPr="00F67882" w:rsidRDefault="00F67882" w:rsidP="00F67882">
      <w:pPr>
        <w:pStyle w:val="ListParagraph"/>
        <w:rPr>
          <w:rFonts w:ascii="Arial" w:hAnsi="Arial" w:cs="Arial"/>
          <w:sz w:val="24"/>
          <w:szCs w:val="24"/>
        </w:rPr>
      </w:pPr>
    </w:p>
    <w:p w14:paraId="41482E19" w14:textId="77777777" w:rsidR="00F67882" w:rsidRDefault="00F67882" w:rsidP="00F67882">
      <w:pPr>
        <w:pStyle w:val="ListParagraph"/>
        <w:numPr>
          <w:ilvl w:val="1"/>
          <w:numId w:val="1"/>
        </w:numPr>
        <w:jc w:val="both"/>
        <w:rPr>
          <w:rFonts w:ascii="Arial" w:hAnsi="Arial" w:cs="Arial"/>
          <w:sz w:val="24"/>
          <w:szCs w:val="24"/>
        </w:rPr>
      </w:pPr>
      <w:r w:rsidRPr="00F67882">
        <w:rPr>
          <w:rFonts w:ascii="Arial" w:hAnsi="Arial" w:cs="Arial"/>
          <w:sz w:val="24"/>
          <w:szCs w:val="24"/>
        </w:rPr>
        <w:t>Where the author has not applied privacy controls, then such information can be considered as ‘open source’ and as such a directed surveillance authorisation will not normally be required. This applies where the social networking site is being used as one off source of intelligence. However, regular monitoring of social networking sites is more likely to fall within the definition of covert directed surveillance and therefore, in such cases an authorisation must be sought.</w:t>
      </w:r>
    </w:p>
    <w:p w14:paraId="091D4782" w14:textId="77777777" w:rsidR="00F67882" w:rsidRPr="00F67882" w:rsidRDefault="00F67882" w:rsidP="00F67882">
      <w:pPr>
        <w:pStyle w:val="ListParagraph"/>
        <w:rPr>
          <w:rFonts w:ascii="Arial" w:hAnsi="Arial" w:cs="Arial"/>
          <w:sz w:val="24"/>
          <w:szCs w:val="24"/>
        </w:rPr>
      </w:pPr>
    </w:p>
    <w:p w14:paraId="434CF236" w14:textId="77777777" w:rsidR="00F67882" w:rsidRDefault="00F67882" w:rsidP="00F67882">
      <w:pPr>
        <w:pStyle w:val="ListParagraph"/>
        <w:numPr>
          <w:ilvl w:val="1"/>
          <w:numId w:val="1"/>
        </w:numPr>
        <w:rPr>
          <w:rFonts w:ascii="Arial" w:hAnsi="Arial" w:cs="Arial"/>
          <w:sz w:val="24"/>
          <w:szCs w:val="24"/>
        </w:rPr>
      </w:pPr>
      <w:r w:rsidRPr="00F67882">
        <w:rPr>
          <w:rFonts w:ascii="Arial" w:hAnsi="Arial" w:cs="Arial"/>
          <w:sz w:val="24"/>
          <w:szCs w:val="24"/>
        </w:rPr>
        <w:t xml:space="preserve">It is permissible to set up a false identity (although this may breach an individual site’s own rules). However, any false identity must form part of an authorisation. </w:t>
      </w:r>
    </w:p>
    <w:p w14:paraId="79F4CCFE" w14:textId="77777777" w:rsidR="00F67882" w:rsidRPr="00F67882" w:rsidRDefault="00F67882" w:rsidP="00F67882">
      <w:pPr>
        <w:pStyle w:val="ListParagraph"/>
        <w:rPr>
          <w:rFonts w:ascii="Arial" w:hAnsi="Arial" w:cs="Arial"/>
          <w:sz w:val="24"/>
          <w:szCs w:val="24"/>
        </w:rPr>
      </w:pPr>
    </w:p>
    <w:p w14:paraId="3F692223" w14:textId="77777777" w:rsidR="00F67882" w:rsidRDefault="00F67882" w:rsidP="00F67882">
      <w:pPr>
        <w:pStyle w:val="ListParagraph"/>
        <w:numPr>
          <w:ilvl w:val="1"/>
          <w:numId w:val="1"/>
        </w:numPr>
        <w:jc w:val="both"/>
        <w:rPr>
          <w:rFonts w:ascii="Arial" w:hAnsi="Arial" w:cs="Arial"/>
          <w:sz w:val="24"/>
          <w:szCs w:val="24"/>
        </w:rPr>
      </w:pPr>
      <w:r w:rsidRPr="00F67882">
        <w:rPr>
          <w:rFonts w:ascii="Arial" w:hAnsi="Arial" w:cs="Arial"/>
          <w:sz w:val="24"/>
          <w:szCs w:val="24"/>
        </w:rPr>
        <w:lastRenderedPageBreak/>
        <w:t>It is not permissible to use the identity of a person known to (or likely to be known to) the subject without that persons explicit consent. Consideration must also be given to the protection of that person. Only the Head of Paid Service (or in their absence a person acting as the Head of Paid Service) or the Monitoring Officer can authorise the use of such an identity.</w:t>
      </w:r>
    </w:p>
    <w:p w14:paraId="3F4F67EA" w14:textId="77777777" w:rsidR="00F67882" w:rsidRPr="00F67882" w:rsidRDefault="00F67882" w:rsidP="00F67882">
      <w:pPr>
        <w:pStyle w:val="ListParagraph"/>
        <w:rPr>
          <w:rFonts w:ascii="Arial" w:hAnsi="Arial" w:cs="Arial"/>
          <w:sz w:val="24"/>
          <w:szCs w:val="24"/>
        </w:rPr>
      </w:pPr>
    </w:p>
    <w:p w14:paraId="6452559F" w14:textId="77777777" w:rsidR="00F67882" w:rsidRDefault="00F67882" w:rsidP="00F67882">
      <w:pPr>
        <w:pStyle w:val="Heading1"/>
        <w:numPr>
          <w:ilvl w:val="0"/>
          <w:numId w:val="1"/>
        </w:numPr>
        <w:rPr>
          <w:rFonts w:ascii="Arial" w:hAnsi="Arial" w:cs="Arial"/>
        </w:rPr>
      </w:pPr>
      <w:bookmarkStart w:id="3" w:name="_Toc21080320"/>
      <w:r w:rsidRPr="00F67882">
        <w:rPr>
          <w:rFonts w:ascii="Arial" w:hAnsi="Arial" w:cs="Arial"/>
        </w:rPr>
        <w:t>When IPA applies</w:t>
      </w:r>
      <w:bookmarkEnd w:id="3"/>
    </w:p>
    <w:p w14:paraId="45AB97E4" w14:textId="77777777" w:rsidR="00F67882" w:rsidRPr="00F67882" w:rsidRDefault="00F67882" w:rsidP="00F67882">
      <w:pPr>
        <w:rPr>
          <w:rFonts w:ascii="Arial" w:hAnsi="Arial" w:cs="Arial"/>
          <w:sz w:val="24"/>
          <w:szCs w:val="24"/>
        </w:rPr>
      </w:pPr>
    </w:p>
    <w:p w14:paraId="62EEEB94" w14:textId="77777777" w:rsidR="00F67882" w:rsidRDefault="00F67882" w:rsidP="00F67882">
      <w:pPr>
        <w:pStyle w:val="ListParagraph"/>
        <w:numPr>
          <w:ilvl w:val="1"/>
          <w:numId w:val="1"/>
        </w:numPr>
        <w:jc w:val="both"/>
        <w:rPr>
          <w:rFonts w:ascii="Arial" w:hAnsi="Arial" w:cs="Arial"/>
          <w:sz w:val="24"/>
          <w:szCs w:val="24"/>
        </w:rPr>
      </w:pPr>
      <w:r w:rsidRPr="00F67882">
        <w:rPr>
          <w:rFonts w:ascii="Arial" w:hAnsi="Arial" w:cs="Arial"/>
          <w:sz w:val="24"/>
          <w:szCs w:val="24"/>
        </w:rPr>
        <w:t>The IPA applies to the acquisition of any communications data necessary for the prevention/detection of crime. Officers must not require, or invite, any telecommunications or postal operator to disclose communications data under any other legislation. Failure to use the correct legislation, will result in the data obtained being unauthorised and will impact on the investigation.</w:t>
      </w:r>
    </w:p>
    <w:p w14:paraId="02D0803C" w14:textId="77777777" w:rsidR="00F67882" w:rsidRPr="00F67882" w:rsidRDefault="00F67882" w:rsidP="00F67882">
      <w:pPr>
        <w:pStyle w:val="ListParagraph"/>
        <w:ind w:left="792"/>
        <w:jc w:val="both"/>
        <w:rPr>
          <w:rFonts w:ascii="Arial" w:hAnsi="Arial" w:cs="Arial"/>
          <w:sz w:val="24"/>
          <w:szCs w:val="24"/>
        </w:rPr>
      </w:pPr>
    </w:p>
    <w:p w14:paraId="13D42DC1" w14:textId="77777777" w:rsidR="00F67882" w:rsidRDefault="00F67882" w:rsidP="00AE105D">
      <w:pPr>
        <w:pStyle w:val="ListParagraph"/>
        <w:numPr>
          <w:ilvl w:val="1"/>
          <w:numId w:val="1"/>
        </w:numPr>
        <w:jc w:val="both"/>
        <w:rPr>
          <w:rFonts w:ascii="Arial" w:hAnsi="Arial" w:cs="Arial"/>
          <w:sz w:val="24"/>
          <w:szCs w:val="24"/>
        </w:rPr>
      </w:pPr>
      <w:r w:rsidRPr="00F67882">
        <w:rPr>
          <w:rFonts w:ascii="Arial" w:hAnsi="Arial" w:cs="Arial"/>
          <w:sz w:val="24"/>
          <w:szCs w:val="24"/>
        </w:rPr>
        <w:t>All applications for communications data require independent authorisation, but no longer require judicial approval. The Office for Communications Data Authorisations (OCDA) has been formed to make decisions on such applications from March 2019.</w:t>
      </w:r>
    </w:p>
    <w:p w14:paraId="4DEC022F" w14:textId="77777777" w:rsidR="00F67882" w:rsidRPr="00F67882" w:rsidRDefault="00F67882" w:rsidP="00F67882">
      <w:pPr>
        <w:pStyle w:val="ListParagraph"/>
        <w:rPr>
          <w:rFonts w:ascii="Arial" w:hAnsi="Arial" w:cs="Arial"/>
          <w:sz w:val="24"/>
          <w:szCs w:val="24"/>
        </w:rPr>
      </w:pPr>
    </w:p>
    <w:p w14:paraId="721C90F9" w14:textId="77777777" w:rsidR="00F67882" w:rsidRDefault="00F67882" w:rsidP="00AE105D">
      <w:pPr>
        <w:pStyle w:val="ListParagraph"/>
        <w:numPr>
          <w:ilvl w:val="1"/>
          <w:numId w:val="1"/>
        </w:numPr>
        <w:jc w:val="both"/>
        <w:rPr>
          <w:rFonts w:ascii="Arial" w:hAnsi="Arial" w:cs="Arial"/>
          <w:sz w:val="24"/>
          <w:szCs w:val="24"/>
        </w:rPr>
      </w:pPr>
      <w:r w:rsidRPr="00F67882">
        <w:rPr>
          <w:rFonts w:ascii="Arial" w:hAnsi="Arial" w:cs="Arial"/>
          <w:sz w:val="24"/>
          <w:szCs w:val="24"/>
        </w:rPr>
        <w:t>Additionally, the IPA creates new offences for the unlawful acquisition and disclosure of communications data. For the acquisition to be unlawful, it must having been knowingly or recklessly obtained or disclosed. It is therefore, essential that all requests for communications data follow the guidance in section</w:t>
      </w:r>
      <w:r>
        <w:rPr>
          <w:rFonts w:ascii="Arial" w:hAnsi="Arial" w:cs="Arial"/>
          <w:sz w:val="24"/>
          <w:szCs w:val="24"/>
        </w:rPr>
        <w:t>.</w:t>
      </w:r>
    </w:p>
    <w:p w14:paraId="4CF2A0BC" w14:textId="77777777" w:rsidR="00F67882" w:rsidRPr="00F67882" w:rsidRDefault="00F67882" w:rsidP="00F67882">
      <w:pPr>
        <w:pStyle w:val="ListParagraph"/>
        <w:rPr>
          <w:rFonts w:ascii="Arial" w:hAnsi="Arial" w:cs="Arial"/>
          <w:sz w:val="24"/>
          <w:szCs w:val="24"/>
        </w:rPr>
      </w:pPr>
    </w:p>
    <w:p w14:paraId="130D24F1" w14:textId="77777777" w:rsidR="00F67882" w:rsidRDefault="006843EA" w:rsidP="006843EA">
      <w:pPr>
        <w:pStyle w:val="Heading1"/>
        <w:numPr>
          <w:ilvl w:val="0"/>
          <w:numId w:val="1"/>
        </w:numPr>
        <w:rPr>
          <w:rFonts w:ascii="Arial" w:hAnsi="Arial" w:cs="Arial"/>
        </w:rPr>
      </w:pPr>
      <w:bookmarkStart w:id="4" w:name="_Toc21080321"/>
      <w:r w:rsidRPr="006843EA">
        <w:rPr>
          <w:rFonts w:ascii="Arial" w:hAnsi="Arial" w:cs="Arial"/>
        </w:rPr>
        <w:t>Definitions</w:t>
      </w:r>
      <w:bookmarkEnd w:id="4"/>
    </w:p>
    <w:p w14:paraId="7A4EE074" w14:textId="77777777" w:rsidR="006843EA" w:rsidRPr="00990C8A" w:rsidRDefault="006843EA" w:rsidP="00990C8A">
      <w:pPr>
        <w:ind w:left="360"/>
        <w:rPr>
          <w:rFonts w:ascii="Arial" w:hAnsi="Arial" w:cs="Arial"/>
          <w:b/>
          <w:sz w:val="24"/>
          <w:szCs w:val="24"/>
        </w:rPr>
      </w:pPr>
    </w:p>
    <w:p w14:paraId="49BF0CEF" w14:textId="0EA7CC6E" w:rsidR="00990C8A" w:rsidRPr="00990C8A" w:rsidRDefault="006843EA" w:rsidP="00F25D67">
      <w:pPr>
        <w:pStyle w:val="Heading2"/>
      </w:pPr>
      <w:r w:rsidRPr="00990C8A">
        <w:t>Communications data</w:t>
      </w:r>
    </w:p>
    <w:p w14:paraId="565A5434" w14:textId="77777777" w:rsidR="00990C8A" w:rsidRDefault="00990C8A" w:rsidP="00990C8A">
      <w:pPr>
        <w:pStyle w:val="ListParagraph"/>
        <w:ind w:left="792"/>
        <w:rPr>
          <w:rFonts w:ascii="Arial" w:hAnsi="Arial" w:cs="Arial"/>
          <w:sz w:val="24"/>
          <w:szCs w:val="24"/>
        </w:rPr>
      </w:pPr>
    </w:p>
    <w:p w14:paraId="57744725" w14:textId="77777777" w:rsidR="0036397B" w:rsidRPr="0036397B" w:rsidRDefault="0036397B" w:rsidP="0036397B">
      <w:pPr>
        <w:pStyle w:val="ListParagraph"/>
        <w:numPr>
          <w:ilvl w:val="1"/>
          <w:numId w:val="1"/>
        </w:numPr>
        <w:jc w:val="both"/>
        <w:rPr>
          <w:rFonts w:ascii="Arial" w:hAnsi="Arial" w:cs="Arial"/>
          <w:sz w:val="24"/>
          <w:szCs w:val="24"/>
        </w:rPr>
      </w:pPr>
      <w:r w:rsidRPr="0036397B">
        <w:rPr>
          <w:rFonts w:ascii="Arial" w:hAnsi="Arial" w:cs="Arial"/>
          <w:sz w:val="24"/>
          <w:szCs w:val="24"/>
        </w:rPr>
        <w:t>Communications Data includes the ‘who’, ‘when’, ‘where’, and ‘how’ of a communication but not the content; i.e. what was said or written. Communications Data falls into two categories:</w:t>
      </w:r>
    </w:p>
    <w:p w14:paraId="22DA2D96" w14:textId="77777777" w:rsidR="0036397B" w:rsidRPr="0036397B" w:rsidRDefault="0036397B" w:rsidP="00AD2AC7">
      <w:pPr>
        <w:pStyle w:val="ListParagraph"/>
        <w:ind w:left="792"/>
        <w:jc w:val="both"/>
        <w:rPr>
          <w:rFonts w:ascii="Arial" w:hAnsi="Arial" w:cs="Arial"/>
          <w:sz w:val="24"/>
          <w:szCs w:val="24"/>
        </w:rPr>
      </w:pPr>
    </w:p>
    <w:p w14:paraId="2713907C" w14:textId="3EB2A67A" w:rsidR="0036397B" w:rsidRDefault="0036397B" w:rsidP="00EA6885">
      <w:pPr>
        <w:pStyle w:val="ListParagraph"/>
        <w:numPr>
          <w:ilvl w:val="0"/>
          <w:numId w:val="17"/>
        </w:numPr>
        <w:ind w:left="1560" w:hanging="426"/>
        <w:jc w:val="both"/>
        <w:rPr>
          <w:rFonts w:ascii="Arial" w:hAnsi="Arial" w:cs="Arial"/>
          <w:sz w:val="24"/>
          <w:szCs w:val="24"/>
        </w:rPr>
      </w:pPr>
      <w:r w:rsidRPr="0036397B">
        <w:rPr>
          <w:rFonts w:ascii="Arial" w:hAnsi="Arial" w:cs="Arial"/>
          <w:sz w:val="24"/>
          <w:szCs w:val="24"/>
        </w:rPr>
        <w:t>entity data – this data is about entities or links between them and describes or identifies the entity but does not include information about individual events. Entities could be individuals, groups and objects (such as mobile phones or other communications devices)</w:t>
      </w:r>
    </w:p>
    <w:p w14:paraId="7493205D" w14:textId="77777777" w:rsidR="00AD2AC7" w:rsidRPr="0036397B" w:rsidRDefault="00AD2AC7" w:rsidP="00AD2AC7">
      <w:pPr>
        <w:pStyle w:val="ListParagraph"/>
        <w:ind w:left="1512"/>
        <w:jc w:val="both"/>
        <w:rPr>
          <w:rFonts w:ascii="Arial" w:hAnsi="Arial" w:cs="Arial"/>
          <w:sz w:val="24"/>
          <w:szCs w:val="24"/>
        </w:rPr>
      </w:pPr>
    </w:p>
    <w:p w14:paraId="349AB958" w14:textId="201430E3" w:rsidR="0036397B" w:rsidRDefault="0036397B" w:rsidP="00AD2AC7">
      <w:pPr>
        <w:pStyle w:val="ListParagraph"/>
        <w:numPr>
          <w:ilvl w:val="0"/>
          <w:numId w:val="16"/>
        </w:numPr>
        <w:jc w:val="both"/>
        <w:rPr>
          <w:rFonts w:ascii="Arial" w:hAnsi="Arial" w:cs="Arial"/>
          <w:sz w:val="24"/>
          <w:szCs w:val="24"/>
        </w:rPr>
      </w:pPr>
      <w:r w:rsidRPr="0036397B">
        <w:rPr>
          <w:rFonts w:ascii="Arial" w:hAnsi="Arial" w:cs="Arial"/>
          <w:sz w:val="24"/>
          <w:szCs w:val="24"/>
        </w:rPr>
        <w:t>events data – events data identifies or describes events in relation to a telecommunication system which consist of one or more entities engaging in an activity at a specific point, or points, in time</w:t>
      </w:r>
      <w:r w:rsidR="00EA6885">
        <w:rPr>
          <w:rFonts w:ascii="Arial" w:hAnsi="Arial" w:cs="Arial"/>
          <w:sz w:val="24"/>
          <w:szCs w:val="24"/>
        </w:rPr>
        <w:t>.</w:t>
      </w:r>
    </w:p>
    <w:p w14:paraId="10E297A2" w14:textId="77777777" w:rsidR="00EA6885" w:rsidRPr="0036397B" w:rsidRDefault="00EA6885" w:rsidP="00EA6885">
      <w:pPr>
        <w:pStyle w:val="ListParagraph"/>
        <w:ind w:left="1512"/>
        <w:jc w:val="both"/>
        <w:rPr>
          <w:rFonts w:ascii="Arial" w:hAnsi="Arial" w:cs="Arial"/>
          <w:sz w:val="24"/>
          <w:szCs w:val="24"/>
        </w:rPr>
      </w:pPr>
    </w:p>
    <w:p w14:paraId="36297C41" w14:textId="2E5C5D25" w:rsidR="00097548" w:rsidRDefault="00097548" w:rsidP="00C37C5B">
      <w:pPr>
        <w:pStyle w:val="ListParagraph"/>
        <w:ind w:left="792"/>
        <w:jc w:val="both"/>
        <w:rPr>
          <w:rFonts w:ascii="Arial" w:hAnsi="Arial" w:cs="Arial"/>
          <w:sz w:val="24"/>
          <w:szCs w:val="24"/>
        </w:rPr>
      </w:pPr>
    </w:p>
    <w:p w14:paraId="42E24244" w14:textId="67AEF515" w:rsidR="009B51EC" w:rsidRPr="006843EA" w:rsidRDefault="009B51EC" w:rsidP="009B51EC">
      <w:pPr>
        <w:pStyle w:val="ListParagraph"/>
        <w:ind w:left="1080"/>
        <w:jc w:val="both"/>
        <w:rPr>
          <w:rFonts w:ascii="Arial" w:hAnsi="Arial" w:cs="Arial"/>
          <w:sz w:val="24"/>
          <w:szCs w:val="24"/>
        </w:rPr>
      </w:pPr>
    </w:p>
    <w:p w14:paraId="43402E94" w14:textId="77777777" w:rsidR="006843EA" w:rsidRPr="00990C8A" w:rsidRDefault="006843EA" w:rsidP="006843EA">
      <w:pPr>
        <w:pStyle w:val="ListParagraph"/>
        <w:rPr>
          <w:rFonts w:ascii="Arial" w:hAnsi="Arial" w:cs="Arial"/>
          <w:b/>
          <w:sz w:val="24"/>
          <w:szCs w:val="24"/>
        </w:rPr>
      </w:pPr>
    </w:p>
    <w:p w14:paraId="1047B451" w14:textId="77777777" w:rsidR="006843EA" w:rsidRPr="00990C8A" w:rsidRDefault="006843EA" w:rsidP="00F25D67">
      <w:pPr>
        <w:pStyle w:val="Heading2"/>
      </w:pPr>
      <w:r w:rsidRPr="00990C8A">
        <w:t>Entity Data</w:t>
      </w:r>
    </w:p>
    <w:p w14:paraId="29DD4505" w14:textId="77777777" w:rsidR="006843EA" w:rsidRPr="006843EA" w:rsidRDefault="006843EA" w:rsidP="006843EA">
      <w:pPr>
        <w:pStyle w:val="ListParagraph"/>
        <w:rPr>
          <w:rFonts w:ascii="Arial" w:hAnsi="Arial" w:cs="Arial"/>
          <w:sz w:val="24"/>
          <w:szCs w:val="24"/>
        </w:rPr>
      </w:pPr>
    </w:p>
    <w:p w14:paraId="28AD9022" w14:textId="77777777" w:rsidR="006843EA" w:rsidRDefault="006843EA" w:rsidP="00AE105D">
      <w:pPr>
        <w:pStyle w:val="ListParagraph"/>
        <w:numPr>
          <w:ilvl w:val="1"/>
          <w:numId w:val="1"/>
        </w:numPr>
        <w:jc w:val="both"/>
        <w:rPr>
          <w:rFonts w:ascii="Arial" w:hAnsi="Arial" w:cs="Arial"/>
          <w:sz w:val="24"/>
          <w:szCs w:val="24"/>
        </w:rPr>
      </w:pPr>
      <w:r w:rsidRPr="006843EA">
        <w:rPr>
          <w:rFonts w:ascii="Arial" w:hAnsi="Arial" w:cs="Arial"/>
          <w:sz w:val="24"/>
          <w:szCs w:val="24"/>
        </w:rPr>
        <w:t>Entity data covers information about a person or thing (such as phone, computer, tablet etc), and about links between a telecommunications service and a person or thing, that identify or describe the person or thing. The links between a person and their phone are therefore entity data.</w:t>
      </w:r>
    </w:p>
    <w:p w14:paraId="257F2E7D" w14:textId="77777777" w:rsidR="006843EA" w:rsidRPr="006843EA" w:rsidRDefault="006843EA" w:rsidP="006843EA">
      <w:pPr>
        <w:pStyle w:val="ListParagraph"/>
        <w:rPr>
          <w:rFonts w:ascii="Arial" w:hAnsi="Arial" w:cs="Arial"/>
          <w:sz w:val="24"/>
          <w:szCs w:val="24"/>
        </w:rPr>
      </w:pPr>
    </w:p>
    <w:p w14:paraId="1B27257D" w14:textId="77777777" w:rsidR="006843EA" w:rsidRPr="006843EA" w:rsidRDefault="006843EA" w:rsidP="006843EA">
      <w:pPr>
        <w:pStyle w:val="ListParagraph"/>
        <w:numPr>
          <w:ilvl w:val="1"/>
          <w:numId w:val="1"/>
        </w:numPr>
        <w:jc w:val="both"/>
        <w:rPr>
          <w:rFonts w:ascii="Arial" w:hAnsi="Arial" w:cs="Arial"/>
          <w:sz w:val="24"/>
          <w:szCs w:val="24"/>
        </w:rPr>
      </w:pPr>
      <w:r w:rsidRPr="006843EA">
        <w:rPr>
          <w:rFonts w:ascii="Arial" w:hAnsi="Arial" w:cs="Arial"/>
          <w:sz w:val="24"/>
          <w:szCs w:val="24"/>
        </w:rPr>
        <w:t>Entity data can include</w:t>
      </w:r>
      <w:r>
        <w:rPr>
          <w:rFonts w:ascii="Arial" w:hAnsi="Arial" w:cs="Arial"/>
          <w:sz w:val="24"/>
          <w:szCs w:val="24"/>
        </w:rPr>
        <w:t>:</w:t>
      </w:r>
    </w:p>
    <w:p w14:paraId="47D5E91A" w14:textId="77777777" w:rsidR="006843EA" w:rsidRPr="006843EA" w:rsidRDefault="006843EA" w:rsidP="006843EA">
      <w:pPr>
        <w:pStyle w:val="ListParagraph"/>
        <w:ind w:left="792"/>
        <w:jc w:val="both"/>
        <w:rPr>
          <w:rFonts w:ascii="Arial" w:hAnsi="Arial" w:cs="Arial"/>
          <w:sz w:val="24"/>
          <w:szCs w:val="24"/>
        </w:rPr>
      </w:pPr>
    </w:p>
    <w:p w14:paraId="745C693A"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subscribers of e-mail and telephone accounts</w:t>
      </w:r>
      <w:r>
        <w:rPr>
          <w:rFonts w:ascii="Arial" w:hAnsi="Arial" w:cs="Arial"/>
          <w:sz w:val="24"/>
          <w:szCs w:val="24"/>
        </w:rPr>
        <w:t>;</w:t>
      </w:r>
    </w:p>
    <w:p w14:paraId="183DCDA9"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account information including payment details</w:t>
      </w:r>
      <w:r>
        <w:rPr>
          <w:rFonts w:ascii="Arial" w:hAnsi="Arial" w:cs="Arial"/>
          <w:sz w:val="24"/>
          <w:szCs w:val="24"/>
        </w:rPr>
        <w:t>;</w:t>
      </w:r>
    </w:p>
    <w:p w14:paraId="16077BFA"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address for installation and billing</w:t>
      </w:r>
      <w:r>
        <w:rPr>
          <w:rFonts w:ascii="Arial" w:hAnsi="Arial" w:cs="Arial"/>
          <w:sz w:val="24"/>
          <w:szCs w:val="24"/>
        </w:rPr>
        <w:t>;</w:t>
      </w:r>
    </w:p>
    <w:p w14:paraId="382BE669" w14:textId="77777777" w:rsid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abstract personal records e.g. sign up data</w:t>
      </w:r>
      <w:r>
        <w:rPr>
          <w:rFonts w:ascii="Arial" w:hAnsi="Arial" w:cs="Arial"/>
          <w:sz w:val="24"/>
          <w:szCs w:val="24"/>
        </w:rPr>
        <w:t>.</w:t>
      </w:r>
    </w:p>
    <w:p w14:paraId="073313A7" w14:textId="77777777" w:rsidR="006843EA" w:rsidRPr="006843EA" w:rsidRDefault="006843EA" w:rsidP="006843EA">
      <w:pPr>
        <w:pStyle w:val="ListParagraph"/>
        <w:ind w:left="1224"/>
        <w:jc w:val="both"/>
        <w:rPr>
          <w:rFonts w:ascii="Arial" w:hAnsi="Arial" w:cs="Arial"/>
          <w:sz w:val="24"/>
          <w:szCs w:val="24"/>
        </w:rPr>
      </w:pPr>
    </w:p>
    <w:p w14:paraId="4D85A869" w14:textId="77777777" w:rsidR="006843EA" w:rsidRDefault="006843EA" w:rsidP="006843EA">
      <w:pPr>
        <w:pStyle w:val="ListParagraph"/>
        <w:numPr>
          <w:ilvl w:val="1"/>
          <w:numId w:val="1"/>
        </w:numPr>
        <w:jc w:val="both"/>
        <w:rPr>
          <w:rFonts w:ascii="Arial" w:hAnsi="Arial" w:cs="Arial"/>
          <w:sz w:val="24"/>
          <w:szCs w:val="24"/>
        </w:rPr>
      </w:pPr>
      <w:r w:rsidRPr="006843EA">
        <w:rPr>
          <w:rFonts w:ascii="Arial" w:hAnsi="Arial" w:cs="Arial"/>
          <w:sz w:val="24"/>
          <w:szCs w:val="24"/>
        </w:rPr>
        <w:t>Communications between devices on a network at a specific time and for a specified duration would be events data</w:t>
      </w:r>
      <w:r>
        <w:rPr>
          <w:rFonts w:ascii="Arial" w:hAnsi="Arial" w:cs="Arial"/>
          <w:sz w:val="24"/>
          <w:szCs w:val="24"/>
        </w:rPr>
        <w:t>.</w:t>
      </w:r>
    </w:p>
    <w:p w14:paraId="169BED84" w14:textId="77777777" w:rsidR="00C37C5B" w:rsidRDefault="00C37C5B" w:rsidP="00BC1DC1">
      <w:pPr>
        <w:pStyle w:val="ListParagraph"/>
        <w:ind w:left="792"/>
        <w:jc w:val="both"/>
        <w:rPr>
          <w:rFonts w:ascii="Arial" w:hAnsi="Arial" w:cs="Arial"/>
          <w:sz w:val="24"/>
          <w:szCs w:val="24"/>
        </w:rPr>
      </w:pPr>
    </w:p>
    <w:p w14:paraId="228D3BD9" w14:textId="77777777" w:rsidR="00C37C5B" w:rsidRDefault="00C37C5B" w:rsidP="00C37C5B">
      <w:pPr>
        <w:pStyle w:val="ListParagraph"/>
        <w:numPr>
          <w:ilvl w:val="1"/>
          <w:numId w:val="1"/>
        </w:numPr>
        <w:jc w:val="both"/>
        <w:rPr>
          <w:rFonts w:ascii="Arial" w:hAnsi="Arial" w:cs="Arial"/>
          <w:sz w:val="24"/>
          <w:szCs w:val="24"/>
        </w:rPr>
      </w:pPr>
      <w:r>
        <w:rPr>
          <w:rFonts w:ascii="Arial" w:hAnsi="Arial" w:cs="Arial"/>
          <w:sz w:val="24"/>
          <w:szCs w:val="24"/>
        </w:rPr>
        <w:t>From 16</w:t>
      </w:r>
      <w:r w:rsidRPr="00030E19">
        <w:rPr>
          <w:rFonts w:ascii="Arial" w:hAnsi="Arial" w:cs="Arial"/>
          <w:sz w:val="24"/>
          <w:szCs w:val="24"/>
          <w:vertAlign w:val="superscript"/>
        </w:rPr>
        <w:t>th</w:t>
      </w:r>
      <w:r>
        <w:rPr>
          <w:rFonts w:ascii="Arial" w:hAnsi="Arial" w:cs="Arial"/>
          <w:sz w:val="24"/>
          <w:szCs w:val="24"/>
        </w:rPr>
        <w:t xml:space="preserve"> February 2023, there has been a change in the interpretation of what constitutes communications data. The main change relates to mandatory information provided whilst accessing a telecommunications service (this includes access to a website) as </w:t>
      </w:r>
      <w:r w:rsidRPr="004B6690">
        <w:rPr>
          <w:rFonts w:ascii="Arial" w:hAnsi="Arial" w:cs="Arial"/>
          <w:sz w:val="24"/>
          <w:szCs w:val="24"/>
        </w:rPr>
        <w:t>many organisations are now considered as a partial telecommunications operator</w:t>
      </w:r>
      <w:r>
        <w:rPr>
          <w:rFonts w:ascii="Arial" w:hAnsi="Arial" w:cs="Arial"/>
          <w:sz w:val="24"/>
          <w:szCs w:val="24"/>
        </w:rPr>
        <w:t>.</w:t>
      </w:r>
    </w:p>
    <w:p w14:paraId="1F3DB805" w14:textId="77777777" w:rsidR="00C37C5B" w:rsidRDefault="00C37C5B" w:rsidP="00C37C5B">
      <w:pPr>
        <w:pStyle w:val="ListParagraph"/>
        <w:ind w:left="792"/>
        <w:jc w:val="both"/>
        <w:rPr>
          <w:rFonts w:ascii="Arial" w:hAnsi="Arial" w:cs="Arial"/>
          <w:sz w:val="24"/>
          <w:szCs w:val="24"/>
        </w:rPr>
      </w:pPr>
    </w:p>
    <w:p w14:paraId="1DC95689" w14:textId="77777777" w:rsidR="00C37C5B" w:rsidRDefault="00C37C5B" w:rsidP="00C37C5B">
      <w:pPr>
        <w:pStyle w:val="ListParagraph"/>
        <w:numPr>
          <w:ilvl w:val="1"/>
          <w:numId w:val="1"/>
        </w:numPr>
        <w:jc w:val="both"/>
        <w:rPr>
          <w:rFonts w:ascii="Arial" w:hAnsi="Arial" w:cs="Arial"/>
          <w:sz w:val="24"/>
          <w:szCs w:val="24"/>
        </w:rPr>
      </w:pPr>
      <w:r>
        <w:rPr>
          <w:rFonts w:ascii="Arial" w:hAnsi="Arial" w:cs="Arial"/>
          <w:sz w:val="24"/>
          <w:szCs w:val="24"/>
        </w:rPr>
        <w:t xml:space="preserve">This new interpretation refers to any data that is provided in order to create online accounts. For example, it is a requirement to provide a forename, surname, e-mail address and telephone number to set up a PayPal account. This information is mandatory and an account cannot be set up without it. As a result, this information now falls under communications data and must be obtained via an IPA application. </w:t>
      </w:r>
    </w:p>
    <w:p w14:paraId="50097A85" w14:textId="77777777" w:rsidR="00C37C5B" w:rsidRPr="00030E19" w:rsidRDefault="00C37C5B" w:rsidP="00C37C5B">
      <w:pPr>
        <w:pStyle w:val="ListParagraph"/>
        <w:rPr>
          <w:rFonts w:ascii="Arial" w:hAnsi="Arial" w:cs="Arial"/>
          <w:sz w:val="24"/>
          <w:szCs w:val="24"/>
        </w:rPr>
      </w:pPr>
    </w:p>
    <w:p w14:paraId="16AE155D" w14:textId="7C19C3CD" w:rsidR="00C37C5B" w:rsidRDefault="00C37C5B" w:rsidP="00C37C5B">
      <w:pPr>
        <w:pStyle w:val="ListParagraph"/>
        <w:numPr>
          <w:ilvl w:val="1"/>
          <w:numId w:val="1"/>
        </w:numPr>
        <w:jc w:val="both"/>
        <w:rPr>
          <w:rFonts w:ascii="Arial" w:hAnsi="Arial" w:cs="Arial"/>
          <w:sz w:val="24"/>
          <w:szCs w:val="24"/>
        </w:rPr>
      </w:pPr>
      <w:r>
        <w:rPr>
          <w:rFonts w:ascii="Arial" w:hAnsi="Arial" w:cs="Arial"/>
          <w:sz w:val="24"/>
          <w:szCs w:val="24"/>
        </w:rPr>
        <w:t>The same applies to online only bank accounts such as Monza, or other services w</w:t>
      </w:r>
      <w:r w:rsidR="001C3408">
        <w:rPr>
          <w:rFonts w:ascii="Arial" w:hAnsi="Arial" w:cs="Arial"/>
          <w:sz w:val="24"/>
          <w:szCs w:val="24"/>
        </w:rPr>
        <w:t>h</w:t>
      </w:r>
      <w:r>
        <w:rPr>
          <w:rFonts w:ascii="Arial" w:hAnsi="Arial" w:cs="Arial"/>
          <w:sz w:val="24"/>
          <w:szCs w:val="24"/>
        </w:rPr>
        <w:t xml:space="preserve">ere the account is set up online. Therefore, subscriber information from such information providers is </w:t>
      </w:r>
      <w:r w:rsidR="00223CB8">
        <w:rPr>
          <w:rFonts w:ascii="Arial" w:hAnsi="Arial" w:cs="Arial"/>
          <w:sz w:val="24"/>
          <w:szCs w:val="24"/>
        </w:rPr>
        <w:t xml:space="preserve">now </w:t>
      </w:r>
      <w:r>
        <w:rPr>
          <w:rFonts w:ascii="Arial" w:hAnsi="Arial" w:cs="Arial"/>
          <w:sz w:val="24"/>
          <w:szCs w:val="24"/>
        </w:rPr>
        <w:t>only available via IPA.</w:t>
      </w:r>
    </w:p>
    <w:p w14:paraId="2F764A7B" w14:textId="77777777" w:rsidR="00C37C5B" w:rsidRPr="00030E19" w:rsidRDefault="00C37C5B" w:rsidP="00C37C5B">
      <w:pPr>
        <w:pStyle w:val="ListParagraph"/>
        <w:rPr>
          <w:rFonts w:ascii="Arial" w:hAnsi="Arial" w:cs="Arial"/>
          <w:sz w:val="24"/>
          <w:szCs w:val="24"/>
        </w:rPr>
      </w:pPr>
    </w:p>
    <w:p w14:paraId="4D2CC0A4" w14:textId="30AF957A" w:rsidR="00C37C5B" w:rsidRDefault="00C37C5B" w:rsidP="00C37C5B">
      <w:pPr>
        <w:pStyle w:val="ListParagraph"/>
        <w:numPr>
          <w:ilvl w:val="1"/>
          <w:numId w:val="1"/>
        </w:numPr>
        <w:jc w:val="both"/>
        <w:rPr>
          <w:rFonts w:ascii="Arial" w:hAnsi="Arial" w:cs="Arial"/>
          <w:sz w:val="24"/>
          <w:szCs w:val="24"/>
        </w:rPr>
      </w:pPr>
      <w:r>
        <w:rPr>
          <w:rFonts w:ascii="Arial" w:hAnsi="Arial" w:cs="Arial"/>
          <w:sz w:val="24"/>
          <w:szCs w:val="24"/>
        </w:rPr>
        <w:t>The change does not apply to transaction data</w:t>
      </w:r>
      <w:r w:rsidR="00C44722">
        <w:rPr>
          <w:rFonts w:ascii="Arial" w:hAnsi="Arial" w:cs="Arial"/>
          <w:sz w:val="24"/>
          <w:szCs w:val="24"/>
        </w:rPr>
        <w:t xml:space="preserve">, </w:t>
      </w:r>
      <w:r w:rsidR="007F778F">
        <w:rPr>
          <w:rFonts w:ascii="Arial" w:hAnsi="Arial" w:cs="Arial"/>
          <w:sz w:val="24"/>
          <w:szCs w:val="24"/>
        </w:rPr>
        <w:t>only subscri</w:t>
      </w:r>
      <w:r w:rsidR="001C3408">
        <w:rPr>
          <w:rFonts w:ascii="Arial" w:hAnsi="Arial" w:cs="Arial"/>
          <w:sz w:val="24"/>
          <w:szCs w:val="24"/>
        </w:rPr>
        <w:t>p</w:t>
      </w:r>
      <w:r w:rsidR="00C44722">
        <w:rPr>
          <w:rFonts w:ascii="Arial" w:hAnsi="Arial" w:cs="Arial"/>
          <w:sz w:val="24"/>
          <w:szCs w:val="24"/>
        </w:rPr>
        <w:t>tion</w:t>
      </w:r>
      <w:r w:rsidR="007F778F">
        <w:rPr>
          <w:rFonts w:ascii="Arial" w:hAnsi="Arial" w:cs="Arial"/>
          <w:sz w:val="24"/>
          <w:szCs w:val="24"/>
        </w:rPr>
        <w:t xml:space="preserve"> data. Transaction data</w:t>
      </w:r>
      <w:r>
        <w:rPr>
          <w:rFonts w:ascii="Arial" w:hAnsi="Arial" w:cs="Arial"/>
          <w:sz w:val="24"/>
          <w:szCs w:val="24"/>
        </w:rPr>
        <w:t xml:space="preserve"> such as bank statements or other </w:t>
      </w:r>
      <w:r w:rsidR="00C44722">
        <w:rPr>
          <w:rFonts w:ascii="Arial" w:hAnsi="Arial" w:cs="Arial"/>
          <w:sz w:val="24"/>
          <w:szCs w:val="24"/>
        </w:rPr>
        <w:t xml:space="preserve">account </w:t>
      </w:r>
      <w:r>
        <w:rPr>
          <w:rFonts w:ascii="Arial" w:hAnsi="Arial" w:cs="Arial"/>
          <w:sz w:val="24"/>
          <w:szCs w:val="24"/>
        </w:rPr>
        <w:t>transactions can be requested using previous powers or exemptions.</w:t>
      </w:r>
    </w:p>
    <w:p w14:paraId="1B9AAD92" w14:textId="77777777" w:rsidR="006843EA" w:rsidRPr="006843EA" w:rsidRDefault="006843EA" w:rsidP="006843EA">
      <w:pPr>
        <w:pStyle w:val="ListParagraph"/>
        <w:ind w:left="792"/>
        <w:jc w:val="both"/>
        <w:rPr>
          <w:rFonts w:ascii="Arial" w:hAnsi="Arial" w:cs="Arial"/>
          <w:b/>
          <w:sz w:val="24"/>
          <w:szCs w:val="24"/>
        </w:rPr>
      </w:pPr>
    </w:p>
    <w:p w14:paraId="2EEF0BD9" w14:textId="77777777" w:rsidR="00990C8A" w:rsidRDefault="006843EA" w:rsidP="00F25D67">
      <w:pPr>
        <w:pStyle w:val="Heading2"/>
      </w:pPr>
      <w:r w:rsidRPr="00990C8A">
        <w:t>Events Data</w:t>
      </w:r>
    </w:p>
    <w:p w14:paraId="01DE8B1E" w14:textId="77777777" w:rsidR="00990C8A" w:rsidRPr="00990C8A" w:rsidRDefault="00990C8A" w:rsidP="00990C8A">
      <w:pPr>
        <w:pStyle w:val="ListParagraph"/>
        <w:rPr>
          <w:rFonts w:ascii="Arial" w:hAnsi="Arial" w:cs="Arial"/>
          <w:sz w:val="24"/>
          <w:szCs w:val="24"/>
        </w:rPr>
      </w:pPr>
    </w:p>
    <w:p w14:paraId="60545BB2" w14:textId="10B5F119" w:rsidR="006843EA" w:rsidRPr="00990C8A" w:rsidRDefault="006843EA" w:rsidP="00990C8A">
      <w:pPr>
        <w:pStyle w:val="ListParagraph"/>
        <w:numPr>
          <w:ilvl w:val="1"/>
          <w:numId w:val="1"/>
        </w:numPr>
        <w:rPr>
          <w:rFonts w:ascii="Arial" w:hAnsi="Arial" w:cs="Arial"/>
          <w:b/>
          <w:sz w:val="24"/>
          <w:szCs w:val="24"/>
        </w:rPr>
      </w:pPr>
      <w:r w:rsidRPr="00990C8A">
        <w:rPr>
          <w:rFonts w:ascii="Arial" w:hAnsi="Arial" w:cs="Arial"/>
          <w:sz w:val="24"/>
          <w:szCs w:val="24"/>
        </w:rPr>
        <w:t>Events data identifies or describes events with consist of one or more entities engaging in an activity at a specific time or times.</w:t>
      </w:r>
    </w:p>
    <w:p w14:paraId="1F4EAA30" w14:textId="77777777" w:rsidR="006843EA" w:rsidRPr="006843EA" w:rsidRDefault="006843EA" w:rsidP="006843EA">
      <w:pPr>
        <w:pStyle w:val="ListParagraph"/>
        <w:rPr>
          <w:rFonts w:ascii="Arial" w:hAnsi="Arial" w:cs="Arial"/>
          <w:sz w:val="24"/>
          <w:szCs w:val="24"/>
        </w:rPr>
      </w:pPr>
    </w:p>
    <w:p w14:paraId="27E3A3D8" w14:textId="77777777" w:rsidR="006843EA" w:rsidRPr="006843EA" w:rsidRDefault="006843EA" w:rsidP="006843EA">
      <w:pPr>
        <w:pStyle w:val="ListParagraph"/>
        <w:numPr>
          <w:ilvl w:val="1"/>
          <w:numId w:val="1"/>
        </w:numPr>
        <w:jc w:val="both"/>
        <w:rPr>
          <w:rFonts w:ascii="Arial" w:hAnsi="Arial" w:cs="Arial"/>
          <w:sz w:val="24"/>
          <w:szCs w:val="24"/>
        </w:rPr>
      </w:pPr>
      <w:r w:rsidRPr="006843EA">
        <w:rPr>
          <w:rFonts w:ascii="Arial" w:hAnsi="Arial" w:cs="Arial"/>
          <w:sz w:val="24"/>
          <w:szCs w:val="24"/>
        </w:rPr>
        <w:lastRenderedPageBreak/>
        <w:t>Events data includes:</w:t>
      </w:r>
    </w:p>
    <w:p w14:paraId="631155FB" w14:textId="77777777" w:rsidR="006843EA" w:rsidRPr="006843EA" w:rsidRDefault="006843EA" w:rsidP="006843EA">
      <w:pPr>
        <w:pStyle w:val="ListParagraph"/>
        <w:ind w:left="792"/>
        <w:jc w:val="both"/>
        <w:rPr>
          <w:rFonts w:ascii="Arial" w:hAnsi="Arial" w:cs="Arial"/>
          <w:sz w:val="24"/>
          <w:szCs w:val="24"/>
        </w:rPr>
      </w:pPr>
    </w:p>
    <w:p w14:paraId="2B1C6716"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itemised telephone call/text records</w:t>
      </w:r>
    </w:p>
    <w:p w14:paraId="7BAB75DB"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itemised connection records</w:t>
      </w:r>
    </w:p>
    <w:p w14:paraId="7BD53B9B"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itemised timing and duration of calls</w:t>
      </w:r>
    </w:p>
    <w:p w14:paraId="3E5C9CA0"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connection/ disconnection/ reconnection data</w:t>
      </w:r>
    </w:p>
    <w:p w14:paraId="01F16E96"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mobile data records</w:t>
      </w:r>
    </w:p>
    <w:p w14:paraId="262C1668"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device data</w:t>
      </w:r>
    </w:p>
    <w:p w14:paraId="04646A2E"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use of forwarding or redirection services</w:t>
      </w:r>
    </w:p>
    <w:p w14:paraId="1B4A1B63" w14:textId="77777777" w:rsidR="006843EA" w:rsidRP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additional telecom services</w:t>
      </w:r>
    </w:p>
    <w:p w14:paraId="0509730B" w14:textId="77777777" w:rsid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records of postal items</w:t>
      </w:r>
    </w:p>
    <w:p w14:paraId="568F2AD0" w14:textId="77777777" w:rsidR="006843EA" w:rsidRPr="006843EA" w:rsidRDefault="006843EA" w:rsidP="006843EA">
      <w:pPr>
        <w:pStyle w:val="ListParagraph"/>
        <w:ind w:left="1224"/>
        <w:jc w:val="both"/>
        <w:rPr>
          <w:rFonts w:ascii="Arial" w:hAnsi="Arial" w:cs="Arial"/>
          <w:sz w:val="24"/>
          <w:szCs w:val="24"/>
        </w:rPr>
      </w:pPr>
    </w:p>
    <w:p w14:paraId="4D6A41C8" w14:textId="323F9CD0" w:rsidR="006843EA" w:rsidRDefault="006843EA" w:rsidP="006843EA">
      <w:pPr>
        <w:pStyle w:val="ListParagraph"/>
        <w:numPr>
          <w:ilvl w:val="1"/>
          <w:numId w:val="1"/>
        </w:numPr>
        <w:jc w:val="both"/>
        <w:rPr>
          <w:rFonts w:ascii="Arial" w:hAnsi="Arial" w:cs="Arial"/>
          <w:sz w:val="24"/>
          <w:szCs w:val="24"/>
        </w:rPr>
      </w:pPr>
      <w:r w:rsidRPr="006843EA">
        <w:rPr>
          <w:rFonts w:ascii="Arial" w:hAnsi="Arial" w:cs="Arial"/>
          <w:sz w:val="24"/>
          <w:szCs w:val="24"/>
        </w:rPr>
        <w:t>This list is not exhaustive. Any event that causes a mobile device to communicate, can constitute events data. This can include each time a device connects with a phone mast, updates an app etc.</w:t>
      </w:r>
    </w:p>
    <w:p w14:paraId="4D6FA603" w14:textId="77777777" w:rsidR="00D87572" w:rsidRDefault="00D87572" w:rsidP="00D87572">
      <w:pPr>
        <w:pStyle w:val="ListParagraph"/>
        <w:ind w:left="792"/>
        <w:jc w:val="both"/>
        <w:rPr>
          <w:rFonts w:ascii="Arial" w:hAnsi="Arial" w:cs="Arial"/>
          <w:sz w:val="24"/>
          <w:szCs w:val="24"/>
        </w:rPr>
      </w:pPr>
    </w:p>
    <w:p w14:paraId="01F359E5" w14:textId="30995944" w:rsidR="00D87572" w:rsidRDefault="00D87572" w:rsidP="006843EA">
      <w:pPr>
        <w:pStyle w:val="ListParagraph"/>
        <w:numPr>
          <w:ilvl w:val="1"/>
          <w:numId w:val="1"/>
        </w:numPr>
        <w:jc w:val="both"/>
        <w:rPr>
          <w:rFonts w:ascii="Arial" w:hAnsi="Arial" w:cs="Arial"/>
          <w:sz w:val="24"/>
          <w:szCs w:val="24"/>
        </w:rPr>
      </w:pPr>
      <w:r>
        <w:rPr>
          <w:rFonts w:ascii="Arial" w:hAnsi="Arial" w:cs="Arial"/>
          <w:sz w:val="24"/>
          <w:szCs w:val="24"/>
        </w:rPr>
        <w:t xml:space="preserve">Events data can only be requested where the offence being investigated meets the definition of serious crime. </w:t>
      </w:r>
      <w:r w:rsidR="00717268">
        <w:rPr>
          <w:rFonts w:ascii="Arial" w:hAnsi="Arial" w:cs="Arial"/>
          <w:sz w:val="24"/>
          <w:szCs w:val="24"/>
        </w:rPr>
        <w:t>A serious crime for the purpose of obtaining events data is defined as:</w:t>
      </w:r>
    </w:p>
    <w:p w14:paraId="46C1C2AC" w14:textId="77777777" w:rsidR="00717268" w:rsidRPr="00717268" w:rsidRDefault="00717268" w:rsidP="00717268">
      <w:pPr>
        <w:pStyle w:val="ListParagraph"/>
        <w:rPr>
          <w:rFonts w:ascii="Arial" w:hAnsi="Arial" w:cs="Arial"/>
          <w:sz w:val="24"/>
          <w:szCs w:val="24"/>
        </w:rPr>
      </w:pPr>
    </w:p>
    <w:p w14:paraId="060251FC" w14:textId="4E869A0C" w:rsidR="00717268" w:rsidRDefault="00717268" w:rsidP="00717268">
      <w:pPr>
        <w:pStyle w:val="ListParagraph"/>
        <w:numPr>
          <w:ilvl w:val="2"/>
          <w:numId w:val="1"/>
        </w:numPr>
        <w:jc w:val="both"/>
        <w:rPr>
          <w:rFonts w:ascii="Arial" w:hAnsi="Arial" w:cs="Arial"/>
          <w:sz w:val="24"/>
          <w:szCs w:val="24"/>
        </w:rPr>
      </w:pPr>
      <w:r>
        <w:rPr>
          <w:rFonts w:ascii="Arial" w:hAnsi="Arial" w:cs="Arial"/>
          <w:sz w:val="24"/>
          <w:szCs w:val="24"/>
        </w:rPr>
        <w:t>An offence capable of attracting a prison sentence of 12 months</w:t>
      </w:r>
      <w:r w:rsidR="007949E4">
        <w:rPr>
          <w:rFonts w:ascii="Arial" w:hAnsi="Arial" w:cs="Arial"/>
          <w:sz w:val="24"/>
          <w:szCs w:val="24"/>
        </w:rPr>
        <w:t xml:space="preserve"> or</w:t>
      </w:r>
      <w:r>
        <w:rPr>
          <w:rFonts w:ascii="Arial" w:hAnsi="Arial" w:cs="Arial"/>
          <w:sz w:val="24"/>
          <w:szCs w:val="24"/>
        </w:rPr>
        <w:t xml:space="preserve"> more;</w:t>
      </w:r>
    </w:p>
    <w:p w14:paraId="24487F83" w14:textId="77777777" w:rsidR="00717268" w:rsidRDefault="00717268" w:rsidP="00717268">
      <w:pPr>
        <w:pStyle w:val="ListParagraph"/>
        <w:ind w:left="1728"/>
        <w:jc w:val="both"/>
        <w:rPr>
          <w:rFonts w:ascii="Arial" w:hAnsi="Arial" w:cs="Arial"/>
          <w:sz w:val="24"/>
          <w:szCs w:val="24"/>
        </w:rPr>
      </w:pPr>
    </w:p>
    <w:p w14:paraId="0151F9D1" w14:textId="689EAE19" w:rsidR="00717268" w:rsidRDefault="00717268" w:rsidP="00717268">
      <w:pPr>
        <w:pStyle w:val="ListParagraph"/>
        <w:numPr>
          <w:ilvl w:val="3"/>
          <w:numId w:val="1"/>
        </w:numPr>
        <w:ind w:left="1368"/>
        <w:jc w:val="both"/>
        <w:rPr>
          <w:rFonts w:ascii="Arial" w:hAnsi="Arial" w:cs="Arial"/>
          <w:sz w:val="24"/>
          <w:szCs w:val="24"/>
        </w:rPr>
      </w:pPr>
      <w:r>
        <w:rPr>
          <w:rFonts w:ascii="Arial" w:hAnsi="Arial" w:cs="Arial"/>
          <w:sz w:val="24"/>
          <w:szCs w:val="24"/>
        </w:rPr>
        <w:t>An offence by a person who is not an individual (</w:t>
      </w:r>
      <w:r w:rsidR="005B2F11">
        <w:rPr>
          <w:rFonts w:ascii="Arial" w:hAnsi="Arial" w:cs="Arial"/>
          <w:sz w:val="24"/>
          <w:szCs w:val="24"/>
        </w:rPr>
        <w:t>i.e.</w:t>
      </w:r>
      <w:r>
        <w:rPr>
          <w:rFonts w:ascii="Arial" w:hAnsi="Arial" w:cs="Arial"/>
          <w:sz w:val="24"/>
          <w:szCs w:val="24"/>
        </w:rPr>
        <w:t>. A corporate body);</w:t>
      </w:r>
    </w:p>
    <w:p w14:paraId="36ED236A" w14:textId="77777777" w:rsidR="00717268" w:rsidRPr="00717268" w:rsidRDefault="00717268" w:rsidP="00717268">
      <w:pPr>
        <w:pStyle w:val="ListParagraph"/>
        <w:ind w:left="360"/>
        <w:rPr>
          <w:rFonts w:ascii="Arial" w:hAnsi="Arial" w:cs="Arial"/>
          <w:sz w:val="24"/>
          <w:szCs w:val="24"/>
        </w:rPr>
      </w:pPr>
    </w:p>
    <w:p w14:paraId="7BDDDBBF" w14:textId="2A89E33A" w:rsidR="00717268" w:rsidRDefault="00717268" w:rsidP="00717268">
      <w:pPr>
        <w:pStyle w:val="ListParagraph"/>
        <w:numPr>
          <w:ilvl w:val="3"/>
          <w:numId w:val="1"/>
        </w:numPr>
        <w:ind w:left="1368"/>
        <w:jc w:val="both"/>
        <w:rPr>
          <w:rFonts w:ascii="Arial" w:hAnsi="Arial" w:cs="Arial"/>
          <w:sz w:val="24"/>
          <w:szCs w:val="24"/>
        </w:rPr>
      </w:pPr>
      <w:r w:rsidRPr="00717268">
        <w:rPr>
          <w:rFonts w:ascii="Arial" w:hAnsi="Arial" w:cs="Arial"/>
          <w:sz w:val="24"/>
          <w:szCs w:val="24"/>
        </w:rPr>
        <w:t>An offence falling within the definition of serious crime in section 263(1) of the IPA 2016</w:t>
      </w:r>
      <w:r>
        <w:rPr>
          <w:rFonts w:ascii="Arial" w:hAnsi="Arial" w:cs="Arial"/>
          <w:sz w:val="24"/>
          <w:szCs w:val="24"/>
        </w:rPr>
        <w:t>;</w:t>
      </w:r>
    </w:p>
    <w:p w14:paraId="6507B8D7" w14:textId="77777777" w:rsidR="00717268" w:rsidRPr="00717268" w:rsidRDefault="00717268" w:rsidP="00717268">
      <w:pPr>
        <w:pStyle w:val="ListParagraph"/>
        <w:ind w:left="360"/>
        <w:rPr>
          <w:rFonts w:ascii="Arial" w:hAnsi="Arial" w:cs="Arial"/>
          <w:sz w:val="24"/>
          <w:szCs w:val="24"/>
        </w:rPr>
      </w:pPr>
    </w:p>
    <w:p w14:paraId="0BC21D9E" w14:textId="5FD698DE" w:rsidR="00717268" w:rsidRDefault="00717268" w:rsidP="00717268">
      <w:pPr>
        <w:pStyle w:val="ListParagraph"/>
        <w:numPr>
          <w:ilvl w:val="3"/>
          <w:numId w:val="1"/>
        </w:numPr>
        <w:ind w:left="1368"/>
        <w:jc w:val="both"/>
        <w:rPr>
          <w:rFonts w:ascii="Arial" w:hAnsi="Arial" w:cs="Arial"/>
          <w:sz w:val="24"/>
          <w:szCs w:val="24"/>
        </w:rPr>
      </w:pPr>
      <w:r w:rsidRPr="00717268">
        <w:rPr>
          <w:rFonts w:ascii="Arial" w:hAnsi="Arial" w:cs="Arial"/>
          <w:sz w:val="24"/>
          <w:szCs w:val="24"/>
        </w:rPr>
        <w:t>An offence which involves, as an integral part of it, the sending of a communication;</w:t>
      </w:r>
    </w:p>
    <w:p w14:paraId="7053F140" w14:textId="77777777" w:rsidR="00717268" w:rsidRPr="00717268" w:rsidRDefault="00717268" w:rsidP="00717268">
      <w:pPr>
        <w:pStyle w:val="ListParagraph"/>
        <w:ind w:left="360"/>
        <w:rPr>
          <w:rFonts w:ascii="Arial" w:hAnsi="Arial" w:cs="Arial"/>
          <w:sz w:val="24"/>
          <w:szCs w:val="24"/>
        </w:rPr>
      </w:pPr>
    </w:p>
    <w:p w14:paraId="2703431B" w14:textId="06DF025D" w:rsidR="00717268" w:rsidRDefault="00717268" w:rsidP="00717268">
      <w:pPr>
        <w:pStyle w:val="ListParagraph"/>
        <w:numPr>
          <w:ilvl w:val="3"/>
          <w:numId w:val="1"/>
        </w:numPr>
        <w:ind w:left="1368"/>
        <w:jc w:val="both"/>
        <w:rPr>
          <w:rFonts w:ascii="Arial" w:hAnsi="Arial" w:cs="Arial"/>
          <w:sz w:val="24"/>
          <w:szCs w:val="24"/>
        </w:rPr>
      </w:pPr>
      <w:r>
        <w:rPr>
          <w:rFonts w:ascii="Arial" w:hAnsi="Arial" w:cs="Arial"/>
          <w:sz w:val="24"/>
          <w:szCs w:val="24"/>
        </w:rPr>
        <w:t xml:space="preserve">An offence which involves, as an integral part </w:t>
      </w:r>
      <w:r w:rsidR="002B165A">
        <w:rPr>
          <w:rFonts w:ascii="Arial" w:hAnsi="Arial" w:cs="Arial"/>
          <w:sz w:val="24"/>
          <w:szCs w:val="24"/>
        </w:rPr>
        <w:t>of</w:t>
      </w:r>
      <w:r>
        <w:rPr>
          <w:rFonts w:ascii="Arial" w:hAnsi="Arial" w:cs="Arial"/>
          <w:sz w:val="24"/>
          <w:szCs w:val="24"/>
        </w:rPr>
        <w:t xml:space="preserve"> it, a breach of a person’s privacy.</w:t>
      </w:r>
    </w:p>
    <w:p w14:paraId="006A75CB" w14:textId="77777777" w:rsidR="006843EA" w:rsidRPr="00990C8A" w:rsidRDefault="006843EA" w:rsidP="00990C8A">
      <w:pPr>
        <w:pStyle w:val="ListParagraph"/>
        <w:ind w:left="1440"/>
        <w:jc w:val="both"/>
        <w:rPr>
          <w:rFonts w:ascii="Arial" w:hAnsi="Arial" w:cs="Arial"/>
          <w:b/>
          <w:sz w:val="24"/>
          <w:szCs w:val="24"/>
        </w:rPr>
      </w:pPr>
    </w:p>
    <w:p w14:paraId="0F35A1F3" w14:textId="77777777" w:rsidR="006843EA" w:rsidRPr="00990C8A" w:rsidRDefault="006843EA" w:rsidP="00F25D67">
      <w:pPr>
        <w:pStyle w:val="Heading2"/>
      </w:pPr>
      <w:r w:rsidRPr="00990C8A">
        <w:t>Surveillance</w:t>
      </w:r>
    </w:p>
    <w:p w14:paraId="17929969" w14:textId="77777777" w:rsidR="006843EA" w:rsidRPr="006843EA" w:rsidRDefault="006843EA" w:rsidP="006843EA">
      <w:pPr>
        <w:pStyle w:val="ListParagraph"/>
        <w:rPr>
          <w:rFonts w:ascii="Arial" w:hAnsi="Arial" w:cs="Arial"/>
          <w:sz w:val="24"/>
          <w:szCs w:val="24"/>
        </w:rPr>
      </w:pPr>
    </w:p>
    <w:p w14:paraId="6E13FD9D" w14:textId="77777777" w:rsidR="006843EA" w:rsidRPr="006843EA" w:rsidRDefault="006843EA" w:rsidP="006843EA">
      <w:pPr>
        <w:pStyle w:val="ListParagraph"/>
        <w:numPr>
          <w:ilvl w:val="1"/>
          <w:numId w:val="1"/>
        </w:numPr>
        <w:jc w:val="both"/>
        <w:rPr>
          <w:rFonts w:ascii="Arial" w:hAnsi="Arial" w:cs="Arial"/>
          <w:sz w:val="24"/>
          <w:szCs w:val="24"/>
        </w:rPr>
      </w:pPr>
      <w:r w:rsidRPr="006843EA">
        <w:rPr>
          <w:rFonts w:ascii="Arial" w:hAnsi="Arial" w:cs="Arial"/>
          <w:sz w:val="24"/>
          <w:szCs w:val="24"/>
        </w:rPr>
        <w:t>Surveillance includes:</w:t>
      </w:r>
    </w:p>
    <w:p w14:paraId="0FF55587" w14:textId="77777777" w:rsidR="006843EA" w:rsidRPr="006843EA" w:rsidRDefault="006843EA" w:rsidP="006843EA">
      <w:pPr>
        <w:pStyle w:val="ListParagraph"/>
        <w:ind w:left="792"/>
        <w:jc w:val="both"/>
        <w:rPr>
          <w:rFonts w:ascii="Arial" w:hAnsi="Arial" w:cs="Arial"/>
          <w:sz w:val="24"/>
          <w:szCs w:val="24"/>
        </w:rPr>
      </w:pPr>
    </w:p>
    <w:p w14:paraId="51DEE40C" w14:textId="77777777" w:rsidR="006843EA" w:rsidRDefault="006843EA" w:rsidP="00B445C2">
      <w:pPr>
        <w:pStyle w:val="ListParagraph"/>
        <w:numPr>
          <w:ilvl w:val="2"/>
          <w:numId w:val="1"/>
        </w:numPr>
        <w:jc w:val="both"/>
        <w:rPr>
          <w:rFonts w:ascii="Arial" w:hAnsi="Arial" w:cs="Arial"/>
          <w:sz w:val="24"/>
          <w:szCs w:val="24"/>
        </w:rPr>
      </w:pPr>
      <w:r w:rsidRPr="006843EA">
        <w:rPr>
          <w:rFonts w:ascii="Arial" w:hAnsi="Arial" w:cs="Arial"/>
          <w:sz w:val="24"/>
          <w:szCs w:val="24"/>
        </w:rPr>
        <w:t>monitoring, observing or listening to persons, their movements, their conversations or their other activities or communication and, for the purposes of RIPA, the term persons includes “any organisation and any association or combination of persons”, this will include limited companies, partnerships, co-operatives etc</w:t>
      </w:r>
      <w:r w:rsidR="00B445C2">
        <w:rPr>
          <w:rFonts w:ascii="Arial" w:hAnsi="Arial" w:cs="Arial"/>
          <w:sz w:val="24"/>
          <w:szCs w:val="24"/>
        </w:rPr>
        <w:t>;</w:t>
      </w:r>
    </w:p>
    <w:p w14:paraId="6EDF8F8D" w14:textId="77777777" w:rsidR="00B445C2" w:rsidRPr="00B445C2" w:rsidRDefault="00B445C2" w:rsidP="00B445C2">
      <w:pPr>
        <w:pStyle w:val="ListParagraph"/>
        <w:ind w:left="1224"/>
        <w:jc w:val="both"/>
        <w:rPr>
          <w:rFonts w:ascii="Arial" w:hAnsi="Arial" w:cs="Arial"/>
          <w:sz w:val="24"/>
          <w:szCs w:val="24"/>
        </w:rPr>
      </w:pPr>
    </w:p>
    <w:p w14:paraId="11930358" w14:textId="77777777" w:rsidR="006843EA" w:rsidRDefault="006843EA" w:rsidP="00B445C2">
      <w:pPr>
        <w:pStyle w:val="ListParagraph"/>
        <w:numPr>
          <w:ilvl w:val="2"/>
          <w:numId w:val="1"/>
        </w:numPr>
        <w:jc w:val="both"/>
        <w:rPr>
          <w:rFonts w:ascii="Arial" w:hAnsi="Arial" w:cs="Arial"/>
          <w:sz w:val="24"/>
          <w:szCs w:val="24"/>
        </w:rPr>
      </w:pPr>
      <w:r w:rsidRPr="006843EA">
        <w:rPr>
          <w:rFonts w:ascii="Arial" w:hAnsi="Arial" w:cs="Arial"/>
          <w:sz w:val="24"/>
          <w:szCs w:val="24"/>
        </w:rPr>
        <w:t>recording anything monitored, observed or listened to in the course of surveillance</w:t>
      </w:r>
      <w:r w:rsidR="00B445C2">
        <w:rPr>
          <w:rFonts w:ascii="Arial" w:hAnsi="Arial" w:cs="Arial"/>
          <w:sz w:val="24"/>
          <w:szCs w:val="24"/>
        </w:rPr>
        <w:t>;</w:t>
      </w:r>
    </w:p>
    <w:p w14:paraId="4FF408D4" w14:textId="77777777" w:rsidR="00B445C2" w:rsidRPr="00B445C2" w:rsidRDefault="00B445C2" w:rsidP="00B445C2">
      <w:pPr>
        <w:pStyle w:val="ListParagraph"/>
        <w:rPr>
          <w:rFonts w:ascii="Arial" w:hAnsi="Arial" w:cs="Arial"/>
          <w:sz w:val="24"/>
          <w:szCs w:val="24"/>
        </w:rPr>
      </w:pPr>
    </w:p>
    <w:p w14:paraId="6003A041" w14:textId="77777777" w:rsidR="006843EA" w:rsidRDefault="006843EA" w:rsidP="006843EA">
      <w:pPr>
        <w:pStyle w:val="ListParagraph"/>
        <w:numPr>
          <w:ilvl w:val="2"/>
          <w:numId w:val="1"/>
        </w:numPr>
        <w:jc w:val="both"/>
        <w:rPr>
          <w:rFonts w:ascii="Arial" w:hAnsi="Arial" w:cs="Arial"/>
          <w:sz w:val="24"/>
          <w:szCs w:val="24"/>
        </w:rPr>
      </w:pPr>
      <w:r w:rsidRPr="006843EA">
        <w:rPr>
          <w:rFonts w:ascii="Arial" w:hAnsi="Arial" w:cs="Arial"/>
          <w:sz w:val="24"/>
          <w:szCs w:val="24"/>
        </w:rPr>
        <w:t>surveillance by or with the assistance of a surveillance device.</w:t>
      </w:r>
    </w:p>
    <w:p w14:paraId="0627C565" w14:textId="77777777" w:rsidR="00B445C2" w:rsidRPr="00990C8A" w:rsidRDefault="00B445C2" w:rsidP="00990C8A">
      <w:pPr>
        <w:pStyle w:val="ListParagraph"/>
        <w:ind w:left="1440"/>
        <w:jc w:val="both"/>
        <w:rPr>
          <w:rFonts w:ascii="Arial" w:hAnsi="Arial" w:cs="Arial"/>
          <w:b/>
          <w:sz w:val="24"/>
          <w:szCs w:val="24"/>
        </w:rPr>
      </w:pPr>
    </w:p>
    <w:p w14:paraId="2B78EA0F" w14:textId="3F3340C8" w:rsidR="00990C8A" w:rsidRDefault="00B445C2" w:rsidP="00F25D67">
      <w:pPr>
        <w:pStyle w:val="Heading2"/>
      </w:pPr>
      <w:r w:rsidRPr="00990C8A">
        <w:t>Covert Surveillance</w:t>
      </w:r>
    </w:p>
    <w:p w14:paraId="2C48FF64" w14:textId="77777777" w:rsidR="00990C8A" w:rsidRDefault="00990C8A" w:rsidP="00990C8A">
      <w:pPr>
        <w:pStyle w:val="ListParagraph"/>
        <w:ind w:left="792"/>
        <w:rPr>
          <w:rFonts w:ascii="Arial" w:hAnsi="Arial" w:cs="Arial"/>
          <w:b/>
          <w:sz w:val="24"/>
          <w:szCs w:val="24"/>
        </w:rPr>
      </w:pPr>
    </w:p>
    <w:p w14:paraId="0654B696" w14:textId="02986575" w:rsidR="00B445C2" w:rsidRPr="00990C8A" w:rsidRDefault="00B445C2" w:rsidP="000703A7">
      <w:pPr>
        <w:pStyle w:val="ListParagraph"/>
        <w:numPr>
          <w:ilvl w:val="1"/>
          <w:numId w:val="1"/>
        </w:numPr>
        <w:jc w:val="both"/>
        <w:rPr>
          <w:rFonts w:ascii="Arial" w:hAnsi="Arial" w:cs="Arial"/>
          <w:b/>
          <w:sz w:val="24"/>
          <w:szCs w:val="24"/>
        </w:rPr>
      </w:pPr>
      <w:r w:rsidRPr="00990C8A">
        <w:rPr>
          <w:rFonts w:ascii="Arial" w:hAnsi="Arial" w:cs="Arial"/>
          <w:sz w:val="24"/>
          <w:szCs w:val="24"/>
        </w:rPr>
        <w:t>Covert surveillance is that carried out in a manner calculated to ensure that person subject to surveillance are unaware it is or may be taking place.</w:t>
      </w:r>
    </w:p>
    <w:p w14:paraId="7AED3B08" w14:textId="77777777" w:rsidR="006843EA" w:rsidRPr="006843EA" w:rsidRDefault="006843EA" w:rsidP="006843EA">
      <w:pPr>
        <w:pStyle w:val="ListParagraph"/>
        <w:rPr>
          <w:rFonts w:ascii="Arial" w:hAnsi="Arial" w:cs="Arial"/>
          <w:sz w:val="24"/>
          <w:szCs w:val="24"/>
        </w:rPr>
      </w:pPr>
    </w:p>
    <w:p w14:paraId="79FE97FD" w14:textId="77777777" w:rsidR="006843EA" w:rsidRDefault="00B445C2" w:rsidP="00B445C2">
      <w:pPr>
        <w:pStyle w:val="ListParagraph"/>
        <w:numPr>
          <w:ilvl w:val="1"/>
          <w:numId w:val="1"/>
        </w:numPr>
        <w:jc w:val="both"/>
        <w:rPr>
          <w:rFonts w:ascii="Arial" w:hAnsi="Arial" w:cs="Arial"/>
          <w:sz w:val="24"/>
          <w:szCs w:val="24"/>
        </w:rPr>
      </w:pPr>
      <w:r w:rsidRPr="00B445C2">
        <w:rPr>
          <w:rFonts w:ascii="Arial" w:hAnsi="Arial" w:cs="Arial"/>
          <w:sz w:val="24"/>
          <w:szCs w:val="24"/>
        </w:rPr>
        <w:t>If activities are open and not hidden from the person(s) subject to surveillance, the RIPA framework does not apply.</w:t>
      </w:r>
    </w:p>
    <w:p w14:paraId="3719CF4E" w14:textId="77777777" w:rsidR="00B445C2" w:rsidRPr="00B445C2" w:rsidRDefault="00B445C2" w:rsidP="00B445C2">
      <w:pPr>
        <w:pStyle w:val="ListParagraph"/>
        <w:rPr>
          <w:rFonts w:ascii="Arial" w:hAnsi="Arial" w:cs="Arial"/>
          <w:b/>
          <w:sz w:val="24"/>
          <w:szCs w:val="24"/>
        </w:rPr>
      </w:pPr>
    </w:p>
    <w:p w14:paraId="002F554A" w14:textId="77777777" w:rsidR="00990C8A" w:rsidRPr="00990C8A" w:rsidRDefault="00B445C2" w:rsidP="00F25D67">
      <w:pPr>
        <w:pStyle w:val="Heading2"/>
      </w:pPr>
      <w:r w:rsidRPr="00990C8A">
        <w:t>Directed Surveillance</w:t>
      </w:r>
    </w:p>
    <w:p w14:paraId="2FC20C7B" w14:textId="77777777" w:rsidR="00990C8A" w:rsidRPr="00990C8A" w:rsidRDefault="00990C8A" w:rsidP="00990C8A">
      <w:pPr>
        <w:pStyle w:val="ListParagraph"/>
        <w:rPr>
          <w:rFonts w:ascii="Arial" w:hAnsi="Arial" w:cs="Arial"/>
          <w:sz w:val="24"/>
          <w:szCs w:val="24"/>
        </w:rPr>
      </w:pPr>
    </w:p>
    <w:p w14:paraId="0D64C2C9" w14:textId="0394D801" w:rsidR="00B445C2" w:rsidRPr="00990C8A" w:rsidRDefault="00B445C2" w:rsidP="00990C8A">
      <w:pPr>
        <w:pStyle w:val="ListParagraph"/>
        <w:numPr>
          <w:ilvl w:val="1"/>
          <w:numId w:val="1"/>
        </w:numPr>
        <w:jc w:val="both"/>
        <w:rPr>
          <w:rFonts w:ascii="Arial" w:hAnsi="Arial" w:cs="Arial"/>
          <w:sz w:val="24"/>
          <w:szCs w:val="24"/>
        </w:rPr>
      </w:pPr>
      <w:r w:rsidRPr="00990C8A">
        <w:rPr>
          <w:rFonts w:ascii="Arial" w:hAnsi="Arial" w:cs="Arial"/>
          <w:sz w:val="24"/>
          <w:szCs w:val="24"/>
        </w:rPr>
        <w:t>Surveillance is ‘Directed’ for the purposes of RIPA if it is covert, but not intrusive and is undertaken:</w:t>
      </w:r>
    </w:p>
    <w:p w14:paraId="6D916080" w14:textId="77777777" w:rsidR="00B445C2" w:rsidRPr="00B445C2" w:rsidRDefault="00B445C2" w:rsidP="00B445C2">
      <w:pPr>
        <w:pStyle w:val="ListParagraph"/>
        <w:rPr>
          <w:rFonts w:ascii="Arial" w:hAnsi="Arial" w:cs="Arial"/>
          <w:sz w:val="24"/>
          <w:szCs w:val="24"/>
        </w:rPr>
      </w:pPr>
    </w:p>
    <w:p w14:paraId="7D2FF346" w14:textId="77777777" w:rsidR="00B445C2" w:rsidRDefault="00B445C2" w:rsidP="00B445C2">
      <w:pPr>
        <w:pStyle w:val="ListParagraph"/>
        <w:numPr>
          <w:ilvl w:val="2"/>
          <w:numId w:val="1"/>
        </w:numPr>
        <w:jc w:val="both"/>
        <w:rPr>
          <w:rFonts w:ascii="Arial" w:hAnsi="Arial" w:cs="Arial"/>
          <w:sz w:val="24"/>
          <w:szCs w:val="24"/>
        </w:rPr>
      </w:pPr>
      <w:r w:rsidRPr="00B445C2">
        <w:rPr>
          <w:rFonts w:ascii="Arial" w:hAnsi="Arial" w:cs="Arial"/>
          <w:sz w:val="24"/>
          <w:szCs w:val="24"/>
        </w:rPr>
        <w:t>for the purposes of a specific investigation or a specific operation; and</w:t>
      </w:r>
    </w:p>
    <w:p w14:paraId="3394D079" w14:textId="77777777" w:rsidR="00B445C2" w:rsidRPr="00B445C2" w:rsidRDefault="00B445C2" w:rsidP="00B445C2">
      <w:pPr>
        <w:pStyle w:val="ListParagraph"/>
        <w:ind w:left="1224"/>
        <w:jc w:val="both"/>
        <w:rPr>
          <w:rFonts w:ascii="Arial" w:hAnsi="Arial" w:cs="Arial"/>
          <w:sz w:val="24"/>
          <w:szCs w:val="24"/>
        </w:rPr>
      </w:pPr>
    </w:p>
    <w:p w14:paraId="6F0E782A" w14:textId="77777777" w:rsidR="00B445C2" w:rsidRDefault="00B445C2" w:rsidP="00B445C2">
      <w:pPr>
        <w:pStyle w:val="ListParagraph"/>
        <w:numPr>
          <w:ilvl w:val="2"/>
          <w:numId w:val="1"/>
        </w:numPr>
        <w:jc w:val="both"/>
        <w:rPr>
          <w:rFonts w:ascii="Arial" w:hAnsi="Arial" w:cs="Arial"/>
          <w:sz w:val="24"/>
          <w:szCs w:val="24"/>
        </w:rPr>
      </w:pPr>
      <w:r w:rsidRPr="00B445C2">
        <w:rPr>
          <w:rFonts w:ascii="Arial" w:hAnsi="Arial" w:cs="Arial"/>
          <w:sz w:val="24"/>
          <w:szCs w:val="24"/>
        </w:rPr>
        <w:t>in such a manner as is likely to result in the obtaining of private information about a person (whether or not one is specifically identified for the purposes of the investigation or operation); and</w:t>
      </w:r>
    </w:p>
    <w:p w14:paraId="1924C4AB" w14:textId="77777777" w:rsidR="00B445C2" w:rsidRPr="00B445C2" w:rsidRDefault="00B445C2" w:rsidP="00B445C2">
      <w:pPr>
        <w:pStyle w:val="ListParagraph"/>
        <w:rPr>
          <w:rFonts w:ascii="Arial" w:hAnsi="Arial" w:cs="Arial"/>
          <w:sz w:val="24"/>
          <w:szCs w:val="24"/>
        </w:rPr>
      </w:pPr>
    </w:p>
    <w:p w14:paraId="32998CB1" w14:textId="77777777" w:rsidR="00B445C2" w:rsidRDefault="00B445C2" w:rsidP="00B445C2">
      <w:pPr>
        <w:pStyle w:val="ListParagraph"/>
        <w:numPr>
          <w:ilvl w:val="2"/>
          <w:numId w:val="1"/>
        </w:numPr>
        <w:jc w:val="both"/>
        <w:rPr>
          <w:rFonts w:ascii="Arial" w:hAnsi="Arial" w:cs="Arial"/>
          <w:sz w:val="24"/>
          <w:szCs w:val="24"/>
        </w:rPr>
      </w:pPr>
      <w:r w:rsidRPr="00B445C2">
        <w:rPr>
          <w:rFonts w:ascii="Arial" w:hAnsi="Arial" w:cs="Arial"/>
          <w:sz w:val="24"/>
          <w:szCs w:val="24"/>
        </w:rPr>
        <w:t>otherwise than by way of an immediate response to events or circumstances the nature of which is such that it would not be reasonably practicable for an authorisation to be sought for the carrying out of the surveillance.</w:t>
      </w:r>
    </w:p>
    <w:p w14:paraId="47B74176" w14:textId="77777777" w:rsidR="00B445C2" w:rsidRDefault="00B445C2" w:rsidP="00B445C2">
      <w:pPr>
        <w:pStyle w:val="ListParagraph"/>
        <w:ind w:left="792"/>
        <w:jc w:val="both"/>
        <w:rPr>
          <w:rFonts w:ascii="Arial" w:hAnsi="Arial" w:cs="Arial"/>
          <w:sz w:val="24"/>
          <w:szCs w:val="24"/>
        </w:rPr>
      </w:pPr>
    </w:p>
    <w:p w14:paraId="5C571991" w14:textId="77777777" w:rsidR="00B445C2" w:rsidRDefault="00B445C2" w:rsidP="00B445C2">
      <w:pPr>
        <w:pStyle w:val="ListParagraph"/>
        <w:numPr>
          <w:ilvl w:val="1"/>
          <w:numId w:val="1"/>
        </w:numPr>
        <w:jc w:val="both"/>
        <w:rPr>
          <w:rFonts w:ascii="Arial" w:hAnsi="Arial" w:cs="Arial"/>
          <w:sz w:val="24"/>
          <w:szCs w:val="24"/>
        </w:rPr>
      </w:pPr>
      <w:r w:rsidRPr="00B445C2">
        <w:rPr>
          <w:rFonts w:ascii="Arial" w:hAnsi="Arial" w:cs="Arial"/>
          <w:sz w:val="24"/>
          <w:szCs w:val="24"/>
        </w:rPr>
        <w:t>Where directed surveillance would not be likely to result in the obtaining of private information about a person, no interference with Article 8 rights occurs and an authorisation is not appropriate.</w:t>
      </w:r>
    </w:p>
    <w:p w14:paraId="147CB761" w14:textId="77777777" w:rsidR="00B445C2" w:rsidRPr="00990C8A" w:rsidRDefault="00B445C2" w:rsidP="00990C8A">
      <w:pPr>
        <w:pStyle w:val="ListParagraph"/>
        <w:ind w:left="1440"/>
        <w:jc w:val="both"/>
        <w:rPr>
          <w:rFonts w:ascii="Arial" w:hAnsi="Arial" w:cs="Arial"/>
          <w:b/>
          <w:sz w:val="24"/>
          <w:szCs w:val="24"/>
        </w:rPr>
      </w:pPr>
    </w:p>
    <w:p w14:paraId="56A514BC" w14:textId="77777777" w:rsidR="00990C8A" w:rsidRPr="00990C8A" w:rsidRDefault="00B445C2" w:rsidP="00F25D67">
      <w:pPr>
        <w:pStyle w:val="Heading2"/>
      </w:pPr>
      <w:r w:rsidRPr="00990C8A">
        <w:t>Intrusive surveillance</w:t>
      </w:r>
    </w:p>
    <w:p w14:paraId="3DD58208" w14:textId="77777777" w:rsidR="00990C8A" w:rsidRPr="00990C8A" w:rsidRDefault="00990C8A" w:rsidP="00990C8A">
      <w:pPr>
        <w:pStyle w:val="ListParagraph"/>
        <w:rPr>
          <w:rFonts w:ascii="Arial" w:hAnsi="Arial" w:cs="Arial"/>
          <w:sz w:val="24"/>
          <w:szCs w:val="24"/>
        </w:rPr>
      </w:pPr>
    </w:p>
    <w:p w14:paraId="4E08C4E2" w14:textId="163E8D1C" w:rsidR="00990C8A" w:rsidRDefault="00B445C2" w:rsidP="00990C8A">
      <w:pPr>
        <w:pStyle w:val="ListParagraph"/>
        <w:numPr>
          <w:ilvl w:val="1"/>
          <w:numId w:val="1"/>
        </w:numPr>
        <w:rPr>
          <w:rFonts w:ascii="Arial" w:hAnsi="Arial" w:cs="Arial"/>
          <w:sz w:val="24"/>
          <w:szCs w:val="24"/>
        </w:rPr>
      </w:pPr>
      <w:r w:rsidRPr="00990C8A">
        <w:rPr>
          <w:rFonts w:ascii="Arial" w:hAnsi="Arial" w:cs="Arial"/>
          <w:sz w:val="24"/>
          <w:szCs w:val="24"/>
        </w:rPr>
        <w:t>Surveillance is intrusive if it:</w:t>
      </w:r>
    </w:p>
    <w:p w14:paraId="57158D3F" w14:textId="77777777" w:rsidR="00990C8A" w:rsidRPr="00990C8A" w:rsidRDefault="00990C8A" w:rsidP="00990C8A">
      <w:pPr>
        <w:pStyle w:val="ListParagraph"/>
        <w:rPr>
          <w:rFonts w:ascii="Arial" w:hAnsi="Arial" w:cs="Arial"/>
          <w:sz w:val="24"/>
          <w:szCs w:val="24"/>
        </w:rPr>
      </w:pPr>
    </w:p>
    <w:p w14:paraId="6EE02DE6" w14:textId="77777777" w:rsidR="00B445C2" w:rsidRPr="00990C8A" w:rsidRDefault="00B445C2" w:rsidP="00990C8A">
      <w:pPr>
        <w:pStyle w:val="ListParagraph"/>
        <w:numPr>
          <w:ilvl w:val="0"/>
          <w:numId w:val="14"/>
        </w:numPr>
        <w:rPr>
          <w:rFonts w:ascii="Arial" w:hAnsi="Arial" w:cs="Arial"/>
          <w:sz w:val="24"/>
          <w:szCs w:val="24"/>
        </w:rPr>
      </w:pPr>
      <w:r w:rsidRPr="00990C8A">
        <w:rPr>
          <w:rFonts w:ascii="Arial" w:hAnsi="Arial" w:cs="Arial"/>
          <w:sz w:val="24"/>
          <w:szCs w:val="24"/>
        </w:rPr>
        <w:t>is carried out in relation to anything taking place on any ‘residential premises or in any ‘private vehicle’; and</w:t>
      </w:r>
    </w:p>
    <w:p w14:paraId="294DB2B6" w14:textId="77777777" w:rsidR="00B445C2" w:rsidRPr="00990C8A" w:rsidRDefault="00B445C2" w:rsidP="00990C8A">
      <w:pPr>
        <w:rPr>
          <w:rFonts w:ascii="Arial" w:hAnsi="Arial" w:cs="Arial"/>
          <w:sz w:val="24"/>
          <w:szCs w:val="24"/>
        </w:rPr>
      </w:pPr>
    </w:p>
    <w:p w14:paraId="4D082655" w14:textId="77777777" w:rsidR="00990C8A" w:rsidRDefault="00B445C2" w:rsidP="000703A7">
      <w:pPr>
        <w:pStyle w:val="ListParagraph"/>
        <w:numPr>
          <w:ilvl w:val="0"/>
          <w:numId w:val="14"/>
        </w:numPr>
        <w:jc w:val="both"/>
        <w:rPr>
          <w:rFonts w:ascii="Arial" w:hAnsi="Arial" w:cs="Arial"/>
          <w:sz w:val="24"/>
          <w:szCs w:val="24"/>
        </w:rPr>
      </w:pPr>
      <w:r w:rsidRPr="00990C8A">
        <w:rPr>
          <w:rFonts w:ascii="Arial" w:hAnsi="Arial" w:cs="Arial"/>
          <w:sz w:val="24"/>
          <w:szCs w:val="24"/>
        </w:rPr>
        <w:t>involves the presence of an individual on the premises or in the vehicle or is carried out by means of a surveillance device; or</w:t>
      </w:r>
    </w:p>
    <w:p w14:paraId="6F1BEEFF" w14:textId="77777777" w:rsidR="00990C8A" w:rsidRPr="00990C8A" w:rsidRDefault="00990C8A" w:rsidP="00990C8A">
      <w:pPr>
        <w:pStyle w:val="ListParagraph"/>
        <w:rPr>
          <w:rFonts w:ascii="Arial" w:hAnsi="Arial" w:cs="Arial"/>
          <w:sz w:val="24"/>
          <w:szCs w:val="24"/>
        </w:rPr>
      </w:pPr>
    </w:p>
    <w:p w14:paraId="02D1D8DF" w14:textId="1A1AF584" w:rsidR="00990C8A" w:rsidRPr="00990C8A" w:rsidRDefault="00B445C2" w:rsidP="00990C8A">
      <w:pPr>
        <w:pStyle w:val="ListParagraph"/>
        <w:numPr>
          <w:ilvl w:val="1"/>
          <w:numId w:val="1"/>
        </w:numPr>
        <w:jc w:val="both"/>
        <w:rPr>
          <w:rFonts w:ascii="Arial" w:eastAsiaTheme="majorEastAsia" w:hAnsi="Arial" w:cs="Arial"/>
          <w:b/>
          <w:sz w:val="24"/>
          <w:szCs w:val="24"/>
        </w:rPr>
      </w:pPr>
      <w:r w:rsidRPr="00990C8A">
        <w:rPr>
          <w:rFonts w:ascii="Arial" w:hAnsi="Arial" w:cs="Arial"/>
          <w:sz w:val="24"/>
          <w:szCs w:val="24"/>
        </w:rPr>
        <w:t xml:space="preserve">is carried out by means of a surveillance device in relation to anything taking place on any residential premises or in any private vehicle but is carried out </w:t>
      </w:r>
      <w:r w:rsidRPr="00990C8A">
        <w:rPr>
          <w:rFonts w:ascii="Arial" w:hAnsi="Arial" w:cs="Arial"/>
          <w:sz w:val="24"/>
          <w:szCs w:val="24"/>
        </w:rPr>
        <w:lastRenderedPageBreak/>
        <w:t>without that device being present on the premises or in the vehicle, where the device is such that it consistently provides information of the same quality and detail as might be expected to be obtained from a device actually present on the premises or in the vehicle.</w:t>
      </w:r>
    </w:p>
    <w:p w14:paraId="17497A09" w14:textId="77777777" w:rsidR="00990C8A" w:rsidRPr="00990C8A" w:rsidRDefault="00990C8A" w:rsidP="00990C8A">
      <w:pPr>
        <w:pStyle w:val="ListParagraph"/>
        <w:ind w:left="792"/>
        <w:jc w:val="both"/>
        <w:rPr>
          <w:rFonts w:ascii="Arial" w:eastAsiaTheme="majorEastAsia" w:hAnsi="Arial" w:cs="Arial"/>
          <w:b/>
          <w:sz w:val="24"/>
          <w:szCs w:val="24"/>
        </w:rPr>
      </w:pPr>
    </w:p>
    <w:p w14:paraId="0AA391DD" w14:textId="08306306" w:rsidR="00B445C2" w:rsidRDefault="00B445C2" w:rsidP="00990C8A">
      <w:pPr>
        <w:pStyle w:val="ListParagraph"/>
        <w:numPr>
          <w:ilvl w:val="1"/>
          <w:numId w:val="1"/>
        </w:numPr>
        <w:jc w:val="both"/>
        <w:rPr>
          <w:rFonts w:ascii="Arial" w:eastAsiaTheme="majorEastAsia" w:hAnsi="Arial" w:cs="Arial"/>
          <w:b/>
          <w:sz w:val="24"/>
          <w:szCs w:val="24"/>
        </w:rPr>
      </w:pPr>
      <w:r w:rsidRPr="00990C8A">
        <w:rPr>
          <w:rFonts w:ascii="Arial" w:eastAsiaTheme="majorEastAsia" w:hAnsi="Arial" w:cs="Arial"/>
          <w:b/>
          <w:sz w:val="24"/>
          <w:szCs w:val="24"/>
        </w:rPr>
        <w:t>Local Authorities cannot grant an authorisation under RIPA for intrusive surveillance.</w:t>
      </w:r>
    </w:p>
    <w:p w14:paraId="5740035B" w14:textId="77777777" w:rsidR="00DD6E38" w:rsidRPr="00F47D01" w:rsidRDefault="00DD6E38" w:rsidP="00F47D01">
      <w:pPr>
        <w:pStyle w:val="ListParagraph"/>
        <w:rPr>
          <w:rFonts w:ascii="Arial" w:eastAsiaTheme="majorEastAsia" w:hAnsi="Arial" w:cs="Arial"/>
          <w:b/>
          <w:sz w:val="24"/>
          <w:szCs w:val="24"/>
        </w:rPr>
      </w:pPr>
    </w:p>
    <w:p w14:paraId="3DA753A0" w14:textId="77777777" w:rsidR="00DD6E38" w:rsidRDefault="00DD6E38" w:rsidP="00F47D01">
      <w:pPr>
        <w:pStyle w:val="ListParagraph"/>
        <w:ind w:left="792"/>
        <w:jc w:val="both"/>
        <w:rPr>
          <w:rFonts w:ascii="Arial" w:eastAsiaTheme="majorEastAsia" w:hAnsi="Arial" w:cs="Arial"/>
          <w:b/>
          <w:sz w:val="24"/>
          <w:szCs w:val="24"/>
        </w:rPr>
      </w:pPr>
    </w:p>
    <w:p w14:paraId="145698E3" w14:textId="3065867A" w:rsidR="00DD6E38" w:rsidRPr="00F47D01" w:rsidRDefault="00DD6E38" w:rsidP="00F47D01">
      <w:pPr>
        <w:pStyle w:val="Heading2"/>
        <w:rPr>
          <w:rFonts w:cstheme="majorHAnsi"/>
          <w:b/>
        </w:rPr>
      </w:pPr>
      <w:r>
        <w:rPr>
          <w:rFonts w:cstheme="majorHAnsi"/>
          <w:b/>
        </w:rPr>
        <w:t xml:space="preserve">Examples of surveillance </w:t>
      </w:r>
    </w:p>
    <w:p w14:paraId="5F4234E7" w14:textId="77777777" w:rsidR="00DD6E38" w:rsidRDefault="00DD6E38" w:rsidP="00DD6E38">
      <w:pPr>
        <w:rPr>
          <w:rFonts w:ascii="Arial" w:eastAsiaTheme="majorEastAsia" w:hAnsi="Arial" w:cs="Arial"/>
          <w:b/>
          <w:sz w:val="24"/>
          <w:szCs w:val="24"/>
        </w:rPr>
      </w:pPr>
    </w:p>
    <w:tbl>
      <w:tblPr>
        <w:tblStyle w:val="TableGrid1"/>
        <w:tblW w:w="0" w:type="auto"/>
        <w:tblLook w:val="04A0" w:firstRow="1" w:lastRow="0" w:firstColumn="1" w:lastColumn="0" w:noHBand="0" w:noVBand="1"/>
      </w:tblPr>
      <w:tblGrid>
        <w:gridCol w:w="3256"/>
        <w:gridCol w:w="5760"/>
      </w:tblGrid>
      <w:tr w:rsidR="00DD6E38" w:rsidRPr="00DD6E38" w14:paraId="58601640" w14:textId="77777777" w:rsidTr="00DD6E38">
        <w:tc>
          <w:tcPr>
            <w:tcW w:w="3256" w:type="dxa"/>
            <w:shd w:val="clear" w:color="auto" w:fill="D9D9D9"/>
          </w:tcPr>
          <w:p w14:paraId="6F03DA94" w14:textId="77777777" w:rsidR="00DD6E38" w:rsidRPr="00DD6E38" w:rsidRDefault="00DD6E38" w:rsidP="00DD6E38">
            <w:pPr>
              <w:jc w:val="center"/>
              <w:rPr>
                <w:rFonts w:ascii="Aptos" w:eastAsia="Aptos" w:hAnsi="Aptos" w:cs="Times New Roman"/>
                <w:b/>
                <w:bCs/>
              </w:rPr>
            </w:pPr>
            <w:bookmarkStart w:id="5" w:name="_Hlk199403827"/>
            <w:r w:rsidRPr="00DD6E38">
              <w:rPr>
                <w:rFonts w:ascii="Aptos" w:eastAsia="Aptos" w:hAnsi="Aptos" w:cs="Times New Roman"/>
                <w:b/>
                <w:bCs/>
              </w:rPr>
              <w:t>Type</w:t>
            </w:r>
          </w:p>
        </w:tc>
        <w:tc>
          <w:tcPr>
            <w:tcW w:w="5760" w:type="dxa"/>
            <w:shd w:val="clear" w:color="auto" w:fill="D9D9D9"/>
          </w:tcPr>
          <w:p w14:paraId="01E564FE" w14:textId="77777777" w:rsidR="00DD6E38" w:rsidRPr="00DD6E38" w:rsidRDefault="00DD6E38" w:rsidP="00DD6E38">
            <w:pPr>
              <w:jc w:val="center"/>
              <w:rPr>
                <w:rFonts w:ascii="Aptos" w:eastAsia="Aptos" w:hAnsi="Aptos" w:cs="Times New Roman"/>
                <w:b/>
                <w:bCs/>
              </w:rPr>
            </w:pPr>
            <w:r w:rsidRPr="00DD6E38">
              <w:rPr>
                <w:rFonts w:ascii="Aptos" w:eastAsia="Aptos" w:hAnsi="Aptos" w:cs="Times New Roman"/>
                <w:b/>
                <w:bCs/>
              </w:rPr>
              <w:t>Examples</w:t>
            </w:r>
          </w:p>
        </w:tc>
      </w:tr>
      <w:tr w:rsidR="00DD6E38" w:rsidRPr="00DD6E38" w14:paraId="70C9E606" w14:textId="77777777" w:rsidTr="00EE1043">
        <w:tc>
          <w:tcPr>
            <w:tcW w:w="3256" w:type="dxa"/>
          </w:tcPr>
          <w:p w14:paraId="79427502" w14:textId="77777777" w:rsidR="00DD6E38" w:rsidRPr="00F702E1" w:rsidRDefault="00DD6E38" w:rsidP="00DD6E38">
            <w:pPr>
              <w:rPr>
                <w:rFonts w:ascii="Arial" w:eastAsia="Aptos" w:hAnsi="Arial" w:cs="Arial"/>
                <w:b/>
                <w:bCs/>
                <w:sz w:val="24"/>
                <w:szCs w:val="24"/>
              </w:rPr>
            </w:pPr>
            <w:r w:rsidRPr="00F702E1">
              <w:rPr>
                <w:rFonts w:ascii="Arial" w:eastAsia="Aptos" w:hAnsi="Arial" w:cs="Arial"/>
                <w:b/>
                <w:bCs/>
                <w:sz w:val="24"/>
                <w:szCs w:val="24"/>
              </w:rPr>
              <w:t>OVERT</w:t>
            </w:r>
          </w:p>
        </w:tc>
        <w:tc>
          <w:tcPr>
            <w:tcW w:w="5760" w:type="dxa"/>
          </w:tcPr>
          <w:p w14:paraId="058FC3D1" w14:textId="77777777" w:rsidR="00DD6E38" w:rsidRPr="00F47D01" w:rsidRDefault="00DD6E38" w:rsidP="00DD6E38">
            <w:pPr>
              <w:numPr>
                <w:ilvl w:val="0"/>
                <w:numId w:val="18"/>
              </w:numPr>
              <w:contextualSpacing/>
              <w:rPr>
                <w:rFonts w:ascii="Arial" w:eastAsia="Aptos" w:hAnsi="Arial" w:cs="Arial"/>
                <w:sz w:val="24"/>
                <w:szCs w:val="24"/>
              </w:rPr>
            </w:pPr>
            <w:r w:rsidRPr="00F47D01">
              <w:rPr>
                <w:rFonts w:ascii="Arial" w:eastAsia="Aptos" w:hAnsi="Arial" w:cs="Arial"/>
                <w:sz w:val="24"/>
                <w:szCs w:val="24"/>
              </w:rPr>
              <w:t>Patrolling enforcement officer or market inspector</w:t>
            </w:r>
          </w:p>
          <w:p w14:paraId="7757E697" w14:textId="77777777" w:rsidR="00DD6E38" w:rsidRPr="00F47D01" w:rsidRDefault="00DD6E38" w:rsidP="00DD6E38">
            <w:pPr>
              <w:numPr>
                <w:ilvl w:val="0"/>
                <w:numId w:val="18"/>
              </w:numPr>
              <w:contextualSpacing/>
              <w:rPr>
                <w:rFonts w:ascii="Arial" w:eastAsia="Aptos" w:hAnsi="Arial" w:cs="Arial"/>
                <w:sz w:val="24"/>
                <w:szCs w:val="24"/>
              </w:rPr>
            </w:pPr>
            <w:r w:rsidRPr="00F47D01">
              <w:rPr>
                <w:rFonts w:ascii="Arial" w:eastAsia="Aptos" w:hAnsi="Arial" w:cs="Arial"/>
                <w:sz w:val="24"/>
                <w:szCs w:val="24"/>
              </w:rPr>
              <w:t>Recording noise from outside premises creating noise or where the subject has explicitly been warned that they are being monitored</w:t>
            </w:r>
          </w:p>
          <w:p w14:paraId="02361B81" w14:textId="77777777" w:rsidR="00DD6E38" w:rsidRPr="00F47D01" w:rsidRDefault="00DD6E38" w:rsidP="00DD6E38">
            <w:pPr>
              <w:numPr>
                <w:ilvl w:val="0"/>
                <w:numId w:val="18"/>
              </w:numPr>
              <w:contextualSpacing/>
              <w:rPr>
                <w:rFonts w:ascii="Arial" w:eastAsia="Aptos" w:hAnsi="Arial" w:cs="Arial"/>
                <w:sz w:val="24"/>
                <w:szCs w:val="24"/>
              </w:rPr>
            </w:pPr>
            <w:r w:rsidRPr="00F47D01">
              <w:rPr>
                <w:rFonts w:ascii="Arial" w:eastAsia="Aptos" w:hAnsi="Arial" w:cs="Arial"/>
                <w:sz w:val="24"/>
                <w:szCs w:val="24"/>
              </w:rPr>
              <w:t>Most test purchases where the investigator behaves no different from a member of the public.</w:t>
            </w:r>
          </w:p>
        </w:tc>
      </w:tr>
      <w:tr w:rsidR="00DD6E38" w:rsidRPr="00DD6E38" w14:paraId="5C99ECA9" w14:textId="77777777" w:rsidTr="00EE1043">
        <w:tc>
          <w:tcPr>
            <w:tcW w:w="3256" w:type="dxa"/>
          </w:tcPr>
          <w:p w14:paraId="0C8A5CEF" w14:textId="77777777" w:rsidR="00DD6E38" w:rsidRPr="00F47D01" w:rsidRDefault="00DD6E38" w:rsidP="00DD6E38">
            <w:pPr>
              <w:rPr>
                <w:rFonts w:ascii="Arial" w:eastAsia="Aptos" w:hAnsi="Arial" w:cs="Arial"/>
                <w:sz w:val="24"/>
                <w:szCs w:val="24"/>
              </w:rPr>
            </w:pPr>
            <w:r w:rsidRPr="00F702E1">
              <w:rPr>
                <w:rFonts w:ascii="Arial" w:eastAsia="Aptos" w:hAnsi="Arial" w:cs="Arial"/>
                <w:b/>
                <w:bCs/>
                <w:sz w:val="24"/>
                <w:szCs w:val="24"/>
              </w:rPr>
              <w:t xml:space="preserve">OVERT </w:t>
            </w:r>
            <w:r w:rsidRPr="00F47D01">
              <w:rPr>
                <w:rFonts w:ascii="Arial" w:eastAsia="Aptos" w:hAnsi="Arial" w:cs="Arial"/>
                <w:sz w:val="24"/>
                <w:szCs w:val="24"/>
              </w:rPr>
              <w:t>(but regulated by other legislation outside the scope of RIPA)</w:t>
            </w:r>
          </w:p>
        </w:tc>
        <w:tc>
          <w:tcPr>
            <w:tcW w:w="5760" w:type="dxa"/>
          </w:tcPr>
          <w:p w14:paraId="331C04D5" w14:textId="77777777" w:rsidR="00DD6E38" w:rsidRPr="00F47D01" w:rsidRDefault="00DD6E38" w:rsidP="00DD6E38">
            <w:pPr>
              <w:numPr>
                <w:ilvl w:val="0"/>
                <w:numId w:val="19"/>
              </w:numPr>
              <w:contextualSpacing/>
              <w:rPr>
                <w:rFonts w:ascii="Arial" w:eastAsia="Aptos" w:hAnsi="Arial" w:cs="Arial"/>
                <w:sz w:val="24"/>
                <w:szCs w:val="24"/>
              </w:rPr>
            </w:pPr>
            <w:r w:rsidRPr="00F47D01">
              <w:rPr>
                <w:rFonts w:ascii="Arial" w:eastAsia="Aptos" w:hAnsi="Arial" w:cs="Arial"/>
                <w:sz w:val="24"/>
                <w:szCs w:val="24"/>
              </w:rPr>
              <w:t>Town Centre CCTV systems in formal use</w:t>
            </w:r>
          </w:p>
          <w:p w14:paraId="54F22835" w14:textId="77777777" w:rsidR="00DD6E38" w:rsidRPr="00F47D01" w:rsidRDefault="00DD6E38" w:rsidP="00DD6E38">
            <w:pPr>
              <w:numPr>
                <w:ilvl w:val="0"/>
                <w:numId w:val="19"/>
              </w:numPr>
              <w:contextualSpacing/>
              <w:rPr>
                <w:rFonts w:ascii="Arial" w:eastAsia="Aptos" w:hAnsi="Arial" w:cs="Arial"/>
                <w:sz w:val="24"/>
                <w:szCs w:val="24"/>
              </w:rPr>
            </w:pPr>
            <w:r w:rsidRPr="00F47D01">
              <w:rPr>
                <w:rFonts w:ascii="Arial" w:eastAsia="Aptos" w:hAnsi="Arial" w:cs="Arial"/>
                <w:sz w:val="24"/>
                <w:szCs w:val="24"/>
              </w:rPr>
              <w:t>ANPR cameras used for enforcing road traffic offences</w:t>
            </w:r>
          </w:p>
          <w:p w14:paraId="68FD685F" w14:textId="77777777" w:rsidR="00DD6E38" w:rsidRPr="00F47D01" w:rsidRDefault="00DD6E38" w:rsidP="00DD6E38">
            <w:pPr>
              <w:numPr>
                <w:ilvl w:val="0"/>
                <w:numId w:val="19"/>
              </w:numPr>
              <w:contextualSpacing/>
              <w:rPr>
                <w:rFonts w:ascii="Arial" w:eastAsia="Aptos" w:hAnsi="Arial" w:cs="Arial"/>
                <w:sz w:val="24"/>
                <w:szCs w:val="24"/>
              </w:rPr>
            </w:pPr>
            <w:r w:rsidRPr="00F47D01">
              <w:rPr>
                <w:rFonts w:ascii="Arial" w:eastAsia="Aptos" w:hAnsi="Arial" w:cs="Arial"/>
                <w:sz w:val="24"/>
                <w:szCs w:val="24"/>
              </w:rPr>
              <w:t xml:space="preserve">CCTV systems operated by local authorities in public places (camera visible and presence indicated). </w:t>
            </w:r>
          </w:p>
        </w:tc>
      </w:tr>
      <w:tr w:rsidR="00DD6E38" w:rsidRPr="00DD6E38" w14:paraId="4D02BA16" w14:textId="77777777" w:rsidTr="00EE1043">
        <w:tc>
          <w:tcPr>
            <w:tcW w:w="3256" w:type="dxa"/>
          </w:tcPr>
          <w:p w14:paraId="1818FBAB" w14:textId="77777777" w:rsidR="00DD6E38" w:rsidRPr="00F47D01" w:rsidRDefault="00DD6E38" w:rsidP="00DD6E38">
            <w:pPr>
              <w:rPr>
                <w:rFonts w:ascii="Arial" w:eastAsia="Aptos" w:hAnsi="Arial" w:cs="Arial"/>
                <w:sz w:val="24"/>
                <w:szCs w:val="24"/>
              </w:rPr>
            </w:pPr>
            <w:r w:rsidRPr="00F702E1">
              <w:rPr>
                <w:rFonts w:ascii="Arial" w:eastAsia="Aptos" w:hAnsi="Arial" w:cs="Arial"/>
                <w:b/>
                <w:bCs/>
                <w:sz w:val="24"/>
                <w:szCs w:val="24"/>
              </w:rPr>
              <w:t>COVERT</w:t>
            </w:r>
            <w:r w:rsidRPr="00F47D01">
              <w:rPr>
                <w:rFonts w:ascii="Arial" w:eastAsia="Aptos" w:hAnsi="Arial" w:cs="Arial"/>
                <w:sz w:val="24"/>
                <w:szCs w:val="24"/>
              </w:rPr>
              <w:t xml:space="preserve"> (not requiring prior authorisations under RIPA)</w:t>
            </w:r>
          </w:p>
        </w:tc>
        <w:tc>
          <w:tcPr>
            <w:tcW w:w="5760" w:type="dxa"/>
          </w:tcPr>
          <w:p w14:paraId="117B94A8" w14:textId="77777777" w:rsidR="00DD6E38" w:rsidRPr="00F47D01" w:rsidRDefault="00DD6E38" w:rsidP="00DD6E38">
            <w:pPr>
              <w:numPr>
                <w:ilvl w:val="0"/>
                <w:numId w:val="20"/>
              </w:numPr>
              <w:contextualSpacing/>
              <w:rPr>
                <w:rFonts w:ascii="Arial" w:eastAsia="Aptos" w:hAnsi="Arial" w:cs="Arial"/>
                <w:sz w:val="24"/>
                <w:szCs w:val="24"/>
              </w:rPr>
            </w:pPr>
            <w:r w:rsidRPr="00F47D01">
              <w:rPr>
                <w:rFonts w:ascii="Arial" w:eastAsia="Aptos" w:hAnsi="Arial" w:cs="Arial"/>
                <w:sz w:val="24"/>
                <w:szCs w:val="24"/>
              </w:rPr>
              <w:t xml:space="preserve">CCTV cameras providing general traffic, crime or public safety information. </w:t>
            </w:r>
          </w:p>
        </w:tc>
      </w:tr>
      <w:tr w:rsidR="00DD6E38" w:rsidRPr="00DD6E38" w14:paraId="60ED35A0" w14:textId="77777777" w:rsidTr="00EE1043">
        <w:tc>
          <w:tcPr>
            <w:tcW w:w="3256" w:type="dxa"/>
          </w:tcPr>
          <w:p w14:paraId="7CA9BBA6" w14:textId="77777777" w:rsidR="00DD6E38" w:rsidRPr="00F47D01" w:rsidRDefault="00DD6E38" w:rsidP="00DD6E38">
            <w:pPr>
              <w:rPr>
                <w:rFonts w:ascii="Arial" w:eastAsia="Aptos" w:hAnsi="Arial" w:cs="Arial"/>
                <w:sz w:val="24"/>
                <w:szCs w:val="24"/>
              </w:rPr>
            </w:pPr>
            <w:r w:rsidRPr="00F702E1">
              <w:rPr>
                <w:rFonts w:ascii="Arial" w:eastAsia="Aptos" w:hAnsi="Arial" w:cs="Arial"/>
                <w:b/>
                <w:bCs/>
                <w:sz w:val="24"/>
                <w:szCs w:val="24"/>
              </w:rPr>
              <w:t>DIRECTED SURVEILLANCE</w:t>
            </w:r>
            <w:r w:rsidRPr="00F47D01">
              <w:rPr>
                <w:rFonts w:ascii="Arial" w:eastAsia="Aptos" w:hAnsi="Arial" w:cs="Arial"/>
                <w:sz w:val="24"/>
                <w:szCs w:val="24"/>
              </w:rPr>
              <w:t xml:space="preserve"> (requiring authorisation under RIPA)</w:t>
            </w:r>
          </w:p>
        </w:tc>
        <w:tc>
          <w:tcPr>
            <w:tcW w:w="5760" w:type="dxa"/>
          </w:tcPr>
          <w:p w14:paraId="4CC03C9C" w14:textId="069623FA" w:rsidR="00DD6E38" w:rsidRPr="00F47D01" w:rsidRDefault="00DD6E38" w:rsidP="00DD6E38">
            <w:pPr>
              <w:numPr>
                <w:ilvl w:val="0"/>
                <w:numId w:val="20"/>
              </w:numPr>
              <w:contextualSpacing/>
              <w:rPr>
                <w:rFonts w:ascii="Arial" w:eastAsia="Aptos" w:hAnsi="Arial" w:cs="Arial"/>
                <w:sz w:val="24"/>
                <w:szCs w:val="24"/>
              </w:rPr>
            </w:pPr>
            <w:r w:rsidRPr="00F47D01">
              <w:rPr>
                <w:rFonts w:ascii="Arial" w:eastAsia="Aptos" w:hAnsi="Arial" w:cs="Arial"/>
                <w:sz w:val="24"/>
                <w:szCs w:val="24"/>
              </w:rPr>
              <w:t xml:space="preserve">Officers maintaining observations on a specific place or location </w:t>
            </w:r>
          </w:p>
          <w:p w14:paraId="05E214FA" w14:textId="77777777" w:rsidR="00DD6E38" w:rsidRPr="00F47D01" w:rsidRDefault="00DD6E38" w:rsidP="00DD6E38">
            <w:pPr>
              <w:numPr>
                <w:ilvl w:val="0"/>
                <w:numId w:val="20"/>
              </w:numPr>
              <w:contextualSpacing/>
              <w:rPr>
                <w:rFonts w:ascii="Arial" w:eastAsia="Aptos" w:hAnsi="Arial" w:cs="Arial"/>
                <w:sz w:val="24"/>
                <w:szCs w:val="24"/>
              </w:rPr>
            </w:pPr>
            <w:r w:rsidRPr="00F47D01">
              <w:rPr>
                <w:rFonts w:ascii="Arial" w:eastAsia="Aptos" w:hAnsi="Arial" w:cs="Arial"/>
                <w:sz w:val="24"/>
                <w:szCs w:val="24"/>
              </w:rPr>
              <w:t>Repeated visits to a subject’s social medial platforms to establish their involvement in an offence</w:t>
            </w:r>
          </w:p>
          <w:p w14:paraId="4D4B684D" w14:textId="77777777" w:rsidR="00DD6E38" w:rsidRPr="00F47D01" w:rsidRDefault="00DD6E38" w:rsidP="00DD6E38">
            <w:pPr>
              <w:numPr>
                <w:ilvl w:val="0"/>
                <w:numId w:val="20"/>
              </w:numPr>
              <w:contextualSpacing/>
              <w:rPr>
                <w:rFonts w:ascii="Arial" w:eastAsia="Aptos" w:hAnsi="Arial" w:cs="Arial"/>
                <w:sz w:val="24"/>
                <w:szCs w:val="24"/>
              </w:rPr>
            </w:pPr>
            <w:r w:rsidRPr="00F47D01">
              <w:rPr>
                <w:rFonts w:ascii="Arial" w:eastAsia="Aptos" w:hAnsi="Arial" w:cs="Arial"/>
                <w:sz w:val="24"/>
                <w:szCs w:val="24"/>
              </w:rPr>
              <w:t xml:space="preserve">Test purchases with the use of a concealed camera and/or audio device where there is a risk of private information being gathered about the suspect. </w:t>
            </w:r>
          </w:p>
        </w:tc>
      </w:tr>
      <w:tr w:rsidR="00DD6E38" w:rsidRPr="00DD6E38" w14:paraId="74E3F8D9" w14:textId="77777777" w:rsidTr="00EE1043">
        <w:tc>
          <w:tcPr>
            <w:tcW w:w="3256" w:type="dxa"/>
          </w:tcPr>
          <w:p w14:paraId="072F2B4C" w14:textId="77777777" w:rsidR="00DD6E38" w:rsidRPr="00F47D01" w:rsidRDefault="00DD6E38" w:rsidP="00DD6E38">
            <w:pPr>
              <w:rPr>
                <w:rFonts w:ascii="Arial" w:eastAsia="Aptos" w:hAnsi="Arial" w:cs="Arial"/>
                <w:sz w:val="24"/>
                <w:szCs w:val="24"/>
              </w:rPr>
            </w:pPr>
            <w:r w:rsidRPr="00F702E1">
              <w:rPr>
                <w:rFonts w:ascii="Arial" w:eastAsia="Aptos" w:hAnsi="Arial" w:cs="Arial"/>
                <w:b/>
                <w:bCs/>
                <w:sz w:val="24"/>
                <w:szCs w:val="24"/>
              </w:rPr>
              <w:t>INTRUSIVE SURVEILLANCE or INTERFERENCE WITH PRIVATE PROPERTY</w:t>
            </w:r>
            <w:r w:rsidRPr="00F47D01">
              <w:rPr>
                <w:rFonts w:ascii="Arial" w:eastAsia="Aptos" w:hAnsi="Arial" w:cs="Arial"/>
                <w:sz w:val="24"/>
                <w:szCs w:val="24"/>
              </w:rPr>
              <w:t xml:space="preserve"> (which requires authorisation under RIPA but cannot be authorised or used by a local authority)</w:t>
            </w:r>
          </w:p>
        </w:tc>
        <w:tc>
          <w:tcPr>
            <w:tcW w:w="5760" w:type="dxa"/>
          </w:tcPr>
          <w:p w14:paraId="379CB2DD" w14:textId="77777777" w:rsidR="00DD6E38" w:rsidRPr="00F47D01" w:rsidRDefault="00DD6E38" w:rsidP="00DD6E38">
            <w:pPr>
              <w:numPr>
                <w:ilvl w:val="0"/>
                <w:numId w:val="21"/>
              </w:numPr>
              <w:contextualSpacing/>
              <w:rPr>
                <w:rFonts w:ascii="Arial" w:eastAsia="Aptos" w:hAnsi="Arial" w:cs="Arial"/>
                <w:sz w:val="24"/>
                <w:szCs w:val="24"/>
              </w:rPr>
            </w:pPr>
            <w:r w:rsidRPr="00F47D01">
              <w:rPr>
                <w:rFonts w:ascii="Arial" w:eastAsia="Aptos" w:hAnsi="Arial" w:cs="Arial"/>
                <w:sz w:val="24"/>
                <w:szCs w:val="24"/>
              </w:rPr>
              <w:t>Use of surveillance device inside a suspects home, private vehicle or private business premises</w:t>
            </w:r>
          </w:p>
          <w:p w14:paraId="1186A13A" w14:textId="77777777" w:rsidR="00DD6E38" w:rsidRPr="00F47D01" w:rsidRDefault="00DD6E38" w:rsidP="00DD6E38">
            <w:pPr>
              <w:numPr>
                <w:ilvl w:val="0"/>
                <w:numId w:val="21"/>
              </w:numPr>
              <w:contextualSpacing/>
              <w:rPr>
                <w:rFonts w:ascii="Arial" w:eastAsia="Aptos" w:hAnsi="Arial" w:cs="Arial"/>
                <w:sz w:val="24"/>
                <w:szCs w:val="24"/>
              </w:rPr>
            </w:pPr>
            <w:r w:rsidRPr="00F47D01">
              <w:rPr>
                <w:rFonts w:ascii="Arial" w:eastAsia="Aptos" w:hAnsi="Arial" w:cs="Arial"/>
                <w:sz w:val="24"/>
                <w:szCs w:val="24"/>
              </w:rPr>
              <w:t>Using a surveillance device outside a suspects home, vehicle or private business address which is capable of recording and retaining the same level of material as if the device was planted inside those premises.</w:t>
            </w:r>
          </w:p>
        </w:tc>
      </w:tr>
      <w:bookmarkEnd w:id="5"/>
    </w:tbl>
    <w:p w14:paraId="30209289" w14:textId="77777777" w:rsidR="00DD6E38" w:rsidRPr="00F47D01" w:rsidRDefault="00DD6E38" w:rsidP="00F47D01">
      <w:pPr>
        <w:rPr>
          <w:rFonts w:ascii="Arial" w:eastAsiaTheme="majorEastAsia" w:hAnsi="Arial" w:cs="Arial"/>
          <w:b/>
          <w:sz w:val="24"/>
          <w:szCs w:val="24"/>
        </w:rPr>
      </w:pPr>
    </w:p>
    <w:p w14:paraId="4353A230" w14:textId="77777777" w:rsidR="00990C8A" w:rsidRPr="00990C8A" w:rsidRDefault="00990C8A" w:rsidP="00990C8A">
      <w:pPr>
        <w:pStyle w:val="ListParagraph"/>
        <w:ind w:left="792"/>
        <w:jc w:val="both"/>
        <w:rPr>
          <w:rFonts w:ascii="Arial" w:eastAsiaTheme="majorEastAsia" w:hAnsi="Arial" w:cs="Arial"/>
          <w:b/>
          <w:sz w:val="24"/>
          <w:szCs w:val="24"/>
        </w:rPr>
      </w:pPr>
    </w:p>
    <w:p w14:paraId="401F9324" w14:textId="77777777" w:rsidR="00B445C2" w:rsidRPr="00990C8A" w:rsidRDefault="00B445C2" w:rsidP="00F25D67">
      <w:pPr>
        <w:pStyle w:val="Heading2"/>
      </w:pPr>
      <w:r w:rsidRPr="00990C8A">
        <w:t>Covert Human Intelligence Source (CHIS)</w:t>
      </w:r>
    </w:p>
    <w:p w14:paraId="165CAD57" w14:textId="77777777" w:rsidR="00B445C2" w:rsidRPr="00B445C2" w:rsidRDefault="00B445C2" w:rsidP="00B445C2">
      <w:pPr>
        <w:pStyle w:val="ListParagraph"/>
        <w:rPr>
          <w:rFonts w:ascii="Arial" w:hAnsi="Arial" w:cs="Arial"/>
          <w:sz w:val="24"/>
          <w:szCs w:val="24"/>
        </w:rPr>
      </w:pPr>
    </w:p>
    <w:p w14:paraId="7C728D3C" w14:textId="77777777" w:rsidR="00B445C2" w:rsidRDefault="00B445C2" w:rsidP="00B445C2">
      <w:pPr>
        <w:pStyle w:val="ListParagraph"/>
        <w:numPr>
          <w:ilvl w:val="1"/>
          <w:numId w:val="1"/>
        </w:numPr>
        <w:jc w:val="both"/>
        <w:rPr>
          <w:rFonts w:ascii="Arial" w:hAnsi="Arial" w:cs="Arial"/>
          <w:sz w:val="24"/>
          <w:szCs w:val="24"/>
        </w:rPr>
      </w:pPr>
      <w:r w:rsidRPr="00B445C2">
        <w:rPr>
          <w:rFonts w:ascii="Arial" w:hAnsi="Arial" w:cs="Arial"/>
          <w:sz w:val="24"/>
          <w:szCs w:val="24"/>
        </w:rPr>
        <w:t>The use or conduct of a CHIS do not relate specifically to the obtaining of private information but to the covert manipulation of a relationship to gain information. Article 8 includes the right to establish and develop relationships and therefore, any manipulation of such a relationship by a public authority is likely to engage Article 8 whether or not it intends to acquire private information.</w:t>
      </w:r>
    </w:p>
    <w:p w14:paraId="51A1448F" w14:textId="77777777" w:rsidR="00B445C2" w:rsidRPr="00B445C2" w:rsidRDefault="00B445C2" w:rsidP="00B445C2">
      <w:pPr>
        <w:pStyle w:val="ListParagraph"/>
        <w:rPr>
          <w:rFonts w:ascii="Arial" w:hAnsi="Arial" w:cs="Arial"/>
          <w:sz w:val="24"/>
          <w:szCs w:val="24"/>
        </w:rPr>
      </w:pPr>
    </w:p>
    <w:p w14:paraId="32D01544" w14:textId="77777777" w:rsidR="00B445C2" w:rsidRPr="00B445C2" w:rsidRDefault="00B445C2" w:rsidP="00B445C2">
      <w:pPr>
        <w:pStyle w:val="ListParagraph"/>
        <w:numPr>
          <w:ilvl w:val="1"/>
          <w:numId w:val="1"/>
        </w:numPr>
        <w:jc w:val="both"/>
        <w:rPr>
          <w:rFonts w:ascii="Arial" w:hAnsi="Arial" w:cs="Arial"/>
          <w:sz w:val="24"/>
          <w:szCs w:val="24"/>
        </w:rPr>
      </w:pPr>
      <w:r w:rsidRPr="00B445C2">
        <w:rPr>
          <w:rFonts w:ascii="Arial" w:hAnsi="Arial" w:cs="Arial"/>
          <w:sz w:val="24"/>
          <w:szCs w:val="24"/>
        </w:rPr>
        <w:t>A person is a Covert Human Intelligence Source if they establish or maintain a personal or other relationship with a person for the covert purpose of:</w:t>
      </w:r>
    </w:p>
    <w:p w14:paraId="73CC9A15" w14:textId="77777777" w:rsidR="00B445C2" w:rsidRPr="00B445C2" w:rsidRDefault="00B445C2" w:rsidP="00B445C2">
      <w:pPr>
        <w:pStyle w:val="ListParagraph"/>
        <w:numPr>
          <w:ilvl w:val="1"/>
          <w:numId w:val="1"/>
        </w:numPr>
        <w:jc w:val="both"/>
        <w:rPr>
          <w:rFonts w:ascii="Arial" w:hAnsi="Arial" w:cs="Arial"/>
          <w:sz w:val="24"/>
          <w:szCs w:val="24"/>
        </w:rPr>
      </w:pPr>
    </w:p>
    <w:p w14:paraId="0B40034E" w14:textId="77777777" w:rsidR="00B445C2" w:rsidRDefault="00B445C2" w:rsidP="00B445C2">
      <w:pPr>
        <w:pStyle w:val="ListParagraph"/>
        <w:numPr>
          <w:ilvl w:val="3"/>
          <w:numId w:val="1"/>
        </w:numPr>
        <w:jc w:val="both"/>
        <w:rPr>
          <w:rFonts w:ascii="Arial" w:hAnsi="Arial" w:cs="Arial"/>
          <w:sz w:val="24"/>
          <w:szCs w:val="24"/>
        </w:rPr>
      </w:pPr>
      <w:r w:rsidRPr="00B445C2">
        <w:rPr>
          <w:rFonts w:ascii="Arial" w:hAnsi="Arial" w:cs="Arial"/>
          <w:sz w:val="24"/>
          <w:szCs w:val="24"/>
        </w:rPr>
        <w:t xml:space="preserve">using such a relationship to obtain information or provide access to any information to another person; or </w:t>
      </w:r>
    </w:p>
    <w:p w14:paraId="31CB7B90" w14:textId="77777777" w:rsidR="00B445C2" w:rsidRPr="00B445C2" w:rsidRDefault="00B445C2" w:rsidP="00B445C2">
      <w:pPr>
        <w:pStyle w:val="ListParagraph"/>
        <w:ind w:left="1728"/>
        <w:jc w:val="both"/>
        <w:rPr>
          <w:rFonts w:ascii="Arial" w:hAnsi="Arial" w:cs="Arial"/>
          <w:sz w:val="24"/>
          <w:szCs w:val="24"/>
        </w:rPr>
      </w:pPr>
    </w:p>
    <w:p w14:paraId="66500DF0" w14:textId="77777777" w:rsidR="00B445C2" w:rsidRDefault="00B445C2" w:rsidP="00B445C2">
      <w:pPr>
        <w:pStyle w:val="ListParagraph"/>
        <w:numPr>
          <w:ilvl w:val="3"/>
          <w:numId w:val="1"/>
        </w:numPr>
        <w:jc w:val="both"/>
        <w:rPr>
          <w:rFonts w:ascii="Arial" w:hAnsi="Arial" w:cs="Arial"/>
          <w:sz w:val="24"/>
          <w:szCs w:val="24"/>
        </w:rPr>
      </w:pPr>
      <w:r w:rsidRPr="00B445C2">
        <w:rPr>
          <w:rFonts w:ascii="Arial" w:hAnsi="Arial" w:cs="Arial"/>
          <w:sz w:val="24"/>
          <w:szCs w:val="24"/>
        </w:rPr>
        <w:t>disclosing information obtained by the use of such a relationship or as a consequence of the existence of such a relationship.</w:t>
      </w:r>
    </w:p>
    <w:p w14:paraId="2833AD18" w14:textId="77777777" w:rsidR="00B445C2" w:rsidRPr="00B445C2" w:rsidRDefault="00B445C2" w:rsidP="00B445C2">
      <w:pPr>
        <w:pStyle w:val="ListParagraph"/>
        <w:rPr>
          <w:rFonts w:ascii="Arial" w:hAnsi="Arial" w:cs="Arial"/>
          <w:sz w:val="24"/>
          <w:szCs w:val="24"/>
        </w:rPr>
      </w:pPr>
    </w:p>
    <w:p w14:paraId="618443B0" w14:textId="77777777" w:rsidR="00B445C2" w:rsidRDefault="00B445C2" w:rsidP="00B445C2">
      <w:pPr>
        <w:pStyle w:val="ListParagraph"/>
        <w:numPr>
          <w:ilvl w:val="1"/>
          <w:numId w:val="1"/>
        </w:numPr>
        <w:jc w:val="both"/>
        <w:rPr>
          <w:rFonts w:ascii="Arial" w:hAnsi="Arial" w:cs="Arial"/>
          <w:sz w:val="24"/>
          <w:szCs w:val="24"/>
        </w:rPr>
      </w:pPr>
      <w:r w:rsidRPr="00B445C2">
        <w:rPr>
          <w:rFonts w:ascii="Arial" w:hAnsi="Arial" w:cs="Arial"/>
          <w:sz w:val="24"/>
          <w:szCs w:val="24"/>
        </w:rPr>
        <w:t>Arrangements should be put in place for the proper oversight and management of CHIS, including appointing individual officers to be the “handler” and the “controller”. The handler will have day to day responsibility for dealing with the CHIS, directing the day to day activities, recording information supplied and monitoring the CHIS’s security and welfare. The handler will usually be a position below that of the authorising officer. The controller will normally be responsible for the management and supervision of the handler and general oversight of the CHIS</w:t>
      </w:r>
      <w:r>
        <w:rPr>
          <w:rFonts w:ascii="Arial" w:hAnsi="Arial" w:cs="Arial"/>
          <w:sz w:val="24"/>
          <w:szCs w:val="24"/>
        </w:rPr>
        <w:t>.</w:t>
      </w:r>
    </w:p>
    <w:p w14:paraId="2A25AC34" w14:textId="77777777" w:rsidR="00B445C2" w:rsidRPr="00B445C2" w:rsidRDefault="00B445C2" w:rsidP="00B445C2">
      <w:pPr>
        <w:pStyle w:val="ListParagraph"/>
        <w:ind w:left="792"/>
        <w:jc w:val="both"/>
        <w:rPr>
          <w:rFonts w:ascii="Arial" w:hAnsi="Arial" w:cs="Arial"/>
          <w:b/>
          <w:sz w:val="24"/>
          <w:szCs w:val="24"/>
        </w:rPr>
      </w:pPr>
    </w:p>
    <w:p w14:paraId="024C04A3" w14:textId="77777777" w:rsidR="00B445C2" w:rsidRPr="00990C8A" w:rsidRDefault="00B445C2" w:rsidP="00F25D67">
      <w:pPr>
        <w:pStyle w:val="Heading2"/>
      </w:pPr>
      <w:r w:rsidRPr="00990C8A">
        <w:t>Covert Purpose</w:t>
      </w:r>
    </w:p>
    <w:p w14:paraId="395A881A" w14:textId="77777777" w:rsidR="00B445C2" w:rsidRPr="00B445C2" w:rsidRDefault="00B445C2" w:rsidP="00B445C2">
      <w:pPr>
        <w:rPr>
          <w:rFonts w:ascii="Arial" w:hAnsi="Arial" w:cs="Arial"/>
          <w:sz w:val="24"/>
          <w:szCs w:val="24"/>
        </w:rPr>
      </w:pPr>
    </w:p>
    <w:p w14:paraId="612431B3" w14:textId="77777777" w:rsidR="00B445C2" w:rsidRDefault="00B445C2" w:rsidP="00B445C2">
      <w:pPr>
        <w:pStyle w:val="ListParagraph"/>
        <w:numPr>
          <w:ilvl w:val="1"/>
          <w:numId w:val="1"/>
        </w:numPr>
        <w:jc w:val="both"/>
        <w:rPr>
          <w:rFonts w:ascii="Arial" w:hAnsi="Arial" w:cs="Arial"/>
          <w:sz w:val="24"/>
          <w:szCs w:val="24"/>
        </w:rPr>
      </w:pPr>
      <w:r w:rsidRPr="00B445C2">
        <w:rPr>
          <w:rFonts w:ascii="Arial" w:hAnsi="Arial" w:cs="Arial"/>
          <w:sz w:val="24"/>
          <w:szCs w:val="24"/>
        </w:rPr>
        <w:t>A purpose is covert, in relation to the establishment or maintenance of a personal or other relationship, if, and only if, the relationship is conducted in a manner that is calculated to ensure that one of the parties to the relationship is unaware of the purpose behind the relationship.</w:t>
      </w:r>
    </w:p>
    <w:p w14:paraId="44939238" w14:textId="77777777" w:rsidR="00B445C2" w:rsidRPr="00B445C2" w:rsidRDefault="00B445C2" w:rsidP="00B445C2">
      <w:pPr>
        <w:pStyle w:val="ListParagraph"/>
        <w:rPr>
          <w:rFonts w:ascii="Arial" w:hAnsi="Arial" w:cs="Arial"/>
          <w:b/>
          <w:sz w:val="24"/>
          <w:szCs w:val="24"/>
        </w:rPr>
      </w:pPr>
    </w:p>
    <w:p w14:paraId="6C5D4149" w14:textId="77777777" w:rsidR="00B445C2" w:rsidRPr="00990C8A" w:rsidRDefault="00B445C2" w:rsidP="00F25D67">
      <w:pPr>
        <w:pStyle w:val="Heading2"/>
      </w:pPr>
      <w:r w:rsidRPr="00990C8A">
        <w:t>Private Information</w:t>
      </w:r>
    </w:p>
    <w:p w14:paraId="509E90A5" w14:textId="77777777" w:rsidR="00B445C2" w:rsidRPr="00B445C2" w:rsidRDefault="00B445C2" w:rsidP="00B445C2">
      <w:pPr>
        <w:pStyle w:val="ListParagraph"/>
        <w:ind w:left="792"/>
        <w:jc w:val="both"/>
        <w:rPr>
          <w:rFonts w:ascii="Arial" w:hAnsi="Arial" w:cs="Arial"/>
          <w:sz w:val="24"/>
          <w:szCs w:val="24"/>
        </w:rPr>
      </w:pPr>
    </w:p>
    <w:p w14:paraId="6E1FDEFC" w14:textId="77777777" w:rsidR="00B445C2" w:rsidRPr="00B445C2" w:rsidRDefault="00B445C2" w:rsidP="00B445C2">
      <w:pPr>
        <w:pStyle w:val="ListParagraph"/>
        <w:numPr>
          <w:ilvl w:val="1"/>
          <w:numId w:val="1"/>
        </w:numPr>
        <w:jc w:val="both"/>
        <w:rPr>
          <w:rFonts w:ascii="Arial" w:hAnsi="Arial" w:cs="Arial"/>
          <w:sz w:val="24"/>
          <w:szCs w:val="24"/>
        </w:rPr>
      </w:pPr>
      <w:r w:rsidRPr="00B445C2">
        <w:rPr>
          <w:rFonts w:ascii="Arial" w:hAnsi="Arial" w:cs="Arial"/>
          <w:sz w:val="24"/>
          <w:szCs w:val="24"/>
        </w:rPr>
        <w:t>Private information is any information relating to a person’s private or family life. Generally, this includes all aspects of a person’s private or personal relationship with others and includes family, professional and business relationships.</w:t>
      </w:r>
    </w:p>
    <w:p w14:paraId="57BA499B" w14:textId="77777777" w:rsidR="00B445C2" w:rsidRPr="00B445C2" w:rsidRDefault="00B445C2" w:rsidP="00B445C2">
      <w:pPr>
        <w:pStyle w:val="ListParagraph"/>
        <w:ind w:left="792"/>
        <w:jc w:val="both"/>
        <w:rPr>
          <w:rFonts w:ascii="Arial" w:hAnsi="Arial" w:cs="Arial"/>
          <w:b/>
          <w:sz w:val="24"/>
          <w:szCs w:val="24"/>
        </w:rPr>
      </w:pPr>
    </w:p>
    <w:p w14:paraId="20A6940E" w14:textId="77777777" w:rsidR="00B445C2" w:rsidRPr="00990C8A" w:rsidRDefault="00B445C2" w:rsidP="00F25D67">
      <w:pPr>
        <w:pStyle w:val="Heading2"/>
      </w:pPr>
      <w:r w:rsidRPr="00990C8A">
        <w:lastRenderedPageBreak/>
        <w:t>Confidential Material</w:t>
      </w:r>
    </w:p>
    <w:p w14:paraId="318AA146" w14:textId="77777777" w:rsidR="00B445C2" w:rsidRPr="00B445C2" w:rsidRDefault="00B445C2" w:rsidP="00B445C2"/>
    <w:p w14:paraId="2E59B925" w14:textId="77777777" w:rsidR="00B445C2" w:rsidRPr="00B445C2" w:rsidRDefault="00B445C2" w:rsidP="00B445C2">
      <w:pPr>
        <w:pStyle w:val="ListParagraph"/>
        <w:numPr>
          <w:ilvl w:val="1"/>
          <w:numId w:val="1"/>
        </w:numPr>
        <w:jc w:val="both"/>
        <w:rPr>
          <w:rFonts w:ascii="Arial" w:hAnsi="Arial" w:cs="Arial"/>
          <w:sz w:val="24"/>
          <w:szCs w:val="24"/>
        </w:rPr>
      </w:pPr>
      <w:r w:rsidRPr="00B445C2">
        <w:rPr>
          <w:rFonts w:ascii="Arial" w:hAnsi="Arial" w:cs="Arial"/>
          <w:sz w:val="24"/>
          <w:szCs w:val="24"/>
        </w:rPr>
        <w:t>Confidential material includes:</w:t>
      </w:r>
    </w:p>
    <w:p w14:paraId="43209B8E" w14:textId="77777777" w:rsidR="00B445C2" w:rsidRPr="00B445C2" w:rsidRDefault="00B445C2" w:rsidP="00F936F8">
      <w:pPr>
        <w:pStyle w:val="ListParagraph"/>
        <w:ind w:left="792"/>
        <w:jc w:val="both"/>
        <w:rPr>
          <w:rFonts w:ascii="Arial" w:hAnsi="Arial" w:cs="Arial"/>
          <w:sz w:val="24"/>
          <w:szCs w:val="24"/>
        </w:rPr>
      </w:pPr>
    </w:p>
    <w:p w14:paraId="54FC6BA1" w14:textId="77777777" w:rsidR="00B445C2" w:rsidRPr="00B445C2" w:rsidRDefault="00B445C2" w:rsidP="00B445C2">
      <w:pPr>
        <w:pStyle w:val="ListParagraph"/>
        <w:numPr>
          <w:ilvl w:val="3"/>
          <w:numId w:val="1"/>
        </w:numPr>
        <w:jc w:val="both"/>
        <w:rPr>
          <w:rFonts w:ascii="Arial" w:hAnsi="Arial" w:cs="Arial"/>
          <w:sz w:val="24"/>
          <w:szCs w:val="24"/>
        </w:rPr>
      </w:pPr>
      <w:r w:rsidRPr="00B445C2">
        <w:rPr>
          <w:rFonts w:ascii="Arial" w:hAnsi="Arial" w:cs="Arial"/>
          <w:sz w:val="24"/>
          <w:szCs w:val="24"/>
        </w:rPr>
        <w:t>matters subject to legal privilege;</w:t>
      </w:r>
    </w:p>
    <w:p w14:paraId="72B9DF8B" w14:textId="77777777" w:rsidR="00B445C2" w:rsidRPr="00B445C2" w:rsidRDefault="00B445C2" w:rsidP="00B445C2">
      <w:pPr>
        <w:pStyle w:val="ListParagraph"/>
        <w:numPr>
          <w:ilvl w:val="3"/>
          <w:numId w:val="1"/>
        </w:numPr>
        <w:jc w:val="both"/>
        <w:rPr>
          <w:rFonts w:ascii="Arial" w:hAnsi="Arial" w:cs="Arial"/>
          <w:sz w:val="24"/>
          <w:szCs w:val="24"/>
        </w:rPr>
      </w:pPr>
      <w:r w:rsidRPr="00B445C2">
        <w:rPr>
          <w:rFonts w:ascii="Arial" w:hAnsi="Arial" w:cs="Arial"/>
          <w:sz w:val="24"/>
          <w:szCs w:val="24"/>
        </w:rPr>
        <w:t>confidential personal information; or</w:t>
      </w:r>
    </w:p>
    <w:p w14:paraId="5FC1D274" w14:textId="77777777" w:rsidR="00B445C2" w:rsidRDefault="00B445C2" w:rsidP="00B445C2">
      <w:pPr>
        <w:pStyle w:val="ListParagraph"/>
        <w:numPr>
          <w:ilvl w:val="3"/>
          <w:numId w:val="1"/>
        </w:numPr>
        <w:jc w:val="both"/>
        <w:rPr>
          <w:rFonts w:ascii="Arial" w:hAnsi="Arial" w:cs="Arial"/>
          <w:sz w:val="24"/>
          <w:szCs w:val="24"/>
        </w:rPr>
      </w:pPr>
      <w:r w:rsidRPr="00B445C2">
        <w:rPr>
          <w:rFonts w:ascii="Arial" w:hAnsi="Arial" w:cs="Arial"/>
          <w:sz w:val="24"/>
          <w:szCs w:val="24"/>
        </w:rPr>
        <w:t>confidential journalistic material</w:t>
      </w:r>
      <w:r w:rsidR="00E3004F">
        <w:rPr>
          <w:rFonts w:ascii="Arial" w:hAnsi="Arial" w:cs="Arial"/>
          <w:sz w:val="24"/>
          <w:szCs w:val="24"/>
        </w:rPr>
        <w:t>.</w:t>
      </w:r>
    </w:p>
    <w:p w14:paraId="29B388D4" w14:textId="77777777" w:rsidR="00E3004F" w:rsidRPr="00B445C2" w:rsidRDefault="00E3004F" w:rsidP="00E3004F">
      <w:pPr>
        <w:pStyle w:val="ListParagraph"/>
        <w:ind w:left="1728"/>
        <w:jc w:val="both"/>
        <w:rPr>
          <w:rFonts w:ascii="Arial" w:hAnsi="Arial" w:cs="Arial"/>
          <w:sz w:val="24"/>
          <w:szCs w:val="24"/>
        </w:rPr>
      </w:pPr>
    </w:p>
    <w:p w14:paraId="596BC5CB" w14:textId="22E4F827" w:rsidR="00E3004F" w:rsidRDefault="00E3004F" w:rsidP="00F25D67">
      <w:pPr>
        <w:pStyle w:val="ListParagraph"/>
        <w:numPr>
          <w:ilvl w:val="1"/>
          <w:numId w:val="1"/>
        </w:numPr>
        <w:jc w:val="both"/>
        <w:rPr>
          <w:rFonts w:ascii="Arial" w:hAnsi="Arial" w:cs="Arial"/>
          <w:sz w:val="24"/>
          <w:szCs w:val="24"/>
        </w:rPr>
      </w:pPr>
      <w:r w:rsidRPr="00E3004F">
        <w:rPr>
          <w:rFonts w:ascii="Arial" w:hAnsi="Arial" w:cs="Arial"/>
          <w:sz w:val="24"/>
          <w:szCs w:val="24"/>
        </w:rPr>
        <w:t>Matters subject to legal privilege includes both oral and written communications between a professional legal adviser and his/her client (or any person representing hi</w:t>
      </w:r>
      <w:r w:rsidR="002B165A">
        <w:rPr>
          <w:rFonts w:ascii="Arial" w:hAnsi="Arial" w:cs="Arial"/>
          <w:sz w:val="24"/>
          <w:szCs w:val="24"/>
        </w:rPr>
        <w:t>s</w:t>
      </w:r>
      <w:r w:rsidRPr="00E3004F">
        <w:rPr>
          <w:rFonts w:ascii="Arial" w:hAnsi="Arial" w:cs="Arial"/>
          <w:sz w:val="24"/>
          <w:szCs w:val="24"/>
        </w:rPr>
        <w:t xml:space="preserve">/her client) made in connection with the giving of legal advice to the client or in contemplation of legal proceedings and for the purposes of such proceedings, as well as items enclosed with or referred to in such communications. </w:t>
      </w:r>
    </w:p>
    <w:p w14:paraId="528CA97E" w14:textId="77777777" w:rsidR="00F25D67" w:rsidRPr="00F25D67" w:rsidRDefault="00F25D67" w:rsidP="00F25D67">
      <w:pPr>
        <w:pStyle w:val="ListParagraph"/>
        <w:ind w:left="792"/>
        <w:jc w:val="both"/>
        <w:rPr>
          <w:rFonts w:ascii="Arial" w:hAnsi="Arial" w:cs="Arial"/>
          <w:sz w:val="24"/>
          <w:szCs w:val="24"/>
        </w:rPr>
      </w:pPr>
    </w:p>
    <w:p w14:paraId="3292A6F5" w14:textId="77777777" w:rsidR="00F25D67" w:rsidRDefault="00E3004F" w:rsidP="00F25D67">
      <w:pPr>
        <w:pStyle w:val="ListParagraph"/>
        <w:numPr>
          <w:ilvl w:val="1"/>
          <w:numId w:val="1"/>
        </w:numPr>
        <w:jc w:val="both"/>
        <w:rPr>
          <w:rFonts w:ascii="Arial" w:hAnsi="Arial" w:cs="Arial"/>
          <w:sz w:val="24"/>
          <w:szCs w:val="24"/>
        </w:rPr>
      </w:pPr>
      <w:r w:rsidRPr="00F25D67">
        <w:rPr>
          <w:rFonts w:ascii="Arial" w:hAnsi="Arial" w:cs="Arial"/>
          <w:sz w:val="24"/>
          <w:szCs w:val="24"/>
        </w:rPr>
        <w:t>Legally privileged communications will lose their protection if there is evidence, for example, that such communications are held with the intention of furthering a criminal offence. However, it is important to note that the privilege is not lost if a professional legal adviser is properly advising a person who is suspected of having</w:t>
      </w:r>
      <w:r w:rsidR="00F25D67" w:rsidRPr="00F25D67">
        <w:rPr>
          <w:rFonts w:ascii="Arial" w:hAnsi="Arial" w:cs="Arial"/>
          <w:sz w:val="24"/>
          <w:szCs w:val="24"/>
        </w:rPr>
        <w:t xml:space="preserve"> committed a criminal offence.</w:t>
      </w:r>
    </w:p>
    <w:p w14:paraId="09E3F8AC" w14:textId="77777777" w:rsidR="00F25D67" w:rsidRPr="00F25D67" w:rsidRDefault="00F25D67" w:rsidP="00F25D67">
      <w:pPr>
        <w:pStyle w:val="ListParagraph"/>
        <w:rPr>
          <w:rFonts w:ascii="Arial" w:hAnsi="Arial" w:cs="Arial"/>
          <w:sz w:val="24"/>
          <w:szCs w:val="24"/>
        </w:rPr>
      </w:pPr>
    </w:p>
    <w:p w14:paraId="59BB40D2" w14:textId="65F2E6F1" w:rsidR="00E3004F" w:rsidRPr="00F25D67" w:rsidRDefault="00E3004F" w:rsidP="00F25D67">
      <w:pPr>
        <w:pStyle w:val="ListParagraph"/>
        <w:numPr>
          <w:ilvl w:val="1"/>
          <w:numId w:val="1"/>
        </w:numPr>
        <w:jc w:val="both"/>
        <w:rPr>
          <w:rFonts w:ascii="Arial" w:hAnsi="Arial" w:cs="Arial"/>
          <w:sz w:val="24"/>
          <w:szCs w:val="24"/>
        </w:rPr>
      </w:pPr>
      <w:r w:rsidRPr="00F25D67">
        <w:rPr>
          <w:rFonts w:ascii="Arial" w:hAnsi="Arial" w:cs="Arial"/>
          <w:sz w:val="24"/>
          <w:szCs w:val="24"/>
        </w:rPr>
        <w:t>The concept of legal privilege shall apply to the provision of professional legal advice by any agency or organisation.</w:t>
      </w:r>
    </w:p>
    <w:p w14:paraId="7FB293A0" w14:textId="77777777" w:rsidR="00E3004F" w:rsidRPr="00E3004F" w:rsidRDefault="00E3004F" w:rsidP="00E3004F">
      <w:pPr>
        <w:pStyle w:val="ListParagraph"/>
        <w:rPr>
          <w:rFonts w:ascii="Arial" w:hAnsi="Arial" w:cs="Arial"/>
          <w:sz w:val="24"/>
          <w:szCs w:val="24"/>
        </w:rPr>
      </w:pPr>
    </w:p>
    <w:p w14:paraId="00D64B14" w14:textId="77777777" w:rsidR="00E3004F" w:rsidRPr="00E3004F" w:rsidRDefault="00E3004F" w:rsidP="00E3004F">
      <w:pPr>
        <w:pStyle w:val="ListParagraph"/>
        <w:numPr>
          <w:ilvl w:val="1"/>
          <w:numId w:val="1"/>
        </w:numPr>
        <w:jc w:val="both"/>
        <w:rPr>
          <w:rFonts w:ascii="Arial" w:hAnsi="Arial" w:cs="Arial"/>
          <w:sz w:val="24"/>
          <w:szCs w:val="24"/>
        </w:rPr>
      </w:pPr>
      <w:r w:rsidRPr="00E3004F">
        <w:rPr>
          <w:rFonts w:ascii="Arial" w:hAnsi="Arial" w:cs="Arial"/>
          <w:sz w:val="24"/>
          <w:szCs w:val="24"/>
        </w:rPr>
        <w:t>Confidential Personal Information is information held in confidence concerning an individual (whether living or dead) who can be identified from it, and relating:</w:t>
      </w:r>
    </w:p>
    <w:p w14:paraId="380AEBBF" w14:textId="77777777" w:rsidR="00E3004F" w:rsidRPr="00E3004F" w:rsidRDefault="00E3004F" w:rsidP="00E3004F">
      <w:pPr>
        <w:pStyle w:val="ListParagraph"/>
        <w:ind w:left="792"/>
        <w:rPr>
          <w:rFonts w:ascii="Arial" w:hAnsi="Arial" w:cs="Arial"/>
          <w:sz w:val="24"/>
          <w:szCs w:val="24"/>
        </w:rPr>
      </w:pPr>
    </w:p>
    <w:p w14:paraId="1602E20C" w14:textId="11B6E4A8" w:rsidR="00E3004F" w:rsidRDefault="00E3004F" w:rsidP="00E3004F">
      <w:pPr>
        <w:pStyle w:val="ListParagraph"/>
        <w:numPr>
          <w:ilvl w:val="3"/>
          <w:numId w:val="1"/>
        </w:numPr>
        <w:rPr>
          <w:rFonts w:ascii="Arial" w:hAnsi="Arial" w:cs="Arial"/>
          <w:sz w:val="24"/>
          <w:szCs w:val="24"/>
        </w:rPr>
      </w:pPr>
      <w:r w:rsidRPr="00E3004F">
        <w:rPr>
          <w:rFonts w:ascii="Arial" w:hAnsi="Arial" w:cs="Arial"/>
          <w:sz w:val="24"/>
          <w:szCs w:val="24"/>
        </w:rPr>
        <w:t>to his/her physical or mental health; or</w:t>
      </w:r>
    </w:p>
    <w:p w14:paraId="306EC238" w14:textId="77777777" w:rsidR="000703A7" w:rsidRPr="00E3004F" w:rsidRDefault="000703A7" w:rsidP="000703A7">
      <w:pPr>
        <w:pStyle w:val="ListParagraph"/>
        <w:ind w:left="1728"/>
        <w:rPr>
          <w:rFonts w:ascii="Arial" w:hAnsi="Arial" w:cs="Arial"/>
          <w:sz w:val="24"/>
          <w:szCs w:val="24"/>
        </w:rPr>
      </w:pPr>
    </w:p>
    <w:p w14:paraId="07445BCF" w14:textId="77777777" w:rsidR="00F25D67" w:rsidRDefault="00E3004F" w:rsidP="00F25D67">
      <w:pPr>
        <w:pStyle w:val="ListParagraph"/>
        <w:numPr>
          <w:ilvl w:val="3"/>
          <w:numId w:val="1"/>
        </w:numPr>
        <w:jc w:val="both"/>
        <w:rPr>
          <w:rFonts w:ascii="Arial" w:hAnsi="Arial" w:cs="Arial"/>
          <w:sz w:val="24"/>
          <w:szCs w:val="24"/>
        </w:rPr>
      </w:pPr>
      <w:r w:rsidRPr="00F25D67">
        <w:rPr>
          <w:rFonts w:ascii="Arial" w:hAnsi="Arial" w:cs="Arial"/>
          <w:sz w:val="24"/>
          <w:szCs w:val="24"/>
        </w:rPr>
        <w:t>to spiritual counselling or other assistance given or to be given; and</w:t>
      </w:r>
    </w:p>
    <w:p w14:paraId="0E89E28A" w14:textId="77777777" w:rsidR="00F25D67" w:rsidRPr="00F25D67" w:rsidRDefault="00F25D67" w:rsidP="00F25D67">
      <w:pPr>
        <w:pStyle w:val="ListParagraph"/>
        <w:rPr>
          <w:rFonts w:ascii="Arial" w:hAnsi="Arial" w:cs="Arial"/>
          <w:sz w:val="24"/>
          <w:szCs w:val="24"/>
        </w:rPr>
      </w:pPr>
    </w:p>
    <w:p w14:paraId="05191892" w14:textId="270126E5" w:rsidR="00E3004F" w:rsidRDefault="00E3004F" w:rsidP="00F25D67">
      <w:pPr>
        <w:pStyle w:val="ListParagraph"/>
        <w:numPr>
          <w:ilvl w:val="3"/>
          <w:numId w:val="1"/>
        </w:numPr>
        <w:jc w:val="both"/>
        <w:rPr>
          <w:rFonts w:ascii="Arial" w:hAnsi="Arial" w:cs="Arial"/>
          <w:sz w:val="24"/>
          <w:szCs w:val="24"/>
        </w:rPr>
      </w:pPr>
      <w:r w:rsidRPr="00F25D67">
        <w:rPr>
          <w:rFonts w:ascii="Arial" w:hAnsi="Arial" w:cs="Arial"/>
          <w:sz w:val="24"/>
          <w:szCs w:val="24"/>
        </w:rPr>
        <w:t>which a person has acquired or created in the course of any trade, business, profession or other occupation, or for the purposes of any paid or unpaid office</w:t>
      </w:r>
      <w:r w:rsidR="007949E4">
        <w:rPr>
          <w:rFonts w:ascii="Arial" w:hAnsi="Arial" w:cs="Arial"/>
          <w:sz w:val="24"/>
          <w:szCs w:val="24"/>
        </w:rPr>
        <w:t xml:space="preserve">. </w:t>
      </w:r>
      <w:r w:rsidRPr="00F25D67">
        <w:rPr>
          <w:rFonts w:ascii="Arial" w:hAnsi="Arial" w:cs="Arial"/>
          <w:sz w:val="24"/>
          <w:szCs w:val="24"/>
        </w:rPr>
        <w:t>It includes both oral and written information and also communications as a result of which personal infor</w:t>
      </w:r>
      <w:r w:rsidR="00F25D67">
        <w:rPr>
          <w:rFonts w:ascii="Arial" w:hAnsi="Arial" w:cs="Arial"/>
          <w:sz w:val="24"/>
          <w:szCs w:val="24"/>
        </w:rPr>
        <w:t>mation is acquired or created.</w:t>
      </w:r>
    </w:p>
    <w:p w14:paraId="5C1AFEA7" w14:textId="77777777" w:rsidR="00D569D0" w:rsidRPr="00D569D0" w:rsidRDefault="00D569D0" w:rsidP="00D569D0">
      <w:pPr>
        <w:pStyle w:val="ListParagraph"/>
        <w:rPr>
          <w:rFonts w:ascii="Arial" w:hAnsi="Arial" w:cs="Arial"/>
          <w:sz w:val="24"/>
          <w:szCs w:val="24"/>
        </w:rPr>
      </w:pPr>
    </w:p>
    <w:p w14:paraId="5F202C91" w14:textId="77777777" w:rsidR="00D569D0" w:rsidRPr="00F25D67" w:rsidRDefault="00D569D0" w:rsidP="00D569D0">
      <w:pPr>
        <w:pStyle w:val="ListParagraph"/>
        <w:ind w:left="1728"/>
        <w:jc w:val="both"/>
        <w:rPr>
          <w:rFonts w:ascii="Arial" w:hAnsi="Arial" w:cs="Arial"/>
          <w:sz w:val="24"/>
          <w:szCs w:val="24"/>
        </w:rPr>
      </w:pPr>
    </w:p>
    <w:p w14:paraId="2ED0506A" w14:textId="77777777" w:rsidR="00E3004F" w:rsidRPr="00E3004F" w:rsidRDefault="00E3004F" w:rsidP="00E3004F">
      <w:pPr>
        <w:pStyle w:val="ListParagraph"/>
        <w:numPr>
          <w:ilvl w:val="1"/>
          <w:numId w:val="1"/>
        </w:numPr>
        <w:rPr>
          <w:rFonts w:ascii="Arial" w:hAnsi="Arial" w:cs="Arial"/>
          <w:sz w:val="24"/>
          <w:szCs w:val="24"/>
        </w:rPr>
      </w:pPr>
      <w:r w:rsidRPr="00E3004F">
        <w:rPr>
          <w:rFonts w:ascii="Arial" w:hAnsi="Arial" w:cs="Arial"/>
          <w:sz w:val="24"/>
          <w:szCs w:val="24"/>
        </w:rPr>
        <w:t>Information is held in confidence if:</w:t>
      </w:r>
    </w:p>
    <w:p w14:paraId="08A9AEE7" w14:textId="77777777" w:rsidR="00E3004F" w:rsidRPr="00E3004F" w:rsidRDefault="00E3004F" w:rsidP="00E3004F">
      <w:pPr>
        <w:pStyle w:val="ListParagraph"/>
        <w:ind w:left="792"/>
        <w:rPr>
          <w:rFonts w:ascii="Arial" w:hAnsi="Arial" w:cs="Arial"/>
          <w:sz w:val="24"/>
          <w:szCs w:val="24"/>
        </w:rPr>
      </w:pPr>
    </w:p>
    <w:p w14:paraId="70A796D4" w14:textId="45D1A595" w:rsidR="00E3004F" w:rsidRDefault="00E3004F" w:rsidP="000703A7">
      <w:pPr>
        <w:pStyle w:val="ListParagraph"/>
        <w:numPr>
          <w:ilvl w:val="3"/>
          <w:numId w:val="1"/>
        </w:numPr>
        <w:jc w:val="both"/>
        <w:rPr>
          <w:rFonts w:ascii="Arial" w:hAnsi="Arial" w:cs="Arial"/>
          <w:sz w:val="24"/>
          <w:szCs w:val="24"/>
        </w:rPr>
      </w:pPr>
      <w:r w:rsidRPr="00E3004F">
        <w:rPr>
          <w:rFonts w:ascii="Arial" w:hAnsi="Arial" w:cs="Arial"/>
          <w:sz w:val="24"/>
          <w:szCs w:val="24"/>
        </w:rPr>
        <w:t>it is held subject to an express or implied undertaking to hold it in confidence; or</w:t>
      </w:r>
    </w:p>
    <w:p w14:paraId="16CA1634" w14:textId="77777777" w:rsidR="000703A7" w:rsidRPr="00E3004F" w:rsidRDefault="000703A7" w:rsidP="000703A7">
      <w:pPr>
        <w:pStyle w:val="ListParagraph"/>
        <w:ind w:left="1728"/>
        <w:jc w:val="both"/>
        <w:rPr>
          <w:rFonts w:ascii="Arial" w:hAnsi="Arial" w:cs="Arial"/>
          <w:sz w:val="24"/>
          <w:szCs w:val="24"/>
        </w:rPr>
      </w:pPr>
    </w:p>
    <w:p w14:paraId="685224B8" w14:textId="77777777" w:rsidR="00E3004F" w:rsidRPr="00E3004F" w:rsidRDefault="00E3004F" w:rsidP="000703A7">
      <w:pPr>
        <w:pStyle w:val="ListParagraph"/>
        <w:numPr>
          <w:ilvl w:val="3"/>
          <w:numId w:val="1"/>
        </w:numPr>
        <w:jc w:val="both"/>
        <w:rPr>
          <w:rFonts w:ascii="Arial" w:hAnsi="Arial" w:cs="Arial"/>
          <w:sz w:val="24"/>
          <w:szCs w:val="24"/>
        </w:rPr>
      </w:pPr>
      <w:r w:rsidRPr="00E3004F">
        <w:rPr>
          <w:rFonts w:ascii="Arial" w:hAnsi="Arial" w:cs="Arial"/>
          <w:sz w:val="24"/>
          <w:szCs w:val="24"/>
        </w:rPr>
        <w:lastRenderedPageBreak/>
        <w:t>it is subject to a restriction on disclosure or an obligation of secrecy contained in existing or future legislation.</w:t>
      </w:r>
    </w:p>
    <w:p w14:paraId="3257A1A7" w14:textId="77777777" w:rsidR="00E3004F" w:rsidRPr="00E3004F" w:rsidRDefault="00E3004F" w:rsidP="00E3004F">
      <w:pPr>
        <w:pStyle w:val="ListParagraph"/>
        <w:rPr>
          <w:rFonts w:ascii="Arial" w:hAnsi="Arial" w:cs="Arial"/>
          <w:sz w:val="24"/>
          <w:szCs w:val="24"/>
        </w:rPr>
      </w:pPr>
    </w:p>
    <w:p w14:paraId="66E15257" w14:textId="77777777" w:rsidR="00E3004F" w:rsidRPr="00E3004F" w:rsidRDefault="00E3004F" w:rsidP="00E3004F">
      <w:pPr>
        <w:pStyle w:val="ListParagraph"/>
        <w:numPr>
          <w:ilvl w:val="1"/>
          <w:numId w:val="1"/>
        </w:numPr>
        <w:jc w:val="both"/>
        <w:rPr>
          <w:rFonts w:ascii="Arial" w:hAnsi="Arial" w:cs="Arial"/>
          <w:sz w:val="24"/>
          <w:szCs w:val="24"/>
        </w:rPr>
      </w:pPr>
      <w:r w:rsidRPr="00E3004F">
        <w:rPr>
          <w:rFonts w:ascii="Arial" w:hAnsi="Arial" w:cs="Arial"/>
          <w:sz w:val="24"/>
          <w:szCs w:val="24"/>
        </w:rPr>
        <w:t>Confidential personal information might, for example, include consultations between a health professional or a professional counsellor and a patient or client, or information from a patient’s medical records.</w:t>
      </w:r>
    </w:p>
    <w:p w14:paraId="6D20C92A" w14:textId="77777777" w:rsidR="00E3004F" w:rsidRPr="00E3004F" w:rsidRDefault="00E3004F" w:rsidP="00E3004F">
      <w:pPr>
        <w:pStyle w:val="ListParagraph"/>
        <w:ind w:left="792"/>
        <w:rPr>
          <w:rFonts w:ascii="Arial" w:hAnsi="Arial" w:cs="Arial"/>
          <w:sz w:val="24"/>
          <w:szCs w:val="24"/>
        </w:rPr>
      </w:pPr>
    </w:p>
    <w:p w14:paraId="1DD2503D" w14:textId="77777777" w:rsidR="00E3004F" w:rsidRPr="00E3004F" w:rsidRDefault="00E3004F" w:rsidP="00E3004F">
      <w:pPr>
        <w:pStyle w:val="ListParagraph"/>
        <w:numPr>
          <w:ilvl w:val="1"/>
          <w:numId w:val="1"/>
        </w:numPr>
        <w:jc w:val="both"/>
        <w:rPr>
          <w:rFonts w:ascii="Arial" w:hAnsi="Arial" w:cs="Arial"/>
          <w:sz w:val="24"/>
          <w:szCs w:val="24"/>
        </w:rPr>
      </w:pPr>
      <w:r w:rsidRPr="00E3004F">
        <w:rPr>
          <w:rFonts w:ascii="Arial" w:hAnsi="Arial" w:cs="Arial"/>
          <w:sz w:val="24"/>
          <w:szCs w:val="24"/>
        </w:rPr>
        <w:t>Confidential Journalistic Material includes material acquired or created for the purposes of journalism and held subject to an undertaking to hold it in confidence, as well as communications resulting in information being acquired for the purposes of journalism and held subject to such an undertaking.</w:t>
      </w:r>
    </w:p>
    <w:p w14:paraId="285CF0EE" w14:textId="77777777" w:rsidR="00E3004F" w:rsidRPr="00E3004F" w:rsidRDefault="00E3004F" w:rsidP="00E3004F">
      <w:pPr>
        <w:pStyle w:val="ListParagraph"/>
        <w:ind w:left="792"/>
        <w:rPr>
          <w:rFonts w:ascii="Arial" w:hAnsi="Arial" w:cs="Arial"/>
          <w:sz w:val="24"/>
          <w:szCs w:val="24"/>
        </w:rPr>
      </w:pPr>
    </w:p>
    <w:p w14:paraId="109399DA" w14:textId="77777777" w:rsidR="00E3004F" w:rsidRPr="00E3004F" w:rsidRDefault="00E3004F" w:rsidP="00E3004F">
      <w:pPr>
        <w:pStyle w:val="ListParagraph"/>
        <w:numPr>
          <w:ilvl w:val="1"/>
          <w:numId w:val="1"/>
        </w:numPr>
        <w:jc w:val="both"/>
        <w:rPr>
          <w:rFonts w:ascii="Arial" w:hAnsi="Arial" w:cs="Arial"/>
          <w:sz w:val="24"/>
          <w:szCs w:val="24"/>
        </w:rPr>
      </w:pPr>
      <w:r w:rsidRPr="00E3004F">
        <w:rPr>
          <w:rFonts w:ascii="Arial" w:hAnsi="Arial" w:cs="Arial"/>
          <w:sz w:val="24"/>
          <w:szCs w:val="24"/>
        </w:rPr>
        <w:t>Any application for an authorisation that is likely to result in the acquisition of confidential material should include an assessment of how likely it is that confidential material will be acquired. Such applications are subject to special authorisation by the Head of Paid Service (or person acting on their behalf).</w:t>
      </w:r>
    </w:p>
    <w:p w14:paraId="09820D4D" w14:textId="77777777" w:rsidR="00E3004F" w:rsidRPr="00E3004F" w:rsidRDefault="00E3004F" w:rsidP="00E3004F">
      <w:pPr>
        <w:pStyle w:val="ListParagraph"/>
        <w:ind w:left="792"/>
        <w:rPr>
          <w:rFonts w:ascii="Arial" w:hAnsi="Arial" w:cs="Arial"/>
          <w:sz w:val="24"/>
          <w:szCs w:val="24"/>
        </w:rPr>
      </w:pPr>
    </w:p>
    <w:p w14:paraId="5D44F2ED" w14:textId="77777777" w:rsidR="00E3004F" w:rsidRPr="00E3004F" w:rsidRDefault="00E3004F" w:rsidP="00E3004F">
      <w:pPr>
        <w:pStyle w:val="Heading1"/>
        <w:numPr>
          <w:ilvl w:val="0"/>
          <w:numId w:val="1"/>
        </w:numPr>
        <w:rPr>
          <w:rFonts w:ascii="Arial" w:hAnsi="Arial" w:cs="Arial"/>
        </w:rPr>
      </w:pPr>
      <w:bookmarkStart w:id="6" w:name="_Toc21080322"/>
      <w:r w:rsidRPr="00E3004F">
        <w:rPr>
          <w:rFonts w:ascii="Arial" w:hAnsi="Arial" w:cs="Arial"/>
        </w:rPr>
        <w:t>RIPA application process (directed surveillance &amp; CHIS only)</w:t>
      </w:r>
      <w:bookmarkEnd w:id="6"/>
    </w:p>
    <w:p w14:paraId="39285187" w14:textId="77777777" w:rsidR="00E3004F" w:rsidRPr="00E3004F" w:rsidRDefault="00E3004F" w:rsidP="00E3004F">
      <w:pPr>
        <w:pStyle w:val="ListParagraph"/>
        <w:ind w:left="792"/>
        <w:rPr>
          <w:rFonts w:ascii="Arial" w:hAnsi="Arial" w:cs="Arial"/>
          <w:b/>
          <w:sz w:val="24"/>
          <w:szCs w:val="24"/>
        </w:rPr>
      </w:pPr>
    </w:p>
    <w:p w14:paraId="5ACC834E" w14:textId="77777777" w:rsidR="00E3004F" w:rsidRPr="00990C8A" w:rsidRDefault="00E3004F" w:rsidP="00F25D67">
      <w:pPr>
        <w:pStyle w:val="Heading2"/>
      </w:pPr>
      <w:r w:rsidRPr="00990C8A">
        <w:t>Authorising Officers and single point of contact (SPOC)</w:t>
      </w:r>
    </w:p>
    <w:p w14:paraId="72D62A50" w14:textId="77777777" w:rsidR="00E3004F" w:rsidRPr="00E3004F" w:rsidRDefault="00E3004F" w:rsidP="00E3004F">
      <w:pPr>
        <w:pStyle w:val="ListParagraph"/>
        <w:ind w:left="792"/>
        <w:rPr>
          <w:rFonts w:ascii="Arial" w:hAnsi="Arial" w:cs="Arial"/>
          <w:sz w:val="24"/>
          <w:szCs w:val="24"/>
        </w:rPr>
      </w:pPr>
    </w:p>
    <w:p w14:paraId="1D223D3F" w14:textId="77777777" w:rsidR="00E3004F" w:rsidRPr="00E3004F" w:rsidRDefault="00E3004F" w:rsidP="00E3004F">
      <w:pPr>
        <w:pStyle w:val="ListParagraph"/>
        <w:numPr>
          <w:ilvl w:val="1"/>
          <w:numId w:val="1"/>
        </w:numPr>
        <w:jc w:val="both"/>
        <w:rPr>
          <w:rFonts w:ascii="Arial" w:hAnsi="Arial" w:cs="Arial"/>
          <w:sz w:val="24"/>
          <w:szCs w:val="24"/>
        </w:rPr>
      </w:pPr>
      <w:r w:rsidRPr="00E3004F">
        <w:rPr>
          <w:rFonts w:ascii="Arial" w:hAnsi="Arial" w:cs="Arial"/>
          <w:sz w:val="24"/>
          <w:szCs w:val="24"/>
        </w:rPr>
        <w:t>The Head of Paid Service, Monitoring Officer, or person to whom the power to grant an authorisation for directed surveillance is delegated to, is for the purposes of this guide known as the Authorising Officer.</w:t>
      </w:r>
    </w:p>
    <w:p w14:paraId="459448DE" w14:textId="77777777" w:rsidR="00E3004F" w:rsidRPr="00E3004F" w:rsidRDefault="00E3004F" w:rsidP="00E3004F">
      <w:pPr>
        <w:pStyle w:val="ListParagraph"/>
        <w:ind w:left="792"/>
        <w:rPr>
          <w:rFonts w:ascii="Arial" w:hAnsi="Arial" w:cs="Arial"/>
          <w:sz w:val="24"/>
          <w:szCs w:val="24"/>
        </w:rPr>
      </w:pPr>
    </w:p>
    <w:p w14:paraId="64BC4237" w14:textId="77777777" w:rsidR="00E3004F" w:rsidRPr="00E3004F" w:rsidRDefault="00E3004F" w:rsidP="00E3004F">
      <w:pPr>
        <w:pStyle w:val="ListParagraph"/>
        <w:numPr>
          <w:ilvl w:val="1"/>
          <w:numId w:val="1"/>
        </w:numPr>
        <w:jc w:val="both"/>
        <w:rPr>
          <w:rFonts w:ascii="Arial" w:hAnsi="Arial" w:cs="Arial"/>
          <w:sz w:val="24"/>
          <w:szCs w:val="24"/>
        </w:rPr>
      </w:pPr>
      <w:r w:rsidRPr="00E3004F">
        <w:rPr>
          <w:rFonts w:ascii="Arial" w:hAnsi="Arial" w:cs="Arial"/>
          <w:sz w:val="24"/>
          <w:szCs w:val="24"/>
        </w:rPr>
        <w:t>A list of the names of the Authorising Officers will be kept on the central register (held in Legal Services). If you do not know who to contact for an authorisation, seek advice from the legal section OR contact one of your Directorate representatives on the Corporate Working Group.</w:t>
      </w:r>
    </w:p>
    <w:p w14:paraId="25452275" w14:textId="77777777" w:rsidR="00E3004F" w:rsidRPr="00E3004F" w:rsidRDefault="00E3004F" w:rsidP="00E3004F">
      <w:pPr>
        <w:pStyle w:val="ListParagraph"/>
        <w:ind w:left="792"/>
        <w:rPr>
          <w:rFonts w:ascii="Arial" w:hAnsi="Arial" w:cs="Arial"/>
          <w:sz w:val="24"/>
          <w:szCs w:val="24"/>
        </w:rPr>
      </w:pPr>
    </w:p>
    <w:p w14:paraId="68479A40" w14:textId="77777777" w:rsidR="00E3004F" w:rsidRPr="00990C8A" w:rsidRDefault="00E3004F" w:rsidP="00F25D67">
      <w:pPr>
        <w:pStyle w:val="Heading2"/>
      </w:pPr>
      <w:r w:rsidRPr="00990C8A">
        <w:t>Initial considerations</w:t>
      </w:r>
    </w:p>
    <w:p w14:paraId="1DF5687C" w14:textId="77777777" w:rsidR="00E3004F" w:rsidRPr="00E3004F" w:rsidRDefault="00E3004F" w:rsidP="00E3004F">
      <w:pPr>
        <w:pStyle w:val="ListParagraph"/>
        <w:ind w:left="792"/>
        <w:rPr>
          <w:rFonts w:ascii="Arial" w:hAnsi="Arial" w:cs="Arial"/>
          <w:sz w:val="24"/>
          <w:szCs w:val="24"/>
        </w:rPr>
      </w:pPr>
    </w:p>
    <w:p w14:paraId="6AB631B7" w14:textId="77777777" w:rsidR="00E3004F" w:rsidRPr="00E3004F" w:rsidRDefault="00E3004F" w:rsidP="00E3004F">
      <w:pPr>
        <w:pStyle w:val="ListParagraph"/>
        <w:numPr>
          <w:ilvl w:val="1"/>
          <w:numId w:val="1"/>
        </w:numPr>
        <w:rPr>
          <w:rFonts w:ascii="Arial" w:hAnsi="Arial" w:cs="Arial"/>
          <w:sz w:val="24"/>
          <w:szCs w:val="24"/>
        </w:rPr>
      </w:pPr>
      <w:r w:rsidRPr="00E3004F">
        <w:rPr>
          <w:rFonts w:ascii="Arial" w:hAnsi="Arial" w:cs="Arial"/>
          <w:sz w:val="24"/>
          <w:szCs w:val="24"/>
        </w:rPr>
        <w:t>Prior to completing an application, the applicant should ask these questions.</w:t>
      </w:r>
    </w:p>
    <w:p w14:paraId="6A9E1D0F" w14:textId="77777777" w:rsidR="00E3004F" w:rsidRPr="00601234" w:rsidRDefault="00E3004F" w:rsidP="00601234">
      <w:pPr>
        <w:pStyle w:val="ListParagraph"/>
        <w:ind w:left="792"/>
        <w:jc w:val="both"/>
        <w:rPr>
          <w:rFonts w:ascii="Arial" w:hAnsi="Arial" w:cs="Arial"/>
          <w:b/>
          <w:sz w:val="24"/>
          <w:szCs w:val="24"/>
        </w:rPr>
      </w:pPr>
    </w:p>
    <w:p w14:paraId="4ECDB1A6" w14:textId="77777777" w:rsidR="00E3004F" w:rsidRPr="00990C8A" w:rsidRDefault="00E3004F" w:rsidP="00990C8A">
      <w:pPr>
        <w:pStyle w:val="ListParagraph"/>
        <w:numPr>
          <w:ilvl w:val="1"/>
          <w:numId w:val="1"/>
        </w:numPr>
        <w:jc w:val="both"/>
        <w:rPr>
          <w:rFonts w:ascii="Arial" w:hAnsi="Arial" w:cs="Arial"/>
          <w:b/>
          <w:sz w:val="24"/>
          <w:szCs w:val="24"/>
        </w:rPr>
      </w:pPr>
      <w:r w:rsidRPr="00990C8A">
        <w:rPr>
          <w:rFonts w:ascii="Arial" w:hAnsi="Arial" w:cs="Arial"/>
          <w:b/>
          <w:sz w:val="24"/>
          <w:szCs w:val="24"/>
        </w:rPr>
        <w:t>Is the surveillance for the purpose of a specific investigation or operation?</w:t>
      </w:r>
    </w:p>
    <w:p w14:paraId="4425080B" w14:textId="77777777" w:rsidR="00E3004F" w:rsidRPr="00E3004F" w:rsidRDefault="00E3004F" w:rsidP="00601234">
      <w:pPr>
        <w:pStyle w:val="ListParagraph"/>
        <w:ind w:left="792"/>
        <w:rPr>
          <w:rFonts w:ascii="Arial" w:hAnsi="Arial" w:cs="Arial"/>
          <w:sz w:val="24"/>
          <w:szCs w:val="24"/>
        </w:rPr>
      </w:pPr>
    </w:p>
    <w:p w14:paraId="5BB2668F" w14:textId="77777777" w:rsidR="00E3004F" w:rsidRPr="00E3004F" w:rsidRDefault="00E3004F" w:rsidP="00601234">
      <w:pPr>
        <w:pStyle w:val="ListParagraph"/>
        <w:numPr>
          <w:ilvl w:val="1"/>
          <w:numId w:val="1"/>
        </w:numPr>
        <w:jc w:val="both"/>
        <w:rPr>
          <w:rFonts w:ascii="Arial" w:hAnsi="Arial" w:cs="Arial"/>
          <w:sz w:val="24"/>
          <w:szCs w:val="24"/>
        </w:rPr>
      </w:pPr>
      <w:r w:rsidRPr="00E3004F">
        <w:rPr>
          <w:rFonts w:ascii="Arial" w:hAnsi="Arial" w:cs="Arial"/>
          <w:sz w:val="24"/>
          <w:szCs w:val="24"/>
        </w:rPr>
        <w:t>If the surveillance is directed at a known individual or group the provisions of RIPA will cover the investigation.  In respect of other situations, such as CCTV cameras that are readily visible to anyone walking around the area, their general use is not governed by RIPA.  However, if the cameras are used as part of the surveillance operation to observe a known individual or group it is very likely that RIPA will apply and an appropriate authorisation will be required.</w:t>
      </w:r>
    </w:p>
    <w:p w14:paraId="6615709C" w14:textId="77777777" w:rsidR="00E3004F" w:rsidRPr="00601234" w:rsidRDefault="00E3004F" w:rsidP="00601234">
      <w:pPr>
        <w:pStyle w:val="ListParagraph"/>
        <w:ind w:left="792"/>
        <w:rPr>
          <w:rFonts w:ascii="Arial" w:hAnsi="Arial" w:cs="Arial"/>
          <w:b/>
          <w:sz w:val="24"/>
          <w:szCs w:val="24"/>
        </w:rPr>
      </w:pPr>
    </w:p>
    <w:p w14:paraId="4C1A0890" w14:textId="77777777" w:rsidR="00990C8A" w:rsidRDefault="00E3004F" w:rsidP="00990C8A">
      <w:pPr>
        <w:pStyle w:val="ListParagraph"/>
        <w:numPr>
          <w:ilvl w:val="1"/>
          <w:numId w:val="1"/>
        </w:numPr>
        <w:rPr>
          <w:rFonts w:ascii="Arial" w:hAnsi="Arial" w:cs="Arial"/>
          <w:b/>
          <w:sz w:val="24"/>
          <w:szCs w:val="24"/>
        </w:rPr>
      </w:pPr>
      <w:r w:rsidRPr="00990C8A">
        <w:rPr>
          <w:rFonts w:ascii="Arial" w:hAnsi="Arial" w:cs="Arial"/>
          <w:b/>
          <w:sz w:val="24"/>
          <w:szCs w:val="24"/>
        </w:rPr>
        <w:t>Is the surveillance likely to obtain private information about a person?</w:t>
      </w:r>
    </w:p>
    <w:p w14:paraId="07A3D696" w14:textId="77777777" w:rsidR="00990C8A" w:rsidRPr="00990C8A" w:rsidRDefault="00990C8A" w:rsidP="00990C8A">
      <w:pPr>
        <w:pStyle w:val="ListParagraph"/>
        <w:rPr>
          <w:rFonts w:ascii="Arial" w:hAnsi="Arial" w:cs="Arial"/>
          <w:sz w:val="24"/>
          <w:szCs w:val="24"/>
        </w:rPr>
      </w:pPr>
    </w:p>
    <w:p w14:paraId="6070CCB6" w14:textId="046C5C35" w:rsidR="00E3004F" w:rsidRPr="00990C8A" w:rsidRDefault="00E3004F" w:rsidP="00BA15C7">
      <w:pPr>
        <w:pStyle w:val="ListParagraph"/>
        <w:numPr>
          <w:ilvl w:val="1"/>
          <w:numId w:val="1"/>
        </w:numPr>
        <w:jc w:val="both"/>
        <w:rPr>
          <w:rFonts w:ascii="Arial" w:hAnsi="Arial" w:cs="Arial"/>
          <w:b/>
          <w:sz w:val="24"/>
          <w:szCs w:val="24"/>
        </w:rPr>
      </w:pPr>
      <w:r w:rsidRPr="00990C8A">
        <w:rPr>
          <w:rFonts w:ascii="Arial" w:hAnsi="Arial" w:cs="Arial"/>
          <w:sz w:val="24"/>
          <w:szCs w:val="24"/>
        </w:rPr>
        <w:t>If it is likely that surveillance will result in the obtaining of private information about any person, then RIPA may apply. For example, if surveillance is required to build up a picture of an individual’s routine, this will result in private information about that person being obtained and as such RIPA would normally apply.</w:t>
      </w:r>
    </w:p>
    <w:p w14:paraId="303FA523" w14:textId="77777777" w:rsidR="00990C8A" w:rsidRPr="00990C8A" w:rsidRDefault="00990C8A" w:rsidP="00990C8A">
      <w:pPr>
        <w:pStyle w:val="ListParagraph"/>
        <w:rPr>
          <w:rFonts w:ascii="Arial" w:hAnsi="Arial" w:cs="Arial"/>
          <w:b/>
          <w:sz w:val="24"/>
          <w:szCs w:val="24"/>
        </w:rPr>
      </w:pPr>
    </w:p>
    <w:p w14:paraId="626A4984" w14:textId="77777777" w:rsidR="00E3004F" w:rsidRPr="00990C8A" w:rsidRDefault="00E3004F" w:rsidP="00990C8A">
      <w:pPr>
        <w:pStyle w:val="ListParagraph"/>
        <w:numPr>
          <w:ilvl w:val="1"/>
          <w:numId w:val="1"/>
        </w:numPr>
        <w:rPr>
          <w:rFonts w:ascii="Arial" w:hAnsi="Arial" w:cs="Arial"/>
          <w:b/>
          <w:sz w:val="24"/>
          <w:szCs w:val="24"/>
        </w:rPr>
      </w:pPr>
      <w:r w:rsidRPr="00990C8A">
        <w:rPr>
          <w:rFonts w:ascii="Arial" w:hAnsi="Arial" w:cs="Arial"/>
          <w:b/>
          <w:sz w:val="24"/>
          <w:szCs w:val="24"/>
        </w:rPr>
        <w:t>Is the planned surveillance intrusive?</w:t>
      </w:r>
    </w:p>
    <w:p w14:paraId="22934045" w14:textId="77777777" w:rsidR="00E3004F" w:rsidRPr="00E3004F" w:rsidRDefault="00E3004F" w:rsidP="00601234">
      <w:pPr>
        <w:pStyle w:val="ListParagraph"/>
        <w:ind w:left="792"/>
        <w:rPr>
          <w:rFonts w:ascii="Arial" w:hAnsi="Arial" w:cs="Arial"/>
          <w:sz w:val="24"/>
          <w:szCs w:val="24"/>
        </w:rPr>
      </w:pPr>
    </w:p>
    <w:p w14:paraId="06155F73" w14:textId="77777777" w:rsidR="00E3004F" w:rsidRPr="00E3004F" w:rsidRDefault="00E3004F" w:rsidP="00BA15C7">
      <w:pPr>
        <w:pStyle w:val="ListParagraph"/>
        <w:numPr>
          <w:ilvl w:val="1"/>
          <w:numId w:val="1"/>
        </w:numPr>
        <w:jc w:val="both"/>
        <w:rPr>
          <w:rFonts w:ascii="Arial" w:hAnsi="Arial" w:cs="Arial"/>
          <w:sz w:val="24"/>
          <w:szCs w:val="24"/>
        </w:rPr>
      </w:pPr>
      <w:r w:rsidRPr="00E3004F">
        <w:rPr>
          <w:rFonts w:ascii="Arial" w:hAnsi="Arial" w:cs="Arial"/>
          <w:sz w:val="24"/>
          <w:szCs w:val="24"/>
        </w:rPr>
        <w:t>Surveillance is intrusive if it is carried out on residential premises or any private vehicle and involves the presence of someone on the premises or in the vehicle or is carried out by means of a (high quality) surveillance device.</w:t>
      </w:r>
    </w:p>
    <w:p w14:paraId="7CFB8415" w14:textId="77777777" w:rsidR="00E3004F" w:rsidRPr="00601234" w:rsidRDefault="00E3004F" w:rsidP="00601234">
      <w:pPr>
        <w:pStyle w:val="ListParagraph"/>
        <w:ind w:left="792"/>
        <w:rPr>
          <w:rFonts w:ascii="Arial" w:hAnsi="Arial" w:cs="Arial"/>
          <w:b/>
          <w:sz w:val="24"/>
          <w:szCs w:val="24"/>
        </w:rPr>
      </w:pPr>
    </w:p>
    <w:p w14:paraId="58071A81" w14:textId="77777777" w:rsidR="00E3004F" w:rsidRPr="00601234" w:rsidRDefault="00E3004F" w:rsidP="00E3004F">
      <w:pPr>
        <w:pStyle w:val="ListParagraph"/>
        <w:numPr>
          <w:ilvl w:val="1"/>
          <w:numId w:val="1"/>
        </w:numPr>
        <w:rPr>
          <w:rFonts w:ascii="Arial" w:hAnsi="Arial" w:cs="Arial"/>
          <w:b/>
          <w:sz w:val="24"/>
          <w:szCs w:val="24"/>
        </w:rPr>
      </w:pPr>
      <w:r w:rsidRPr="00601234">
        <w:rPr>
          <w:rFonts w:ascii="Arial" w:hAnsi="Arial" w:cs="Arial"/>
          <w:b/>
          <w:sz w:val="24"/>
          <w:szCs w:val="24"/>
        </w:rPr>
        <w:t>The Council cannot authorise intrusive surveillance under RIPA.</w:t>
      </w:r>
    </w:p>
    <w:p w14:paraId="2390B0E4" w14:textId="77777777" w:rsidR="00E3004F" w:rsidRPr="00601234" w:rsidRDefault="00E3004F" w:rsidP="00601234">
      <w:pPr>
        <w:pStyle w:val="ListParagraph"/>
        <w:ind w:left="792"/>
        <w:rPr>
          <w:rFonts w:ascii="Arial" w:hAnsi="Arial" w:cs="Arial"/>
          <w:b/>
          <w:sz w:val="24"/>
          <w:szCs w:val="24"/>
        </w:rPr>
      </w:pPr>
    </w:p>
    <w:p w14:paraId="00DECF22" w14:textId="77777777" w:rsidR="00E3004F" w:rsidRPr="00990C8A" w:rsidRDefault="00E3004F" w:rsidP="00990C8A">
      <w:pPr>
        <w:pStyle w:val="ListParagraph"/>
        <w:numPr>
          <w:ilvl w:val="1"/>
          <w:numId w:val="1"/>
        </w:numPr>
        <w:rPr>
          <w:rFonts w:ascii="Arial" w:hAnsi="Arial" w:cs="Arial"/>
          <w:b/>
          <w:sz w:val="24"/>
          <w:szCs w:val="24"/>
        </w:rPr>
      </w:pPr>
      <w:r w:rsidRPr="00990C8A">
        <w:rPr>
          <w:rFonts w:ascii="Arial" w:hAnsi="Arial" w:cs="Arial"/>
          <w:b/>
          <w:sz w:val="24"/>
          <w:szCs w:val="24"/>
        </w:rPr>
        <w:t>Is the surveillance an immediate response to an event?</w:t>
      </w:r>
    </w:p>
    <w:p w14:paraId="7EBCF695" w14:textId="77777777" w:rsidR="00E3004F" w:rsidRPr="00E3004F" w:rsidRDefault="00E3004F" w:rsidP="00601234">
      <w:pPr>
        <w:pStyle w:val="ListParagraph"/>
        <w:ind w:left="792"/>
        <w:rPr>
          <w:rFonts w:ascii="Arial" w:hAnsi="Arial" w:cs="Arial"/>
          <w:sz w:val="24"/>
          <w:szCs w:val="24"/>
        </w:rPr>
      </w:pPr>
    </w:p>
    <w:p w14:paraId="324CAAEA" w14:textId="77777777" w:rsidR="00E3004F" w:rsidRPr="00E3004F" w:rsidRDefault="00E3004F" w:rsidP="00601234">
      <w:pPr>
        <w:pStyle w:val="ListParagraph"/>
        <w:numPr>
          <w:ilvl w:val="1"/>
          <w:numId w:val="1"/>
        </w:numPr>
        <w:jc w:val="both"/>
        <w:rPr>
          <w:rFonts w:ascii="Arial" w:hAnsi="Arial" w:cs="Arial"/>
          <w:sz w:val="24"/>
          <w:szCs w:val="24"/>
        </w:rPr>
      </w:pPr>
      <w:r w:rsidRPr="00E3004F">
        <w:rPr>
          <w:rFonts w:ascii="Arial" w:hAnsi="Arial" w:cs="Arial"/>
          <w:sz w:val="24"/>
          <w:szCs w:val="24"/>
        </w:rPr>
        <w:t>Home Office guidance indicates this is to take account of an immediate response to something happening during the course of an observer's work, which is unforeseeable.  If this occurs, the surveillance will not require prior authorisation.</w:t>
      </w:r>
    </w:p>
    <w:p w14:paraId="4245B0E5" w14:textId="77777777" w:rsidR="00E3004F" w:rsidRPr="00E3004F" w:rsidRDefault="00E3004F" w:rsidP="00601234">
      <w:pPr>
        <w:pStyle w:val="ListParagraph"/>
        <w:ind w:left="792"/>
        <w:rPr>
          <w:rFonts w:ascii="Arial" w:hAnsi="Arial" w:cs="Arial"/>
          <w:sz w:val="24"/>
          <w:szCs w:val="24"/>
        </w:rPr>
      </w:pPr>
    </w:p>
    <w:p w14:paraId="06A00B86" w14:textId="77777777" w:rsidR="00E3004F" w:rsidRPr="00E3004F" w:rsidRDefault="00E3004F" w:rsidP="00601234">
      <w:pPr>
        <w:pStyle w:val="ListParagraph"/>
        <w:numPr>
          <w:ilvl w:val="1"/>
          <w:numId w:val="1"/>
        </w:numPr>
        <w:jc w:val="both"/>
        <w:rPr>
          <w:rFonts w:ascii="Arial" w:hAnsi="Arial" w:cs="Arial"/>
          <w:sz w:val="24"/>
          <w:szCs w:val="24"/>
        </w:rPr>
      </w:pPr>
      <w:r w:rsidRPr="00E3004F">
        <w:rPr>
          <w:rFonts w:ascii="Arial" w:hAnsi="Arial" w:cs="Arial"/>
          <w:sz w:val="24"/>
          <w:szCs w:val="24"/>
        </w:rPr>
        <w:t>However, if as a result of an immediate response, a specific investigation subsequently takes place, that investigation may be within the scope of RIPA.</w:t>
      </w:r>
    </w:p>
    <w:p w14:paraId="44E6CE59" w14:textId="77777777" w:rsidR="00E3004F" w:rsidRPr="00601234" w:rsidRDefault="00E3004F" w:rsidP="00601234">
      <w:pPr>
        <w:pStyle w:val="ListParagraph"/>
        <w:ind w:left="792"/>
        <w:rPr>
          <w:rFonts w:ascii="Arial" w:hAnsi="Arial" w:cs="Arial"/>
          <w:b/>
          <w:sz w:val="24"/>
          <w:szCs w:val="24"/>
        </w:rPr>
      </w:pPr>
    </w:p>
    <w:p w14:paraId="65870EC9" w14:textId="77777777" w:rsidR="00E3004F" w:rsidRPr="00990C8A" w:rsidRDefault="00E3004F" w:rsidP="00990C8A">
      <w:pPr>
        <w:pStyle w:val="ListParagraph"/>
        <w:numPr>
          <w:ilvl w:val="1"/>
          <w:numId w:val="1"/>
        </w:numPr>
        <w:jc w:val="both"/>
        <w:rPr>
          <w:rFonts w:ascii="Arial" w:hAnsi="Arial" w:cs="Arial"/>
          <w:b/>
          <w:sz w:val="24"/>
          <w:szCs w:val="24"/>
        </w:rPr>
      </w:pPr>
      <w:r w:rsidRPr="00990C8A">
        <w:rPr>
          <w:rFonts w:ascii="Arial" w:hAnsi="Arial" w:cs="Arial"/>
          <w:b/>
          <w:sz w:val="24"/>
          <w:szCs w:val="24"/>
        </w:rPr>
        <w:t>Is the offence under investigation punishable by a maximum sentence of at least 6 months’ imprisonment?</w:t>
      </w:r>
    </w:p>
    <w:p w14:paraId="094F28CA" w14:textId="77777777" w:rsidR="00E3004F" w:rsidRPr="00E3004F" w:rsidRDefault="00E3004F" w:rsidP="00601234">
      <w:pPr>
        <w:pStyle w:val="ListParagraph"/>
        <w:ind w:left="792"/>
        <w:rPr>
          <w:rFonts w:ascii="Arial" w:hAnsi="Arial" w:cs="Arial"/>
          <w:sz w:val="24"/>
          <w:szCs w:val="24"/>
        </w:rPr>
      </w:pPr>
    </w:p>
    <w:p w14:paraId="01749A2F" w14:textId="64FF51B6" w:rsidR="00601234" w:rsidRPr="006305C5" w:rsidRDefault="00E3004F" w:rsidP="006305C5">
      <w:pPr>
        <w:pStyle w:val="ListParagraph"/>
        <w:numPr>
          <w:ilvl w:val="1"/>
          <w:numId w:val="1"/>
        </w:numPr>
        <w:jc w:val="both"/>
        <w:rPr>
          <w:rFonts w:ascii="Arial" w:hAnsi="Arial" w:cs="Arial"/>
          <w:sz w:val="24"/>
          <w:szCs w:val="24"/>
        </w:rPr>
      </w:pPr>
      <w:r w:rsidRPr="00E3004F">
        <w:rPr>
          <w:rFonts w:ascii="Arial" w:hAnsi="Arial" w:cs="Arial"/>
          <w:sz w:val="24"/>
          <w:szCs w:val="24"/>
        </w:rPr>
        <w:t>Officers must have regard to the specific criminal offences that they are investigating. RIPA cannot be used where the maximum offence on conviction is less than 6 months, except where the offence would constitute an offence under sections 146, 147 or 147A of the Licensing Act 2003 or section 7 of the Children and Young Persons Act 1933.</w:t>
      </w:r>
    </w:p>
    <w:p w14:paraId="714BB03F" w14:textId="77777777" w:rsidR="00601234" w:rsidRPr="00601234" w:rsidRDefault="00601234" w:rsidP="00601234">
      <w:pPr>
        <w:pStyle w:val="ListParagraph"/>
        <w:ind w:left="792"/>
        <w:jc w:val="both"/>
        <w:rPr>
          <w:rFonts w:ascii="Arial" w:hAnsi="Arial" w:cs="Arial"/>
          <w:sz w:val="24"/>
          <w:szCs w:val="24"/>
        </w:rPr>
      </w:pPr>
    </w:p>
    <w:p w14:paraId="7FB56369" w14:textId="77777777" w:rsidR="00601234" w:rsidRPr="00601234" w:rsidRDefault="00601234" w:rsidP="00601234">
      <w:pPr>
        <w:pStyle w:val="ListParagraph"/>
        <w:numPr>
          <w:ilvl w:val="1"/>
          <w:numId w:val="1"/>
        </w:numPr>
        <w:jc w:val="both"/>
        <w:rPr>
          <w:rFonts w:ascii="Arial" w:hAnsi="Arial" w:cs="Arial"/>
          <w:sz w:val="24"/>
          <w:szCs w:val="24"/>
        </w:rPr>
      </w:pPr>
      <w:r w:rsidRPr="00601234">
        <w:rPr>
          <w:rFonts w:ascii="Arial" w:hAnsi="Arial" w:cs="Arial"/>
          <w:sz w:val="24"/>
          <w:szCs w:val="24"/>
        </w:rPr>
        <w:t xml:space="preserve">Once it has been decided that a surveillance operation falls within the scope of RIPA, the applicant is required to complete an Application for use of directed surveillance form or application for the use of a CHIS form. </w:t>
      </w:r>
    </w:p>
    <w:p w14:paraId="6CB3A88E" w14:textId="77777777" w:rsidR="00601234" w:rsidRPr="00601234" w:rsidRDefault="00601234" w:rsidP="00601234">
      <w:pPr>
        <w:pStyle w:val="ListParagraph"/>
        <w:ind w:left="792"/>
        <w:jc w:val="both"/>
        <w:rPr>
          <w:rFonts w:ascii="Arial" w:hAnsi="Arial" w:cs="Arial"/>
          <w:sz w:val="24"/>
          <w:szCs w:val="24"/>
        </w:rPr>
      </w:pPr>
    </w:p>
    <w:p w14:paraId="435641B4" w14:textId="797BE426" w:rsidR="00601234" w:rsidRPr="00601234" w:rsidRDefault="00601234" w:rsidP="00601234">
      <w:pPr>
        <w:pStyle w:val="ListParagraph"/>
        <w:numPr>
          <w:ilvl w:val="1"/>
          <w:numId w:val="1"/>
        </w:numPr>
        <w:jc w:val="both"/>
        <w:rPr>
          <w:rFonts w:ascii="Arial" w:hAnsi="Arial" w:cs="Arial"/>
          <w:sz w:val="24"/>
          <w:szCs w:val="24"/>
        </w:rPr>
      </w:pPr>
      <w:r w:rsidRPr="00601234">
        <w:rPr>
          <w:rFonts w:ascii="Arial" w:hAnsi="Arial" w:cs="Arial"/>
          <w:sz w:val="24"/>
          <w:szCs w:val="24"/>
        </w:rPr>
        <w:t xml:space="preserve">Each application must have a unique reference number (URN) relating to a specific investigation or operation. The URN must be obtained from Legal Services prior to completion, who will record the URN on the central register.  Copies of the relevant application forms can be </w:t>
      </w:r>
      <w:r w:rsidR="00FB032A">
        <w:rPr>
          <w:rFonts w:ascii="Arial" w:hAnsi="Arial" w:cs="Arial"/>
          <w:sz w:val="24"/>
          <w:szCs w:val="24"/>
        </w:rPr>
        <w:t>downloaded from</w:t>
      </w:r>
      <w:r w:rsidRPr="00601234">
        <w:rPr>
          <w:rFonts w:ascii="Arial" w:hAnsi="Arial" w:cs="Arial"/>
          <w:sz w:val="24"/>
          <w:szCs w:val="24"/>
        </w:rPr>
        <w:t xml:space="preserve"> the </w:t>
      </w:r>
      <w:hyperlink r:id="rId10" w:history="1">
        <w:r w:rsidRPr="00601234">
          <w:rPr>
            <w:rStyle w:val="Hyperlink"/>
            <w:rFonts w:ascii="Arial" w:hAnsi="Arial" w:cs="Arial"/>
            <w:sz w:val="24"/>
            <w:szCs w:val="24"/>
          </w:rPr>
          <w:t>Home Office</w:t>
        </w:r>
      </w:hyperlink>
      <w:r w:rsidRPr="00601234">
        <w:rPr>
          <w:rFonts w:ascii="Arial" w:hAnsi="Arial" w:cs="Arial"/>
          <w:sz w:val="24"/>
          <w:szCs w:val="24"/>
        </w:rPr>
        <w:t xml:space="preserve"> website. </w:t>
      </w:r>
    </w:p>
    <w:p w14:paraId="5F236271" w14:textId="77777777" w:rsidR="00601234" w:rsidRPr="00601234" w:rsidRDefault="00601234" w:rsidP="00601234">
      <w:pPr>
        <w:pStyle w:val="ListParagraph"/>
        <w:ind w:left="792"/>
        <w:jc w:val="both"/>
        <w:rPr>
          <w:rFonts w:ascii="Arial" w:hAnsi="Arial" w:cs="Arial"/>
          <w:sz w:val="24"/>
          <w:szCs w:val="24"/>
        </w:rPr>
      </w:pPr>
    </w:p>
    <w:p w14:paraId="6B8470E6" w14:textId="1D22CF65" w:rsidR="00601234" w:rsidRPr="00601234" w:rsidRDefault="00601234" w:rsidP="00601234">
      <w:pPr>
        <w:pStyle w:val="ListParagraph"/>
        <w:numPr>
          <w:ilvl w:val="1"/>
          <w:numId w:val="1"/>
        </w:numPr>
        <w:jc w:val="both"/>
        <w:rPr>
          <w:rFonts w:ascii="Arial" w:hAnsi="Arial" w:cs="Arial"/>
          <w:sz w:val="24"/>
          <w:szCs w:val="24"/>
        </w:rPr>
      </w:pPr>
      <w:r w:rsidRPr="00601234">
        <w:rPr>
          <w:rFonts w:ascii="Arial" w:hAnsi="Arial" w:cs="Arial"/>
          <w:sz w:val="24"/>
          <w:szCs w:val="24"/>
        </w:rPr>
        <w:lastRenderedPageBreak/>
        <w:t xml:space="preserve">The applicant fully completes Part 1 of the form. The form then goes to the Authorising Officer, who will decide whether or not to authorise the application and complete Part 2. </w:t>
      </w:r>
      <w:r w:rsidR="00717268">
        <w:rPr>
          <w:rFonts w:ascii="Arial" w:hAnsi="Arial" w:cs="Arial"/>
          <w:sz w:val="24"/>
          <w:szCs w:val="24"/>
        </w:rPr>
        <w:t xml:space="preserve">The </w:t>
      </w:r>
      <w:hyperlink r:id="rId11" w:history="1">
        <w:r w:rsidR="00717268" w:rsidRPr="00065320">
          <w:rPr>
            <w:rStyle w:val="Hyperlink"/>
            <w:rFonts w:ascii="Arial" w:hAnsi="Arial" w:cs="Arial"/>
            <w:i/>
            <w:sz w:val="24"/>
            <w:szCs w:val="24"/>
          </w:rPr>
          <w:t>RIPA application</w:t>
        </w:r>
        <w:r w:rsidR="00717268" w:rsidRPr="00065320">
          <w:rPr>
            <w:rStyle w:val="Hyperlink"/>
            <w:rFonts w:ascii="Arial" w:hAnsi="Arial" w:cs="Arial"/>
            <w:sz w:val="24"/>
            <w:szCs w:val="24"/>
          </w:rPr>
          <w:t xml:space="preserve"> – </w:t>
        </w:r>
        <w:r w:rsidR="00717268" w:rsidRPr="00065320">
          <w:rPr>
            <w:rStyle w:val="Hyperlink"/>
            <w:rFonts w:ascii="Arial" w:hAnsi="Arial" w:cs="Arial"/>
            <w:i/>
            <w:sz w:val="24"/>
            <w:szCs w:val="24"/>
          </w:rPr>
          <w:t>detailed guidance</w:t>
        </w:r>
        <w:r w:rsidR="00717268" w:rsidRPr="00065320">
          <w:rPr>
            <w:rStyle w:val="Hyperlink"/>
            <w:rFonts w:ascii="Arial" w:hAnsi="Arial" w:cs="Arial"/>
            <w:sz w:val="24"/>
            <w:szCs w:val="24"/>
          </w:rPr>
          <w:t xml:space="preserve"> document and </w:t>
        </w:r>
        <w:r w:rsidR="00717268" w:rsidRPr="00065320">
          <w:rPr>
            <w:rStyle w:val="Hyperlink"/>
            <w:rFonts w:ascii="Arial" w:hAnsi="Arial" w:cs="Arial"/>
            <w:i/>
            <w:sz w:val="24"/>
            <w:szCs w:val="24"/>
          </w:rPr>
          <w:t xml:space="preserve">RIPA application – aide </w:t>
        </w:r>
        <w:r w:rsidR="00717268" w:rsidRPr="00065320">
          <w:rPr>
            <w:rStyle w:val="Hyperlink"/>
            <w:rFonts w:ascii="Arial" w:hAnsi="Arial" w:cs="Arial"/>
            <w:i/>
            <w:iCs/>
            <w:sz w:val="24"/>
            <w:szCs w:val="24"/>
          </w:rPr>
          <w:t>memoir</w:t>
        </w:r>
      </w:hyperlink>
      <w:r w:rsidR="00065320">
        <w:rPr>
          <w:rFonts w:ascii="Arial" w:hAnsi="Arial" w:cs="Arial"/>
          <w:i/>
          <w:sz w:val="24"/>
          <w:szCs w:val="24"/>
        </w:rPr>
        <w:t xml:space="preserve"> </w:t>
      </w:r>
      <w:r w:rsidR="00065320" w:rsidRPr="00065320">
        <w:rPr>
          <w:rFonts w:ascii="Arial" w:hAnsi="Arial" w:cs="Arial"/>
          <w:iCs/>
          <w:sz w:val="24"/>
          <w:szCs w:val="24"/>
        </w:rPr>
        <w:t>(under Investigatory Powers</w:t>
      </w:r>
      <w:r w:rsidR="00065320">
        <w:rPr>
          <w:rFonts w:ascii="Arial" w:hAnsi="Arial" w:cs="Arial"/>
          <w:iCs/>
          <w:sz w:val="24"/>
          <w:szCs w:val="24"/>
        </w:rPr>
        <w:t>)</w:t>
      </w:r>
      <w:r w:rsidR="00717268">
        <w:rPr>
          <w:rFonts w:ascii="Arial" w:hAnsi="Arial" w:cs="Arial"/>
          <w:sz w:val="24"/>
          <w:szCs w:val="24"/>
        </w:rPr>
        <w:t xml:space="preserve"> provide f</w:t>
      </w:r>
      <w:r w:rsidRPr="00601234">
        <w:rPr>
          <w:rFonts w:ascii="Arial" w:hAnsi="Arial" w:cs="Arial"/>
          <w:sz w:val="24"/>
          <w:szCs w:val="24"/>
        </w:rPr>
        <w:t xml:space="preserve">urther information </w:t>
      </w:r>
      <w:r w:rsidR="00717268">
        <w:rPr>
          <w:rFonts w:ascii="Arial" w:hAnsi="Arial" w:cs="Arial"/>
          <w:sz w:val="24"/>
          <w:szCs w:val="24"/>
        </w:rPr>
        <w:t>on the</w:t>
      </w:r>
      <w:r w:rsidRPr="00601234">
        <w:rPr>
          <w:rFonts w:ascii="Arial" w:hAnsi="Arial" w:cs="Arial"/>
          <w:sz w:val="24"/>
          <w:szCs w:val="24"/>
        </w:rPr>
        <w:t xml:space="preserve"> completion of the application</w:t>
      </w:r>
      <w:r w:rsidR="00717268">
        <w:rPr>
          <w:rFonts w:ascii="Arial" w:hAnsi="Arial" w:cs="Arial"/>
          <w:sz w:val="24"/>
          <w:szCs w:val="24"/>
        </w:rPr>
        <w:t xml:space="preserve">. </w:t>
      </w:r>
      <w:r w:rsidRPr="00601234">
        <w:rPr>
          <w:rFonts w:ascii="Arial" w:hAnsi="Arial" w:cs="Arial"/>
          <w:sz w:val="24"/>
          <w:szCs w:val="24"/>
        </w:rPr>
        <w:t>There is also an example of best practice as identified by the Office of the Surveillance Commissioner</w:t>
      </w:r>
      <w:r>
        <w:rPr>
          <w:rStyle w:val="FootnoteReference"/>
          <w:rFonts w:ascii="Arial" w:hAnsi="Arial" w:cs="Arial"/>
          <w:sz w:val="24"/>
          <w:szCs w:val="24"/>
        </w:rPr>
        <w:footnoteReference w:id="1"/>
      </w:r>
      <w:r w:rsidRPr="00601234">
        <w:rPr>
          <w:rFonts w:ascii="Arial" w:hAnsi="Arial" w:cs="Arial"/>
          <w:sz w:val="24"/>
          <w:szCs w:val="24"/>
        </w:rPr>
        <w:t xml:space="preserve"> . </w:t>
      </w:r>
    </w:p>
    <w:p w14:paraId="52EC1E51" w14:textId="77777777" w:rsidR="00601234" w:rsidRPr="00601234" w:rsidRDefault="00601234" w:rsidP="00601234">
      <w:pPr>
        <w:pStyle w:val="ListParagraph"/>
        <w:ind w:left="792"/>
        <w:jc w:val="both"/>
        <w:rPr>
          <w:rFonts w:ascii="Arial" w:hAnsi="Arial" w:cs="Arial"/>
          <w:sz w:val="24"/>
          <w:szCs w:val="24"/>
        </w:rPr>
      </w:pPr>
    </w:p>
    <w:p w14:paraId="4753DF85" w14:textId="206E8A46" w:rsidR="00601234" w:rsidRPr="00601234" w:rsidRDefault="00601234" w:rsidP="00601234">
      <w:pPr>
        <w:pStyle w:val="ListParagraph"/>
        <w:numPr>
          <w:ilvl w:val="1"/>
          <w:numId w:val="1"/>
        </w:numPr>
        <w:jc w:val="both"/>
        <w:rPr>
          <w:rFonts w:ascii="Arial" w:hAnsi="Arial" w:cs="Arial"/>
          <w:sz w:val="24"/>
          <w:szCs w:val="24"/>
        </w:rPr>
      </w:pPr>
      <w:r w:rsidRPr="00601234">
        <w:rPr>
          <w:rFonts w:ascii="Arial" w:hAnsi="Arial" w:cs="Arial"/>
          <w:sz w:val="24"/>
          <w:szCs w:val="24"/>
        </w:rPr>
        <w:t>The Authorising Officer’s decision must be communicated to Legal Services as soon as possible (same day</w:t>
      </w:r>
      <w:r w:rsidR="00F32C4B">
        <w:rPr>
          <w:rFonts w:ascii="Arial" w:hAnsi="Arial" w:cs="Arial"/>
          <w:sz w:val="24"/>
          <w:szCs w:val="24"/>
        </w:rPr>
        <w:t>)</w:t>
      </w:r>
      <w:r w:rsidRPr="00601234">
        <w:rPr>
          <w:rFonts w:ascii="Arial" w:hAnsi="Arial" w:cs="Arial"/>
          <w:sz w:val="24"/>
          <w:szCs w:val="24"/>
        </w:rPr>
        <w:t xml:space="preserve"> and a copy sent them (by e-mail). If the application has been authorised the original application form should be held for production in Court as part of the judicial approval process. Once approved, the original application should be sent Legal Services. </w:t>
      </w:r>
    </w:p>
    <w:p w14:paraId="77B2BFD7" w14:textId="77777777" w:rsidR="00601234" w:rsidRPr="00601234" w:rsidRDefault="00601234" w:rsidP="00601234">
      <w:pPr>
        <w:pStyle w:val="ListParagraph"/>
        <w:ind w:left="792"/>
        <w:jc w:val="both"/>
        <w:rPr>
          <w:rFonts w:ascii="Arial" w:hAnsi="Arial" w:cs="Arial"/>
          <w:sz w:val="24"/>
          <w:szCs w:val="24"/>
        </w:rPr>
      </w:pPr>
    </w:p>
    <w:p w14:paraId="1F7682BC" w14:textId="77777777" w:rsidR="00601234" w:rsidRPr="00601234" w:rsidRDefault="00601234" w:rsidP="00601234">
      <w:pPr>
        <w:pStyle w:val="ListParagraph"/>
        <w:numPr>
          <w:ilvl w:val="1"/>
          <w:numId w:val="1"/>
        </w:numPr>
        <w:jc w:val="both"/>
        <w:rPr>
          <w:rFonts w:ascii="Arial" w:hAnsi="Arial" w:cs="Arial"/>
          <w:sz w:val="24"/>
          <w:szCs w:val="24"/>
        </w:rPr>
      </w:pPr>
      <w:r w:rsidRPr="00601234">
        <w:rPr>
          <w:rFonts w:ascii="Arial" w:hAnsi="Arial" w:cs="Arial"/>
          <w:sz w:val="24"/>
          <w:szCs w:val="24"/>
        </w:rPr>
        <w:t>For each URN obtained there must be an outcome recorded on the central register. Therefore, whether the application is authorised or not, a copy of the application should be sent to Legal Services. This ensures the central record is a record of all RIPA activity, not just those applications authorised.</w:t>
      </w:r>
    </w:p>
    <w:p w14:paraId="208221DE" w14:textId="77777777" w:rsidR="00601234" w:rsidRPr="00601234" w:rsidRDefault="00601234" w:rsidP="00601234">
      <w:pPr>
        <w:pStyle w:val="ListParagraph"/>
        <w:ind w:left="792"/>
        <w:jc w:val="both"/>
        <w:rPr>
          <w:rFonts w:ascii="Arial" w:hAnsi="Arial" w:cs="Arial"/>
          <w:sz w:val="24"/>
          <w:szCs w:val="24"/>
        </w:rPr>
      </w:pPr>
    </w:p>
    <w:p w14:paraId="3B5A04A3" w14:textId="77777777" w:rsidR="00601234" w:rsidRPr="00601234" w:rsidRDefault="00601234" w:rsidP="00601234">
      <w:pPr>
        <w:pStyle w:val="ListParagraph"/>
        <w:numPr>
          <w:ilvl w:val="1"/>
          <w:numId w:val="1"/>
        </w:numPr>
        <w:jc w:val="both"/>
        <w:rPr>
          <w:rFonts w:ascii="Arial" w:hAnsi="Arial" w:cs="Arial"/>
          <w:sz w:val="24"/>
          <w:szCs w:val="24"/>
        </w:rPr>
      </w:pPr>
      <w:r w:rsidRPr="00601234">
        <w:rPr>
          <w:rFonts w:ascii="Arial" w:hAnsi="Arial" w:cs="Arial"/>
          <w:sz w:val="24"/>
          <w:szCs w:val="24"/>
        </w:rPr>
        <w:t>Should a URN have been obtained, but subsequently no application completed, an e-mail should be sent to Legal Services advising them of the reason the application was not pursued.</w:t>
      </w:r>
    </w:p>
    <w:p w14:paraId="0770A388" w14:textId="77777777" w:rsidR="00601234" w:rsidRPr="00601234" w:rsidRDefault="00601234" w:rsidP="00601234">
      <w:pPr>
        <w:pStyle w:val="ListParagraph"/>
        <w:ind w:left="792"/>
        <w:jc w:val="both"/>
        <w:rPr>
          <w:rFonts w:ascii="Arial" w:hAnsi="Arial" w:cs="Arial"/>
          <w:sz w:val="24"/>
          <w:szCs w:val="24"/>
        </w:rPr>
      </w:pPr>
    </w:p>
    <w:p w14:paraId="073E425F" w14:textId="49BF48B5" w:rsidR="00601234" w:rsidRDefault="00601234" w:rsidP="00601234">
      <w:pPr>
        <w:pStyle w:val="ListParagraph"/>
        <w:numPr>
          <w:ilvl w:val="1"/>
          <w:numId w:val="1"/>
        </w:numPr>
        <w:jc w:val="both"/>
        <w:rPr>
          <w:rFonts w:ascii="Arial" w:hAnsi="Arial" w:cs="Arial"/>
          <w:sz w:val="24"/>
          <w:szCs w:val="24"/>
        </w:rPr>
      </w:pPr>
      <w:r w:rsidRPr="00601234">
        <w:rPr>
          <w:rFonts w:ascii="Arial" w:hAnsi="Arial" w:cs="Arial"/>
          <w:sz w:val="24"/>
          <w:szCs w:val="24"/>
        </w:rPr>
        <w:t xml:space="preserve">An example of a fully completed RIPA application cited by the OSC as an example of good practice can be found </w:t>
      </w:r>
      <w:hyperlink r:id="rId12" w:history="1">
        <w:r w:rsidRPr="004D67CA">
          <w:rPr>
            <w:rStyle w:val="Hyperlink"/>
            <w:rFonts w:ascii="Arial" w:hAnsi="Arial" w:cs="Arial"/>
            <w:sz w:val="24"/>
            <w:szCs w:val="24"/>
          </w:rPr>
          <w:t>here.</w:t>
        </w:r>
      </w:hyperlink>
    </w:p>
    <w:p w14:paraId="0D172998" w14:textId="77777777" w:rsidR="005E418A" w:rsidRPr="005E418A" w:rsidRDefault="005E418A" w:rsidP="005E418A">
      <w:pPr>
        <w:pStyle w:val="ListParagraph"/>
        <w:rPr>
          <w:rFonts w:ascii="Arial" w:hAnsi="Arial" w:cs="Arial"/>
          <w:sz w:val="24"/>
          <w:szCs w:val="24"/>
        </w:rPr>
      </w:pPr>
    </w:p>
    <w:p w14:paraId="2D32E366" w14:textId="77777777" w:rsidR="00601234" w:rsidRPr="00990C8A" w:rsidRDefault="00601234" w:rsidP="00F25D67">
      <w:pPr>
        <w:pStyle w:val="Heading2"/>
      </w:pPr>
      <w:bookmarkStart w:id="7" w:name="judicial"/>
      <w:bookmarkEnd w:id="7"/>
      <w:r w:rsidRPr="00990C8A">
        <w:t>Judicial Approval</w:t>
      </w:r>
    </w:p>
    <w:p w14:paraId="144A91E1" w14:textId="77777777" w:rsidR="00601234" w:rsidRPr="00601234" w:rsidRDefault="00601234" w:rsidP="00601234">
      <w:pPr>
        <w:pStyle w:val="ListParagraph"/>
        <w:ind w:left="792"/>
        <w:jc w:val="both"/>
        <w:rPr>
          <w:rFonts w:ascii="Arial" w:hAnsi="Arial" w:cs="Arial"/>
          <w:sz w:val="24"/>
          <w:szCs w:val="24"/>
        </w:rPr>
      </w:pPr>
    </w:p>
    <w:p w14:paraId="0BCB25B4" w14:textId="01738C22" w:rsidR="00601234" w:rsidRPr="00601234" w:rsidRDefault="00601234" w:rsidP="00601234">
      <w:pPr>
        <w:pStyle w:val="ListParagraph"/>
        <w:numPr>
          <w:ilvl w:val="1"/>
          <w:numId w:val="1"/>
        </w:numPr>
        <w:jc w:val="both"/>
        <w:rPr>
          <w:rFonts w:ascii="Arial" w:hAnsi="Arial" w:cs="Arial"/>
          <w:sz w:val="24"/>
          <w:szCs w:val="24"/>
        </w:rPr>
      </w:pPr>
      <w:r w:rsidRPr="00601234">
        <w:rPr>
          <w:rFonts w:ascii="Arial" w:hAnsi="Arial" w:cs="Arial"/>
          <w:sz w:val="24"/>
          <w:szCs w:val="24"/>
        </w:rPr>
        <w:t>If the application is approved the app</w:t>
      </w:r>
      <w:r w:rsidR="00F650B1">
        <w:rPr>
          <w:rFonts w:ascii="Arial" w:hAnsi="Arial" w:cs="Arial"/>
          <w:sz w:val="24"/>
          <w:szCs w:val="24"/>
        </w:rPr>
        <w:t xml:space="preserve">licant must complete part 1 of </w:t>
      </w:r>
      <w:r w:rsidRPr="00601234">
        <w:rPr>
          <w:rFonts w:ascii="Arial" w:hAnsi="Arial" w:cs="Arial"/>
          <w:sz w:val="24"/>
          <w:szCs w:val="24"/>
        </w:rPr>
        <w:t xml:space="preserve"> the </w:t>
      </w:r>
      <w:hyperlink r:id="rId13" w:history="1">
        <w:r w:rsidR="005211DA" w:rsidRPr="005211DA">
          <w:rPr>
            <w:rStyle w:val="Hyperlink"/>
            <w:rFonts w:ascii="Arial" w:hAnsi="Arial" w:cs="Arial"/>
            <w:i/>
            <w:iCs/>
            <w:sz w:val="24"/>
            <w:szCs w:val="24"/>
          </w:rPr>
          <w:t>RIPA judicial approval form</w:t>
        </w:r>
      </w:hyperlink>
      <w:r w:rsidR="005211DA">
        <w:rPr>
          <w:rFonts w:ascii="Arial" w:hAnsi="Arial" w:cs="Arial"/>
          <w:i/>
          <w:iCs/>
          <w:sz w:val="24"/>
          <w:szCs w:val="24"/>
        </w:rPr>
        <w:t xml:space="preserve"> </w:t>
      </w:r>
      <w:r w:rsidR="005211DA">
        <w:rPr>
          <w:rFonts w:ascii="Arial" w:hAnsi="Arial" w:cs="Arial"/>
          <w:sz w:val="24"/>
          <w:szCs w:val="24"/>
        </w:rPr>
        <w:t>(under Investigatory Powers)</w:t>
      </w:r>
      <w:r w:rsidRPr="00601234">
        <w:rPr>
          <w:rFonts w:ascii="Arial" w:hAnsi="Arial" w:cs="Arial"/>
          <w:sz w:val="24"/>
          <w:szCs w:val="24"/>
        </w:rPr>
        <w:t xml:space="preserve"> and contact the Magistrates’ Court on 320444 in normal working hours to arrange a hearing.</w:t>
      </w:r>
    </w:p>
    <w:p w14:paraId="0B723061" w14:textId="77777777" w:rsidR="00601234" w:rsidRPr="00601234" w:rsidRDefault="00601234" w:rsidP="00F650B1">
      <w:pPr>
        <w:pStyle w:val="ListParagraph"/>
        <w:ind w:left="792"/>
        <w:jc w:val="both"/>
        <w:rPr>
          <w:rFonts w:ascii="Arial" w:hAnsi="Arial" w:cs="Arial"/>
          <w:sz w:val="24"/>
          <w:szCs w:val="24"/>
        </w:rPr>
      </w:pPr>
    </w:p>
    <w:p w14:paraId="36B69F61" w14:textId="7A15F6A5" w:rsidR="00601234" w:rsidRDefault="00601234" w:rsidP="00601234">
      <w:pPr>
        <w:pStyle w:val="ListParagraph"/>
        <w:numPr>
          <w:ilvl w:val="1"/>
          <w:numId w:val="1"/>
        </w:numPr>
        <w:jc w:val="both"/>
        <w:rPr>
          <w:rFonts w:ascii="Arial" w:hAnsi="Arial" w:cs="Arial"/>
          <w:sz w:val="24"/>
          <w:szCs w:val="24"/>
        </w:rPr>
      </w:pPr>
      <w:r w:rsidRPr="00601234">
        <w:rPr>
          <w:rFonts w:ascii="Arial" w:hAnsi="Arial" w:cs="Arial"/>
          <w:sz w:val="24"/>
          <w:szCs w:val="24"/>
        </w:rPr>
        <w:t>The Authorised Officer and the Investigating Officer will attend the Court hearing with the authorised RIPA application and Judicial Approval Form and any other supporting material as relevant. It is appropriate for the Authorising Officer to attend as they are in the best position to argue the necessity and proportionality considerations that led to their decision. However, where the Authorising Officer is unable to attend, or their availability would unduly delay an investigation, the investigating officer will attend, should the Judge require clarification. The Authorising Officer should ensure that the investigating officer is fully briefed. However, the forms and supporting papers must themselves make the case. Oral evidence is not sufficient unless it is supported in the documentation provided to the Court.</w:t>
      </w:r>
    </w:p>
    <w:p w14:paraId="7012AC5D" w14:textId="77777777" w:rsidR="00F650B1" w:rsidRPr="00F650B1" w:rsidRDefault="00F650B1" w:rsidP="00F650B1">
      <w:pPr>
        <w:pStyle w:val="ListParagraph"/>
        <w:rPr>
          <w:rFonts w:ascii="Arial" w:hAnsi="Arial" w:cs="Arial"/>
          <w:sz w:val="24"/>
          <w:szCs w:val="24"/>
        </w:rPr>
      </w:pPr>
    </w:p>
    <w:p w14:paraId="74C762E2"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lastRenderedPageBreak/>
        <w:t>The Judge will make one of three decisions:</w:t>
      </w:r>
    </w:p>
    <w:p w14:paraId="2029614E" w14:textId="77777777" w:rsidR="00F650B1" w:rsidRPr="00F650B1" w:rsidRDefault="00F650B1" w:rsidP="00F650B1">
      <w:pPr>
        <w:pStyle w:val="ListParagraph"/>
        <w:ind w:left="792"/>
        <w:jc w:val="both"/>
        <w:rPr>
          <w:rFonts w:ascii="Arial" w:hAnsi="Arial" w:cs="Arial"/>
          <w:sz w:val="24"/>
          <w:szCs w:val="24"/>
        </w:rPr>
      </w:pPr>
    </w:p>
    <w:p w14:paraId="6E86A1B5" w14:textId="5ECAEEA4" w:rsidR="00F650B1" w:rsidRDefault="00F650B1" w:rsidP="00F650B1">
      <w:pPr>
        <w:pStyle w:val="ListParagraph"/>
        <w:numPr>
          <w:ilvl w:val="3"/>
          <w:numId w:val="11"/>
        </w:numPr>
        <w:jc w:val="both"/>
        <w:rPr>
          <w:rFonts w:ascii="Arial" w:hAnsi="Arial" w:cs="Arial"/>
          <w:sz w:val="24"/>
          <w:szCs w:val="24"/>
        </w:rPr>
      </w:pPr>
      <w:r w:rsidRPr="00F650B1">
        <w:rPr>
          <w:rFonts w:ascii="Arial" w:hAnsi="Arial" w:cs="Arial"/>
          <w:sz w:val="24"/>
          <w:szCs w:val="24"/>
        </w:rPr>
        <w:t>Refuse to approve the application. In this case the Council cannot use the covert technique. However, it can reapply if the refusal is on a technical issue;</w:t>
      </w:r>
    </w:p>
    <w:p w14:paraId="2A31F268" w14:textId="77777777" w:rsidR="00F650B1" w:rsidRPr="00F650B1" w:rsidRDefault="00F650B1" w:rsidP="00F650B1">
      <w:pPr>
        <w:pStyle w:val="ListParagraph"/>
        <w:ind w:left="1728"/>
        <w:jc w:val="both"/>
        <w:rPr>
          <w:rFonts w:ascii="Arial" w:hAnsi="Arial" w:cs="Arial"/>
          <w:sz w:val="24"/>
          <w:szCs w:val="24"/>
        </w:rPr>
      </w:pPr>
    </w:p>
    <w:p w14:paraId="3DF69BAF" w14:textId="635FB873" w:rsidR="00F650B1" w:rsidRDefault="00F650B1" w:rsidP="00F650B1">
      <w:pPr>
        <w:pStyle w:val="ListParagraph"/>
        <w:numPr>
          <w:ilvl w:val="3"/>
          <w:numId w:val="11"/>
        </w:numPr>
        <w:jc w:val="both"/>
        <w:rPr>
          <w:rFonts w:ascii="Arial" w:hAnsi="Arial" w:cs="Arial"/>
          <w:sz w:val="24"/>
          <w:szCs w:val="24"/>
        </w:rPr>
      </w:pPr>
      <w:r w:rsidRPr="00F650B1">
        <w:rPr>
          <w:rFonts w:ascii="Arial" w:hAnsi="Arial" w:cs="Arial"/>
          <w:sz w:val="24"/>
          <w:szCs w:val="24"/>
        </w:rPr>
        <w:t>Refuse to approve the application and quash the authorisation.  Such action may be appropriate if the Judge considers an application is fundamentally flawed. In this case the Council cannot use the covert technique and will need to seek a fresh authorisation before reapplying to the Court;</w:t>
      </w:r>
    </w:p>
    <w:p w14:paraId="3895F4B2" w14:textId="77777777" w:rsidR="00F650B1" w:rsidRPr="00F650B1" w:rsidRDefault="00F650B1" w:rsidP="00F650B1">
      <w:pPr>
        <w:pStyle w:val="ListParagraph"/>
        <w:rPr>
          <w:rFonts w:ascii="Arial" w:hAnsi="Arial" w:cs="Arial"/>
          <w:sz w:val="24"/>
          <w:szCs w:val="24"/>
        </w:rPr>
      </w:pPr>
    </w:p>
    <w:p w14:paraId="38BF5706" w14:textId="77777777" w:rsidR="00F650B1" w:rsidRPr="00F650B1" w:rsidRDefault="00F650B1" w:rsidP="00F650B1">
      <w:pPr>
        <w:pStyle w:val="ListParagraph"/>
        <w:numPr>
          <w:ilvl w:val="3"/>
          <w:numId w:val="11"/>
        </w:numPr>
        <w:jc w:val="both"/>
        <w:rPr>
          <w:rFonts w:ascii="Arial" w:hAnsi="Arial" w:cs="Arial"/>
          <w:sz w:val="24"/>
          <w:szCs w:val="24"/>
        </w:rPr>
      </w:pPr>
      <w:r w:rsidRPr="00F650B1">
        <w:rPr>
          <w:rFonts w:ascii="Arial" w:hAnsi="Arial" w:cs="Arial"/>
          <w:sz w:val="24"/>
          <w:szCs w:val="24"/>
        </w:rPr>
        <w:t>Approve the application.  In this case the Council can use the covert technique. Any change in the technique used will require a further authorisation to be submitted to the Court.</w:t>
      </w:r>
    </w:p>
    <w:p w14:paraId="1F7A61D7" w14:textId="77777777" w:rsidR="00F650B1" w:rsidRPr="00F650B1" w:rsidRDefault="00F650B1" w:rsidP="00F650B1">
      <w:pPr>
        <w:pStyle w:val="ListParagraph"/>
        <w:ind w:left="1728"/>
        <w:jc w:val="both"/>
        <w:rPr>
          <w:rFonts w:ascii="Arial" w:hAnsi="Arial" w:cs="Arial"/>
          <w:sz w:val="24"/>
          <w:szCs w:val="24"/>
        </w:rPr>
      </w:pPr>
    </w:p>
    <w:p w14:paraId="1EF74703"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Before leaving Court, ensure that a copy of the completed signed Judicial Approval form is obtained. The original RIPA application form should also be retained although the Court may wish to keep a copy.</w:t>
      </w:r>
    </w:p>
    <w:p w14:paraId="0F6BF1B8" w14:textId="77777777" w:rsidR="00F650B1" w:rsidRPr="00F650B1" w:rsidRDefault="00F650B1" w:rsidP="00F650B1">
      <w:pPr>
        <w:pStyle w:val="ListParagraph"/>
        <w:ind w:left="792"/>
        <w:jc w:val="both"/>
        <w:rPr>
          <w:rFonts w:ascii="Arial" w:hAnsi="Arial" w:cs="Arial"/>
          <w:sz w:val="24"/>
          <w:szCs w:val="24"/>
        </w:rPr>
      </w:pPr>
    </w:p>
    <w:p w14:paraId="3B24D917"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The original RIPA application form and Judicial Approval Form must be lodged with Legal Services for audit and inspection purposes.</w:t>
      </w:r>
    </w:p>
    <w:p w14:paraId="0FA91882" w14:textId="77777777" w:rsidR="00F650B1" w:rsidRPr="00F650B1" w:rsidRDefault="00F650B1" w:rsidP="00F25D67">
      <w:pPr>
        <w:pStyle w:val="Heading2"/>
      </w:pPr>
    </w:p>
    <w:p w14:paraId="651DDBD6" w14:textId="31EA79DA" w:rsidR="00F650B1" w:rsidRPr="005E418A" w:rsidRDefault="00F650B1" w:rsidP="00F25D67">
      <w:pPr>
        <w:pStyle w:val="Heading2"/>
        <w:rPr>
          <w:b/>
        </w:rPr>
      </w:pPr>
      <w:r w:rsidRPr="005E418A">
        <w:rPr>
          <w:b/>
        </w:rPr>
        <w:t>Urgent authorisations</w:t>
      </w:r>
    </w:p>
    <w:p w14:paraId="45878BD1" w14:textId="77777777" w:rsidR="00F650B1" w:rsidRPr="00F650B1" w:rsidRDefault="00F650B1" w:rsidP="00F650B1">
      <w:pPr>
        <w:pStyle w:val="ListParagraph"/>
        <w:ind w:left="792"/>
        <w:jc w:val="both"/>
        <w:rPr>
          <w:rFonts w:ascii="Arial" w:hAnsi="Arial" w:cs="Arial"/>
          <w:sz w:val="24"/>
          <w:szCs w:val="24"/>
        </w:rPr>
      </w:pPr>
    </w:p>
    <w:p w14:paraId="7C0B9A0D"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 xml:space="preserve">The requirement to obtain judicial approval for all RIPA authorisations means that urgent authorisations may no longer be authorised orally by an Authorising Officer. </w:t>
      </w:r>
    </w:p>
    <w:p w14:paraId="6421EFB6" w14:textId="77777777" w:rsidR="00F650B1" w:rsidRPr="00F650B1" w:rsidRDefault="00F650B1" w:rsidP="00F650B1">
      <w:pPr>
        <w:pStyle w:val="ListParagraph"/>
        <w:ind w:left="792"/>
        <w:jc w:val="both"/>
        <w:rPr>
          <w:rFonts w:ascii="Arial" w:hAnsi="Arial" w:cs="Arial"/>
          <w:sz w:val="24"/>
          <w:szCs w:val="24"/>
        </w:rPr>
      </w:pPr>
    </w:p>
    <w:p w14:paraId="04F6173A"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If an authorisation is urgent the Court may consider it in exceptional circumstances. However, it must not be used as a remedy for poor planning.</w:t>
      </w:r>
    </w:p>
    <w:p w14:paraId="6FE5B414" w14:textId="77777777" w:rsidR="00F650B1" w:rsidRPr="00F650B1" w:rsidRDefault="00F650B1" w:rsidP="00F650B1">
      <w:pPr>
        <w:pStyle w:val="ListParagraph"/>
        <w:ind w:left="792"/>
        <w:jc w:val="both"/>
        <w:rPr>
          <w:rFonts w:ascii="Arial" w:hAnsi="Arial" w:cs="Arial"/>
          <w:sz w:val="24"/>
          <w:szCs w:val="24"/>
        </w:rPr>
      </w:pPr>
    </w:p>
    <w:p w14:paraId="5A3A6351"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The Courts’ Service out of hours legal contact must be telephoned. A brief summary of the facts and the reason for the urgency will be requested.</w:t>
      </w:r>
    </w:p>
    <w:p w14:paraId="0D01049A" w14:textId="77777777" w:rsidR="00F650B1" w:rsidRPr="00F650B1" w:rsidRDefault="00F650B1" w:rsidP="00F650B1">
      <w:pPr>
        <w:pStyle w:val="ListParagraph"/>
        <w:ind w:left="792"/>
        <w:jc w:val="both"/>
        <w:rPr>
          <w:rFonts w:ascii="Arial" w:hAnsi="Arial" w:cs="Arial"/>
          <w:sz w:val="24"/>
          <w:szCs w:val="24"/>
        </w:rPr>
      </w:pPr>
    </w:p>
    <w:p w14:paraId="7B1A4A2E"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If urgency is agreed, arrangements will be made for a suitable Judge to consider the application. The applicant will be advised when and where to attend and give evidence. At the hearing they must have two copies of both the authorised application form and the Judicial Approval Form.</w:t>
      </w:r>
    </w:p>
    <w:p w14:paraId="3A9CB66E" w14:textId="77777777" w:rsidR="00F650B1" w:rsidRPr="00F650B1" w:rsidRDefault="00F650B1" w:rsidP="00F650B1">
      <w:pPr>
        <w:pStyle w:val="ListParagraph"/>
        <w:ind w:left="792"/>
        <w:jc w:val="both"/>
        <w:rPr>
          <w:rFonts w:ascii="Arial" w:hAnsi="Arial" w:cs="Arial"/>
          <w:b/>
          <w:sz w:val="24"/>
          <w:szCs w:val="24"/>
        </w:rPr>
      </w:pPr>
    </w:p>
    <w:p w14:paraId="1531CF82" w14:textId="77777777" w:rsidR="00F650B1" w:rsidRPr="00F650B1" w:rsidRDefault="00F650B1" w:rsidP="00F650B1">
      <w:pPr>
        <w:pStyle w:val="Heading1"/>
        <w:numPr>
          <w:ilvl w:val="0"/>
          <w:numId w:val="1"/>
        </w:numPr>
        <w:rPr>
          <w:rFonts w:ascii="Arial" w:hAnsi="Arial" w:cs="Arial"/>
        </w:rPr>
      </w:pPr>
      <w:bookmarkStart w:id="8" w:name="_Toc21080323"/>
      <w:r w:rsidRPr="00F650B1">
        <w:rPr>
          <w:rFonts w:ascii="Arial" w:hAnsi="Arial" w:cs="Arial"/>
        </w:rPr>
        <w:t>Reviews</w:t>
      </w:r>
      <w:bookmarkEnd w:id="8"/>
    </w:p>
    <w:p w14:paraId="32F2605B" w14:textId="77777777" w:rsidR="00F650B1" w:rsidRPr="00F650B1" w:rsidRDefault="00F650B1" w:rsidP="00F650B1">
      <w:pPr>
        <w:pStyle w:val="ListParagraph"/>
        <w:ind w:left="792"/>
        <w:jc w:val="both"/>
        <w:rPr>
          <w:rFonts w:ascii="Arial" w:hAnsi="Arial" w:cs="Arial"/>
          <w:sz w:val="24"/>
          <w:szCs w:val="24"/>
        </w:rPr>
      </w:pPr>
    </w:p>
    <w:p w14:paraId="17674A65" w14:textId="174AC14C" w:rsid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Once authorised and approved, directed surveillance is granted for a period of three months from the date of approval by the Court.</w:t>
      </w:r>
    </w:p>
    <w:p w14:paraId="08B2F1EB" w14:textId="77777777" w:rsidR="00F650B1" w:rsidRPr="00F650B1" w:rsidRDefault="00F650B1" w:rsidP="00F650B1">
      <w:pPr>
        <w:pStyle w:val="ListParagraph"/>
        <w:rPr>
          <w:rFonts w:ascii="Arial" w:hAnsi="Arial" w:cs="Arial"/>
          <w:sz w:val="24"/>
          <w:szCs w:val="24"/>
        </w:rPr>
      </w:pPr>
    </w:p>
    <w:p w14:paraId="709DB52B"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In all cases the Authorising Officer is required to sets review dates for all authorisations as frequently as they consider is necessary. The Authorising Officer is also responsible for undertaking the review within the timescales set.</w:t>
      </w:r>
    </w:p>
    <w:p w14:paraId="6D3C2077" w14:textId="77777777" w:rsidR="00F650B1" w:rsidRPr="00F650B1" w:rsidRDefault="00F650B1" w:rsidP="00F650B1">
      <w:pPr>
        <w:pStyle w:val="ListParagraph"/>
        <w:ind w:left="792"/>
        <w:jc w:val="both"/>
        <w:rPr>
          <w:rFonts w:ascii="Arial" w:hAnsi="Arial" w:cs="Arial"/>
          <w:sz w:val="24"/>
          <w:szCs w:val="24"/>
        </w:rPr>
      </w:pPr>
    </w:p>
    <w:p w14:paraId="36B65A29"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 xml:space="preserve">The review must take place at intervals </w:t>
      </w:r>
      <w:r w:rsidRPr="00F650B1">
        <w:rPr>
          <w:rFonts w:ascii="Arial" w:hAnsi="Arial" w:cs="Arial"/>
          <w:b/>
          <w:sz w:val="24"/>
          <w:szCs w:val="24"/>
        </w:rPr>
        <w:t>not longer than one month</w:t>
      </w:r>
      <w:r w:rsidRPr="00F650B1">
        <w:rPr>
          <w:rFonts w:ascii="Arial" w:hAnsi="Arial" w:cs="Arial"/>
          <w:sz w:val="24"/>
          <w:szCs w:val="24"/>
        </w:rPr>
        <w:t xml:space="preserve">, but depending on the circumstances of the case, the review can be conducted more frequently. This must be considered where: </w:t>
      </w:r>
    </w:p>
    <w:p w14:paraId="0CADA426" w14:textId="77777777" w:rsidR="00F650B1" w:rsidRPr="00F650B1" w:rsidRDefault="00F650B1" w:rsidP="00F650B1">
      <w:pPr>
        <w:pStyle w:val="ListParagraph"/>
        <w:ind w:left="792"/>
        <w:jc w:val="both"/>
        <w:rPr>
          <w:rFonts w:ascii="Arial" w:hAnsi="Arial" w:cs="Arial"/>
          <w:sz w:val="24"/>
          <w:szCs w:val="24"/>
        </w:rPr>
      </w:pPr>
    </w:p>
    <w:p w14:paraId="7C7F03B1" w14:textId="7A78C98C" w:rsidR="00F650B1" w:rsidRPr="00F650B1" w:rsidRDefault="00F650B1" w:rsidP="00F650B1">
      <w:pPr>
        <w:pStyle w:val="ListParagraph"/>
        <w:numPr>
          <w:ilvl w:val="3"/>
          <w:numId w:val="1"/>
        </w:numPr>
        <w:jc w:val="both"/>
        <w:rPr>
          <w:rFonts w:ascii="Arial" w:hAnsi="Arial" w:cs="Arial"/>
          <w:sz w:val="24"/>
          <w:szCs w:val="24"/>
        </w:rPr>
      </w:pPr>
      <w:r w:rsidRPr="00F650B1">
        <w:rPr>
          <w:rFonts w:ascii="Arial" w:hAnsi="Arial" w:cs="Arial"/>
          <w:sz w:val="24"/>
          <w:szCs w:val="24"/>
        </w:rPr>
        <w:t>The surveillance is likely to obtain the necessary information in a short period of time and must be cancelled as soon as possible, in order to avoid breaching proportionality</w:t>
      </w:r>
      <w:r>
        <w:rPr>
          <w:rFonts w:ascii="Arial" w:hAnsi="Arial" w:cs="Arial"/>
          <w:sz w:val="24"/>
          <w:szCs w:val="24"/>
        </w:rPr>
        <w:t>;</w:t>
      </w:r>
    </w:p>
    <w:p w14:paraId="2FBD9EDA" w14:textId="77777777" w:rsidR="00F650B1" w:rsidRPr="00F650B1" w:rsidRDefault="00F650B1" w:rsidP="00F650B1">
      <w:pPr>
        <w:pStyle w:val="ListParagraph"/>
        <w:ind w:left="1728"/>
        <w:jc w:val="both"/>
        <w:rPr>
          <w:rFonts w:ascii="Arial" w:hAnsi="Arial" w:cs="Arial"/>
          <w:sz w:val="24"/>
          <w:szCs w:val="24"/>
        </w:rPr>
      </w:pPr>
    </w:p>
    <w:p w14:paraId="1883ED49" w14:textId="7AFEB173" w:rsidR="00F650B1" w:rsidRPr="00F650B1" w:rsidRDefault="00F650B1" w:rsidP="00F650B1">
      <w:pPr>
        <w:pStyle w:val="ListParagraph"/>
        <w:numPr>
          <w:ilvl w:val="3"/>
          <w:numId w:val="1"/>
        </w:numPr>
        <w:jc w:val="both"/>
        <w:rPr>
          <w:rFonts w:ascii="Arial" w:hAnsi="Arial" w:cs="Arial"/>
          <w:sz w:val="24"/>
          <w:szCs w:val="24"/>
        </w:rPr>
      </w:pPr>
      <w:r w:rsidRPr="00F650B1">
        <w:rPr>
          <w:rFonts w:ascii="Arial" w:hAnsi="Arial" w:cs="Arial"/>
          <w:sz w:val="24"/>
          <w:szCs w:val="24"/>
        </w:rPr>
        <w:t>There is a change of circumstances involving the case under investigation</w:t>
      </w:r>
      <w:r>
        <w:rPr>
          <w:rFonts w:ascii="Arial" w:hAnsi="Arial" w:cs="Arial"/>
          <w:sz w:val="24"/>
          <w:szCs w:val="24"/>
        </w:rPr>
        <w:t>.</w:t>
      </w:r>
    </w:p>
    <w:p w14:paraId="3FD8E8E4" w14:textId="77777777" w:rsidR="00601234" w:rsidRPr="00E3004F" w:rsidRDefault="00601234" w:rsidP="00F650B1">
      <w:pPr>
        <w:pStyle w:val="ListParagraph"/>
        <w:ind w:left="792"/>
        <w:jc w:val="both"/>
        <w:rPr>
          <w:rFonts w:ascii="Arial" w:hAnsi="Arial" w:cs="Arial"/>
          <w:sz w:val="24"/>
          <w:szCs w:val="24"/>
        </w:rPr>
      </w:pPr>
    </w:p>
    <w:p w14:paraId="1E2F46C8" w14:textId="27BE47EA"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 xml:space="preserve">The review should assess whether the criteria on which the original authorisation was granted has changed sufficiently to cause </w:t>
      </w:r>
      <w:r>
        <w:rPr>
          <w:rFonts w:ascii="Arial" w:hAnsi="Arial" w:cs="Arial"/>
          <w:sz w:val="24"/>
          <w:szCs w:val="24"/>
        </w:rPr>
        <w:t>the authorisation to be revoked.</w:t>
      </w:r>
    </w:p>
    <w:p w14:paraId="16BB1B7C" w14:textId="13290469" w:rsidR="00F650B1" w:rsidRPr="00F650B1" w:rsidRDefault="00F650B1" w:rsidP="00F650B1">
      <w:pPr>
        <w:pStyle w:val="ListParagraph"/>
        <w:ind w:left="792"/>
        <w:rPr>
          <w:rFonts w:ascii="Arial" w:hAnsi="Arial" w:cs="Arial"/>
          <w:sz w:val="24"/>
          <w:szCs w:val="24"/>
        </w:rPr>
      </w:pPr>
    </w:p>
    <w:p w14:paraId="231A19B3"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Whilst it is the Authorising Officer who is responsible for reviewing the authorisation, the applicant should provide the necessary information to them to complete the review process.</w:t>
      </w:r>
    </w:p>
    <w:p w14:paraId="3B589D9A" w14:textId="77777777" w:rsidR="00F650B1" w:rsidRPr="00F650B1" w:rsidRDefault="00F650B1" w:rsidP="00F650B1">
      <w:pPr>
        <w:pStyle w:val="ListParagraph"/>
        <w:ind w:left="792"/>
        <w:rPr>
          <w:rFonts w:ascii="Arial" w:hAnsi="Arial" w:cs="Arial"/>
          <w:sz w:val="24"/>
          <w:szCs w:val="24"/>
        </w:rPr>
      </w:pPr>
    </w:p>
    <w:p w14:paraId="51A2F1EA" w14:textId="6E8D4E9D"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 xml:space="preserve">All reviews must be recorded on the Review of directed surveillance form. Reviews do not require judicial approval unless there is a change to the techniques to be used. A copy of the review from can be </w:t>
      </w:r>
      <w:r w:rsidR="00FB032A">
        <w:rPr>
          <w:rFonts w:ascii="Arial" w:hAnsi="Arial" w:cs="Arial"/>
          <w:sz w:val="24"/>
          <w:szCs w:val="24"/>
        </w:rPr>
        <w:t>downloaded from</w:t>
      </w:r>
      <w:r w:rsidRPr="00F650B1">
        <w:rPr>
          <w:rFonts w:ascii="Arial" w:hAnsi="Arial" w:cs="Arial"/>
          <w:sz w:val="24"/>
          <w:szCs w:val="24"/>
        </w:rPr>
        <w:t xml:space="preserve"> the </w:t>
      </w:r>
      <w:hyperlink r:id="rId14" w:history="1">
        <w:r w:rsidRPr="00FB032A">
          <w:rPr>
            <w:rStyle w:val="Hyperlink"/>
            <w:rFonts w:ascii="Arial" w:hAnsi="Arial" w:cs="Arial"/>
            <w:sz w:val="24"/>
            <w:szCs w:val="24"/>
          </w:rPr>
          <w:t>Home Office</w:t>
        </w:r>
      </w:hyperlink>
      <w:r w:rsidRPr="00F650B1">
        <w:rPr>
          <w:rFonts w:ascii="Arial" w:hAnsi="Arial" w:cs="Arial"/>
          <w:sz w:val="24"/>
          <w:szCs w:val="24"/>
        </w:rPr>
        <w:t xml:space="preserve"> website</w:t>
      </w:r>
      <w:r>
        <w:rPr>
          <w:rFonts w:ascii="Arial" w:hAnsi="Arial" w:cs="Arial"/>
          <w:sz w:val="24"/>
          <w:szCs w:val="24"/>
        </w:rPr>
        <w:t>.</w:t>
      </w:r>
    </w:p>
    <w:p w14:paraId="73277718" w14:textId="77777777" w:rsidR="00F650B1" w:rsidRPr="00F650B1" w:rsidRDefault="00F650B1" w:rsidP="00F650B1">
      <w:pPr>
        <w:pStyle w:val="ListParagraph"/>
        <w:ind w:left="792"/>
        <w:rPr>
          <w:rFonts w:ascii="Arial" w:hAnsi="Arial" w:cs="Arial"/>
          <w:sz w:val="24"/>
          <w:szCs w:val="24"/>
        </w:rPr>
      </w:pPr>
    </w:p>
    <w:p w14:paraId="4C10D2CC"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The authorising officer must contact Legal Services immediately by telephone or e-mail to notify them that the review (or cancellation) has been completed and ensure the original review (or cancellation) form is received in Legal Services within 24 hours.</w:t>
      </w:r>
    </w:p>
    <w:p w14:paraId="3C73B859" w14:textId="77777777" w:rsidR="00F650B1" w:rsidRPr="00F650B1" w:rsidRDefault="00F650B1" w:rsidP="00F650B1">
      <w:pPr>
        <w:pStyle w:val="ListParagraph"/>
        <w:ind w:left="792"/>
        <w:rPr>
          <w:rFonts w:ascii="Arial" w:hAnsi="Arial" w:cs="Arial"/>
          <w:sz w:val="24"/>
          <w:szCs w:val="24"/>
        </w:rPr>
      </w:pPr>
    </w:p>
    <w:p w14:paraId="3E73F8D0"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Where, it is possible that the surveillance may no longer be necessary or proportionate before the expiry period of three months, then a review date should be arranged before then to consider whether the authorisation should be cancelled.</w:t>
      </w:r>
    </w:p>
    <w:p w14:paraId="021D0C2C" w14:textId="77777777" w:rsidR="00F650B1" w:rsidRDefault="00F650B1" w:rsidP="00F650B1">
      <w:pPr>
        <w:pStyle w:val="ListParagraph"/>
        <w:ind w:left="792"/>
        <w:rPr>
          <w:rFonts w:ascii="Arial" w:hAnsi="Arial" w:cs="Arial"/>
          <w:b/>
          <w:sz w:val="24"/>
          <w:szCs w:val="24"/>
        </w:rPr>
      </w:pPr>
    </w:p>
    <w:p w14:paraId="21BF408B" w14:textId="77777777" w:rsidR="00F47D01" w:rsidRPr="00F650B1" w:rsidRDefault="00F47D01" w:rsidP="00F650B1">
      <w:pPr>
        <w:pStyle w:val="ListParagraph"/>
        <w:ind w:left="792"/>
        <w:rPr>
          <w:rFonts w:ascii="Arial" w:hAnsi="Arial" w:cs="Arial"/>
          <w:b/>
          <w:sz w:val="24"/>
          <w:szCs w:val="24"/>
        </w:rPr>
      </w:pPr>
    </w:p>
    <w:p w14:paraId="2F68A7D6" w14:textId="77777777" w:rsidR="00F650B1" w:rsidRPr="00F650B1" w:rsidRDefault="00F650B1" w:rsidP="00F650B1">
      <w:pPr>
        <w:pStyle w:val="Heading1"/>
        <w:numPr>
          <w:ilvl w:val="0"/>
          <w:numId w:val="1"/>
        </w:numPr>
        <w:rPr>
          <w:rFonts w:ascii="Arial" w:hAnsi="Arial" w:cs="Arial"/>
        </w:rPr>
      </w:pPr>
      <w:bookmarkStart w:id="9" w:name="_Toc21080324"/>
      <w:r w:rsidRPr="00F650B1">
        <w:rPr>
          <w:rFonts w:ascii="Arial" w:hAnsi="Arial" w:cs="Arial"/>
        </w:rPr>
        <w:t>Cancellations</w:t>
      </w:r>
      <w:bookmarkEnd w:id="9"/>
    </w:p>
    <w:p w14:paraId="5CFB8AE5" w14:textId="77777777" w:rsidR="00F650B1" w:rsidRPr="00F650B1" w:rsidRDefault="00F650B1" w:rsidP="00F650B1">
      <w:pPr>
        <w:pStyle w:val="ListParagraph"/>
        <w:ind w:left="792"/>
        <w:rPr>
          <w:rFonts w:ascii="Arial" w:hAnsi="Arial" w:cs="Arial"/>
          <w:sz w:val="24"/>
          <w:szCs w:val="24"/>
        </w:rPr>
      </w:pPr>
    </w:p>
    <w:p w14:paraId="2C442649" w14:textId="7B1B3620" w:rsidR="00D569D0" w:rsidRDefault="00F650B1" w:rsidP="003C0755">
      <w:pPr>
        <w:pStyle w:val="ListParagraph"/>
        <w:numPr>
          <w:ilvl w:val="1"/>
          <w:numId w:val="1"/>
        </w:numPr>
        <w:jc w:val="both"/>
        <w:rPr>
          <w:rFonts w:ascii="Arial" w:hAnsi="Arial" w:cs="Arial"/>
          <w:sz w:val="24"/>
          <w:szCs w:val="24"/>
        </w:rPr>
      </w:pPr>
      <w:r w:rsidRPr="00D569D0">
        <w:rPr>
          <w:rFonts w:ascii="Arial" w:hAnsi="Arial" w:cs="Arial"/>
          <w:sz w:val="24"/>
          <w:szCs w:val="24"/>
        </w:rPr>
        <w:t>Authorisations must be cancelled as soon as they are no longer required, or no longer propo</w:t>
      </w:r>
      <w:r w:rsidR="00D569D0">
        <w:rPr>
          <w:rFonts w:ascii="Arial" w:hAnsi="Arial" w:cs="Arial"/>
          <w:sz w:val="24"/>
          <w:szCs w:val="24"/>
        </w:rPr>
        <w:t>rtionate.</w:t>
      </w:r>
    </w:p>
    <w:p w14:paraId="5DF86661" w14:textId="77777777" w:rsidR="00D569D0" w:rsidRDefault="00D569D0" w:rsidP="00D569D0">
      <w:pPr>
        <w:pStyle w:val="ListParagraph"/>
        <w:ind w:left="792"/>
        <w:jc w:val="both"/>
        <w:rPr>
          <w:rFonts w:ascii="Arial" w:hAnsi="Arial" w:cs="Arial"/>
          <w:sz w:val="24"/>
          <w:szCs w:val="24"/>
        </w:rPr>
      </w:pPr>
    </w:p>
    <w:p w14:paraId="097AB151" w14:textId="0313DE4F" w:rsidR="00F650B1" w:rsidRPr="00D569D0" w:rsidRDefault="00F650B1" w:rsidP="003C0755">
      <w:pPr>
        <w:pStyle w:val="ListParagraph"/>
        <w:numPr>
          <w:ilvl w:val="1"/>
          <w:numId w:val="1"/>
        </w:numPr>
        <w:jc w:val="both"/>
        <w:rPr>
          <w:rFonts w:ascii="Arial" w:hAnsi="Arial" w:cs="Arial"/>
          <w:sz w:val="24"/>
          <w:szCs w:val="24"/>
        </w:rPr>
      </w:pPr>
      <w:r w:rsidRPr="00D569D0">
        <w:rPr>
          <w:rFonts w:ascii="Arial" w:hAnsi="Arial" w:cs="Arial"/>
          <w:sz w:val="24"/>
          <w:szCs w:val="24"/>
        </w:rPr>
        <w:lastRenderedPageBreak/>
        <w:t>Authorisations must be cancelled on or before the expiry date of the authorisation (unless it is being renewed). In other words, even when an authorisation is due to expire, a cancellation form must be completed to demonstrate that surveillance is no longer taking place.</w:t>
      </w:r>
    </w:p>
    <w:p w14:paraId="42F12207" w14:textId="77777777" w:rsidR="00F650B1" w:rsidRPr="00F650B1" w:rsidRDefault="00F650B1" w:rsidP="00F650B1">
      <w:pPr>
        <w:pStyle w:val="ListParagraph"/>
        <w:ind w:left="792"/>
        <w:rPr>
          <w:rFonts w:ascii="Arial" w:hAnsi="Arial" w:cs="Arial"/>
          <w:sz w:val="24"/>
          <w:szCs w:val="24"/>
        </w:rPr>
      </w:pPr>
    </w:p>
    <w:p w14:paraId="37B349D3" w14:textId="5D36FBB7" w:rsid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The investigating officer is responsible for completing parts 1-3 of the cancellation of directed surveillance form</w:t>
      </w:r>
      <w:r w:rsidR="00FB032A">
        <w:rPr>
          <w:rFonts w:ascii="Arial" w:hAnsi="Arial" w:cs="Arial"/>
          <w:sz w:val="24"/>
          <w:szCs w:val="24"/>
        </w:rPr>
        <w:t xml:space="preserve">. This can be downloaded from the </w:t>
      </w:r>
      <w:hyperlink r:id="rId15" w:history="1">
        <w:r w:rsidR="00FB032A" w:rsidRPr="00FB032A">
          <w:rPr>
            <w:rStyle w:val="Hyperlink"/>
            <w:rFonts w:ascii="Arial" w:hAnsi="Arial" w:cs="Arial"/>
            <w:sz w:val="24"/>
            <w:szCs w:val="24"/>
          </w:rPr>
          <w:t>Home Office</w:t>
        </w:r>
      </w:hyperlink>
      <w:r w:rsidR="00FB032A">
        <w:rPr>
          <w:rFonts w:ascii="Arial" w:hAnsi="Arial" w:cs="Arial"/>
          <w:sz w:val="24"/>
          <w:szCs w:val="24"/>
        </w:rPr>
        <w:t xml:space="preserve"> website.</w:t>
      </w:r>
      <w:r w:rsidRPr="00F650B1">
        <w:rPr>
          <w:rFonts w:ascii="Arial" w:hAnsi="Arial" w:cs="Arial"/>
          <w:sz w:val="24"/>
          <w:szCs w:val="24"/>
        </w:rPr>
        <w:t xml:space="preserve"> </w:t>
      </w:r>
      <w:r w:rsidR="00FB032A">
        <w:rPr>
          <w:rFonts w:ascii="Arial" w:hAnsi="Arial" w:cs="Arial"/>
          <w:sz w:val="24"/>
          <w:szCs w:val="24"/>
        </w:rPr>
        <w:t>The investigating officer is</w:t>
      </w:r>
      <w:r w:rsidRPr="00F650B1">
        <w:rPr>
          <w:rFonts w:ascii="Arial" w:hAnsi="Arial" w:cs="Arial"/>
          <w:sz w:val="24"/>
          <w:szCs w:val="24"/>
        </w:rPr>
        <w:t xml:space="preserve"> required to advise the Authorising officer of any collateral intrusion, the value of the operation and the product obtained</w:t>
      </w:r>
      <w:r w:rsidR="00FB032A">
        <w:rPr>
          <w:rFonts w:ascii="Arial" w:hAnsi="Arial" w:cs="Arial"/>
          <w:sz w:val="24"/>
          <w:szCs w:val="24"/>
        </w:rPr>
        <w:t>.</w:t>
      </w:r>
      <w:r w:rsidRPr="00F650B1">
        <w:rPr>
          <w:rFonts w:ascii="Arial" w:hAnsi="Arial" w:cs="Arial"/>
          <w:sz w:val="24"/>
          <w:szCs w:val="24"/>
        </w:rPr>
        <w:t xml:space="preserve"> The form should then be forwarded to the Authorising Officer.</w:t>
      </w:r>
      <w:r w:rsidR="00FB032A">
        <w:rPr>
          <w:rFonts w:ascii="Arial" w:hAnsi="Arial" w:cs="Arial"/>
          <w:sz w:val="24"/>
          <w:szCs w:val="24"/>
        </w:rPr>
        <w:t xml:space="preserve"> Further guidance on completing the form can be found in the </w:t>
      </w:r>
      <w:hyperlink r:id="rId16" w:history="1">
        <w:r w:rsidR="00FB032A" w:rsidRPr="007C4FB9">
          <w:rPr>
            <w:rStyle w:val="Hyperlink"/>
            <w:rFonts w:ascii="Arial" w:hAnsi="Arial" w:cs="Arial"/>
            <w:i/>
            <w:sz w:val="24"/>
            <w:szCs w:val="24"/>
          </w:rPr>
          <w:t>RIPA cancellation – aide memoir</w:t>
        </w:r>
      </w:hyperlink>
      <w:r w:rsidR="003C4C68">
        <w:rPr>
          <w:rFonts w:ascii="Arial" w:hAnsi="Arial" w:cs="Arial"/>
          <w:i/>
          <w:sz w:val="24"/>
          <w:szCs w:val="24"/>
        </w:rPr>
        <w:t xml:space="preserve"> </w:t>
      </w:r>
      <w:r w:rsidR="003C4C68">
        <w:rPr>
          <w:rFonts w:ascii="Arial" w:hAnsi="Arial" w:cs="Arial"/>
          <w:iCs/>
          <w:sz w:val="24"/>
          <w:szCs w:val="24"/>
        </w:rPr>
        <w:t>(under Investigatory Powers)</w:t>
      </w:r>
      <w:r w:rsidR="00FB032A">
        <w:rPr>
          <w:rFonts w:ascii="Arial" w:hAnsi="Arial" w:cs="Arial"/>
          <w:sz w:val="24"/>
          <w:szCs w:val="24"/>
        </w:rPr>
        <w:t xml:space="preserve">. </w:t>
      </w:r>
    </w:p>
    <w:p w14:paraId="30E79780" w14:textId="77777777" w:rsidR="00F650B1" w:rsidRPr="00F650B1" w:rsidRDefault="00F650B1" w:rsidP="00F650B1">
      <w:pPr>
        <w:pStyle w:val="ListParagraph"/>
        <w:rPr>
          <w:rFonts w:ascii="Arial" w:hAnsi="Arial" w:cs="Arial"/>
          <w:sz w:val="24"/>
          <w:szCs w:val="24"/>
        </w:rPr>
      </w:pPr>
    </w:p>
    <w:p w14:paraId="12A0D50C"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When cancelling an authorisation, the Authorising Officer should consider the following:</w:t>
      </w:r>
    </w:p>
    <w:p w14:paraId="3F19D9CB" w14:textId="77777777" w:rsidR="00F650B1" w:rsidRPr="00F650B1" w:rsidRDefault="00F650B1" w:rsidP="00FB032A">
      <w:pPr>
        <w:pStyle w:val="ListParagraph"/>
        <w:ind w:left="792"/>
        <w:rPr>
          <w:rFonts w:ascii="Arial" w:hAnsi="Arial" w:cs="Arial"/>
          <w:sz w:val="24"/>
          <w:szCs w:val="24"/>
        </w:rPr>
      </w:pPr>
    </w:p>
    <w:p w14:paraId="5DC50F92" w14:textId="77777777" w:rsidR="00F650B1" w:rsidRPr="00F650B1" w:rsidRDefault="00F650B1" w:rsidP="00F650B1">
      <w:pPr>
        <w:pStyle w:val="ListParagraph"/>
        <w:numPr>
          <w:ilvl w:val="3"/>
          <w:numId w:val="1"/>
        </w:numPr>
        <w:rPr>
          <w:rFonts w:ascii="Arial" w:hAnsi="Arial" w:cs="Arial"/>
          <w:sz w:val="24"/>
          <w:szCs w:val="24"/>
        </w:rPr>
      </w:pPr>
      <w:r w:rsidRPr="00F650B1">
        <w:rPr>
          <w:rFonts w:ascii="Arial" w:hAnsi="Arial" w:cs="Arial"/>
          <w:sz w:val="24"/>
          <w:szCs w:val="24"/>
        </w:rPr>
        <w:t>Providing direction for the management of the product obtained;</w:t>
      </w:r>
    </w:p>
    <w:p w14:paraId="6BF3312C" w14:textId="169444D8" w:rsidR="00F650B1" w:rsidRPr="00F650B1" w:rsidRDefault="00F650B1" w:rsidP="00BA15C7">
      <w:pPr>
        <w:pStyle w:val="ListParagraph"/>
        <w:numPr>
          <w:ilvl w:val="3"/>
          <w:numId w:val="1"/>
        </w:numPr>
        <w:jc w:val="both"/>
        <w:rPr>
          <w:rFonts w:ascii="Arial" w:hAnsi="Arial" w:cs="Arial"/>
          <w:sz w:val="24"/>
          <w:szCs w:val="24"/>
        </w:rPr>
      </w:pPr>
      <w:r w:rsidRPr="00F650B1">
        <w:rPr>
          <w:rFonts w:ascii="Arial" w:hAnsi="Arial" w:cs="Arial"/>
          <w:sz w:val="24"/>
          <w:szCs w:val="24"/>
        </w:rPr>
        <w:t>Recording the value of the surveillance (</w:t>
      </w:r>
      <w:r w:rsidR="00765773" w:rsidRPr="00F650B1">
        <w:rPr>
          <w:rFonts w:ascii="Arial" w:hAnsi="Arial" w:cs="Arial"/>
          <w:sz w:val="24"/>
          <w:szCs w:val="24"/>
        </w:rPr>
        <w:t>i.e.</w:t>
      </w:r>
      <w:r w:rsidRPr="00F650B1">
        <w:rPr>
          <w:rFonts w:ascii="Arial" w:hAnsi="Arial" w:cs="Arial"/>
          <w:sz w:val="24"/>
          <w:szCs w:val="24"/>
        </w:rPr>
        <w:t>. Did it achieve its objectives</w:t>
      </w:r>
      <w:r w:rsidR="00FD24E7">
        <w:rPr>
          <w:rFonts w:ascii="Arial" w:hAnsi="Arial" w:cs="Arial"/>
          <w:sz w:val="24"/>
          <w:szCs w:val="24"/>
        </w:rPr>
        <w:t>?)</w:t>
      </w:r>
      <w:r>
        <w:rPr>
          <w:rFonts w:ascii="Arial" w:hAnsi="Arial" w:cs="Arial"/>
          <w:sz w:val="24"/>
          <w:szCs w:val="24"/>
        </w:rPr>
        <w:t>;</w:t>
      </w:r>
    </w:p>
    <w:p w14:paraId="6BB25CB8" w14:textId="72203978" w:rsidR="00F650B1" w:rsidRDefault="00F650B1" w:rsidP="00F650B1">
      <w:pPr>
        <w:pStyle w:val="ListParagraph"/>
        <w:numPr>
          <w:ilvl w:val="3"/>
          <w:numId w:val="1"/>
        </w:numPr>
        <w:rPr>
          <w:rFonts w:ascii="Arial" w:hAnsi="Arial" w:cs="Arial"/>
          <w:sz w:val="24"/>
          <w:szCs w:val="24"/>
        </w:rPr>
      </w:pPr>
      <w:r w:rsidRPr="00F650B1">
        <w:rPr>
          <w:rFonts w:ascii="Arial" w:hAnsi="Arial" w:cs="Arial"/>
          <w:sz w:val="24"/>
          <w:szCs w:val="24"/>
        </w:rPr>
        <w:t>Formally record their instruction to cancel the surveillance</w:t>
      </w:r>
      <w:r>
        <w:rPr>
          <w:rFonts w:ascii="Arial" w:hAnsi="Arial" w:cs="Arial"/>
          <w:sz w:val="24"/>
          <w:szCs w:val="24"/>
        </w:rPr>
        <w:t>.</w:t>
      </w:r>
    </w:p>
    <w:p w14:paraId="5949B464" w14:textId="77777777" w:rsidR="00F650B1" w:rsidRPr="00F650B1" w:rsidRDefault="00F650B1" w:rsidP="00F650B1">
      <w:pPr>
        <w:pStyle w:val="ListParagraph"/>
        <w:ind w:left="1728"/>
        <w:rPr>
          <w:rFonts w:ascii="Arial" w:hAnsi="Arial" w:cs="Arial"/>
          <w:sz w:val="24"/>
          <w:szCs w:val="24"/>
        </w:rPr>
      </w:pPr>
    </w:p>
    <w:p w14:paraId="6F5513D9"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 xml:space="preserve">A copy of the completed cancellation must be sent to Legal Services and an instruction issued to those involved to cease all surveillance on the subject(s). </w:t>
      </w:r>
    </w:p>
    <w:p w14:paraId="2DE75BDA" w14:textId="77777777" w:rsidR="00F650B1" w:rsidRPr="00F650B1" w:rsidRDefault="00F650B1" w:rsidP="00F650B1">
      <w:pPr>
        <w:pStyle w:val="ListParagraph"/>
        <w:ind w:left="792"/>
        <w:rPr>
          <w:rFonts w:ascii="Arial" w:hAnsi="Arial" w:cs="Arial"/>
          <w:sz w:val="24"/>
          <w:szCs w:val="24"/>
        </w:rPr>
      </w:pPr>
    </w:p>
    <w:p w14:paraId="1FBB82F4" w14:textId="669DB7C9" w:rsidR="00F650B1" w:rsidRDefault="00F650B1" w:rsidP="00F650B1">
      <w:pPr>
        <w:pStyle w:val="ListParagraph"/>
        <w:numPr>
          <w:ilvl w:val="1"/>
          <w:numId w:val="1"/>
        </w:numPr>
        <w:rPr>
          <w:rFonts w:ascii="Arial" w:hAnsi="Arial" w:cs="Arial"/>
          <w:sz w:val="24"/>
          <w:szCs w:val="24"/>
        </w:rPr>
      </w:pPr>
      <w:r w:rsidRPr="00F650B1">
        <w:rPr>
          <w:rFonts w:ascii="Arial" w:hAnsi="Arial" w:cs="Arial"/>
          <w:sz w:val="24"/>
          <w:szCs w:val="24"/>
        </w:rPr>
        <w:t>Cancellations do not require judicial approval.</w:t>
      </w:r>
    </w:p>
    <w:p w14:paraId="31F2C604" w14:textId="77777777" w:rsidR="00F650B1" w:rsidRPr="00F650B1" w:rsidRDefault="00F650B1" w:rsidP="00F650B1">
      <w:pPr>
        <w:pStyle w:val="ListParagraph"/>
        <w:rPr>
          <w:rFonts w:ascii="Arial" w:hAnsi="Arial" w:cs="Arial"/>
          <w:b/>
          <w:sz w:val="24"/>
          <w:szCs w:val="24"/>
        </w:rPr>
      </w:pPr>
    </w:p>
    <w:p w14:paraId="68D10CF3" w14:textId="77777777" w:rsidR="00F650B1" w:rsidRPr="00F650B1" w:rsidRDefault="00F650B1" w:rsidP="00F650B1">
      <w:pPr>
        <w:pStyle w:val="Heading1"/>
        <w:numPr>
          <w:ilvl w:val="0"/>
          <w:numId w:val="1"/>
        </w:numPr>
        <w:rPr>
          <w:rFonts w:ascii="Arial" w:hAnsi="Arial" w:cs="Arial"/>
        </w:rPr>
      </w:pPr>
      <w:bookmarkStart w:id="10" w:name="_Toc21080325"/>
      <w:r w:rsidRPr="00F650B1">
        <w:rPr>
          <w:rFonts w:ascii="Arial" w:hAnsi="Arial" w:cs="Arial"/>
        </w:rPr>
        <w:t>Renewals</w:t>
      </w:r>
      <w:bookmarkEnd w:id="10"/>
    </w:p>
    <w:p w14:paraId="36EAC236" w14:textId="77777777" w:rsidR="00F650B1" w:rsidRPr="00F650B1" w:rsidRDefault="00F650B1" w:rsidP="00F650B1">
      <w:pPr>
        <w:pStyle w:val="ListParagraph"/>
        <w:ind w:left="792"/>
        <w:rPr>
          <w:rFonts w:ascii="Arial" w:hAnsi="Arial" w:cs="Arial"/>
          <w:sz w:val="24"/>
          <w:szCs w:val="24"/>
        </w:rPr>
      </w:pPr>
    </w:p>
    <w:p w14:paraId="672955BA"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There may be occasions where it is considered necessary for the authorisation to continue beyond the initial three months. At any time prior to an authorisation expiring, an Authorising Officer may renew the authorisation. The Authorising Officer must complete the Application for renewal of Directed Surveillance form.</w:t>
      </w:r>
    </w:p>
    <w:p w14:paraId="37CA9EAE" w14:textId="77777777" w:rsidR="00F650B1" w:rsidRPr="00F650B1" w:rsidRDefault="00F650B1" w:rsidP="00F650B1">
      <w:pPr>
        <w:pStyle w:val="ListParagraph"/>
        <w:ind w:left="792"/>
        <w:rPr>
          <w:rFonts w:ascii="Arial" w:hAnsi="Arial" w:cs="Arial"/>
          <w:sz w:val="24"/>
          <w:szCs w:val="24"/>
        </w:rPr>
      </w:pPr>
    </w:p>
    <w:p w14:paraId="73365871" w14:textId="77777777" w:rsidR="00F650B1" w:rsidRPr="00F650B1" w:rsidRDefault="00F650B1" w:rsidP="00F650B1">
      <w:pPr>
        <w:pStyle w:val="ListParagraph"/>
        <w:numPr>
          <w:ilvl w:val="1"/>
          <w:numId w:val="1"/>
        </w:numPr>
        <w:rPr>
          <w:rFonts w:ascii="Arial" w:hAnsi="Arial" w:cs="Arial"/>
          <w:sz w:val="24"/>
          <w:szCs w:val="24"/>
        </w:rPr>
      </w:pPr>
      <w:r w:rsidRPr="00F650B1">
        <w:rPr>
          <w:rFonts w:ascii="Arial" w:hAnsi="Arial" w:cs="Arial"/>
          <w:sz w:val="24"/>
          <w:szCs w:val="24"/>
        </w:rPr>
        <w:t>On the form it should be recorded:</w:t>
      </w:r>
    </w:p>
    <w:p w14:paraId="06EBE216" w14:textId="77777777" w:rsidR="00F650B1" w:rsidRPr="00F650B1" w:rsidRDefault="00F650B1" w:rsidP="00F650B1">
      <w:pPr>
        <w:pStyle w:val="ListParagraph"/>
        <w:ind w:left="792"/>
        <w:rPr>
          <w:rFonts w:ascii="Arial" w:hAnsi="Arial" w:cs="Arial"/>
          <w:sz w:val="24"/>
          <w:szCs w:val="24"/>
        </w:rPr>
      </w:pPr>
    </w:p>
    <w:p w14:paraId="224D235C" w14:textId="77777777" w:rsidR="00F650B1" w:rsidRPr="00F650B1" w:rsidRDefault="00F650B1" w:rsidP="00BA15C7">
      <w:pPr>
        <w:pStyle w:val="ListParagraph"/>
        <w:numPr>
          <w:ilvl w:val="3"/>
          <w:numId w:val="1"/>
        </w:numPr>
        <w:jc w:val="both"/>
        <w:rPr>
          <w:rFonts w:ascii="Arial" w:hAnsi="Arial" w:cs="Arial"/>
          <w:sz w:val="24"/>
          <w:szCs w:val="24"/>
        </w:rPr>
      </w:pPr>
      <w:r w:rsidRPr="00F650B1">
        <w:rPr>
          <w:rFonts w:ascii="Arial" w:hAnsi="Arial" w:cs="Arial"/>
          <w:sz w:val="24"/>
          <w:szCs w:val="24"/>
        </w:rPr>
        <w:t>Whether this is the first renewal or each occasion on which it has been renewed previously;</w:t>
      </w:r>
    </w:p>
    <w:p w14:paraId="04525133" w14:textId="77777777" w:rsidR="00F650B1" w:rsidRPr="00F650B1" w:rsidRDefault="00F650B1" w:rsidP="00F650B1">
      <w:pPr>
        <w:pStyle w:val="ListParagraph"/>
        <w:numPr>
          <w:ilvl w:val="3"/>
          <w:numId w:val="1"/>
        </w:numPr>
        <w:rPr>
          <w:rFonts w:ascii="Arial" w:hAnsi="Arial" w:cs="Arial"/>
          <w:sz w:val="24"/>
          <w:szCs w:val="24"/>
        </w:rPr>
      </w:pPr>
      <w:r w:rsidRPr="00F650B1">
        <w:rPr>
          <w:rFonts w:ascii="Arial" w:hAnsi="Arial" w:cs="Arial"/>
          <w:sz w:val="24"/>
          <w:szCs w:val="24"/>
        </w:rPr>
        <w:t>Any significant changes to the information in the initial application;</w:t>
      </w:r>
    </w:p>
    <w:p w14:paraId="6501BDA8" w14:textId="77777777" w:rsidR="00F650B1" w:rsidRPr="00F650B1" w:rsidRDefault="00F650B1" w:rsidP="00F650B1">
      <w:pPr>
        <w:pStyle w:val="ListParagraph"/>
        <w:numPr>
          <w:ilvl w:val="3"/>
          <w:numId w:val="1"/>
        </w:numPr>
        <w:rPr>
          <w:rFonts w:ascii="Arial" w:hAnsi="Arial" w:cs="Arial"/>
          <w:sz w:val="24"/>
          <w:szCs w:val="24"/>
        </w:rPr>
      </w:pPr>
      <w:r w:rsidRPr="00F650B1">
        <w:rPr>
          <w:rFonts w:ascii="Arial" w:hAnsi="Arial" w:cs="Arial"/>
          <w:sz w:val="24"/>
          <w:szCs w:val="24"/>
        </w:rPr>
        <w:t>The reasons why authorisation should continue;</w:t>
      </w:r>
    </w:p>
    <w:p w14:paraId="0ED5D5B6" w14:textId="77777777" w:rsidR="00F650B1" w:rsidRPr="00F650B1" w:rsidRDefault="00F650B1" w:rsidP="00F650B1">
      <w:pPr>
        <w:pStyle w:val="ListParagraph"/>
        <w:numPr>
          <w:ilvl w:val="3"/>
          <w:numId w:val="1"/>
        </w:numPr>
        <w:rPr>
          <w:rFonts w:ascii="Arial" w:hAnsi="Arial" w:cs="Arial"/>
          <w:sz w:val="24"/>
          <w:szCs w:val="24"/>
        </w:rPr>
      </w:pPr>
      <w:r w:rsidRPr="00F650B1">
        <w:rPr>
          <w:rFonts w:ascii="Arial" w:hAnsi="Arial" w:cs="Arial"/>
          <w:sz w:val="24"/>
          <w:szCs w:val="24"/>
        </w:rPr>
        <w:t>The content and value of information so far obtained;</w:t>
      </w:r>
    </w:p>
    <w:p w14:paraId="3C746E60" w14:textId="77777777" w:rsidR="00F650B1" w:rsidRPr="00F650B1" w:rsidRDefault="00F650B1" w:rsidP="00F650B1">
      <w:pPr>
        <w:pStyle w:val="ListParagraph"/>
        <w:numPr>
          <w:ilvl w:val="3"/>
          <w:numId w:val="1"/>
        </w:numPr>
        <w:rPr>
          <w:rFonts w:ascii="Arial" w:hAnsi="Arial" w:cs="Arial"/>
          <w:sz w:val="24"/>
          <w:szCs w:val="24"/>
        </w:rPr>
      </w:pPr>
      <w:r w:rsidRPr="00F650B1">
        <w:rPr>
          <w:rFonts w:ascii="Arial" w:hAnsi="Arial" w:cs="Arial"/>
          <w:sz w:val="24"/>
          <w:szCs w:val="24"/>
        </w:rPr>
        <w:t>The results of the reviews in to the investigation/operation.</w:t>
      </w:r>
    </w:p>
    <w:p w14:paraId="59BB28BF" w14:textId="77777777" w:rsidR="00F650B1" w:rsidRPr="00F650B1" w:rsidRDefault="00F650B1" w:rsidP="00F650B1">
      <w:pPr>
        <w:pStyle w:val="ListParagraph"/>
        <w:ind w:left="792"/>
        <w:rPr>
          <w:rFonts w:ascii="Arial" w:hAnsi="Arial" w:cs="Arial"/>
          <w:sz w:val="24"/>
          <w:szCs w:val="24"/>
        </w:rPr>
      </w:pPr>
    </w:p>
    <w:p w14:paraId="7C171959" w14:textId="362E0121" w:rsid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lastRenderedPageBreak/>
        <w:t>The renewal require</w:t>
      </w:r>
      <w:r>
        <w:rPr>
          <w:rFonts w:ascii="Arial" w:hAnsi="Arial" w:cs="Arial"/>
          <w:sz w:val="24"/>
          <w:szCs w:val="24"/>
        </w:rPr>
        <w:t>s</w:t>
      </w:r>
      <w:r w:rsidRPr="00F650B1">
        <w:rPr>
          <w:rFonts w:ascii="Arial" w:hAnsi="Arial" w:cs="Arial"/>
          <w:sz w:val="24"/>
          <w:szCs w:val="24"/>
        </w:rPr>
        <w:t xml:space="preserve"> judicial approval. Therefore, the process for </w:t>
      </w:r>
      <w:hyperlink w:anchor="judicial" w:history="1">
        <w:r w:rsidRPr="00FB032A">
          <w:rPr>
            <w:rStyle w:val="Hyperlink"/>
            <w:rFonts w:ascii="Arial" w:hAnsi="Arial" w:cs="Arial"/>
            <w:sz w:val="24"/>
            <w:szCs w:val="24"/>
          </w:rPr>
          <w:t>judicial approval</w:t>
        </w:r>
      </w:hyperlink>
      <w:r w:rsidRPr="00F650B1">
        <w:rPr>
          <w:rFonts w:ascii="Arial" w:hAnsi="Arial" w:cs="Arial"/>
          <w:sz w:val="24"/>
          <w:szCs w:val="24"/>
        </w:rPr>
        <w:t xml:space="preserve"> should be followed. A copy of the renewal form should also be provided for the Judge.</w:t>
      </w:r>
    </w:p>
    <w:p w14:paraId="170BAB17" w14:textId="77777777" w:rsidR="00F650B1" w:rsidRPr="00F650B1" w:rsidRDefault="00F650B1" w:rsidP="00F650B1">
      <w:pPr>
        <w:pStyle w:val="ListParagraph"/>
        <w:ind w:left="792"/>
        <w:jc w:val="both"/>
        <w:rPr>
          <w:rFonts w:ascii="Arial" w:hAnsi="Arial" w:cs="Arial"/>
          <w:sz w:val="24"/>
          <w:szCs w:val="24"/>
        </w:rPr>
      </w:pPr>
    </w:p>
    <w:p w14:paraId="1D34761A"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A CHIS application should not be renewed unless a thorough review has been carried out and the authorising officer has considered the results of the review when deciding whether to renew or not. A review must cover what use has been made of the source, the tasks given to them and information obtained.</w:t>
      </w:r>
    </w:p>
    <w:p w14:paraId="6AA083DA" w14:textId="77777777" w:rsidR="00F650B1" w:rsidRPr="001A7F7E" w:rsidRDefault="00F650B1" w:rsidP="001A7F7E">
      <w:pPr>
        <w:pStyle w:val="Heading1"/>
        <w:numPr>
          <w:ilvl w:val="0"/>
          <w:numId w:val="1"/>
        </w:numPr>
        <w:rPr>
          <w:rFonts w:ascii="Arial" w:hAnsi="Arial" w:cs="Arial"/>
        </w:rPr>
      </w:pPr>
      <w:bookmarkStart w:id="11" w:name="_Toc21080326"/>
      <w:r w:rsidRPr="001A7F7E">
        <w:rPr>
          <w:rFonts w:ascii="Arial" w:hAnsi="Arial" w:cs="Arial"/>
        </w:rPr>
        <w:t>Use of Covert Human Intelligence Sources (CHIS)</w:t>
      </w:r>
      <w:bookmarkEnd w:id="11"/>
    </w:p>
    <w:p w14:paraId="2AEF3450" w14:textId="77777777" w:rsidR="00F650B1" w:rsidRPr="00F650B1" w:rsidRDefault="00F650B1" w:rsidP="00F650B1">
      <w:pPr>
        <w:pStyle w:val="ListParagraph"/>
        <w:ind w:left="792"/>
        <w:rPr>
          <w:rFonts w:ascii="Arial" w:hAnsi="Arial" w:cs="Arial"/>
          <w:sz w:val="24"/>
          <w:szCs w:val="24"/>
        </w:rPr>
      </w:pPr>
    </w:p>
    <w:p w14:paraId="35B6B881"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It is not the Council’s normal practice to seek, cultivate or develop a relationship with a potential external or professional source, although this action is not precluded if it meets the RIPA conditions. It is possible that a Council employee may, in exceptional circumstances, be used as a CHIS and nothing in RIPA prevents material obtained by an employee acting as a CHIS being used as evidence in Court proceedings.</w:t>
      </w:r>
    </w:p>
    <w:p w14:paraId="3DD105BB" w14:textId="77777777" w:rsidR="00F650B1" w:rsidRPr="00F650B1" w:rsidRDefault="00F650B1" w:rsidP="00F650B1">
      <w:pPr>
        <w:pStyle w:val="ListParagraph"/>
        <w:ind w:left="792"/>
        <w:rPr>
          <w:rFonts w:ascii="Arial" w:hAnsi="Arial" w:cs="Arial"/>
          <w:sz w:val="24"/>
          <w:szCs w:val="24"/>
        </w:rPr>
      </w:pPr>
    </w:p>
    <w:p w14:paraId="16D59ABF"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Only the Head of Paid Service (or in their absence a person acting as the Head of Paid Service) or the Monitoring Officer may authorise the use of a CHIS. If the CHIS is a vulnerable individual or juvenile, only the Head of Paid Service can authorise the application.</w:t>
      </w:r>
    </w:p>
    <w:p w14:paraId="1B9E53A0" w14:textId="77777777" w:rsidR="00F650B1" w:rsidRPr="00F650B1" w:rsidRDefault="00F650B1" w:rsidP="00F650B1">
      <w:pPr>
        <w:pStyle w:val="ListParagraph"/>
        <w:ind w:left="792"/>
        <w:rPr>
          <w:rFonts w:ascii="Arial" w:hAnsi="Arial" w:cs="Arial"/>
          <w:sz w:val="24"/>
          <w:szCs w:val="24"/>
        </w:rPr>
      </w:pPr>
    </w:p>
    <w:p w14:paraId="23FAEA7B" w14:textId="77777777"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It is strongly recommended that legal advice is obtained prior to an application for the authorisation of a CHIS is made.</w:t>
      </w:r>
    </w:p>
    <w:p w14:paraId="6C0243DA" w14:textId="77777777" w:rsidR="00F650B1" w:rsidRPr="00F650B1" w:rsidRDefault="00F650B1" w:rsidP="00F650B1">
      <w:pPr>
        <w:pStyle w:val="ListParagraph"/>
        <w:ind w:left="792"/>
        <w:rPr>
          <w:rFonts w:ascii="Arial" w:hAnsi="Arial" w:cs="Arial"/>
          <w:sz w:val="24"/>
          <w:szCs w:val="24"/>
        </w:rPr>
      </w:pPr>
    </w:p>
    <w:p w14:paraId="36252DE4" w14:textId="27762E6C" w:rsidR="00F650B1" w:rsidRDefault="00F650B1" w:rsidP="00FB032A">
      <w:pPr>
        <w:pStyle w:val="ListParagraph"/>
        <w:numPr>
          <w:ilvl w:val="1"/>
          <w:numId w:val="1"/>
        </w:numPr>
        <w:jc w:val="both"/>
        <w:rPr>
          <w:rFonts w:ascii="Arial" w:hAnsi="Arial" w:cs="Arial"/>
          <w:sz w:val="24"/>
          <w:szCs w:val="24"/>
        </w:rPr>
      </w:pPr>
      <w:r w:rsidRPr="00FB032A">
        <w:rPr>
          <w:rFonts w:ascii="Arial" w:hAnsi="Arial" w:cs="Arial"/>
          <w:sz w:val="24"/>
          <w:szCs w:val="24"/>
        </w:rPr>
        <w:t>The same principles as Directed Surveillance apply to a CHIS application</w:t>
      </w:r>
      <w:r w:rsidR="00FB032A">
        <w:rPr>
          <w:rFonts w:ascii="Arial" w:hAnsi="Arial" w:cs="Arial"/>
          <w:sz w:val="24"/>
          <w:szCs w:val="24"/>
        </w:rPr>
        <w:t>.</w:t>
      </w:r>
    </w:p>
    <w:p w14:paraId="13058F15" w14:textId="77777777" w:rsidR="00FB032A" w:rsidRPr="00FB032A" w:rsidRDefault="00FB032A" w:rsidP="00FB032A">
      <w:pPr>
        <w:pStyle w:val="ListParagraph"/>
        <w:rPr>
          <w:rFonts w:ascii="Arial" w:hAnsi="Arial" w:cs="Arial"/>
          <w:sz w:val="24"/>
          <w:szCs w:val="24"/>
        </w:rPr>
      </w:pPr>
    </w:p>
    <w:p w14:paraId="4B5E5E0B" w14:textId="01AF1716" w:rsidR="00F650B1" w:rsidRPr="00F650B1" w:rsidRDefault="00F650B1" w:rsidP="00F650B1">
      <w:pPr>
        <w:pStyle w:val="ListParagraph"/>
        <w:numPr>
          <w:ilvl w:val="1"/>
          <w:numId w:val="1"/>
        </w:numPr>
        <w:jc w:val="both"/>
        <w:rPr>
          <w:rFonts w:ascii="Arial" w:hAnsi="Arial" w:cs="Arial"/>
          <w:sz w:val="24"/>
          <w:szCs w:val="24"/>
        </w:rPr>
      </w:pPr>
      <w:r w:rsidRPr="00F650B1">
        <w:rPr>
          <w:rFonts w:ascii="Arial" w:hAnsi="Arial" w:cs="Arial"/>
          <w:sz w:val="24"/>
          <w:szCs w:val="24"/>
        </w:rPr>
        <w:t>In order to ensure that authorising officers have sufficient information to make an informed decision it is important that detailed records are maintained. As such the Application for Authorisation of the use of a CHIS must be completed.</w:t>
      </w:r>
      <w:r w:rsidR="00AE2A9F">
        <w:rPr>
          <w:rFonts w:ascii="Arial" w:hAnsi="Arial" w:cs="Arial"/>
          <w:sz w:val="24"/>
          <w:szCs w:val="24"/>
        </w:rPr>
        <w:t xml:space="preserve"> The form can be downloaded from the </w:t>
      </w:r>
      <w:hyperlink r:id="rId17" w:history="1">
        <w:r w:rsidR="00AE2A9F" w:rsidRPr="00AE2A9F">
          <w:rPr>
            <w:rStyle w:val="Hyperlink"/>
            <w:rFonts w:ascii="Arial" w:hAnsi="Arial" w:cs="Arial"/>
            <w:sz w:val="24"/>
            <w:szCs w:val="24"/>
          </w:rPr>
          <w:t>Home Office</w:t>
        </w:r>
      </w:hyperlink>
      <w:r w:rsidR="00AE2A9F">
        <w:rPr>
          <w:rFonts w:ascii="Arial" w:hAnsi="Arial" w:cs="Arial"/>
          <w:sz w:val="24"/>
          <w:szCs w:val="24"/>
        </w:rPr>
        <w:t xml:space="preserve"> website.</w:t>
      </w:r>
    </w:p>
    <w:p w14:paraId="7E4A9A25" w14:textId="77777777" w:rsidR="00F650B1" w:rsidRPr="00F650B1" w:rsidRDefault="00F650B1" w:rsidP="001A7F7E">
      <w:pPr>
        <w:pStyle w:val="ListParagraph"/>
        <w:ind w:left="792"/>
        <w:rPr>
          <w:rFonts w:ascii="Arial" w:hAnsi="Arial" w:cs="Arial"/>
          <w:sz w:val="24"/>
          <w:szCs w:val="24"/>
        </w:rPr>
      </w:pPr>
    </w:p>
    <w:p w14:paraId="0F086898" w14:textId="77777777" w:rsidR="00F650B1" w:rsidRPr="00F650B1" w:rsidRDefault="00F650B1" w:rsidP="001A7F7E">
      <w:pPr>
        <w:pStyle w:val="ListParagraph"/>
        <w:numPr>
          <w:ilvl w:val="1"/>
          <w:numId w:val="1"/>
        </w:numPr>
        <w:jc w:val="both"/>
        <w:rPr>
          <w:rFonts w:ascii="Arial" w:hAnsi="Arial" w:cs="Arial"/>
          <w:sz w:val="24"/>
          <w:szCs w:val="24"/>
        </w:rPr>
      </w:pPr>
      <w:r w:rsidRPr="00F650B1">
        <w:rPr>
          <w:rFonts w:ascii="Arial" w:hAnsi="Arial" w:cs="Arial"/>
          <w:sz w:val="24"/>
          <w:szCs w:val="24"/>
        </w:rPr>
        <w:t xml:space="preserve">The Authorising Officer must consider the safety and welfare of an employee acting as a source, and the foreseeable consequences to others of the tasks they are asked to carry out. A risk assessment must be carried out </w:t>
      </w:r>
      <w:r w:rsidRPr="001A7F7E">
        <w:rPr>
          <w:rFonts w:ascii="Arial" w:hAnsi="Arial" w:cs="Arial"/>
          <w:b/>
          <w:i/>
          <w:sz w:val="24"/>
          <w:szCs w:val="24"/>
        </w:rPr>
        <w:t>before</w:t>
      </w:r>
      <w:r w:rsidRPr="00F650B1">
        <w:rPr>
          <w:rFonts w:ascii="Arial" w:hAnsi="Arial" w:cs="Arial"/>
          <w:sz w:val="24"/>
          <w:szCs w:val="24"/>
        </w:rPr>
        <w:t xml:space="preserve"> authorisation is given.  The safety and welfare of the employee, even after cancellation of the authorisation, must be considered from the very outset.</w:t>
      </w:r>
    </w:p>
    <w:p w14:paraId="50A1391A" w14:textId="77777777" w:rsidR="00F650B1" w:rsidRPr="00F650B1" w:rsidRDefault="00F650B1" w:rsidP="001A7F7E">
      <w:pPr>
        <w:pStyle w:val="ListParagraph"/>
        <w:ind w:left="792"/>
        <w:rPr>
          <w:rFonts w:ascii="Arial" w:hAnsi="Arial" w:cs="Arial"/>
          <w:sz w:val="24"/>
          <w:szCs w:val="24"/>
        </w:rPr>
      </w:pPr>
    </w:p>
    <w:p w14:paraId="541888E4" w14:textId="77777777" w:rsidR="00F650B1" w:rsidRPr="00F650B1" w:rsidRDefault="00F650B1" w:rsidP="001A7F7E">
      <w:pPr>
        <w:pStyle w:val="ListParagraph"/>
        <w:numPr>
          <w:ilvl w:val="1"/>
          <w:numId w:val="1"/>
        </w:numPr>
        <w:jc w:val="both"/>
        <w:rPr>
          <w:rFonts w:ascii="Arial" w:hAnsi="Arial" w:cs="Arial"/>
          <w:sz w:val="24"/>
          <w:szCs w:val="24"/>
        </w:rPr>
      </w:pPr>
      <w:r w:rsidRPr="00F650B1">
        <w:rPr>
          <w:rFonts w:ascii="Arial" w:hAnsi="Arial" w:cs="Arial"/>
          <w:sz w:val="24"/>
          <w:szCs w:val="24"/>
        </w:rPr>
        <w:t>Before authorising the use of a CHIS, the authorising officer must ensure that, as far as is possible, measures are taken to avoid unnecessary intrusion into the lives of those not directly connected with the operation.</w:t>
      </w:r>
    </w:p>
    <w:p w14:paraId="4C4862A0" w14:textId="77777777" w:rsidR="00F650B1" w:rsidRPr="00F650B1" w:rsidRDefault="00F650B1" w:rsidP="001A7F7E">
      <w:pPr>
        <w:pStyle w:val="ListParagraph"/>
        <w:ind w:left="792"/>
        <w:rPr>
          <w:rFonts w:ascii="Arial" w:hAnsi="Arial" w:cs="Arial"/>
          <w:sz w:val="24"/>
          <w:szCs w:val="24"/>
        </w:rPr>
      </w:pPr>
    </w:p>
    <w:p w14:paraId="0FFC7F20" w14:textId="77777777" w:rsidR="00F650B1" w:rsidRPr="00F650B1" w:rsidRDefault="00F650B1" w:rsidP="001A7F7E">
      <w:pPr>
        <w:pStyle w:val="ListParagraph"/>
        <w:numPr>
          <w:ilvl w:val="1"/>
          <w:numId w:val="1"/>
        </w:numPr>
        <w:jc w:val="both"/>
        <w:rPr>
          <w:rFonts w:ascii="Arial" w:hAnsi="Arial" w:cs="Arial"/>
          <w:sz w:val="24"/>
          <w:szCs w:val="24"/>
        </w:rPr>
      </w:pPr>
      <w:r w:rsidRPr="00F650B1">
        <w:rPr>
          <w:rFonts w:ascii="Arial" w:hAnsi="Arial" w:cs="Arial"/>
          <w:sz w:val="24"/>
          <w:szCs w:val="24"/>
        </w:rPr>
        <w:t>It is also sensible to make any authorisation sufficiently wide to cover all the means required as well as being able to provide effective monitoring of what was done against the actions that had been authorised.</w:t>
      </w:r>
    </w:p>
    <w:p w14:paraId="64A5B0C9" w14:textId="3FBB35DE" w:rsidR="00F650B1" w:rsidRPr="00F650B1" w:rsidRDefault="00F650B1" w:rsidP="001A7F7E">
      <w:pPr>
        <w:pStyle w:val="ListParagraph"/>
        <w:ind w:left="792"/>
        <w:rPr>
          <w:rFonts w:ascii="Arial" w:hAnsi="Arial" w:cs="Arial"/>
          <w:sz w:val="24"/>
          <w:szCs w:val="24"/>
        </w:rPr>
      </w:pPr>
    </w:p>
    <w:p w14:paraId="437BF7C5" w14:textId="702B3AD1" w:rsidR="00F650B1" w:rsidRDefault="00F650B1" w:rsidP="00F650B1">
      <w:pPr>
        <w:pStyle w:val="ListParagraph"/>
        <w:numPr>
          <w:ilvl w:val="1"/>
          <w:numId w:val="1"/>
        </w:numPr>
        <w:rPr>
          <w:rFonts w:ascii="Arial" w:hAnsi="Arial" w:cs="Arial"/>
          <w:b/>
          <w:sz w:val="24"/>
          <w:szCs w:val="24"/>
        </w:rPr>
      </w:pPr>
      <w:r w:rsidRPr="001A7F7E">
        <w:rPr>
          <w:rFonts w:ascii="Arial" w:hAnsi="Arial" w:cs="Arial"/>
          <w:b/>
          <w:sz w:val="24"/>
          <w:szCs w:val="24"/>
        </w:rPr>
        <w:t>Authorisation of a CHIS requires judicial approval.</w:t>
      </w:r>
    </w:p>
    <w:p w14:paraId="457C5E5C" w14:textId="7B33AE42" w:rsidR="00DE7B34" w:rsidRPr="00DE7B34" w:rsidRDefault="00DE7B34" w:rsidP="00DE7B34">
      <w:pPr>
        <w:rPr>
          <w:rFonts w:ascii="Arial" w:hAnsi="Arial" w:cs="Arial"/>
          <w:b/>
          <w:sz w:val="24"/>
          <w:szCs w:val="24"/>
        </w:rPr>
      </w:pPr>
    </w:p>
    <w:p w14:paraId="7A533A05" w14:textId="77777777" w:rsidR="00DE7B34" w:rsidRDefault="00DE7B34" w:rsidP="00DE7B34">
      <w:pPr>
        <w:pStyle w:val="Heading1"/>
        <w:numPr>
          <w:ilvl w:val="0"/>
          <w:numId w:val="1"/>
        </w:numPr>
        <w:rPr>
          <w:rFonts w:ascii="Arial" w:hAnsi="Arial" w:cs="Arial"/>
        </w:rPr>
      </w:pPr>
      <w:bookmarkStart w:id="12" w:name="_Toc21080327"/>
      <w:r w:rsidRPr="00DE7B34">
        <w:rPr>
          <w:rFonts w:ascii="Arial" w:hAnsi="Arial" w:cs="Arial"/>
        </w:rPr>
        <w:t>Registers of Authorisations and Notices</w:t>
      </w:r>
      <w:bookmarkEnd w:id="12"/>
    </w:p>
    <w:p w14:paraId="65E5C115" w14:textId="77777777" w:rsidR="00DE7B34" w:rsidRPr="00DE7B34" w:rsidRDefault="00DE7B34" w:rsidP="00DE7B34">
      <w:pPr>
        <w:rPr>
          <w:rFonts w:ascii="Arial" w:hAnsi="Arial" w:cs="Arial"/>
          <w:sz w:val="24"/>
          <w:szCs w:val="24"/>
        </w:rPr>
      </w:pPr>
    </w:p>
    <w:p w14:paraId="3A2D38CB" w14:textId="77777777" w:rsidR="00DE7B34" w:rsidRPr="00DE7B34" w:rsidRDefault="00DE7B34" w:rsidP="00DE7B34">
      <w:pPr>
        <w:pStyle w:val="ListParagraph"/>
        <w:numPr>
          <w:ilvl w:val="1"/>
          <w:numId w:val="1"/>
        </w:numPr>
        <w:jc w:val="both"/>
        <w:rPr>
          <w:rFonts w:ascii="Arial" w:hAnsi="Arial" w:cs="Arial"/>
          <w:sz w:val="24"/>
          <w:szCs w:val="24"/>
        </w:rPr>
      </w:pPr>
      <w:r w:rsidRPr="00DE7B34">
        <w:rPr>
          <w:rFonts w:ascii="Arial" w:hAnsi="Arial" w:cs="Arial"/>
          <w:sz w:val="24"/>
          <w:szCs w:val="24"/>
        </w:rPr>
        <w:t>The Senior Responsible Officer (SRO) is responsible for maintaining a central register of authorisations. Two separate registers are kept, one for RIPA authorisations and one for non-RIPA authorisations, whereby it is felt best practice to still undergo the same considerations as if RIPA applied. For example, an authorisation to carry out surveillance on an employee is likely to be in respect of disciplinary issues and not for the purpose of preventing or detecting crime and therefore fall outside of the RIPA legislation. Nevertheless the considerations which need to be made under RIPA are equally important and the same level of scrutiny to human rights, privacy etc still needs to be applied. Another example might be in relation to a child protection matter.</w:t>
      </w:r>
    </w:p>
    <w:p w14:paraId="73E88861" w14:textId="77777777" w:rsidR="00DE7B34" w:rsidRPr="00DE7B34" w:rsidRDefault="00DE7B34" w:rsidP="00DE7B34">
      <w:pPr>
        <w:pStyle w:val="ListParagraph"/>
        <w:ind w:left="792"/>
        <w:rPr>
          <w:rFonts w:ascii="Arial" w:hAnsi="Arial" w:cs="Arial"/>
          <w:sz w:val="24"/>
          <w:szCs w:val="24"/>
        </w:rPr>
      </w:pPr>
    </w:p>
    <w:p w14:paraId="3AC4D9C4" w14:textId="77777777" w:rsidR="00DE7B34" w:rsidRPr="00DE7B34" w:rsidRDefault="00DE7B34" w:rsidP="00DE7B34">
      <w:pPr>
        <w:pStyle w:val="ListParagraph"/>
        <w:numPr>
          <w:ilvl w:val="1"/>
          <w:numId w:val="1"/>
        </w:numPr>
        <w:rPr>
          <w:rFonts w:ascii="Arial" w:hAnsi="Arial" w:cs="Arial"/>
          <w:sz w:val="24"/>
          <w:szCs w:val="24"/>
        </w:rPr>
      </w:pPr>
      <w:r w:rsidRPr="00DE7B34">
        <w:rPr>
          <w:rFonts w:ascii="Arial" w:hAnsi="Arial" w:cs="Arial"/>
          <w:sz w:val="24"/>
          <w:szCs w:val="24"/>
        </w:rPr>
        <w:t>The registers will record:</w:t>
      </w:r>
    </w:p>
    <w:p w14:paraId="2CE2F6AA" w14:textId="77777777" w:rsidR="00DE7B34" w:rsidRPr="00DE7B34" w:rsidRDefault="00DE7B34" w:rsidP="00DE7B34">
      <w:pPr>
        <w:pStyle w:val="ListParagraph"/>
        <w:ind w:left="792"/>
        <w:rPr>
          <w:rFonts w:ascii="Arial" w:hAnsi="Arial" w:cs="Arial"/>
          <w:sz w:val="24"/>
          <w:szCs w:val="24"/>
        </w:rPr>
      </w:pPr>
    </w:p>
    <w:p w14:paraId="1A1DB605" w14:textId="77777777" w:rsidR="00DE7B34" w:rsidRPr="00DE7B34" w:rsidRDefault="00DE7B34" w:rsidP="00DE7B34">
      <w:pPr>
        <w:pStyle w:val="ListParagraph"/>
        <w:numPr>
          <w:ilvl w:val="4"/>
          <w:numId w:val="1"/>
        </w:numPr>
        <w:rPr>
          <w:rFonts w:ascii="Arial" w:hAnsi="Arial" w:cs="Arial"/>
          <w:sz w:val="24"/>
          <w:szCs w:val="24"/>
        </w:rPr>
      </w:pPr>
      <w:r w:rsidRPr="00DE7B34">
        <w:rPr>
          <w:rFonts w:ascii="Arial" w:hAnsi="Arial" w:cs="Arial"/>
          <w:sz w:val="24"/>
          <w:szCs w:val="24"/>
        </w:rPr>
        <w:t>The type of authorisation;</w:t>
      </w:r>
    </w:p>
    <w:p w14:paraId="00DCA4A1" w14:textId="77777777" w:rsidR="00DE7B34" w:rsidRPr="00DE7B34" w:rsidRDefault="00DE7B34" w:rsidP="00DE7B34">
      <w:pPr>
        <w:pStyle w:val="ListParagraph"/>
        <w:numPr>
          <w:ilvl w:val="4"/>
          <w:numId w:val="1"/>
        </w:numPr>
        <w:rPr>
          <w:rFonts w:ascii="Arial" w:hAnsi="Arial" w:cs="Arial"/>
          <w:sz w:val="24"/>
          <w:szCs w:val="24"/>
        </w:rPr>
      </w:pPr>
      <w:r w:rsidRPr="00DE7B34">
        <w:rPr>
          <w:rFonts w:ascii="Arial" w:hAnsi="Arial" w:cs="Arial"/>
          <w:sz w:val="24"/>
          <w:szCs w:val="24"/>
        </w:rPr>
        <w:t>The date the authorisation was given;</w:t>
      </w:r>
    </w:p>
    <w:p w14:paraId="2BA45A8E" w14:textId="77777777" w:rsidR="00DE7B34" w:rsidRPr="00DE7B34" w:rsidRDefault="00DE7B34" w:rsidP="00DE7B34">
      <w:pPr>
        <w:pStyle w:val="ListParagraph"/>
        <w:numPr>
          <w:ilvl w:val="4"/>
          <w:numId w:val="1"/>
        </w:numPr>
        <w:rPr>
          <w:rFonts w:ascii="Arial" w:hAnsi="Arial" w:cs="Arial"/>
          <w:sz w:val="24"/>
          <w:szCs w:val="24"/>
        </w:rPr>
      </w:pPr>
      <w:r w:rsidRPr="00DE7B34">
        <w:rPr>
          <w:rFonts w:ascii="Arial" w:hAnsi="Arial" w:cs="Arial"/>
          <w:sz w:val="24"/>
          <w:szCs w:val="24"/>
        </w:rPr>
        <w:t>The date of judicial approval;</w:t>
      </w:r>
    </w:p>
    <w:p w14:paraId="5B32B78D" w14:textId="77777777" w:rsidR="00DE7B34" w:rsidRPr="00DE7B34" w:rsidRDefault="00DE7B34" w:rsidP="00DE7B34">
      <w:pPr>
        <w:pStyle w:val="ListParagraph"/>
        <w:numPr>
          <w:ilvl w:val="4"/>
          <w:numId w:val="1"/>
        </w:numPr>
        <w:rPr>
          <w:rFonts w:ascii="Arial" w:hAnsi="Arial" w:cs="Arial"/>
          <w:sz w:val="24"/>
          <w:szCs w:val="24"/>
        </w:rPr>
      </w:pPr>
      <w:r w:rsidRPr="00DE7B34">
        <w:rPr>
          <w:rFonts w:ascii="Arial" w:hAnsi="Arial" w:cs="Arial"/>
          <w:sz w:val="24"/>
          <w:szCs w:val="24"/>
        </w:rPr>
        <w:t>The name and seniority level of the authorising officer</w:t>
      </w:r>
      <w:r>
        <w:rPr>
          <w:rFonts w:ascii="Arial" w:hAnsi="Arial" w:cs="Arial"/>
          <w:sz w:val="24"/>
          <w:szCs w:val="24"/>
        </w:rPr>
        <w:t>;</w:t>
      </w:r>
    </w:p>
    <w:p w14:paraId="43B889E1" w14:textId="77777777" w:rsidR="00DE7B34" w:rsidRPr="00DE7B34" w:rsidRDefault="00DE7B34" w:rsidP="00DE7B34">
      <w:pPr>
        <w:pStyle w:val="ListParagraph"/>
        <w:numPr>
          <w:ilvl w:val="4"/>
          <w:numId w:val="1"/>
        </w:numPr>
        <w:rPr>
          <w:rFonts w:ascii="Arial" w:hAnsi="Arial" w:cs="Arial"/>
          <w:sz w:val="24"/>
          <w:szCs w:val="24"/>
        </w:rPr>
      </w:pPr>
      <w:r w:rsidRPr="00DE7B34">
        <w:rPr>
          <w:rFonts w:ascii="Arial" w:hAnsi="Arial" w:cs="Arial"/>
          <w:sz w:val="24"/>
          <w:szCs w:val="24"/>
        </w:rPr>
        <w:t>The Unique Reference Number including those rejected</w:t>
      </w:r>
      <w:r>
        <w:rPr>
          <w:rFonts w:ascii="Arial" w:hAnsi="Arial" w:cs="Arial"/>
          <w:sz w:val="24"/>
          <w:szCs w:val="24"/>
        </w:rPr>
        <w:t>;</w:t>
      </w:r>
    </w:p>
    <w:p w14:paraId="198E633E" w14:textId="77777777" w:rsidR="00DE7B34" w:rsidRPr="00DE7B34" w:rsidRDefault="00DE7B34" w:rsidP="00BA15C7">
      <w:pPr>
        <w:pStyle w:val="ListParagraph"/>
        <w:numPr>
          <w:ilvl w:val="4"/>
          <w:numId w:val="1"/>
        </w:numPr>
        <w:jc w:val="both"/>
        <w:rPr>
          <w:rFonts w:ascii="Arial" w:hAnsi="Arial" w:cs="Arial"/>
          <w:sz w:val="24"/>
          <w:szCs w:val="24"/>
        </w:rPr>
      </w:pPr>
      <w:r w:rsidRPr="00DE7B34">
        <w:rPr>
          <w:rFonts w:ascii="Arial" w:hAnsi="Arial" w:cs="Arial"/>
          <w:sz w:val="24"/>
          <w:szCs w:val="24"/>
        </w:rPr>
        <w:t>The title of investigation/operation including subject names where known;</w:t>
      </w:r>
    </w:p>
    <w:p w14:paraId="06820796" w14:textId="77777777" w:rsidR="00DE7B34" w:rsidRPr="00DE7B34" w:rsidRDefault="00DE7B34" w:rsidP="00DE7B34">
      <w:pPr>
        <w:pStyle w:val="ListParagraph"/>
        <w:numPr>
          <w:ilvl w:val="4"/>
          <w:numId w:val="1"/>
        </w:numPr>
        <w:rPr>
          <w:rFonts w:ascii="Arial" w:hAnsi="Arial" w:cs="Arial"/>
          <w:sz w:val="24"/>
          <w:szCs w:val="24"/>
        </w:rPr>
      </w:pPr>
      <w:r w:rsidRPr="00DE7B34">
        <w:rPr>
          <w:rFonts w:ascii="Arial" w:hAnsi="Arial" w:cs="Arial"/>
          <w:sz w:val="24"/>
          <w:szCs w:val="24"/>
        </w:rPr>
        <w:t>The details of any renewal;</w:t>
      </w:r>
    </w:p>
    <w:p w14:paraId="4569B299" w14:textId="77777777" w:rsidR="00DE7B34" w:rsidRPr="00DE7B34" w:rsidRDefault="00DE7B34" w:rsidP="00DE7B34">
      <w:pPr>
        <w:pStyle w:val="ListParagraph"/>
        <w:numPr>
          <w:ilvl w:val="4"/>
          <w:numId w:val="1"/>
        </w:numPr>
        <w:rPr>
          <w:rFonts w:ascii="Arial" w:hAnsi="Arial" w:cs="Arial"/>
          <w:sz w:val="24"/>
          <w:szCs w:val="24"/>
        </w:rPr>
      </w:pPr>
      <w:r w:rsidRPr="00DE7B34">
        <w:rPr>
          <w:rFonts w:ascii="Arial" w:hAnsi="Arial" w:cs="Arial"/>
          <w:sz w:val="24"/>
          <w:szCs w:val="24"/>
        </w:rPr>
        <w:t>The likelihood of obtaining confidential information;</w:t>
      </w:r>
    </w:p>
    <w:p w14:paraId="02F57EC3" w14:textId="77777777" w:rsidR="00DE7B34" w:rsidRPr="00DE7B34" w:rsidRDefault="00DE7B34" w:rsidP="00DE7B34">
      <w:pPr>
        <w:pStyle w:val="ListParagraph"/>
        <w:numPr>
          <w:ilvl w:val="4"/>
          <w:numId w:val="1"/>
        </w:numPr>
        <w:rPr>
          <w:rFonts w:ascii="Arial" w:hAnsi="Arial" w:cs="Arial"/>
          <w:sz w:val="24"/>
          <w:szCs w:val="24"/>
        </w:rPr>
      </w:pPr>
      <w:r w:rsidRPr="00DE7B34">
        <w:rPr>
          <w:rFonts w:ascii="Arial" w:hAnsi="Arial" w:cs="Arial"/>
          <w:sz w:val="24"/>
          <w:szCs w:val="24"/>
        </w:rPr>
        <w:t>If the authorising officer is directly involved in the investigation/operation;</w:t>
      </w:r>
    </w:p>
    <w:p w14:paraId="1F0CB6E3" w14:textId="77777777" w:rsidR="00DE7B34" w:rsidRPr="00DE7B34" w:rsidRDefault="00DE7B34" w:rsidP="00DE7B34">
      <w:pPr>
        <w:pStyle w:val="ListParagraph"/>
        <w:numPr>
          <w:ilvl w:val="4"/>
          <w:numId w:val="1"/>
        </w:numPr>
        <w:rPr>
          <w:rFonts w:ascii="Arial" w:hAnsi="Arial" w:cs="Arial"/>
          <w:sz w:val="24"/>
          <w:szCs w:val="24"/>
        </w:rPr>
      </w:pPr>
      <w:r w:rsidRPr="00DE7B34">
        <w:rPr>
          <w:rFonts w:ascii="Arial" w:hAnsi="Arial" w:cs="Arial"/>
          <w:sz w:val="24"/>
          <w:szCs w:val="24"/>
        </w:rPr>
        <w:t>The date the authorisation was cancelled.</w:t>
      </w:r>
    </w:p>
    <w:p w14:paraId="45D0F736" w14:textId="77777777" w:rsidR="00DE7B34" w:rsidRPr="00DE7B34" w:rsidRDefault="00DE7B34" w:rsidP="00DE7B34">
      <w:pPr>
        <w:pStyle w:val="ListParagraph"/>
        <w:ind w:left="792"/>
        <w:rPr>
          <w:rFonts w:ascii="Arial" w:hAnsi="Arial" w:cs="Arial"/>
          <w:sz w:val="24"/>
          <w:szCs w:val="24"/>
        </w:rPr>
      </w:pPr>
    </w:p>
    <w:p w14:paraId="7CA8ADCD" w14:textId="77777777" w:rsidR="00DE7B34" w:rsidRPr="00DE7B34" w:rsidRDefault="00DE7B34" w:rsidP="00DE7B34">
      <w:pPr>
        <w:pStyle w:val="ListParagraph"/>
        <w:numPr>
          <w:ilvl w:val="1"/>
          <w:numId w:val="1"/>
        </w:numPr>
        <w:jc w:val="both"/>
        <w:rPr>
          <w:rFonts w:ascii="Arial" w:hAnsi="Arial" w:cs="Arial"/>
          <w:sz w:val="24"/>
          <w:szCs w:val="24"/>
        </w:rPr>
      </w:pPr>
      <w:r w:rsidRPr="00DE7B34">
        <w:rPr>
          <w:rFonts w:ascii="Arial" w:hAnsi="Arial" w:cs="Arial"/>
          <w:sz w:val="24"/>
          <w:szCs w:val="24"/>
        </w:rPr>
        <w:t>Details should also be recorded of all rejections, whether at authorising officer stage or judicial stage.</w:t>
      </w:r>
    </w:p>
    <w:p w14:paraId="6E2093D8" w14:textId="77777777" w:rsidR="00DE7B34" w:rsidRPr="00DE7B34" w:rsidRDefault="00DE7B34" w:rsidP="00DE7B34">
      <w:pPr>
        <w:pStyle w:val="ListParagraph"/>
        <w:ind w:left="792"/>
        <w:rPr>
          <w:rFonts w:ascii="Arial" w:hAnsi="Arial" w:cs="Arial"/>
          <w:sz w:val="24"/>
          <w:szCs w:val="24"/>
        </w:rPr>
      </w:pPr>
    </w:p>
    <w:p w14:paraId="72D4C7C4" w14:textId="64B88940" w:rsidR="00DE7B34" w:rsidRDefault="00DE7B34" w:rsidP="00DE7B34">
      <w:pPr>
        <w:pStyle w:val="ListParagraph"/>
        <w:numPr>
          <w:ilvl w:val="1"/>
          <w:numId w:val="1"/>
        </w:numPr>
        <w:jc w:val="both"/>
        <w:rPr>
          <w:rFonts w:ascii="Arial" w:hAnsi="Arial" w:cs="Arial"/>
          <w:sz w:val="24"/>
          <w:szCs w:val="24"/>
        </w:rPr>
      </w:pPr>
      <w:r w:rsidRPr="00DE7B34">
        <w:rPr>
          <w:rFonts w:ascii="Arial" w:hAnsi="Arial" w:cs="Arial"/>
          <w:sz w:val="24"/>
          <w:szCs w:val="24"/>
        </w:rPr>
        <w:t>The only exception to this rule is in respect of applications for communications data. The central register and applications are held by</w:t>
      </w:r>
      <w:r w:rsidR="00CC1E13">
        <w:rPr>
          <w:rFonts w:ascii="Arial" w:hAnsi="Arial" w:cs="Arial"/>
          <w:sz w:val="24"/>
          <w:szCs w:val="24"/>
        </w:rPr>
        <w:t xml:space="preserve"> National Anti-Fraud Network(</w:t>
      </w:r>
      <w:r w:rsidRPr="00DE7B34">
        <w:rPr>
          <w:rFonts w:ascii="Arial" w:hAnsi="Arial" w:cs="Arial"/>
          <w:sz w:val="24"/>
          <w:szCs w:val="24"/>
        </w:rPr>
        <w:t xml:space="preserve"> NAFN</w:t>
      </w:r>
      <w:r w:rsidR="00CC1E13">
        <w:rPr>
          <w:rFonts w:ascii="Arial" w:hAnsi="Arial" w:cs="Arial"/>
          <w:sz w:val="24"/>
          <w:szCs w:val="24"/>
        </w:rPr>
        <w:t>)</w:t>
      </w:r>
      <w:r w:rsidRPr="00DE7B34">
        <w:rPr>
          <w:rFonts w:ascii="Arial" w:hAnsi="Arial" w:cs="Arial"/>
          <w:sz w:val="24"/>
          <w:szCs w:val="24"/>
        </w:rPr>
        <w:t xml:space="preserve"> for audit purposes.</w:t>
      </w:r>
    </w:p>
    <w:p w14:paraId="0B8D4E58" w14:textId="77777777" w:rsidR="000F1381" w:rsidRPr="008F0F6C" w:rsidRDefault="000F1381" w:rsidP="008F0F6C">
      <w:pPr>
        <w:pStyle w:val="ListParagraph"/>
        <w:rPr>
          <w:rFonts w:ascii="Arial" w:hAnsi="Arial" w:cs="Arial"/>
          <w:sz w:val="24"/>
          <w:szCs w:val="24"/>
        </w:rPr>
      </w:pPr>
    </w:p>
    <w:p w14:paraId="5E94BFC2" w14:textId="2ABFD367" w:rsidR="000F1381" w:rsidRPr="00DE7B34" w:rsidRDefault="000F1381" w:rsidP="00DE7B34">
      <w:pPr>
        <w:pStyle w:val="ListParagraph"/>
        <w:numPr>
          <w:ilvl w:val="1"/>
          <w:numId w:val="1"/>
        </w:numPr>
        <w:jc w:val="both"/>
        <w:rPr>
          <w:rFonts w:ascii="Arial" w:hAnsi="Arial" w:cs="Arial"/>
          <w:sz w:val="24"/>
          <w:szCs w:val="24"/>
        </w:rPr>
      </w:pPr>
      <w:r>
        <w:rPr>
          <w:rFonts w:ascii="Arial" w:hAnsi="Arial" w:cs="Arial"/>
          <w:sz w:val="24"/>
          <w:szCs w:val="24"/>
        </w:rPr>
        <w:t xml:space="preserve">Legal Services will hold a copy of the e-mail trail with the application to maintain an audit trail. E-mails held by other officers including the requesting officer and authorising officer must be deleted (see </w:t>
      </w:r>
      <w:hyperlink w:anchor="_Handling_and_disclosure" w:history="1">
        <w:r w:rsidRPr="000F1381">
          <w:rPr>
            <w:rStyle w:val="Hyperlink"/>
            <w:rFonts w:ascii="Arial" w:hAnsi="Arial" w:cs="Arial"/>
            <w:sz w:val="24"/>
            <w:szCs w:val="24"/>
          </w:rPr>
          <w:t>section 15 – handling the and disclosure of the products of surveillance</w:t>
        </w:r>
      </w:hyperlink>
      <w:r>
        <w:rPr>
          <w:rFonts w:ascii="Arial" w:hAnsi="Arial" w:cs="Arial"/>
          <w:sz w:val="24"/>
          <w:szCs w:val="24"/>
        </w:rPr>
        <w:t>).</w:t>
      </w:r>
    </w:p>
    <w:p w14:paraId="6800A59C" w14:textId="77777777" w:rsidR="00DE7B34" w:rsidRPr="00DE7B34" w:rsidRDefault="00DE7B34" w:rsidP="00DE7B34">
      <w:pPr>
        <w:pStyle w:val="ListParagraph"/>
        <w:ind w:left="792"/>
        <w:rPr>
          <w:rFonts w:ascii="Arial" w:hAnsi="Arial" w:cs="Arial"/>
          <w:sz w:val="24"/>
          <w:szCs w:val="24"/>
        </w:rPr>
      </w:pPr>
    </w:p>
    <w:p w14:paraId="7BDE31CD" w14:textId="77777777" w:rsidR="00DE7B34" w:rsidRDefault="00DE7B34" w:rsidP="00DE7B34">
      <w:pPr>
        <w:pStyle w:val="Heading1"/>
        <w:numPr>
          <w:ilvl w:val="0"/>
          <w:numId w:val="1"/>
        </w:numPr>
        <w:rPr>
          <w:rFonts w:ascii="Arial" w:hAnsi="Arial" w:cs="Arial"/>
        </w:rPr>
      </w:pPr>
      <w:bookmarkStart w:id="13" w:name="_Toc21080328"/>
      <w:r w:rsidRPr="00DE7B34">
        <w:rPr>
          <w:rFonts w:ascii="Arial" w:hAnsi="Arial" w:cs="Arial"/>
        </w:rPr>
        <w:lastRenderedPageBreak/>
        <w:t>Benefits of Obtaining Authorisation under RIPA</w:t>
      </w:r>
      <w:bookmarkEnd w:id="13"/>
    </w:p>
    <w:p w14:paraId="16298767" w14:textId="77777777" w:rsidR="00DE7B34" w:rsidRPr="00DE7B34" w:rsidRDefault="00DE7B34" w:rsidP="00DE7B34"/>
    <w:p w14:paraId="523C2CB2" w14:textId="77777777" w:rsidR="00DE7B34" w:rsidRPr="00DE7B34" w:rsidRDefault="00DE7B34" w:rsidP="00DE7B34">
      <w:pPr>
        <w:pStyle w:val="ListParagraph"/>
        <w:numPr>
          <w:ilvl w:val="1"/>
          <w:numId w:val="1"/>
        </w:numPr>
        <w:rPr>
          <w:rFonts w:ascii="Arial" w:hAnsi="Arial" w:cs="Arial"/>
          <w:sz w:val="24"/>
          <w:szCs w:val="24"/>
        </w:rPr>
      </w:pPr>
      <w:r w:rsidRPr="00DE7B34">
        <w:rPr>
          <w:rFonts w:ascii="Arial" w:hAnsi="Arial" w:cs="Arial"/>
          <w:sz w:val="24"/>
          <w:szCs w:val="24"/>
        </w:rPr>
        <w:t>RIPA states that:</w:t>
      </w:r>
    </w:p>
    <w:p w14:paraId="698B7DEE" w14:textId="77777777" w:rsidR="00DE7B34" w:rsidRPr="00DE7B34" w:rsidRDefault="00DE7B34" w:rsidP="00DE7B34">
      <w:pPr>
        <w:pStyle w:val="ListParagraph"/>
        <w:ind w:left="792"/>
        <w:rPr>
          <w:rFonts w:ascii="Arial" w:hAnsi="Arial" w:cs="Arial"/>
          <w:sz w:val="24"/>
          <w:szCs w:val="24"/>
        </w:rPr>
      </w:pPr>
    </w:p>
    <w:p w14:paraId="276B086D" w14:textId="77777777" w:rsidR="00DE7B34" w:rsidRPr="00DE7B34" w:rsidRDefault="00DE7B34" w:rsidP="00DE7B34">
      <w:pPr>
        <w:pStyle w:val="ListParagraph"/>
        <w:ind w:left="2127" w:right="1513"/>
        <w:jc w:val="both"/>
        <w:rPr>
          <w:rFonts w:ascii="Arial" w:hAnsi="Arial" w:cs="Arial"/>
          <w:sz w:val="24"/>
          <w:szCs w:val="24"/>
        </w:rPr>
      </w:pPr>
      <w:r>
        <w:rPr>
          <w:rFonts w:ascii="Arial" w:hAnsi="Arial" w:cs="Arial"/>
          <w:sz w:val="24"/>
          <w:szCs w:val="24"/>
        </w:rPr>
        <w:t>“</w:t>
      </w:r>
      <w:r w:rsidRPr="00DE7B34">
        <w:rPr>
          <w:rFonts w:ascii="Arial" w:hAnsi="Arial" w:cs="Arial"/>
          <w:sz w:val="24"/>
          <w:szCs w:val="24"/>
        </w:rPr>
        <w:t>if an authorisation confers entitlement to engage in a certain conduct and the conduct is in accordance with the authorisation, then it shall be “lawful for all purposes”.</w:t>
      </w:r>
    </w:p>
    <w:p w14:paraId="502F05D4" w14:textId="77777777" w:rsidR="00DE7B34" w:rsidRPr="00DE7B34" w:rsidRDefault="00DE7B34" w:rsidP="00DE7B34">
      <w:pPr>
        <w:pStyle w:val="ListParagraph"/>
        <w:ind w:left="792"/>
        <w:rPr>
          <w:rFonts w:ascii="Arial" w:hAnsi="Arial" w:cs="Arial"/>
          <w:sz w:val="24"/>
          <w:szCs w:val="24"/>
        </w:rPr>
      </w:pPr>
    </w:p>
    <w:p w14:paraId="36FF73C0" w14:textId="77777777" w:rsidR="00DE7B34" w:rsidRPr="00DE7B34" w:rsidRDefault="00DE7B34" w:rsidP="00DE7B34">
      <w:pPr>
        <w:pStyle w:val="ListParagraph"/>
        <w:numPr>
          <w:ilvl w:val="1"/>
          <w:numId w:val="1"/>
        </w:numPr>
        <w:jc w:val="both"/>
        <w:rPr>
          <w:rFonts w:ascii="Arial" w:hAnsi="Arial" w:cs="Arial"/>
          <w:sz w:val="24"/>
          <w:szCs w:val="24"/>
        </w:rPr>
      </w:pPr>
      <w:r w:rsidRPr="00DE7B34">
        <w:rPr>
          <w:rFonts w:ascii="Arial" w:hAnsi="Arial" w:cs="Arial"/>
          <w:sz w:val="24"/>
          <w:szCs w:val="24"/>
        </w:rPr>
        <w:t>However, this does not mean that if you do not (or cannot) obtain a RIPA authorisation that the conduct is unlawful. It just means you cannot take advantage of any of the RIPA protections. You may also have to justify infringing a person’s Human Rights and any evidence you place before the courts may be subject to challenge in respect of the processes used to obtain the evidence (s78 Police and Criminal Evidence Act 1984).</w:t>
      </w:r>
    </w:p>
    <w:p w14:paraId="01086F82" w14:textId="77777777" w:rsidR="00DE7B34" w:rsidRPr="00DE7B34" w:rsidRDefault="00DE7B34" w:rsidP="00DE7B34">
      <w:pPr>
        <w:pStyle w:val="ListParagraph"/>
        <w:ind w:left="792"/>
        <w:rPr>
          <w:rFonts w:ascii="Arial" w:hAnsi="Arial" w:cs="Arial"/>
          <w:sz w:val="24"/>
          <w:szCs w:val="24"/>
        </w:rPr>
      </w:pPr>
    </w:p>
    <w:p w14:paraId="3BAA9123" w14:textId="77777777" w:rsidR="00DE7B34" w:rsidRPr="00DE7B34" w:rsidRDefault="00DE7B34" w:rsidP="00DE7B34">
      <w:pPr>
        <w:pStyle w:val="ListParagraph"/>
        <w:numPr>
          <w:ilvl w:val="1"/>
          <w:numId w:val="1"/>
        </w:numPr>
        <w:jc w:val="both"/>
        <w:rPr>
          <w:rFonts w:ascii="Arial" w:hAnsi="Arial" w:cs="Arial"/>
          <w:sz w:val="24"/>
          <w:szCs w:val="24"/>
        </w:rPr>
      </w:pPr>
      <w:r w:rsidRPr="00DE7B34">
        <w:rPr>
          <w:rFonts w:ascii="Arial" w:hAnsi="Arial" w:cs="Arial"/>
          <w:sz w:val="24"/>
          <w:szCs w:val="24"/>
        </w:rPr>
        <w:t>RIPA states that a person shall not be subject to any civil liability in relation to any conduct of his which:</w:t>
      </w:r>
    </w:p>
    <w:p w14:paraId="198ECD6D" w14:textId="77777777" w:rsidR="00DE7B34" w:rsidRPr="00DE7B34" w:rsidRDefault="00DE7B34" w:rsidP="00DE7B34">
      <w:pPr>
        <w:pStyle w:val="ListParagraph"/>
        <w:ind w:left="792"/>
        <w:rPr>
          <w:rFonts w:ascii="Arial" w:hAnsi="Arial" w:cs="Arial"/>
          <w:sz w:val="24"/>
          <w:szCs w:val="24"/>
        </w:rPr>
      </w:pPr>
    </w:p>
    <w:p w14:paraId="166B8825" w14:textId="77777777" w:rsidR="00DE7B34" w:rsidRDefault="00DE7B34" w:rsidP="00DE7B34">
      <w:pPr>
        <w:pStyle w:val="ListParagraph"/>
        <w:numPr>
          <w:ilvl w:val="4"/>
          <w:numId w:val="1"/>
        </w:numPr>
        <w:jc w:val="both"/>
        <w:rPr>
          <w:rFonts w:ascii="Arial" w:hAnsi="Arial" w:cs="Arial"/>
          <w:sz w:val="24"/>
          <w:szCs w:val="24"/>
        </w:rPr>
      </w:pPr>
      <w:r w:rsidRPr="00DE7B34">
        <w:rPr>
          <w:rFonts w:ascii="Arial" w:hAnsi="Arial" w:cs="Arial"/>
          <w:sz w:val="24"/>
          <w:szCs w:val="24"/>
        </w:rPr>
        <w:t xml:space="preserve">is incidental to any conduct that is lawful by virtue of an authorisation; and </w:t>
      </w:r>
    </w:p>
    <w:p w14:paraId="3652BA1A" w14:textId="77777777" w:rsidR="00DE7B34" w:rsidRPr="00DE7B34" w:rsidRDefault="00DE7B34" w:rsidP="00DE7B34">
      <w:pPr>
        <w:pStyle w:val="ListParagraph"/>
        <w:ind w:left="2232"/>
        <w:jc w:val="both"/>
        <w:rPr>
          <w:rFonts w:ascii="Arial" w:hAnsi="Arial" w:cs="Arial"/>
          <w:sz w:val="24"/>
          <w:szCs w:val="24"/>
        </w:rPr>
      </w:pPr>
    </w:p>
    <w:p w14:paraId="1EBA35F0" w14:textId="77777777" w:rsidR="00DE7B34" w:rsidRPr="00DE7B34" w:rsidRDefault="00DE7B34" w:rsidP="00DE7B34">
      <w:pPr>
        <w:pStyle w:val="ListParagraph"/>
        <w:numPr>
          <w:ilvl w:val="4"/>
          <w:numId w:val="1"/>
        </w:numPr>
        <w:jc w:val="both"/>
        <w:rPr>
          <w:rFonts w:ascii="Arial" w:hAnsi="Arial" w:cs="Arial"/>
          <w:sz w:val="24"/>
          <w:szCs w:val="24"/>
        </w:rPr>
      </w:pPr>
      <w:r w:rsidRPr="00DE7B34">
        <w:rPr>
          <w:rFonts w:ascii="Arial" w:hAnsi="Arial" w:cs="Arial"/>
          <w:sz w:val="24"/>
          <w:szCs w:val="24"/>
        </w:rPr>
        <w:t>is not itself conduct for which an authorisation is capable of being granted under a relevant enactment and might reasonably be expected to have been sought in the case in question.</w:t>
      </w:r>
    </w:p>
    <w:p w14:paraId="68B3FE65" w14:textId="77777777" w:rsidR="00DE7B34" w:rsidRPr="00DE7B34" w:rsidRDefault="00DE7B34" w:rsidP="00DE7B34">
      <w:pPr>
        <w:pStyle w:val="ListParagraph"/>
        <w:ind w:left="2232"/>
        <w:rPr>
          <w:rFonts w:ascii="Arial" w:hAnsi="Arial" w:cs="Arial"/>
          <w:sz w:val="24"/>
          <w:szCs w:val="24"/>
        </w:rPr>
      </w:pPr>
    </w:p>
    <w:p w14:paraId="5C334A19" w14:textId="77777777" w:rsidR="00DE7B34" w:rsidRDefault="00DE7B34" w:rsidP="00DE7B34">
      <w:pPr>
        <w:pStyle w:val="ListParagraph"/>
        <w:numPr>
          <w:ilvl w:val="1"/>
          <w:numId w:val="1"/>
        </w:numPr>
        <w:jc w:val="both"/>
        <w:rPr>
          <w:rFonts w:ascii="Arial" w:hAnsi="Arial" w:cs="Arial"/>
          <w:sz w:val="24"/>
          <w:szCs w:val="24"/>
        </w:rPr>
      </w:pPr>
      <w:r w:rsidRPr="00DE7B34">
        <w:rPr>
          <w:rFonts w:ascii="Arial" w:hAnsi="Arial" w:cs="Arial"/>
          <w:sz w:val="24"/>
          <w:szCs w:val="24"/>
        </w:rPr>
        <w:t>It is therefore, essential when applying for authorisation that all conduct that could be authorised in relation to an investigation /operation is included in the application.</w:t>
      </w:r>
    </w:p>
    <w:p w14:paraId="36AE8004" w14:textId="77777777" w:rsidR="00DE7B34" w:rsidRPr="00DE7B34" w:rsidRDefault="00DE7B34" w:rsidP="00DE7B34">
      <w:pPr>
        <w:pStyle w:val="ListParagraph"/>
        <w:ind w:left="792"/>
        <w:jc w:val="both"/>
        <w:rPr>
          <w:rFonts w:ascii="Arial" w:hAnsi="Arial" w:cs="Arial"/>
          <w:sz w:val="24"/>
          <w:szCs w:val="24"/>
        </w:rPr>
      </w:pPr>
    </w:p>
    <w:p w14:paraId="5F71F89C" w14:textId="77777777" w:rsidR="00DE7B34" w:rsidRPr="00DE7B34" w:rsidRDefault="00DE7B34" w:rsidP="00DE7B34">
      <w:pPr>
        <w:pStyle w:val="ListParagraph"/>
        <w:numPr>
          <w:ilvl w:val="1"/>
          <w:numId w:val="1"/>
        </w:numPr>
        <w:jc w:val="both"/>
        <w:rPr>
          <w:rFonts w:ascii="Arial" w:hAnsi="Arial" w:cs="Arial"/>
          <w:sz w:val="24"/>
          <w:szCs w:val="24"/>
        </w:rPr>
      </w:pPr>
      <w:r w:rsidRPr="00DE7B34">
        <w:rPr>
          <w:rFonts w:ascii="Arial" w:hAnsi="Arial" w:cs="Arial"/>
          <w:sz w:val="24"/>
          <w:szCs w:val="24"/>
        </w:rPr>
        <w:t>The Council’s policy is that a RIPA authorisation must be obtained in all cases to which it applies and that the same process must be used even where RIPA does not apply (such as internal disciplinary cases, child protection, etc) to mitigate the risk of challenge.</w:t>
      </w:r>
    </w:p>
    <w:p w14:paraId="05DD17DD" w14:textId="00DED5F5" w:rsidR="00F650B1" w:rsidRDefault="001A7F7E" w:rsidP="001A7F7E">
      <w:pPr>
        <w:pStyle w:val="Heading1"/>
        <w:numPr>
          <w:ilvl w:val="0"/>
          <w:numId w:val="1"/>
        </w:numPr>
        <w:rPr>
          <w:rFonts w:ascii="Arial" w:hAnsi="Arial" w:cs="Arial"/>
        </w:rPr>
      </w:pPr>
      <w:bookmarkStart w:id="14" w:name="_Toc21080329"/>
      <w:r>
        <w:rPr>
          <w:rFonts w:ascii="Arial" w:hAnsi="Arial" w:cs="Arial"/>
        </w:rPr>
        <w:t>IPA application process (all communications data)</w:t>
      </w:r>
      <w:bookmarkEnd w:id="14"/>
    </w:p>
    <w:p w14:paraId="454A95E3" w14:textId="77777777" w:rsidR="001A7F7E" w:rsidRPr="001A7F7E" w:rsidRDefault="001A7F7E" w:rsidP="001A7F7E"/>
    <w:p w14:paraId="4BA081F2" w14:textId="01C02967" w:rsidR="00F650B1" w:rsidRDefault="001A7F7E" w:rsidP="001A7F7E">
      <w:pPr>
        <w:pStyle w:val="ListParagraph"/>
        <w:numPr>
          <w:ilvl w:val="1"/>
          <w:numId w:val="1"/>
        </w:numPr>
        <w:jc w:val="both"/>
        <w:rPr>
          <w:rFonts w:ascii="Arial" w:hAnsi="Arial" w:cs="Arial"/>
          <w:sz w:val="24"/>
          <w:szCs w:val="24"/>
        </w:rPr>
      </w:pPr>
      <w:r>
        <w:rPr>
          <w:rFonts w:ascii="Arial" w:hAnsi="Arial" w:cs="Arial"/>
          <w:sz w:val="24"/>
          <w:szCs w:val="24"/>
        </w:rPr>
        <w:t>All applications for communications data must be made under the IPA and approved by</w:t>
      </w:r>
      <w:r w:rsidR="00AE105D">
        <w:rPr>
          <w:rFonts w:ascii="Arial" w:hAnsi="Arial" w:cs="Arial"/>
          <w:sz w:val="24"/>
          <w:szCs w:val="24"/>
        </w:rPr>
        <w:t xml:space="preserve"> the Office for Communications D</w:t>
      </w:r>
      <w:r>
        <w:rPr>
          <w:rFonts w:ascii="Arial" w:hAnsi="Arial" w:cs="Arial"/>
          <w:sz w:val="24"/>
          <w:szCs w:val="24"/>
        </w:rPr>
        <w:t xml:space="preserve">ata Authorisations (OCDA). </w:t>
      </w:r>
    </w:p>
    <w:p w14:paraId="70A5CE50" w14:textId="77777777" w:rsidR="001A7F7E" w:rsidRPr="00F650B1" w:rsidRDefault="001A7F7E" w:rsidP="001A7F7E">
      <w:pPr>
        <w:pStyle w:val="ListParagraph"/>
        <w:ind w:left="792"/>
        <w:rPr>
          <w:rFonts w:ascii="Arial" w:hAnsi="Arial" w:cs="Arial"/>
          <w:sz w:val="24"/>
          <w:szCs w:val="24"/>
        </w:rPr>
      </w:pPr>
    </w:p>
    <w:p w14:paraId="702EC1C6" w14:textId="6E117397" w:rsidR="00E3004F" w:rsidRPr="00BB4CB9" w:rsidRDefault="001A7F7E" w:rsidP="001A7F7E">
      <w:pPr>
        <w:pStyle w:val="ListParagraph"/>
        <w:numPr>
          <w:ilvl w:val="1"/>
          <w:numId w:val="1"/>
        </w:numPr>
        <w:jc w:val="both"/>
        <w:rPr>
          <w:rFonts w:ascii="Arial" w:hAnsi="Arial" w:cs="Arial"/>
          <w:b/>
          <w:sz w:val="24"/>
          <w:szCs w:val="24"/>
        </w:rPr>
      </w:pPr>
      <w:r w:rsidRPr="00BB4CB9">
        <w:rPr>
          <w:rFonts w:ascii="Arial" w:hAnsi="Arial" w:cs="Arial"/>
          <w:b/>
          <w:sz w:val="24"/>
          <w:szCs w:val="24"/>
        </w:rPr>
        <w:t>Communications data must not be requested using any other legislation.</w:t>
      </w:r>
    </w:p>
    <w:p w14:paraId="4C1FC406" w14:textId="77777777" w:rsidR="001A7F7E" w:rsidRPr="001A7F7E" w:rsidRDefault="001A7F7E" w:rsidP="001A7F7E">
      <w:pPr>
        <w:pStyle w:val="ListParagraph"/>
        <w:rPr>
          <w:rFonts w:ascii="Arial" w:hAnsi="Arial" w:cs="Arial"/>
          <w:sz w:val="24"/>
          <w:szCs w:val="24"/>
        </w:rPr>
      </w:pPr>
    </w:p>
    <w:p w14:paraId="12B1157F" w14:textId="77777777" w:rsidR="006E40DB" w:rsidRDefault="001A7F7E" w:rsidP="00BB4CB9">
      <w:pPr>
        <w:pStyle w:val="ListParagraph"/>
        <w:numPr>
          <w:ilvl w:val="1"/>
          <w:numId w:val="1"/>
        </w:numPr>
        <w:jc w:val="both"/>
        <w:rPr>
          <w:rFonts w:ascii="Arial" w:hAnsi="Arial" w:cs="Arial"/>
          <w:sz w:val="24"/>
          <w:szCs w:val="24"/>
        </w:rPr>
      </w:pPr>
      <w:r w:rsidRPr="001A7F7E">
        <w:rPr>
          <w:rFonts w:ascii="Arial" w:hAnsi="Arial" w:cs="Arial"/>
          <w:sz w:val="24"/>
          <w:szCs w:val="24"/>
        </w:rPr>
        <w:t xml:space="preserve">NAFN operate a </w:t>
      </w:r>
      <w:r>
        <w:rPr>
          <w:rFonts w:ascii="Arial" w:hAnsi="Arial" w:cs="Arial"/>
          <w:sz w:val="24"/>
          <w:szCs w:val="24"/>
        </w:rPr>
        <w:t>single point of contact (</w:t>
      </w:r>
      <w:r w:rsidRPr="001A7F7E">
        <w:rPr>
          <w:rFonts w:ascii="Arial" w:hAnsi="Arial" w:cs="Arial"/>
          <w:sz w:val="24"/>
          <w:szCs w:val="24"/>
        </w:rPr>
        <w:t>SPOC</w:t>
      </w:r>
      <w:r>
        <w:rPr>
          <w:rFonts w:ascii="Arial" w:hAnsi="Arial" w:cs="Arial"/>
          <w:sz w:val="24"/>
          <w:szCs w:val="24"/>
        </w:rPr>
        <w:t>)</w:t>
      </w:r>
      <w:r w:rsidRPr="001A7F7E">
        <w:rPr>
          <w:rFonts w:ascii="Arial" w:hAnsi="Arial" w:cs="Arial"/>
          <w:sz w:val="24"/>
          <w:szCs w:val="24"/>
        </w:rPr>
        <w:t xml:space="preserve"> service for all NELC communications data applications. The application is </w:t>
      </w:r>
      <w:r w:rsidR="00D87572" w:rsidRPr="001A7F7E">
        <w:rPr>
          <w:rFonts w:ascii="Arial" w:hAnsi="Arial" w:cs="Arial"/>
          <w:sz w:val="24"/>
          <w:szCs w:val="24"/>
        </w:rPr>
        <w:t xml:space="preserve">completed </w:t>
      </w:r>
      <w:r w:rsidR="00D87572">
        <w:rPr>
          <w:rFonts w:ascii="Arial" w:hAnsi="Arial" w:cs="Arial"/>
          <w:sz w:val="24"/>
          <w:szCs w:val="24"/>
        </w:rPr>
        <w:t>via</w:t>
      </w:r>
      <w:r w:rsidR="00BB4CB9">
        <w:rPr>
          <w:rFonts w:ascii="Arial" w:hAnsi="Arial" w:cs="Arial"/>
          <w:sz w:val="24"/>
          <w:szCs w:val="24"/>
        </w:rPr>
        <w:t xml:space="preserve"> the NAFN </w:t>
      </w:r>
      <w:r w:rsidR="00BB4CB9">
        <w:rPr>
          <w:rFonts w:ascii="Arial" w:hAnsi="Arial" w:cs="Arial"/>
          <w:sz w:val="24"/>
          <w:szCs w:val="24"/>
        </w:rPr>
        <w:lastRenderedPageBreak/>
        <w:t>website</w:t>
      </w:r>
      <w:r>
        <w:rPr>
          <w:rFonts w:ascii="Arial" w:hAnsi="Arial" w:cs="Arial"/>
          <w:sz w:val="24"/>
          <w:szCs w:val="24"/>
        </w:rPr>
        <w:t xml:space="preserve">. </w:t>
      </w:r>
      <w:r w:rsidR="00BB4CB9">
        <w:rPr>
          <w:rFonts w:ascii="Arial" w:hAnsi="Arial" w:cs="Arial"/>
          <w:sz w:val="24"/>
          <w:szCs w:val="24"/>
        </w:rPr>
        <w:t xml:space="preserve">Therefore, officers wishing to make an application must register on the </w:t>
      </w:r>
      <w:hyperlink r:id="rId18" w:history="1">
        <w:r w:rsidR="00BB4CB9" w:rsidRPr="00AE2A9F">
          <w:rPr>
            <w:rStyle w:val="Hyperlink"/>
            <w:rFonts w:ascii="Arial" w:hAnsi="Arial" w:cs="Arial"/>
            <w:sz w:val="24"/>
            <w:szCs w:val="24"/>
          </w:rPr>
          <w:t>NAFN</w:t>
        </w:r>
      </w:hyperlink>
      <w:r w:rsidR="00BB4CB9">
        <w:rPr>
          <w:rFonts w:ascii="Arial" w:hAnsi="Arial" w:cs="Arial"/>
          <w:sz w:val="24"/>
          <w:szCs w:val="24"/>
        </w:rPr>
        <w:t xml:space="preserve"> website. </w:t>
      </w:r>
      <w:r>
        <w:rPr>
          <w:rFonts w:ascii="Arial" w:hAnsi="Arial" w:cs="Arial"/>
          <w:sz w:val="24"/>
          <w:szCs w:val="24"/>
        </w:rPr>
        <w:t xml:space="preserve">There is no requirement for the request to be authorised by an Authorising Officer within the Local Authority. </w:t>
      </w:r>
    </w:p>
    <w:p w14:paraId="686F1A5B" w14:textId="77777777" w:rsidR="006E40DB" w:rsidRPr="006E40DB" w:rsidRDefault="006E40DB" w:rsidP="006E40DB">
      <w:pPr>
        <w:pStyle w:val="ListParagraph"/>
        <w:rPr>
          <w:rFonts w:ascii="Arial" w:hAnsi="Arial" w:cs="Arial"/>
          <w:sz w:val="24"/>
          <w:szCs w:val="24"/>
        </w:rPr>
      </w:pPr>
    </w:p>
    <w:p w14:paraId="5AD99878" w14:textId="77777777" w:rsidR="006E40DB" w:rsidRDefault="001A7F7E" w:rsidP="006E40DB">
      <w:pPr>
        <w:pStyle w:val="ListParagraph"/>
        <w:numPr>
          <w:ilvl w:val="1"/>
          <w:numId w:val="1"/>
        </w:numPr>
        <w:jc w:val="both"/>
        <w:rPr>
          <w:rFonts w:ascii="Arial" w:hAnsi="Arial" w:cs="Arial"/>
          <w:sz w:val="24"/>
          <w:szCs w:val="24"/>
        </w:rPr>
      </w:pPr>
      <w:r>
        <w:rPr>
          <w:rFonts w:ascii="Arial" w:hAnsi="Arial" w:cs="Arial"/>
          <w:sz w:val="24"/>
          <w:szCs w:val="24"/>
        </w:rPr>
        <w:t>However, there is a requirement for a</w:t>
      </w:r>
      <w:r w:rsidR="006E40DB">
        <w:rPr>
          <w:rFonts w:ascii="Arial" w:hAnsi="Arial" w:cs="Arial"/>
          <w:sz w:val="24"/>
          <w:szCs w:val="24"/>
        </w:rPr>
        <w:t>n approved rank officer (service manager or above) within</w:t>
      </w:r>
      <w:r>
        <w:rPr>
          <w:rFonts w:ascii="Arial" w:hAnsi="Arial" w:cs="Arial"/>
          <w:sz w:val="24"/>
          <w:szCs w:val="24"/>
        </w:rPr>
        <w:t xml:space="preserve"> the authority to be ‘made aware’ that the application has been made.</w:t>
      </w:r>
      <w:r w:rsidR="00BB4CB9">
        <w:rPr>
          <w:rFonts w:ascii="Arial" w:hAnsi="Arial" w:cs="Arial"/>
          <w:sz w:val="24"/>
          <w:szCs w:val="24"/>
        </w:rPr>
        <w:t xml:space="preserve"> </w:t>
      </w:r>
      <w:r w:rsidR="006E40DB">
        <w:rPr>
          <w:rFonts w:ascii="Arial" w:hAnsi="Arial" w:cs="Arial"/>
          <w:sz w:val="24"/>
          <w:szCs w:val="24"/>
        </w:rPr>
        <w:t>Once the application has been submitted to NAFN, the approved rank officer will receive an e-mail asking for them to confirm that they are aware of the application and content for it to proceed. The approved rank officer can access the NAFN website to provide confirmation, or alternatively they can reply to the e-mail confirming that:</w:t>
      </w:r>
    </w:p>
    <w:p w14:paraId="0222154E" w14:textId="77777777" w:rsidR="006E40DB" w:rsidRPr="006E40DB" w:rsidRDefault="006E40DB" w:rsidP="006E40DB">
      <w:pPr>
        <w:pStyle w:val="ListParagraph"/>
        <w:rPr>
          <w:rFonts w:ascii="Arial" w:hAnsi="Arial" w:cs="Arial"/>
          <w:sz w:val="24"/>
          <w:szCs w:val="24"/>
        </w:rPr>
      </w:pPr>
    </w:p>
    <w:p w14:paraId="4D9087DB" w14:textId="40A4644C" w:rsidR="00AE2A9F" w:rsidRDefault="006E40DB" w:rsidP="006E40DB">
      <w:pPr>
        <w:pStyle w:val="ListParagraph"/>
        <w:ind w:left="792"/>
        <w:jc w:val="both"/>
        <w:rPr>
          <w:rFonts w:ascii="Arial" w:hAnsi="Arial" w:cs="Arial"/>
          <w:sz w:val="24"/>
          <w:szCs w:val="24"/>
        </w:rPr>
      </w:pPr>
      <w:r>
        <w:rPr>
          <w:rFonts w:ascii="Arial" w:hAnsi="Arial" w:cs="Arial"/>
          <w:sz w:val="24"/>
          <w:szCs w:val="24"/>
        </w:rPr>
        <w:t>“</w:t>
      </w:r>
      <w:r w:rsidRPr="006E40DB">
        <w:rPr>
          <w:rFonts w:ascii="Arial" w:hAnsi="Arial" w:cs="Arial"/>
          <w:sz w:val="24"/>
          <w:szCs w:val="24"/>
        </w:rPr>
        <w:t>I am aware of CD Application 000XXX/XXX and I am content for the application to proceed for authorisation by OCDA</w:t>
      </w:r>
      <w:r>
        <w:rPr>
          <w:rFonts w:ascii="Arial" w:hAnsi="Arial" w:cs="Arial"/>
          <w:sz w:val="24"/>
          <w:szCs w:val="24"/>
        </w:rPr>
        <w:t>”.</w:t>
      </w:r>
    </w:p>
    <w:p w14:paraId="34F11292" w14:textId="77777777" w:rsidR="00F820E2" w:rsidRPr="00F820E2" w:rsidRDefault="00F820E2" w:rsidP="00F820E2">
      <w:pPr>
        <w:pStyle w:val="ListParagraph"/>
        <w:rPr>
          <w:rFonts w:ascii="Arial" w:hAnsi="Arial" w:cs="Arial"/>
          <w:sz w:val="24"/>
          <w:szCs w:val="24"/>
        </w:rPr>
      </w:pPr>
    </w:p>
    <w:p w14:paraId="29BF72C1" w14:textId="747470DC" w:rsidR="00F820E2" w:rsidRPr="00F820E2" w:rsidRDefault="00F820E2" w:rsidP="00F820E2">
      <w:pPr>
        <w:pStyle w:val="ListParagraph"/>
        <w:numPr>
          <w:ilvl w:val="1"/>
          <w:numId w:val="1"/>
        </w:numPr>
        <w:jc w:val="both"/>
        <w:rPr>
          <w:rFonts w:ascii="Arial" w:hAnsi="Arial" w:cs="Arial"/>
          <w:sz w:val="24"/>
          <w:szCs w:val="24"/>
        </w:rPr>
      </w:pPr>
      <w:r>
        <w:rPr>
          <w:rFonts w:ascii="Arial" w:hAnsi="Arial" w:cs="Arial"/>
          <w:sz w:val="24"/>
          <w:szCs w:val="24"/>
        </w:rPr>
        <w:t xml:space="preserve">Each application must be stand alone and not refer to other applications. The OCDA will only have the application to base their decision on, so all applications should fully describe </w:t>
      </w:r>
      <w:r w:rsidR="003F1C7B">
        <w:rPr>
          <w:rFonts w:ascii="Arial" w:hAnsi="Arial" w:cs="Arial"/>
          <w:sz w:val="24"/>
          <w:szCs w:val="24"/>
        </w:rPr>
        <w:t xml:space="preserve">the offences under investigation, including where necessary a justification for the offence being classed as serious. The application must also include the full necessity and proportionality to justify the request. The application should be completed in plain English avoiding the use of jargon, abbreviations and acronyms. </w:t>
      </w:r>
    </w:p>
    <w:p w14:paraId="43F5D6AF" w14:textId="77777777" w:rsidR="001A7F7E" w:rsidRPr="001A7F7E" w:rsidRDefault="001A7F7E" w:rsidP="001A7F7E">
      <w:pPr>
        <w:pStyle w:val="ListParagraph"/>
        <w:rPr>
          <w:rFonts w:ascii="Arial" w:hAnsi="Arial" w:cs="Arial"/>
          <w:sz w:val="24"/>
          <w:szCs w:val="24"/>
        </w:rPr>
      </w:pPr>
    </w:p>
    <w:p w14:paraId="0F144E59" w14:textId="6B1F9F90" w:rsidR="00AE105D" w:rsidRDefault="001A7F7E" w:rsidP="001A7F7E">
      <w:pPr>
        <w:pStyle w:val="ListParagraph"/>
        <w:numPr>
          <w:ilvl w:val="1"/>
          <w:numId w:val="1"/>
        </w:numPr>
        <w:jc w:val="both"/>
        <w:rPr>
          <w:rFonts w:ascii="Arial" w:hAnsi="Arial" w:cs="Arial"/>
          <w:sz w:val="24"/>
          <w:szCs w:val="24"/>
        </w:rPr>
      </w:pPr>
      <w:r>
        <w:rPr>
          <w:rFonts w:ascii="Arial" w:hAnsi="Arial" w:cs="Arial"/>
          <w:sz w:val="24"/>
          <w:szCs w:val="24"/>
        </w:rPr>
        <w:t xml:space="preserve">The SPOC </w:t>
      </w:r>
      <w:r w:rsidR="00AE105D">
        <w:rPr>
          <w:rFonts w:ascii="Arial" w:hAnsi="Arial" w:cs="Arial"/>
          <w:sz w:val="24"/>
          <w:szCs w:val="24"/>
        </w:rPr>
        <w:t xml:space="preserve">role is to ensure that applications comply with IPA standards and contain sufficient information to meet OCDA &amp; IPCO scrutiny. The SPOC will also monitor the reasons for rejected or reworked applications and provide training where necessary. They are also the </w:t>
      </w:r>
      <w:r w:rsidR="00AE2A9F">
        <w:rPr>
          <w:rFonts w:ascii="Arial" w:hAnsi="Arial" w:cs="Arial"/>
          <w:sz w:val="24"/>
          <w:szCs w:val="24"/>
        </w:rPr>
        <w:t>point</w:t>
      </w:r>
      <w:r w:rsidR="00AE105D">
        <w:rPr>
          <w:rFonts w:ascii="Arial" w:hAnsi="Arial" w:cs="Arial"/>
          <w:sz w:val="24"/>
          <w:szCs w:val="24"/>
        </w:rPr>
        <w:t xml:space="preserve"> of contact between the LA and OCDA. Applicants will not be able to contact OCDA directly.</w:t>
      </w:r>
    </w:p>
    <w:p w14:paraId="7650B26A" w14:textId="77777777" w:rsidR="00AE105D" w:rsidRPr="00AE105D" w:rsidRDefault="00AE105D" w:rsidP="00AE105D">
      <w:pPr>
        <w:pStyle w:val="ListParagraph"/>
        <w:rPr>
          <w:rFonts w:ascii="Arial" w:hAnsi="Arial" w:cs="Arial"/>
          <w:sz w:val="24"/>
          <w:szCs w:val="24"/>
        </w:rPr>
      </w:pPr>
    </w:p>
    <w:p w14:paraId="7EE1E4D3" w14:textId="19600404" w:rsidR="001A7F7E" w:rsidRDefault="00BB4CB9" w:rsidP="001A7F7E">
      <w:pPr>
        <w:pStyle w:val="ListParagraph"/>
        <w:numPr>
          <w:ilvl w:val="1"/>
          <w:numId w:val="1"/>
        </w:numPr>
        <w:jc w:val="both"/>
        <w:rPr>
          <w:rFonts w:ascii="Arial" w:hAnsi="Arial" w:cs="Arial"/>
          <w:sz w:val="24"/>
          <w:szCs w:val="24"/>
        </w:rPr>
      </w:pPr>
      <w:r>
        <w:rPr>
          <w:rFonts w:ascii="Arial" w:hAnsi="Arial" w:cs="Arial"/>
          <w:sz w:val="24"/>
          <w:szCs w:val="24"/>
        </w:rPr>
        <w:t xml:space="preserve">The </w:t>
      </w:r>
      <w:r w:rsidR="00AE2A9F">
        <w:rPr>
          <w:rFonts w:ascii="Arial" w:hAnsi="Arial" w:cs="Arial"/>
          <w:sz w:val="24"/>
          <w:szCs w:val="24"/>
        </w:rPr>
        <w:t>S</w:t>
      </w:r>
      <w:r>
        <w:rPr>
          <w:rFonts w:ascii="Arial" w:hAnsi="Arial" w:cs="Arial"/>
          <w:sz w:val="24"/>
          <w:szCs w:val="24"/>
        </w:rPr>
        <w:t>POC will submit the</w:t>
      </w:r>
      <w:r w:rsidR="00AE105D">
        <w:rPr>
          <w:rFonts w:ascii="Arial" w:hAnsi="Arial" w:cs="Arial"/>
          <w:sz w:val="24"/>
          <w:szCs w:val="24"/>
        </w:rPr>
        <w:t xml:space="preserve"> application to OCDA, who will eithe</w:t>
      </w:r>
      <w:r w:rsidR="001A7F7E">
        <w:rPr>
          <w:rFonts w:ascii="Arial" w:hAnsi="Arial" w:cs="Arial"/>
          <w:sz w:val="24"/>
          <w:szCs w:val="24"/>
        </w:rPr>
        <w:t>r:</w:t>
      </w:r>
    </w:p>
    <w:p w14:paraId="229D91B9" w14:textId="77777777" w:rsidR="001A7F7E" w:rsidRPr="001A7F7E" w:rsidRDefault="001A7F7E" w:rsidP="001A7F7E">
      <w:pPr>
        <w:pStyle w:val="ListParagraph"/>
        <w:rPr>
          <w:rFonts w:ascii="Arial" w:hAnsi="Arial" w:cs="Arial"/>
          <w:sz w:val="24"/>
          <w:szCs w:val="24"/>
        </w:rPr>
      </w:pPr>
    </w:p>
    <w:p w14:paraId="2C08F3D2" w14:textId="55FD7628" w:rsidR="001A7F7E" w:rsidRDefault="001A7F7E" w:rsidP="001A7F7E">
      <w:pPr>
        <w:pStyle w:val="ListParagraph"/>
        <w:numPr>
          <w:ilvl w:val="4"/>
          <w:numId w:val="1"/>
        </w:numPr>
        <w:jc w:val="both"/>
        <w:rPr>
          <w:rFonts w:ascii="Arial" w:hAnsi="Arial" w:cs="Arial"/>
          <w:sz w:val="24"/>
          <w:szCs w:val="24"/>
        </w:rPr>
      </w:pPr>
      <w:r>
        <w:rPr>
          <w:rFonts w:ascii="Arial" w:hAnsi="Arial" w:cs="Arial"/>
          <w:sz w:val="24"/>
          <w:szCs w:val="24"/>
        </w:rPr>
        <w:t>Authorise the request;</w:t>
      </w:r>
    </w:p>
    <w:p w14:paraId="61009EBD" w14:textId="5B340A10" w:rsidR="001A7F7E" w:rsidRDefault="001A7F7E" w:rsidP="001A7F7E">
      <w:pPr>
        <w:pStyle w:val="ListParagraph"/>
        <w:numPr>
          <w:ilvl w:val="4"/>
          <w:numId w:val="1"/>
        </w:numPr>
        <w:jc w:val="both"/>
        <w:rPr>
          <w:rFonts w:ascii="Arial" w:hAnsi="Arial" w:cs="Arial"/>
          <w:sz w:val="24"/>
          <w:szCs w:val="24"/>
        </w:rPr>
      </w:pPr>
      <w:r>
        <w:rPr>
          <w:rFonts w:ascii="Arial" w:hAnsi="Arial" w:cs="Arial"/>
          <w:sz w:val="24"/>
          <w:szCs w:val="24"/>
        </w:rPr>
        <w:t>Reject the request; or</w:t>
      </w:r>
    </w:p>
    <w:p w14:paraId="7672E46C" w14:textId="241BC954" w:rsidR="001A7F7E" w:rsidRDefault="001A7F7E" w:rsidP="001A7F7E">
      <w:pPr>
        <w:pStyle w:val="ListParagraph"/>
        <w:numPr>
          <w:ilvl w:val="4"/>
          <w:numId w:val="1"/>
        </w:numPr>
        <w:jc w:val="both"/>
        <w:rPr>
          <w:rFonts w:ascii="Arial" w:hAnsi="Arial" w:cs="Arial"/>
          <w:sz w:val="24"/>
          <w:szCs w:val="24"/>
        </w:rPr>
      </w:pPr>
      <w:r>
        <w:rPr>
          <w:rFonts w:ascii="Arial" w:hAnsi="Arial" w:cs="Arial"/>
          <w:sz w:val="24"/>
          <w:szCs w:val="24"/>
        </w:rPr>
        <w:t>Return the request for re-work</w:t>
      </w:r>
      <w:r w:rsidR="00AE105D">
        <w:rPr>
          <w:rFonts w:ascii="Arial" w:hAnsi="Arial" w:cs="Arial"/>
          <w:sz w:val="24"/>
          <w:szCs w:val="24"/>
        </w:rPr>
        <w:t>.</w:t>
      </w:r>
    </w:p>
    <w:p w14:paraId="590761B9" w14:textId="77777777" w:rsidR="00AE105D" w:rsidRPr="001A7F7E" w:rsidRDefault="00AE105D" w:rsidP="00AE105D">
      <w:pPr>
        <w:pStyle w:val="ListParagraph"/>
        <w:ind w:left="2232"/>
        <w:jc w:val="both"/>
        <w:rPr>
          <w:rFonts w:ascii="Arial" w:hAnsi="Arial" w:cs="Arial"/>
          <w:sz w:val="24"/>
          <w:szCs w:val="24"/>
        </w:rPr>
      </w:pPr>
    </w:p>
    <w:p w14:paraId="2E8C5507" w14:textId="4EFEF550" w:rsidR="001A7F7E" w:rsidRDefault="00AE105D" w:rsidP="001A7F7E">
      <w:pPr>
        <w:pStyle w:val="ListParagraph"/>
        <w:numPr>
          <w:ilvl w:val="1"/>
          <w:numId w:val="1"/>
        </w:numPr>
        <w:jc w:val="both"/>
        <w:rPr>
          <w:rFonts w:ascii="Arial" w:hAnsi="Arial" w:cs="Arial"/>
          <w:sz w:val="24"/>
          <w:szCs w:val="24"/>
        </w:rPr>
      </w:pPr>
      <w:r>
        <w:rPr>
          <w:rFonts w:ascii="Arial" w:hAnsi="Arial" w:cs="Arial"/>
          <w:sz w:val="24"/>
          <w:szCs w:val="24"/>
        </w:rPr>
        <w:t xml:space="preserve">If OCDA reject the request the LA ‘made aware’ officer may appeal the decision. </w:t>
      </w:r>
    </w:p>
    <w:p w14:paraId="2615D55B" w14:textId="77777777" w:rsidR="00AE105D" w:rsidRDefault="00AE105D" w:rsidP="00AE105D">
      <w:pPr>
        <w:pStyle w:val="ListParagraph"/>
        <w:ind w:left="792"/>
        <w:jc w:val="both"/>
        <w:rPr>
          <w:rFonts w:ascii="Arial" w:hAnsi="Arial" w:cs="Arial"/>
          <w:sz w:val="24"/>
          <w:szCs w:val="24"/>
        </w:rPr>
      </w:pPr>
    </w:p>
    <w:p w14:paraId="384CCD29" w14:textId="6CF4DD8E" w:rsidR="00AE105D" w:rsidRDefault="00AE105D" w:rsidP="001A7F7E">
      <w:pPr>
        <w:pStyle w:val="ListParagraph"/>
        <w:numPr>
          <w:ilvl w:val="1"/>
          <w:numId w:val="1"/>
        </w:numPr>
        <w:jc w:val="both"/>
        <w:rPr>
          <w:rFonts w:ascii="Arial" w:hAnsi="Arial" w:cs="Arial"/>
          <w:sz w:val="24"/>
          <w:szCs w:val="24"/>
        </w:rPr>
      </w:pPr>
      <w:r>
        <w:rPr>
          <w:rFonts w:ascii="Arial" w:hAnsi="Arial" w:cs="Arial"/>
          <w:sz w:val="24"/>
          <w:szCs w:val="24"/>
        </w:rPr>
        <w:t xml:space="preserve">Once an application is authorised, NAFN will make the relevant enquiries and return the data requested to the applicant. </w:t>
      </w:r>
    </w:p>
    <w:p w14:paraId="2B0387A0" w14:textId="77777777" w:rsidR="006E40DB" w:rsidRPr="006E40DB" w:rsidRDefault="006E40DB" w:rsidP="006E40DB">
      <w:pPr>
        <w:pStyle w:val="ListParagraph"/>
        <w:rPr>
          <w:rFonts w:ascii="Arial" w:hAnsi="Arial" w:cs="Arial"/>
          <w:sz w:val="24"/>
          <w:szCs w:val="24"/>
        </w:rPr>
      </w:pPr>
    </w:p>
    <w:p w14:paraId="08E4755E" w14:textId="12C6E69D" w:rsidR="006E40DB" w:rsidRDefault="006E40DB" w:rsidP="001A7F7E">
      <w:pPr>
        <w:pStyle w:val="ListParagraph"/>
        <w:numPr>
          <w:ilvl w:val="1"/>
          <w:numId w:val="1"/>
        </w:numPr>
        <w:jc w:val="both"/>
        <w:rPr>
          <w:rFonts w:ascii="Arial" w:hAnsi="Arial" w:cs="Arial"/>
          <w:sz w:val="24"/>
          <w:szCs w:val="24"/>
        </w:rPr>
      </w:pPr>
      <w:r>
        <w:rPr>
          <w:rFonts w:ascii="Arial" w:hAnsi="Arial" w:cs="Arial"/>
          <w:sz w:val="24"/>
          <w:szCs w:val="24"/>
        </w:rPr>
        <w:t xml:space="preserve">Further guidance is available of the </w:t>
      </w:r>
      <w:hyperlink r:id="rId19" w:history="1">
        <w:r w:rsidRPr="006E40DB">
          <w:rPr>
            <w:rStyle w:val="Hyperlink"/>
            <w:rFonts w:ascii="Arial" w:hAnsi="Arial" w:cs="Arial"/>
            <w:sz w:val="24"/>
            <w:szCs w:val="24"/>
          </w:rPr>
          <w:t>NAFN</w:t>
        </w:r>
      </w:hyperlink>
      <w:r>
        <w:rPr>
          <w:rFonts w:ascii="Arial" w:hAnsi="Arial" w:cs="Arial"/>
          <w:sz w:val="24"/>
          <w:szCs w:val="24"/>
        </w:rPr>
        <w:t xml:space="preserve"> website.</w:t>
      </w:r>
    </w:p>
    <w:p w14:paraId="23316D44" w14:textId="77777777" w:rsidR="00BB4CB9" w:rsidRDefault="00BB4CB9" w:rsidP="00BB4CB9">
      <w:pPr>
        <w:pStyle w:val="ListParagraph"/>
        <w:rPr>
          <w:rFonts w:ascii="Arial" w:hAnsi="Arial" w:cs="Arial"/>
          <w:sz w:val="24"/>
          <w:szCs w:val="24"/>
        </w:rPr>
      </w:pPr>
    </w:p>
    <w:p w14:paraId="538D9261" w14:textId="77777777" w:rsidR="001454F4" w:rsidRPr="00BB4CB9" w:rsidRDefault="001454F4" w:rsidP="00BB4CB9">
      <w:pPr>
        <w:pStyle w:val="ListParagraph"/>
        <w:rPr>
          <w:rFonts w:ascii="Arial" w:hAnsi="Arial" w:cs="Arial"/>
          <w:sz w:val="24"/>
          <w:szCs w:val="24"/>
        </w:rPr>
      </w:pPr>
    </w:p>
    <w:p w14:paraId="6E3132A3" w14:textId="3EEEA2A1" w:rsidR="00BB4CB9" w:rsidRDefault="00BB4CB9" w:rsidP="00BB4CB9">
      <w:pPr>
        <w:pStyle w:val="Heading1"/>
        <w:numPr>
          <w:ilvl w:val="0"/>
          <w:numId w:val="1"/>
        </w:numPr>
        <w:rPr>
          <w:rFonts w:ascii="Arial" w:hAnsi="Arial" w:cs="Arial"/>
        </w:rPr>
      </w:pPr>
      <w:bookmarkStart w:id="15" w:name="_Toc21080330"/>
      <w:r w:rsidRPr="00BB4CB9">
        <w:rPr>
          <w:rFonts w:ascii="Arial" w:hAnsi="Arial" w:cs="Arial"/>
        </w:rPr>
        <w:lastRenderedPageBreak/>
        <w:t>Joint Working</w:t>
      </w:r>
      <w:bookmarkEnd w:id="15"/>
    </w:p>
    <w:p w14:paraId="63E1BFDF" w14:textId="77777777" w:rsidR="00BB4CB9" w:rsidRPr="00BB4CB9" w:rsidRDefault="00BB4CB9" w:rsidP="00BB4CB9"/>
    <w:p w14:paraId="61CC819F" w14:textId="77777777" w:rsidR="00BB4CB9" w:rsidRPr="00BB4CB9" w:rsidRDefault="00BB4CB9" w:rsidP="00BB4CB9">
      <w:pPr>
        <w:pStyle w:val="ListParagraph"/>
        <w:numPr>
          <w:ilvl w:val="1"/>
          <w:numId w:val="1"/>
        </w:numPr>
        <w:jc w:val="both"/>
        <w:rPr>
          <w:rFonts w:ascii="Arial" w:hAnsi="Arial" w:cs="Arial"/>
          <w:sz w:val="24"/>
          <w:szCs w:val="24"/>
        </w:rPr>
      </w:pPr>
      <w:r w:rsidRPr="00BB4CB9">
        <w:rPr>
          <w:rFonts w:ascii="Arial" w:hAnsi="Arial" w:cs="Arial"/>
          <w:sz w:val="24"/>
          <w:szCs w:val="24"/>
        </w:rPr>
        <w:t>Situations may arise where NELC employees are involved in joint operations. Examples include, operations with the Police, Department for Work and Pensions, Her Majesty’s Revenue &amp; Customs etc. Where directed surveillance is required the Authorising Officer (of NELC) can authorise all persons (including those of another organisation) engaged in the investigation/operation to carry out the surveillance on behalf of NELC. This may be appropriate where NELC is leading the operation.</w:t>
      </w:r>
    </w:p>
    <w:p w14:paraId="7D95984F" w14:textId="77777777" w:rsidR="00BB4CB9" w:rsidRPr="00BB4CB9" w:rsidRDefault="00BB4CB9" w:rsidP="00BB4CB9">
      <w:pPr>
        <w:pStyle w:val="ListParagraph"/>
        <w:ind w:left="792"/>
        <w:rPr>
          <w:rFonts w:ascii="Arial" w:hAnsi="Arial" w:cs="Arial"/>
          <w:sz w:val="24"/>
          <w:szCs w:val="24"/>
        </w:rPr>
      </w:pPr>
    </w:p>
    <w:p w14:paraId="6F010FF3" w14:textId="77777777" w:rsidR="00BB4CB9" w:rsidRPr="00BB4CB9" w:rsidRDefault="00BB4CB9" w:rsidP="00BB4CB9">
      <w:pPr>
        <w:pStyle w:val="ListParagraph"/>
        <w:numPr>
          <w:ilvl w:val="1"/>
          <w:numId w:val="1"/>
        </w:numPr>
        <w:jc w:val="both"/>
        <w:rPr>
          <w:rFonts w:ascii="Arial" w:hAnsi="Arial" w:cs="Arial"/>
          <w:sz w:val="24"/>
          <w:szCs w:val="24"/>
        </w:rPr>
      </w:pPr>
      <w:r w:rsidRPr="00BB4CB9">
        <w:rPr>
          <w:rFonts w:ascii="Arial" w:hAnsi="Arial" w:cs="Arial"/>
          <w:sz w:val="24"/>
          <w:szCs w:val="24"/>
        </w:rPr>
        <w:t>Where employees of other agencies are to be included, the authorisation should be specific as to who will be acting under the authorisation.</w:t>
      </w:r>
    </w:p>
    <w:p w14:paraId="16CDC3DB" w14:textId="77777777" w:rsidR="00BB4CB9" w:rsidRPr="00BB4CB9" w:rsidRDefault="00BB4CB9" w:rsidP="00BB4CB9">
      <w:pPr>
        <w:pStyle w:val="ListParagraph"/>
        <w:ind w:left="792"/>
        <w:rPr>
          <w:rFonts w:ascii="Arial" w:hAnsi="Arial" w:cs="Arial"/>
          <w:sz w:val="24"/>
          <w:szCs w:val="24"/>
        </w:rPr>
      </w:pPr>
    </w:p>
    <w:p w14:paraId="6EDF75A8" w14:textId="77777777" w:rsidR="00BB4CB9" w:rsidRPr="00BB4CB9" w:rsidRDefault="00BB4CB9" w:rsidP="00BB4CB9">
      <w:pPr>
        <w:pStyle w:val="ListParagraph"/>
        <w:numPr>
          <w:ilvl w:val="1"/>
          <w:numId w:val="1"/>
        </w:numPr>
        <w:jc w:val="both"/>
        <w:rPr>
          <w:rFonts w:ascii="Arial" w:hAnsi="Arial" w:cs="Arial"/>
          <w:sz w:val="24"/>
          <w:szCs w:val="24"/>
        </w:rPr>
      </w:pPr>
      <w:r w:rsidRPr="00BB4CB9">
        <w:rPr>
          <w:rFonts w:ascii="Arial" w:hAnsi="Arial" w:cs="Arial"/>
          <w:sz w:val="24"/>
          <w:szCs w:val="24"/>
        </w:rPr>
        <w:t xml:space="preserve">A NELC Authorising Officer may only authorise an application completed by a NELC employee. They cannot authorise an application made by an employee of another agency. </w:t>
      </w:r>
    </w:p>
    <w:p w14:paraId="0DB1AAB7" w14:textId="77777777" w:rsidR="00BB4CB9" w:rsidRPr="00BB4CB9" w:rsidRDefault="00BB4CB9" w:rsidP="00BB4CB9">
      <w:pPr>
        <w:pStyle w:val="ListParagraph"/>
        <w:ind w:left="792"/>
        <w:rPr>
          <w:rFonts w:ascii="Arial" w:hAnsi="Arial" w:cs="Arial"/>
          <w:sz w:val="24"/>
          <w:szCs w:val="24"/>
        </w:rPr>
      </w:pPr>
    </w:p>
    <w:p w14:paraId="73EEEB8B" w14:textId="5D921204" w:rsidR="00BB4CB9" w:rsidRPr="00BB4CB9" w:rsidRDefault="00BB4CB9" w:rsidP="00BB4CB9">
      <w:pPr>
        <w:pStyle w:val="ListParagraph"/>
        <w:numPr>
          <w:ilvl w:val="1"/>
          <w:numId w:val="1"/>
        </w:numPr>
        <w:jc w:val="both"/>
        <w:rPr>
          <w:rFonts w:ascii="Arial" w:hAnsi="Arial" w:cs="Arial"/>
          <w:sz w:val="24"/>
          <w:szCs w:val="24"/>
        </w:rPr>
      </w:pPr>
      <w:r w:rsidRPr="00BB4CB9">
        <w:rPr>
          <w:rFonts w:ascii="Arial" w:hAnsi="Arial" w:cs="Arial"/>
          <w:sz w:val="24"/>
          <w:szCs w:val="24"/>
        </w:rPr>
        <w:t xml:space="preserve">The Police can authorise all persons (including NELC employees) engaged in the investigation/operation to carry out the surveillance on behalf of Police. An example of this could be where the Police request the operators in the Council’s CCTV control room to carry out directed surveillance using the Council’s CCTV cameras. There is no need for the Council employee to be separately authorised by a Council authorising officer. More detail about this can be found in the </w:t>
      </w:r>
      <w:hyperlink r:id="rId20" w:history="1">
        <w:r w:rsidRPr="009B1EAE">
          <w:rPr>
            <w:rStyle w:val="Hyperlink"/>
            <w:rFonts w:ascii="Arial" w:hAnsi="Arial" w:cs="Arial"/>
            <w:sz w:val="24"/>
            <w:szCs w:val="24"/>
          </w:rPr>
          <w:t xml:space="preserve">Council’s </w:t>
        </w:r>
        <w:r w:rsidR="003150C5" w:rsidRPr="009B1EAE">
          <w:rPr>
            <w:rStyle w:val="Hyperlink"/>
            <w:rFonts w:ascii="Arial" w:hAnsi="Arial" w:cs="Arial"/>
            <w:sz w:val="24"/>
            <w:szCs w:val="24"/>
          </w:rPr>
          <w:t>CCTV</w:t>
        </w:r>
        <w:r w:rsidR="001F75EF" w:rsidRPr="009B1EAE">
          <w:rPr>
            <w:rStyle w:val="Hyperlink"/>
            <w:rFonts w:ascii="Arial" w:hAnsi="Arial" w:cs="Arial"/>
            <w:sz w:val="24"/>
            <w:szCs w:val="24"/>
          </w:rPr>
          <w:t xml:space="preserve"> </w:t>
        </w:r>
        <w:r w:rsidR="009B1EAE" w:rsidRPr="009B1EAE">
          <w:rPr>
            <w:rStyle w:val="Hyperlink"/>
            <w:rFonts w:ascii="Arial" w:hAnsi="Arial" w:cs="Arial"/>
            <w:sz w:val="24"/>
            <w:szCs w:val="24"/>
          </w:rPr>
          <w:t>Partnership Protocol</w:t>
        </w:r>
      </w:hyperlink>
      <w:r w:rsidR="009B1EAE">
        <w:rPr>
          <w:rFonts w:ascii="Arial" w:hAnsi="Arial" w:cs="Arial"/>
          <w:sz w:val="24"/>
          <w:szCs w:val="24"/>
        </w:rPr>
        <w:t>.</w:t>
      </w:r>
    </w:p>
    <w:p w14:paraId="2FCF3520" w14:textId="77777777" w:rsidR="00BB4CB9" w:rsidRPr="00BB4CB9" w:rsidRDefault="00BB4CB9" w:rsidP="00BB4CB9">
      <w:pPr>
        <w:pStyle w:val="ListParagraph"/>
        <w:ind w:left="792"/>
        <w:rPr>
          <w:rFonts w:ascii="Arial" w:hAnsi="Arial" w:cs="Arial"/>
          <w:sz w:val="24"/>
          <w:szCs w:val="24"/>
        </w:rPr>
      </w:pPr>
    </w:p>
    <w:p w14:paraId="3B35C964" w14:textId="77777777" w:rsidR="00BB4CB9" w:rsidRPr="00BB4CB9" w:rsidRDefault="00BB4CB9" w:rsidP="00BB4CB9">
      <w:pPr>
        <w:pStyle w:val="ListParagraph"/>
        <w:numPr>
          <w:ilvl w:val="1"/>
          <w:numId w:val="1"/>
        </w:numPr>
        <w:jc w:val="both"/>
        <w:rPr>
          <w:rFonts w:ascii="Arial" w:hAnsi="Arial" w:cs="Arial"/>
          <w:sz w:val="24"/>
          <w:szCs w:val="24"/>
        </w:rPr>
      </w:pPr>
      <w:r w:rsidRPr="00BB4CB9">
        <w:rPr>
          <w:rFonts w:ascii="Arial" w:hAnsi="Arial" w:cs="Arial"/>
          <w:sz w:val="24"/>
          <w:szCs w:val="24"/>
        </w:rPr>
        <w:t xml:space="preserve">Although NELC employees undertaking directed surveillance must have judicial approval, they can be included on another organisations RIPA authorisation even if that organisation may not require judicial approval (such as the Police, DWP, etc). </w:t>
      </w:r>
    </w:p>
    <w:p w14:paraId="197BE715" w14:textId="77777777" w:rsidR="00BB4CB9" w:rsidRPr="00BB4CB9" w:rsidRDefault="00BB4CB9" w:rsidP="00BB4CB9">
      <w:pPr>
        <w:pStyle w:val="ListParagraph"/>
        <w:ind w:left="792"/>
        <w:rPr>
          <w:rFonts w:ascii="Arial" w:hAnsi="Arial" w:cs="Arial"/>
          <w:sz w:val="24"/>
          <w:szCs w:val="24"/>
        </w:rPr>
      </w:pPr>
    </w:p>
    <w:p w14:paraId="415CDDBB" w14:textId="70CEC8DB" w:rsidR="00BB4CB9" w:rsidRDefault="00BB4CB9" w:rsidP="00BB4CB9">
      <w:pPr>
        <w:pStyle w:val="Heading1"/>
        <w:numPr>
          <w:ilvl w:val="0"/>
          <w:numId w:val="1"/>
        </w:numPr>
        <w:rPr>
          <w:rFonts w:ascii="Arial" w:hAnsi="Arial" w:cs="Arial"/>
        </w:rPr>
      </w:pPr>
      <w:bookmarkStart w:id="16" w:name="_Handling_and_disclosure"/>
      <w:bookmarkStart w:id="17" w:name="_Toc21080331"/>
      <w:bookmarkEnd w:id="16"/>
      <w:r w:rsidRPr="00BB4CB9">
        <w:rPr>
          <w:rFonts w:ascii="Arial" w:hAnsi="Arial" w:cs="Arial"/>
        </w:rPr>
        <w:t>Handling and disclosure of the products of surveillance</w:t>
      </w:r>
      <w:bookmarkEnd w:id="17"/>
    </w:p>
    <w:p w14:paraId="47FC6E4C" w14:textId="77777777" w:rsidR="00BB4CB9" w:rsidRPr="00BB4CB9" w:rsidRDefault="00BB4CB9" w:rsidP="00BB4CB9"/>
    <w:p w14:paraId="4DA8EBAE" w14:textId="50E5C881" w:rsidR="00BB4CB9" w:rsidRDefault="00BB4CB9" w:rsidP="00BB4CB9">
      <w:pPr>
        <w:pStyle w:val="ListParagraph"/>
        <w:numPr>
          <w:ilvl w:val="1"/>
          <w:numId w:val="1"/>
        </w:numPr>
        <w:jc w:val="both"/>
        <w:rPr>
          <w:rFonts w:ascii="Arial" w:hAnsi="Arial" w:cs="Arial"/>
          <w:sz w:val="24"/>
          <w:szCs w:val="24"/>
        </w:rPr>
      </w:pPr>
      <w:r w:rsidRPr="00BB4CB9">
        <w:rPr>
          <w:rFonts w:ascii="Arial" w:hAnsi="Arial" w:cs="Arial"/>
          <w:sz w:val="24"/>
          <w:szCs w:val="24"/>
        </w:rPr>
        <w:t xml:space="preserve">A copy of all RIPA related documents should be held on the working file </w:t>
      </w:r>
      <w:r w:rsidR="002C2E30">
        <w:rPr>
          <w:rFonts w:ascii="Arial" w:hAnsi="Arial" w:cs="Arial"/>
          <w:sz w:val="24"/>
          <w:szCs w:val="24"/>
        </w:rPr>
        <w:t xml:space="preserve">in line with the Council’s Corporate Retention Schedule and </w:t>
      </w:r>
      <w:r w:rsidR="00585E96">
        <w:rPr>
          <w:rFonts w:ascii="Arial" w:hAnsi="Arial" w:cs="Arial"/>
          <w:sz w:val="24"/>
          <w:szCs w:val="24"/>
        </w:rPr>
        <w:t>R</w:t>
      </w:r>
      <w:r w:rsidR="002C2E30">
        <w:rPr>
          <w:rFonts w:ascii="Arial" w:hAnsi="Arial" w:cs="Arial"/>
          <w:sz w:val="24"/>
          <w:szCs w:val="24"/>
        </w:rPr>
        <w:t xml:space="preserve">ecords </w:t>
      </w:r>
      <w:r w:rsidR="00585E96">
        <w:rPr>
          <w:rFonts w:ascii="Arial" w:hAnsi="Arial" w:cs="Arial"/>
          <w:sz w:val="24"/>
          <w:szCs w:val="24"/>
        </w:rPr>
        <w:t>M</w:t>
      </w:r>
      <w:r w:rsidR="002C2E30">
        <w:rPr>
          <w:rFonts w:ascii="Arial" w:hAnsi="Arial" w:cs="Arial"/>
          <w:sz w:val="24"/>
          <w:szCs w:val="24"/>
        </w:rPr>
        <w:t xml:space="preserve">anagement </w:t>
      </w:r>
      <w:r w:rsidR="00585E96">
        <w:rPr>
          <w:rFonts w:ascii="Arial" w:hAnsi="Arial" w:cs="Arial"/>
          <w:sz w:val="24"/>
          <w:szCs w:val="24"/>
        </w:rPr>
        <w:t>P</w:t>
      </w:r>
      <w:r w:rsidR="002C2E30">
        <w:rPr>
          <w:rFonts w:ascii="Arial" w:hAnsi="Arial" w:cs="Arial"/>
          <w:sz w:val="24"/>
          <w:szCs w:val="24"/>
        </w:rPr>
        <w:t>olicy</w:t>
      </w:r>
      <w:r w:rsidRPr="00BB4CB9">
        <w:rPr>
          <w:rFonts w:ascii="Arial" w:hAnsi="Arial" w:cs="Arial"/>
          <w:sz w:val="24"/>
          <w:szCs w:val="24"/>
        </w:rPr>
        <w:t xml:space="preserve">.  </w:t>
      </w:r>
      <w:r w:rsidR="00AA0E52">
        <w:rPr>
          <w:rFonts w:ascii="Arial" w:hAnsi="Arial" w:cs="Arial"/>
          <w:sz w:val="24"/>
          <w:szCs w:val="24"/>
        </w:rPr>
        <w:t>W</w:t>
      </w:r>
      <w:r w:rsidRPr="00BB4CB9">
        <w:rPr>
          <w:rFonts w:ascii="Arial" w:hAnsi="Arial" w:cs="Arial"/>
          <w:sz w:val="24"/>
          <w:szCs w:val="24"/>
        </w:rPr>
        <w:t>here it is believed that the records could be relevant to pending or future criminal proceedings, they should be retained for a suitable further period, commensurate to any subsequent review.</w:t>
      </w:r>
    </w:p>
    <w:p w14:paraId="0BC94C28" w14:textId="77777777" w:rsidR="002C2E30" w:rsidRDefault="002C2E30" w:rsidP="008F0F6C">
      <w:pPr>
        <w:pStyle w:val="ListParagraph"/>
        <w:ind w:left="792"/>
        <w:jc w:val="both"/>
        <w:rPr>
          <w:rFonts w:ascii="Arial" w:hAnsi="Arial" w:cs="Arial"/>
          <w:sz w:val="24"/>
          <w:szCs w:val="24"/>
        </w:rPr>
      </w:pPr>
    </w:p>
    <w:p w14:paraId="3C7FB5D9" w14:textId="6B98FA89" w:rsidR="002C2E30" w:rsidRPr="00BB4CB9" w:rsidRDefault="002C2E30" w:rsidP="00BB4CB9">
      <w:pPr>
        <w:pStyle w:val="ListParagraph"/>
        <w:numPr>
          <w:ilvl w:val="1"/>
          <w:numId w:val="1"/>
        </w:numPr>
        <w:jc w:val="both"/>
        <w:rPr>
          <w:rFonts w:ascii="Arial" w:hAnsi="Arial" w:cs="Arial"/>
          <w:sz w:val="24"/>
          <w:szCs w:val="24"/>
        </w:rPr>
      </w:pPr>
      <w:r>
        <w:rPr>
          <w:rFonts w:ascii="Arial" w:hAnsi="Arial" w:cs="Arial"/>
          <w:sz w:val="24"/>
          <w:szCs w:val="24"/>
        </w:rPr>
        <w:t>With the exception of prosecution files and the RIPA central register of authorisations, RIPA related documents, including the product of the authorisation must not be held in any other place</w:t>
      </w:r>
      <w:r w:rsidR="000F1381">
        <w:rPr>
          <w:rFonts w:ascii="Arial" w:hAnsi="Arial" w:cs="Arial"/>
          <w:sz w:val="24"/>
          <w:szCs w:val="24"/>
        </w:rPr>
        <w:t xml:space="preserve"> other than the working file</w:t>
      </w:r>
      <w:r>
        <w:rPr>
          <w:rFonts w:ascii="Arial" w:hAnsi="Arial" w:cs="Arial"/>
          <w:sz w:val="24"/>
          <w:szCs w:val="24"/>
        </w:rPr>
        <w:t xml:space="preserve">. This includes as part of sent or received e-mails. Any e-mail received that contains RIPA related personal information must be deleted once it has been actioned. Likewise, any e-mail sent that contains RIPA related personal </w:t>
      </w:r>
      <w:r>
        <w:rPr>
          <w:rFonts w:ascii="Arial" w:hAnsi="Arial" w:cs="Arial"/>
          <w:sz w:val="24"/>
          <w:szCs w:val="24"/>
        </w:rPr>
        <w:lastRenderedPageBreak/>
        <w:t>information must be deleted after it has been sent. This is to ensure that RIPA data is not retained longer than is necessary.</w:t>
      </w:r>
    </w:p>
    <w:p w14:paraId="64664D79" w14:textId="77777777" w:rsidR="00BB4CB9" w:rsidRPr="00BB4CB9" w:rsidRDefault="00BB4CB9" w:rsidP="00BB4CB9">
      <w:pPr>
        <w:pStyle w:val="ListParagraph"/>
        <w:ind w:left="792"/>
        <w:rPr>
          <w:rFonts w:ascii="Arial" w:hAnsi="Arial" w:cs="Arial"/>
          <w:sz w:val="24"/>
          <w:szCs w:val="24"/>
        </w:rPr>
      </w:pPr>
    </w:p>
    <w:p w14:paraId="43B6FDF0" w14:textId="77777777" w:rsidR="00BB4CB9" w:rsidRPr="00BB4CB9" w:rsidRDefault="00BB4CB9" w:rsidP="00BB4CB9">
      <w:pPr>
        <w:pStyle w:val="ListParagraph"/>
        <w:numPr>
          <w:ilvl w:val="1"/>
          <w:numId w:val="1"/>
        </w:numPr>
        <w:jc w:val="both"/>
        <w:rPr>
          <w:rFonts w:ascii="Arial" w:hAnsi="Arial" w:cs="Arial"/>
          <w:sz w:val="24"/>
          <w:szCs w:val="24"/>
        </w:rPr>
      </w:pPr>
      <w:r w:rsidRPr="00BB4CB9">
        <w:rPr>
          <w:rFonts w:ascii="Arial" w:hAnsi="Arial" w:cs="Arial"/>
          <w:sz w:val="24"/>
          <w:szCs w:val="24"/>
        </w:rPr>
        <w:t>Authorising officers must ensure compliance with the appropriate data protection requirements and the relevant codes of practice in the handling and storage of material.  Where material obtained by surveillance is wholly unrelated to a criminal or other investigation, or to any person who is the subject of the investigation, and there is no reason to believe it will be relevant to future civil or criminal proceedings, it should be destroyed immediately.  Consideration of whether or not unrelated material should be destroyed is the responsibility of the Authorising Officer.</w:t>
      </w:r>
    </w:p>
    <w:p w14:paraId="5E38B800" w14:textId="77777777" w:rsidR="00BB4CB9" w:rsidRPr="00BB4CB9" w:rsidRDefault="00BB4CB9" w:rsidP="00BB4CB9">
      <w:pPr>
        <w:pStyle w:val="ListParagraph"/>
        <w:ind w:left="792"/>
        <w:rPr>
          <w:rFonts w:ascii="Arial" w:hAnsi="Arial" w:cs="Arial"/>
          <w:sz w:val="24"/>
          <w:szCs w:val="24"/>
        </w:rPr>
      </w:pPr>
    </w:p>
    <w:p w14:paraId="40F7D3B5" w14:textId="77777777" w:rsidR="00BB4CB9" w:rsidRPr="00BB4CB9" w:rsidRDefault="00BB4CB9" w:rsidP="00BB4CB9">
      <w:pPr>
        <w:pStyle w:val="ListParagraph"/>
        <w:numPr>
          <w:ilvl w:val="1"/>
          <w:numId w:val="1"/>
        </w:numPr>
        <w:jc w:val="both"/>
        <w:rPr>
          <w:rFonts w:ascii="Arial" w:hAnsi="Arial" w:cs="Arial"/>
          <w:sz w:val="24"/>
          <w:szCs w:val="24"/>
        </w:rPr>
      </w:pPr>
      <w:r w:rsidRPr="00BB4CB9">
        <w:rPr>
          <w:rFonts w:ascii="Arial" w:hAnsi="Arial" w:cs="Arial"/>
          <w:sz w:val="24"/>
          <w:szCs w:val="24"/>
        </w:rPr>
        <w:t>Material obtained through the proper use of the RIPA authorisation procedures can be used for relevant Council purposes.  However, the transfer of such information outside the Council, other than in pursuance of the grounds on which it was obtained, should be authorised only in the most exceptional circumstances and should always only occur following consideration of the appropriate Data Protection legislation.</w:t>
      </w:r>
    </w:p>
    <w:p w14:paraId="7E819C52" w14:textId="77777777" w:rsidR="00BB4CB9" w:rsidRPr="00DE7B34" w:rsidRDefault="00BB4CB9" w:rsidP="00BB4CB9">
      <w:pPr>
        <w:pStyle w:val="ListParagraph"/>
        <w:ind w:left="792"/>
        <w:rPr>
          <w:rFonts w:ascii="Arial" w:hAnsi="Arial" w:cs="Arial"/>
          <w:sz w:val="24"/>
          <w:szCs w:val="24"/>
        </w:rPr>
      </w:pPr>
    </w:p>
    <w:p w14:paraId="053B8FC6" w14:textId="0CAFB144" w:rsidR="00DE7B34" w:rsidRPr="00A923F3" w:rsidRDefault="00DE7B34" w:rsidP="00A923F3">
      <w:pPr>
        <w:pStyle w:val="Heading1"/>
        <w:numPr>
          <w:ilvl w:val="0"/>
          <w:numId w:val="1"/>
        </w:numPr>
        <w:rPr>
          <w:rFonts w:ascii="Arial" w:hAnsi="Arial" w:cs="Arial"/>
        </w:rPr>
      </w:pPr>
      <w:bookmarkStart w:id="18" w:name="_Toc21080332"/>
      <w:r w:rsidRPr="00A923F3">
        <w:rPr>
          <w:rFonts w:ascii="Arial" w:hAnsi="Arial" w:cs="Arial"/>
        </w:rPr>
        <w:t>Training</w:t>
      </w:r>
      <w:bookmarkEnd w:id="18"/>
    </w:p>
    <w:p w14:paraId="59074884" w14:textId="77777777" w:rsidR="00DE7B34" w:rsidRPr="00DE7B34" w:rsidRDefault="00DE7B34" w:rsidP="00A923F3">
      <w:pPr>
        <w:pStyle w:val="ListParagraph"/>
        <w:ind w:left="792"/>
        <w:rPr>
          <w:rFonts w:ascii="Arial" w:hAnsi="Arial" w:cs="Arial"/>
          <w:sz w:val="24"/>
          <w:szCs w:val="24"/>
        </w:rPr>
      </w:pPr>
    </w:p>
    <w:p w14:paraId="0775C287" w14:textId="09C2529A" w:rsidR="00DE7B34" w:rsidRPr="00DE7B34" w:rsidRDefault="00D464F3" w:rsidP="00A923F3">
      <w:pPr>
        <w:pStyle w:val="ListParagraph"/>
        <w:numPr>
          <w:ilvl w:val="1"/>
          <w:numId w:val="1"/>
        </w:numPr>
        <w:jc w:val="both"/>
        <w:rPr>
          <w:rFonts w:ascii="Arial" w:hAnsi="Arial" w:cs="Arial"/>
          <w:sz w:val="24"/>
          <w:szCs w:val="24"/>
        </w:rPr>
      </w:pPr>
      <w:r>
        <w:rPr>
          <w:rFonts w:ascii="Arial" w:hAnsi="Arial" w:cs="Arial"/>
          <w:sz w:val="24"/>
          <w:szCs w:val="24"/>
        </w:rPr>
        <w:t>Training is available</w:t>
      </w:r>
      <w:r w:rsidR="00F25D67">
        <w:rPr>
          <w:rFonts w:ascii="Arial" w:hAnsi="Arial" w:cs="Arial"/>
          <w:sz w:val="24"/>
          <w:szCs w:val="24"/>
        </w:rPr>
        <w:t xml:space="preserve"> and</w:t>
      </w:r>
      <w:r w:rsidR="00DE7B34" w:rsidRPr="00DE7B34">
        <w:rPr>
          <w:rFonts w:ascii="Arial" w:hAnsi="Arial" w:cs="Arial"/>
          <w:sz w:val="24"/>
          <w:szCs w:val="24"/>
        </w:rPr>
        <w:t xml:space="preserve"> will of great use to authorising officers and those involved in investigations where surveillance may be necessary.</w:t>
      </w:r>
    </w:p>
    <w:p w14:paraId="4BB46EF6" w14:textId="77777777" w:rsidR="00DE7B34" w:rsidRPr="00DE7B34" w:rsidRDefault="00DE7B34" w:rsidP="00A923F3">
      <w:pPr>
        <w:pStyle w:val="ListParagraph"/>
        <w:ind w:left="792"/>
        <w:rPr>
          <w:rFonts w:ascii="Arial" w:hAnsi="Arial" w:cs="Arial"/>
          <w:sz w:val="24"/>
          <w:szCs w:val="24"/>
        </w:rPr>
      </w:pPr>
    </w:p>
    <w:p w14:paraId="178760E6" w14:textId="77777777" w:rsidR="00DE7B34" w:rsidRPr="00DE7B34" w:rsidRDefault="00DE7B34" w:rsidP="00A923F3">
      <w:pPr>
        <w:pStyle w:val="ListParagraph"/>
        <w:ind w:left="792"/>
        <w:rPr>
          <w:rFonts w:ascii="Arial" w:hAnsi="Arial" w:cs="Arial"/>
          <w:sz w:val="24"/>
          <w:szCs w:val="24"/>
        </w:rPr>
      </w:pPr>
    </w:p>
    <w:p w14:paraId="3F9D1FA3" w14:textId="39D40A18" w:rsidR="00DE7B34" w:rsidRPr="00DE7B34" w:rsidRDefault="00DE7B34" w:rsidP="00A923F3">
      <w:pPr>
        <w:pStyle w:val="ListParagraph"/>
        <w:numPr>
          <w:ilvl w:val="1"/>
          <w:numId w:val="1"/>
        </w:numPr>
        <w:jc w:val="both"/>
        <w:rPr>
          <w:rFonts w:ascii="Arial" w:hAnsi="Arial" w:cs="Arial"/>
          <w:sz w:val="24"/>
          <w:szCs w:val="24"/>
        </w:rPr>
      </w:pPr>
      <w:r w:rsidRPr="00DE7B34">
        <w:rPr>
          <w:rFonts w:ascii="Arial" w:hAnsi="Arial" w:cs="Arial"/>
          <w:sz w:val="24"/>
          <w:szCs w:val="24"/>
        </w:rPr>
        <w:t xml:space="preserve">The training dates will be arranged in response to demand for the places. If any officer experiences difficulty in obtaining the training they should contact their representative on the </w:t>
      </w:r>
      <w:r w:rsidR="00D464F3">
        <w:rPr>
          <w:rFonts w:ascii="Arial" w:hAnsi="Arial" w:cs="Arial"/>
          <w:sz w:val="24"/>
          <w:szCs w:val="24"/>
        </w:rPr>
        <w:t>Enforcement</w:t>
      </w:r>
      <w:r w:rsidRPr="00DE7B34">
        <w:rPr>
          <w:rFonts w:ascii="Arial" w:hAnsi="Arial" w:cs="Arial"/>
          <w:sz w:val="24"/>
          <w:szCs w:val="24"/>
        </w:rPr>
        <w:t xml:space="preserve"> Working Group.</w:t>
      </w:r>
    </w:p>
    <w:p w14:paraId="09D38004" w14:textId="77777777" w:rsidR="00DE7B34" w:rsidRPr="00DE7B34" w:rsidRDefault="00DE7B34" w:rsidP="00A923F3">
      <w:pPr>
        <w:pStyle w:val="ListParagraph"/>
        <w:ind w:left="792"/>
        <w:rPr>
          <w:rFonts w:ascii="Arial" w:hAnsi="Arial" w:cs="Arial"/>
          <w:sz w:val="24"/>
          <w:szCs w:val="24"/>
        </w:rPr>
      </w:pPr>
    </w:p>
    <w:p w14:paraId="50F6AD89" w14:textId="77777777" w:rsidR="00986316" w:rsidRDefault="00DE7B34" w:rsidP="00A923F3">
      <w:pPr>
        <w:pStyle w:val="ListParagraph"/>
        <w:numPr>
          <w:ilvl w:val="1"/>
          <w:numId w:val="1"/>
        </w:numPr>
        <w:jc w:val="both"/>
        <w:rPr>
          <w:rFonts w:ascii="Arial" w:hAnsi="Arial" w:cs="Arial"/>
          <w:sz w:val="24"/>
          <w:szCs w:val="24"/>
        </w:rPr>
      </w:pPr>
      <w:r w:rsidRPr="00DE7B34">
        <w:rPr>
          <w:rFonts w:ascii="Arial" w:hAnsi="Arial" w:cs="Arial"/>
          <w:sz w:val="24"/>
          <w:szCs w:val="24"/>
        </w:rPr>
        <w:t xml:space="preserve">Authorising Officers MUST have training and should consider, from time to time, whether the training and knowledge needs updating or refreshing. </w:t>
      </w:r>
    </w:p>
    <w:p w14:paraId="1815BD3A" w14:textId="77777777" w:rsidR="00986316" w:rsidRPr="00986316" w:rsidRDefault="00986316" w:rsidP="00986316">
      <w:pPr>
        <w:pStyle w:val="ListParagraph"/>
        <w:rPr>
          <w:rFonts w:ascii="Arial" w:hAnsi="Arial" w:cs="Arial"/>
          <w:sz w:val="24"/>
          <w:szCs w:val="24"/>
        </w:rPr>
      </w:pPr>
    </w:p>
    <w:p w14:paraId="11E2DE17" w14:textId="6025CBA1" w:rsidR="00DE7B34" w:rsidRPr="00DE7B34" w:rsidRDefault="00986316" w:rsidP="00A923F3">
      <w:pPr>
        <w:pStyle w:val="ListParagraph"/>
        <w:numPr>
          <w:ilvl w:val="1"/>
          <w:numId w:val="1"/>
        </w:numPr>
        <w:jc w:val="both"/>
        <w:rPr>
          <w:rFonts w:ascii="Arial" w:hAnsi="Arial" w:cs="Arial"/>
          <w:sz w:val="24"/>
          <w:szCs w:val="24"/>
        </w:rPr>
      </w:pPr>
      <w:r>
        <w:rPr>
          <w:rFonts w:ascii="Arial" w:hAnsi="Arial" w:cs="Arial"/>
          <w:sz w:val="24"/>
          <w:szCs w:val="24"/>
        </w:rPr>
        <w:t xml:space="preserve">NAFN have produced a ‘general awareness briefing’ that summarises the changes to communications data. This is available </w:t>
      </w:r>
      <w:r w:rsidR="00820164">
        <w:rPr>
          <w:rFonts w:ascii="Arial" w:hAnsi="Arial" w:cs="Arial"/>
          <w:sz w:val="24"/>
          <w:szCs w:val="24"/>
        </w:rPr>
        <w:t xml:space="preserve">on the </w:t>
      </w:r>
      <w:hyperlink r:id="rId21" w:history="1">
        <w:r w:rsidR="00820164" w:rsidRPr="00820164">
          <w:rPr>
            <w:rStyle w:val="Hyperlink"/>
            <w:rFonts w:ascii="Arial" w:hAnsi="Arial" w:cs="Arial"/>
            <w:sz w:val="24"/>
            <w:szCs w:val="24"/>
          </w:rPr>
          <w:t>NAFN website</w:t>
        </w:r>
      </w:hyperlink>
      <w:r w:rsidR="00820164">
        <w:rPr>
          <w:rFonts w:ascii="Arial" w:hAnsi="Arial" w:cs="Arial"/>
          <w:sz w:val="24"/>
          <w:szCs w:val="24"/>
        </w:rPr>
        <w:t>.</w:t>
      </w:r>
      <w:r>
        <w:rPr>
          <w:rFonts w:ascii="Arial" w:hAnsi="Arial" w:cs="Arial"/>
          <w:sz w:val="24"/>
          <w:szCs w:val="24"/>
        </w:rPr>
        <w:t xml:space="preserve"> </w:t>
      </w:r>
    </w:p>
    <w:p w14:paraId="476EDA84" w14:textId="77777777" w:rsidR="00DE7B34" w:rsidRPr="00DE7B34" w:rsidRDefault="00DE7B34" w:rsidP="00986316">
      <w:pPr>
        <w:pStyle w:val="ListParagraph"/>
        <w:ind w:left="792"/>
        <w:rPr>
          <w:rFonts w:ascii="Arial" w:hAnsi="Arial" w:cs="Arial"/>
          <w:sz w:val="24"/>
          <w:szCs w:val="24"/>
        </w:rPr>
      </w:pPr>
    </w:p>
    <w:p w14:paraId="02C1E2B5" w14:textId="77777777" w:rsidR="00DE7B34" w:rsidRPr="00A923F3" w:rsidRDefault="00DE7B34" w:rsidP="00A923F3">
      <w:pPr>
        <w:pStyle w:val="Heading1"/>
        <w:numPr>
          <w:ilvl w:val="0"/>
          <w:numId w:val="1"/>
        </w:numPr>
        <w:rPr>
          <w:rFonts w:ascii="Arial" w:hAnsi="Arial" w:cs="Arial"/>
        </w:rPr>
      </w:pPr>
      <w:bookmarkStart w:id="19" w:name="_Toc21080333"/>
      <w:r w:rsidRPr="00A923F3">
        <w:rPr>
          <w:rFonts w:ascii="Arial" w:hAnsi="Arial" w:cs="Arial"/>
        </w:rPr>
        <w:t>Scrutiny and Tribunal</w:t>
      </w:r>
      <w:bookmarkEnd w:id="19"/>
    </w:p>
    <w:p w14:paraId="6322EAAE" w14:textId="77777777" w:rsidR="00DE7B34" w:rsidRPr="00DE7B34" w:rsidRDefault="00DE7B34" w:rsidP="00A923F3">
      <w:pPr>
        <w:pStyle w:val="ListParagraph"/>
        <w:ind w:left="792"/>
        <w:rPr>
          <w:rFonts w:ascii="Arial" w:hAnsi="Arial" w:cs="Arial"/>
          <w:sz w:val="24"/>
          <w:szCs w:val="24"/>
        </w:rPr>
      </w:pPr>
    </w:p>
    <w:p w14:paraId="4D920681" w14:textId="5121D4C8" w:rsidR="00DE7B34" w:rsidRPr="00DE7B34" w:rsidRDefault="00DE7B34" w:rsidP="00A923F3">
      <w:pPr>
        <w:pStyle w:val="ListParagraph"/>
        <w:numPr>
          <w:ilvl w:val="1"/>
          <w:numId w:val="1"/>
        </w:numPr>
        <w:jc w:val="both"/>
        <w:rPr>
          <w:rFonts w:ascii="Arial" w:hAnsi="Arial" w:cs="Arial"/>
          <w:sz w:val="24"/>
          <w:szCs w:val="24"/>
        </w:rPr>
      </w:pPr>
      <w:r w:rsidRPr="00DE7B34">
        <w:rPr>
          <w:rFonts w:ascii="Arial" w:hAnsi="Arial" w:cs="Arial"/>
          <w:sz w:val="24"/>
          <w:szCs w:val="24"/>
        </w:rPr>
        <w:t xml:space="preserve">RIPA set up the Office of the Surveillance Commissioner to regulate the conduct of public bodies and to monitor their compliance with RIPA. </w:t>
      </w:r>
      <w:r w:rsidR="00A923F3">
        <w:rPr>
          <w:rFonts w:ascii="Arial" w:hAnsi="Arial" w:cs="Arial"/>
          <w:sz w:val="24"/>
          <w:szCs w:val="24"/>
        </w:rPr>
        <w:t>These duties are now discharged by the Investigatory Powers Commissioners Office (IPCO)</w:t>
      </w:r>
      <w:r w:rsidR="00B03271">
        <w:rPr>
          <w:rFonts w:ascii="Arial" w:hAnsi="Arial" w:cs="Arial"/>
          <w:sz w:val="24"/>
          <w:szCs w:val="24"/>
        </w:rPr>
        <w:t>.</w:t>
      </w:r>
      <w:r w:rsidR="00A923F3">
        <w:rPr>
          <w:rFonts w:ascii="Arial" w:hAnsi="Arial" w:cs="Arial"/>
          <w:sz w:val="24"/>
          <w:szCs w:val="24"/>
        </w:rPr>
        <w:t xml:space="preserve"> The IPCO will</w:t>
      </w:r>
      <w:r w:rsidRPr="00DE7B34">
        <w:rPr>
          <w:rFonts w:ascii="Arial" w:hAnsi="Arial" w:cs="Arial"/>
          <w:sz w:val="24"/>
          <w:szCs w:val="24"/>
        </w:rPr>
        <w:t xml:space="preserve"> keep under review, among other things, the exercise and performance of duties, imposed in RIPA, by the persons on whom those duties are conferred or imposed. This includes authorising directed </w:t>
      </w:r>
      <w:r w:rsidRPr="00DE7B34">
        <w:rPr>
          <w:rFonts w:ascii="Arial" w:hAnsi="Arial" w:cs="Arial"/>
          <w:sz w:val="24"/>
          <w:szCs w:val="24"/>
        </w:rPr>
        <w:lastRenderedPageBreak/>
        <w:t>surveillance and the use of covert human intelligence sources.</w:t>
      </w:r>
      <w:r w:rsidR="00A923F3">
        <w:rPr>
          <w:rFonts w:ascii="Arial" w:hAnsi="Arial" w:cs="Arial"/>
          <w:sz w:val="24"/>
          <w:szCs w:val="24"/>
        </w:rPr>
        <w:t xml:space="preserve"> They will also review the use of powers to obtain communications data.</w:t>
      </w:r>
    </w:p>
    <w:p w14:paraId="761065EA" w14:textId="77777777" w:rsidR="00DE7B34" w:rsidRPr="00DE7B34" w:rsidRDefault="00DE7B34" w:rsidP="00A923F3">
      <w:pPr>
        <w:pStyle w:val="ListParagraph"/>
        <w:ind w:left="792"/>
        <w:rPr>
          <w:rFonts w:ascii="Arial" w:hAnsi="Arial" w:cs="Arial"/>
          <w:sz w:val="24"/>
          <w:szCs w:val="24"/>
        </w:rPr>
      </w:pPr>
    </w:p>
    <w:p w14:paraId="6E22C727" w14:textId="1DE02BDB" w:rsidR="00DE7B34" w:rsidRPr="00DE7B34" w:rsidRDefault="0066258E" w:rsidP="00A923F3">
      <w:pPr>
        <w:pStyle w:val="ListParagraph"/>
        <w:numPr>
          <w:ilvl w:val="1"/>
          <w:numId w:val="1"/>
        </w:numPr>
        <w:rPr>
          <w:rFonts w:ascii="Arial" w:hAnsi="Arial" w:cs="Arial"/>
          <w:sz w:val="24"/>
          <w:szCs w:val="24"/>
        </w:rPr>
      </w:pPr>
      <w:r>
        <w:rPr>
          <w:rFonts w:ascii="Arial" w:hAnsi="Arial" w:cs="Arial"/>
          <w:sz w:val="24"/>
          <w:szCs w:val="24"/>
        </w:rPr>
        <w:t xml:space="preserve">Further information can be found on </w:t>
      </w:r>
      <w:hyperlink r:id="rId22" w:history="1">
        <w:r w:rsidR="00DE7B34" w:rsidRPr="0066258E">
          <w:rPr>
            <w:rStyle w:val="Hyperlink"/>
            <w:rFonts w:ascii="Arial" w:hAnsi="Arial" w:cs="Arial"/>
            <w:sz w:val="24"/>
            <w:szCs w:val="24"/>
          </w:rPr>
          <w:t xml:space="preserve">The </w:t>
        </w:r>
        <w:r w:rsidR="00A923F3" w:rsidRPr="0066258E">
          <w:rPr>
            <w:rStyle w:val="Hyperlink"/>
            <w:rFonts w:ascii="Arial" w:hAnsi="Arial" w:cs="Arial"/>
            <w:sz w:val="24"/>
            <w:szCs w:val="24"/>
          </w:rPr>
          <w:t>Investigatory Powers Commissioners Office</w:t>
        </w:r>
      </w:hyperlink>
      <w:r w:rsidR="00A923F3" w:rsidRPr="00A923F3">
        <w:rPr>
          <w:rFonts w:ascii="Arial" w:hAnsi="Arial" w:cs="Arial"/>
          <w:sz w:val="24"/>
          <w:szCs w:val="24"/>
        </w:rPr>
        <w:t xml:space="preserve"> </w:t>
      </w:r>
      <w:r>
        <w:rPr>
          <w:rFonts w:ascii="Arial" w:hAnsi="Arial" w:cs="Arial"/>
          <w:sz w:val="24"/>
          <w:szCs w:val="24"/>
        </w:rPr>
        <w:t>web-site.</w:t>
      </w:r>
    </w:p>
    <w:p w14:paraId="473F1AD4" w14:textId="77777777" w:rsidR="00DE7B34" w:rsidRPr="00DE7B34" w:rsidRDefault="00DE7B34" w:rsidP="00A923F3">
      <w:pPr>
        <w:pStyle w:val="ListParagraph"/>
        <w:ind w:left="792"/>
        <w:rPr>
          <w:rFonts w:ascii="Arial" w:hAnsi="Arial" w:cs="Arial"/>
          <w:sz w:val="24"/>
          <w:szCs w:val="24"/>
        </w:rPr>
      </w:pPr>
    </w:p>
    <w:p w14:paraId="22A2241F" w14:textId="77777777" w:rsidR="00DE7B34" w:rsidRPr="00DE7B34" w:rsidRDefault="00DE7B34" w:rsidP="00A923F3">
      <w:pPr>
        <w:pStyle w:val="ListParagraph"/>
        <w:numPr>
          <w:ilvl w:val="1"/>
          <w:numId w:val="1"/>
        </w:numPr>
        <w:jc w:val="both"/>
        <w:rPr>
          <w:rFonts w:ascii="Arial" w:hAnsi="Arial" w:cs="Arial"/>
          <w:sz w:val="24"/>
          <w:szCs w:val="24"/>
        </w:rPr>
      </w:pPr>
      <w:r w:rsidRPr="00DE7B34">
        <w:rPr>
          <w:rFonts w:ascii="Arial" w:hAnsi="Arial" w:cs="Arial"/>
          <w:sz w:val="24"/>
          <w:szCs w:val="24"/>
        </w:rPr>
        <w:t>A tribunal has been established to consider and determine complaints made under RIPA if it is the appropriate forum.  Persons aggrieved by conduct, e.g. directed surveillance, can make complaints. The forum hears applications on a judicial review basis. Claims should be brought within one year unless it is just and equitable to extend that period.</w:t>
      </w:r>
    </w:p>
    <w:p w14:paraId="41508337" w14:textId="77777777" w:rsidR="00DE7B34" w:rsidRPr="00DE7B34" w:rsidRDefault="00DE7B34" w:rsidP="00A923F3">
      <w:pPr>
        <w:pStyle w:val="ListParagraph"/>
        <w:ind w:left="792"/>
        <w:rPr>
          <w:rFonts w:ascii="Arial" w:hAnsi="Arial" w:cs="Arial"/>
          <w:sz w:val="24"/>
          <w:szCs w:val="24"/>
        </w:rPr>
      </w:pPr>
    </w:p>
    <w:p w14:paraId="48C6B989" w14:textId="77777777" w:rsidR="00DE7B34" w:rsidRPr="00DE7B34" w:rsidRDefault="00DE7B34" w:rsidP="00A923F3">
      <w:pPr>
        <w:pStyle w:val="ListParagraph"/>
        <w:numPr>
          <w:ilvl w:val="1"/>
          <w:numId w:val="1"/>
        </w:numPr>
        <w:jc w:val="both"/>
        <w:rPr>
          <w:rFonts w:ascii="Arial" w:hAnsi="Arial" w:cs="Arial"/>
          <w:sz w:val="24"/>
          <w:szCs w:val="24"/>
        </w:rPr>
      </w:pPr>
      <w:r w:rsidRPr="00DE7B34">
        <w:rPr>
          <w:rFonts w:ascii="Arial" w:hAnsi="Arial" w:cs="Arial"/>
          <w:sz w:val="24"/>
          <w:szCs w:val="24"/>
        </w:rPr>
        <w:t>The tribunal can order, among other things, the quashing or cancellation of any warrant or authorisation and can order destruction of any records or information obtained by using a warrant or authorisation, and records of information held by any public authority in relation to any person. The Council is, however, under a duty to disclose or provide to the tribunal all documents they require if:</w:t>
      </w:r>
    </w:p>
    <w:p w14:paraId="0AC88D79" w14:textId="14D260CB" w:rsidR="00DE7B34" w:rsidRPr="00DE7B34" w:rsidRDefault="00DE7B34" w:rsidP="00A923F3">
      <w:pPr>
        <w:pStyle w:val="ListParagraph"/>
        <w:ind w:left="792"/>
        <w:rPr>
          <w:rFonts w:ascii="Arial" w:hAnsi="Arial" w:cs="Arial"/>
          <w:sz w:val="24"/>
          <w:szCs w:val="24"/>
        </w:rPr>
      </w:pPr>
    </w:p>
    <w:p w14:paraId="4AE8001F" w14:textId="77777777" w:rsidR="00DE7B34" w:rsidRPr="00DE7B34" w:rsidRDefault="00DE7B34" w:rsidP="00A923F3">
      <w:pPr>
        <w:pStyle w:val="ListParagraph"/>
        <w:numPr>
          <w:ilvl w:val="4"/>
          <w:numId w:val="1"/>
        </w:numPr>
        <w:rPr>
          <w:rFonts w:ascii="Arial" w:hAnsi="Arial" w:cs="Arial"/>
          <w:sz w:val="24"/>
          <w:szCs w:val="24"/>
        </w:rPr>
      </w:pPr>
      <w:r w:rsidRPr="00DE7B34">
        <w:rPr>
          <w:rFonts w:ascii="Arial" w:hAnsi="Arial" w:cs="Arial"/>
          <w:sz w:val="24"/>
          <w:szCs w:val="24"/>
        </w:rPr>
        <w:t>A Council officer has granted any authorisation under RIPA.</w:t>
      </w:r>
    </w:p>
    <w:p w14:paraId="415982B3" w14:textId="77777777" w:rsidR="00DE7B34" w:rsidRPr="00DE7B34" w:rsidRDefault="00DE7B34" w:rsidP="00BA15C7">
      <w:pPr>
        <w:pStyle w:val="ListParagraph"/>
        <w:numPr>
          <w:ilvl w:val="4"/>
          <w:numId w:val="1"/>
        </w:numPr>
        <w:jc w:val="both"/>
        <w:rPr>
          <w:rFonts w:ascii="Arial" w:hAnsi="Arial" w:cs="Arial"/>
          <w:sz w:val="24"/>
          <w:szCs w:val="24"/>
        </w:rPr>
      </w:pPr>
      <w:r w:rsidRPr="00DE7B34">
        <w:rPr>
          <w:rFonts w:ascii="Arial" w:hAnsi="Arial" w:cs="Arial"/>
          <w:sz w:val="24"/>
          <w:szCs w:val="24"/>
        </w:rPr>
        <w:t>Council employees have engaged in any conduct as a result of such authorisation.</w:t>
      </w:r>
    </w:p>
    <w:p w14:paraId="0F82C4F5" w14:textId="56FF10E8" w:rsidR="00A36C5B" w:rsidRPr="00D569D0" w:rsidRDefault="00DE7B34" w:rsidP="00A36C5B">
      <w:pPr>
        <w:pStyle w:val="ListParagraph"/>
        <w:numPr>
          <w:ilvl w:val="4"/>
          <w:numId w:val="1"/>
        </w:numPr>
        <w:rPr>
          <w:rFonts w:ascii="Arial" w:hAnsi="Arial" w:cs="Arial"/>
          <w:sz w:val="24"/>
          <w:szCs w:val="24"/>
        </w:rPr>
      </w:pPr>
      <w:r w:rsidRPr="00DE7B34">
        <w:rPr>
          <w:rFonts w:ascii="Arial" w:hAnsi="Arial" w:cs="Arial"/>
          <w:sz w:val="24"/>
          <w:szCs w:val="24"/>
        </w:rPr>
        <w:t>A disclosure notice requirement is given.</w:t>
      </w:r>
    </w:p>
    <w:p w14:paraId="26CAA141" w14:textId="77777777" w:rsidR="00A36C5B" w:rsidRPr="00A36C5B" w:rsidRDefault="00A36C5B" w:rsidP="00A36C5B"/>
    <w:sectPr w:rsidR="00A36C5B" w:rsidRPr="00A36C5B">
      <w:headerReference w:type="even" r:id="rId23"/>
      <w:headerReference w:type="default" r:id="rId24"/>
      <w:head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91217" w14:textId="77777777" w:rsidR="00B209F2" w:rsidRDefault="00B209F2" w:rsidP="00C866DF">
      <w:pPr>
        <w:spacing w:after="0" w:line="240" w:lineRule="auto"/>
      </w:pPr>
      <w:r>
        <w:separator/>
      </w:r>
    </w:p>
  </w:endnote>
  <w:endnote w:type="continuationSeparator" w:id="0">
    <w:p w14:paraId="4D8A08B8" w14:textId="77777777" w:rsidR="00B209F2" w:rsidRDefault="00B209F2" w:rsidP="00C8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8F81B" w14:textId="77777777" w:rsidR="00B209F2" w:rsidRDefault="00B209F2" w:rsidP="00C866DF">
      <w:pPr>
        <w:spacing w:after="0" w:line="240" w:lineRule="auto"/>
      </w:pPr>
      <w:r>
        <w:separator/>
      </w:r>
    </w:p>
  </w:footnote>
  <w:footnote w:type="continuationSeparator" w:id="0">
    <w:p w14:paraId="748FF834" w14:textId="77777777" w:rsidR="00B209F2" w:rsidRDefault="00B209F2" w:rsidP="00C866DF">
      <w:pPr>
        <w:spacing w:after="0" w:line="240" w:lineRule="auto"/>
      </w:pPr>
      <w:r>
        <w:continuationSeparator/>
      </w:r>
    </w:p>
  </w:footnote>
  <w:footnote w:id="1">
    <w:p w14:paraId="58765506" w14:textId="2216FE71" w:rsidR="00F25D67" w:rsidRDefault="00F25D67">
      <w:pPr>
        <w:pStyle w:val="FootnoteText"/>
      </w:pPr>
      <w:r>
        <w:rPr>
          <w:rStyle w:val="FootnoteReference"/>
        </w:rPr>
        <w:footnoteRef/>
      </w:r>
      <w:r>
        <w:t xml:space="preserve"> </w:t>
      </w:r>
      <w:r w:rsidRPr="00601234">
        <w:t>The Office of the Surveillance Commissioner has been replaced by the Investigatory Powers Commissioner’s Office (IPCO).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3971F" w14:textId="4D58B4E7" w:rsidR="004A64A2" w:rsidRDefault="004A64A2">
    <w:pPr>
      <w:pStyle w:val="Header"/>
    </w:pPr>
    <w:r>
      <w:rPr>
        <w:noProof/>
      </w:rPr>
      <mc:AlternateContent>
        <mc:Choice Requires="wps">
          <w:drawing>
            <wp:anchor distT="0" distB="0" distL="0" distR="0" simplePos="0" relativeHeight="251659264" behindDoc="0" locked="0" layoutInCell="1" allowOverlap="1" wp14:anchorId="5F20D264" wp14:editId="2369A9B7">
              <wp:simplePos x="635" y="635"/>
              <wp:positionH relativeFrom="page">
                <wp:align>left</wp:align>
              </wp:positionH>
              <wp:positionV relativeFrom="page">
                <wp:align>top</wp:align>
              </wp:positionV>
              <wp:extent cx="1187450" cy="357505"/>
              <wp:effectExtent l="0" t="0" r="12700" b="4445"/>
              <wp:wrapNone/>
              <wp:docPr id="1490846177" name="Text Box 2"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57505"/>
                      </a:xfrm>
                      <a:prstGeom prst="rect">
                        <a:avLst/>
                      </a:prstGeom>
                      <a:noFill/>
                      <a:ln>
                        <a:noFill/>
                      </a:ln>
                    </wps:spPr>
                    <wps:txbx>
                      <w:txbxContent>
                        <w:p w14:paraId="303B9DDD" w14:textId="7A23ED0A" w:rsidR="004A64A2" w:rsidRPr="004A64A2" w:rsidRDefault="004A64A2" w:rsidP="004A64A2">
                          <w:pPr>
                            <w:spacing w:after="0"/>
                            <w:rPr>
                              <w:rFonts w:ascii="Calibri" w:eastAsia="Calibri" w:hAnsi="Calibri" w:cs="Calibri"/>
                              <w:noProof/>
                              <w:color w:val="000000"/>
                              <w:sz w:val="20"/>
                              <w:szCs w:val="20"/>
                            </w:rPr>
                          </w:pPr>
                          <w:r w:rsidRPr="004A64A2">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20D264" id="_x0000_t202" coordsize="21600,21600" o:spt="202" path="m,l,21600r21600,l21600,xe">
              <v:stroke joinstyle="miter"/>
              <v:path gradientshapeok="t" o:connecttype="rect"/>
            </v:shapetype>
            <v:shape id="Text Box 2" o:spid="_x0000_s1026" type="#_x0000_t202" alt="NO RESTRICTIONS" style="position:absolute;margin-left:0;margin-top:0;width:93.5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" filled="f" stroked="f">
              <v:fill o:detectmouseclick="t"/>
              <v:textbox style="mso-fit-shape-to-text:t" inset="20pt,15pt,0,0">
                <w:txbxContent>
                  <w:p w14:paraId="303B9DDD" w14:textId="7A23ED0A" w:rsidR="004A64A2" w:rsidRPr="004A64A2" w:rsidRDefault="004A64A2" w:rsidP="004A64A2">
                    <w:pPr>
                      <w:spacing w:after="0"/>
                      <w:rPr>
                        <w:rFonts w:ascii="Calibri" w:eastAsia="Calibri" w:hAnsi="Calibri" w:cs="Calibri"/>
                        <w:noProof/>
                        <w:color w:val="000000"/>
                        <w:sz w:val="20"/>
                        <w:szCs w:val="20"/>
                      </w:rPr>
                    </w:pPr>
                    <w:r w:rsidRPr="004A64A2">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0ED3" w14:textId="58AB738A" w:rsidR="004A64A2" w:rsidRDefault="004A64A2">
    <w:pPr>
      <w:pStyle w:val="Header"/>
    </w:pPr>
    <w:r>
      <w:rPr>
        <w:noProof/>
      </w:rPr>
      <mc:AlternateContent>
        <mc:Choice Requires="wps">
          <w:drawing>
            <wp:anchor distT="0" distB="0" distL="0" distR="0" simplePos="0" relativeHeight="251660288" behindDoc="0" locked="0" layoutInCell="1" allowOverlap="1" wp14:anchorId="447C67E3" wp14:editId="40091D96">
              <wp:simplePos x="914400" y="450850"/>
              <wp:positionH relativeFrom="page">
                <wp:align>left</wp:align>
              </wp:positionH>
              <wp:positionV relativeFrom="page">
                <wp:align>top</wp:align>
              </wp:positionV>
              <wp:extent cx="1187450" cy="357505"/>
              <wp:effectExtent l="0" t="0" r="12700" b="4445"/>
              <wp:wrapNone/>
              <wp:docPr id="563008027" name="Text Box 3"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57505"/>
                      </a:xfrm>
                      <a:prstGeom prst="rect">
                        <a:avLst/>
                      </a:prstGeom>
                      <a:noFill/>
                      <a:ln>
                        <a:noFill/>
                      </a:ln>
                    </wps:spPr>
                    <wps:txbx>
                      <w:txbxContent>
                        <w:p w14:paraId="64F67C16" w14:textId="5F034503" w:rsidR="004A64A2" w:rsidRPr="004A64A2" w:rsidRDefault="004A64A2" w:rsidP="004A64A2">
                          <w:pPr>
                            <w:spacing w:after="0"/>
                            <w:rPr>
                              <w:rFonts w:ascii="Calibri" w:eastAsia="Calibri" w:hAnsi="Calibri" w:cs="Calibri"/>
                              <w:noProof/>
                              <w:color w:val="000000"/>
                              <w:sz w:val="20"/>
                              <w:szCs w:val="20"/>
                            </w:rPr>
                          </w:pPr>
                          <w:r w:rsidRPr="004A64A2">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7C67E3" id="_x0000_t202" coordsize="21600,21600" o:spt="202" path="m,l,21600r21600,l21600,xe">
              <v:stroke joinstyle="miter"/>
              <v:path gradientshapeok="t" o:connecttype="rect"/>
            </v:shapetype>
            <v:shape id="Text Box 3" o:spid="_x0000_s1027" type="#_x0000_t202" alt="NO RESTRICTIONS" style="position:absolute;margin-left:0;margin-top:0;width:93.5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" filled="f" stroked="f">
              <v:fill o:detectmouseclick="t"/>
              <v:textbox style="mso-fit-shape-to-text:t" inset="20pt,15pt,0,0">
                <w:txbxContent>
                  <w:p w14:paraId="64F67C16" w14:textId="5F034503" w:rsidR="004A64A2" w:rsidRPr="004A64A2" w:rsidRDefault="004A64A2" w:rsidP="004A64A2">
                    <w:pPr>
                      <w:spacing w:after="0"/>
                      <w:rPr>
                        <w:rFonts w:ascii="Calibri" w:eastAsia="Calibri" w:hAnsi="Calibri" w:cs="Calibri"/>
                        <w:noProof/>
                        <w:color w:val="000000"/>
                        <w:sz w:val="20"/>
                        <w:szCs w:val="20"/>
                      </w:rPr>
                    </w:pPr>
                    <w:r w:rsidRPr="004A64A2">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FBA6C" w14:textId="68D450AF" w:rsidR="004A64A2" w:rsidRDefault="004A64A2">
    <w:pPr>
      <w:pStyle w:val="Header"/>
    </w:pPr>
    <w:r>
      <w:rPr>
        <w:noProof/>
      </w:rPr>
      <mc:AlternateContent>
        <mc:Choice Requires="wps">
          <w:drawing>
            <wp:anchor distT="0" distB="0" distL="0" distR="0" simplePos="0" relativeHeight="251658240" behindDoc="0" locked="0" layoutInCell="1" allowOverlap="1" wp14:anchorId="342849ED" wp14:editId="2FBDF32A">
              <wp:simplePos x="635" y="635"/>
              <wp:positionH relativeFrom="page">
                <wp:align>left</wp:align>
              </wp:positionH>
              <wp:positionV relativeFrom="page">
                <wp:align>top</wp:align>
              </wp:positionV>
              <wp:extent cx="1187450" cy="357505"/>
              <wp:effectExtent l="0" t="0" r="12700" b="4445"/>
              <wp:wrapNone/>
              <wp:docPr id="1132294582" name="Text Box 1"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57505"/>
                      </a:xfrm>
                      <a:prstGeom prst="rect">
                        <a:avLst/>
                      </a:prstGeom>
                      <a:noFill/>
                      <a:ln>
                        <a:noFill/>
                      </a:ln>
                    </wps:spPr>
                    <wps:txbx>
                      <w:txbxContent>
                        <w:p w14:paraId="52F438E7" w14:textId="7E37C4E4" w:rsidR="004A64A2" w:rsidRPr="004A64A2" w:rsidRDefault="004A64A2" w:rsidP="004A64A2">
                          <w:pPr>
                            <w:spacing w:after="0"/>
                            <w:rPr>
                              <w:rFonts w:ascii="Calibri" w:eastAsia="Calibri" w:hAnsi="Calibri" w:cs="Calibri"/>
                              <w:noProof/>
                              <w:color w:val="000000"/>
                              <w:sz w:val="20"/>
                              <w:szCs w:val="20"/>
                            </w:rPr>
                          </w:pPr>
                          <w:r w:rsidRPr="004A64A2">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2849ED" id="_x0000_t202" coordsize="21600,21600" o:spt="202" path="m,l,21600r21600,l21600,xe">
              <v:stroke joinstyle="miter"/>
              <v:path gradientshapeok="t" o:connecttype="rect"/>
            </v:shapetype>
            <v:shape id="Text Box 1" o:spid="_x0000_s1028" type="#_x0000_t202" alt="NO RESTRICTIONS" style="position:absolute;margin-left:0;margin-top:0;width:93.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" filled="f" stroked="f">
              <v:fill o:detectmouseclick="t"/>
              <v:textbox style="mso-fit-shape-to-text:t" inset="20pt,15pt,0,0">
                <w:txbxContent>
                  <w:p w14:paraId="52F438E7" w14:textId="7E37C4E4" w:rsidR="004A64A2" w:rsidRPr="004A64A2" w:rsidRDefault="004A64A2" w:rsidP="004A64A2">
                    <w:pPr>
                      <w:spacing w:after="0"/>
                      <w:rPr>
                        <w:rFonts w:ascii="Calibri" w:eastAsia="Calibri" w:hAnsi="Calibri" w:cs="Calibri"/>
                        <w:noProof/>
                        <w:color w:val="000000"/>
                        <w:sz w:val="20"/>
                        <w:szCs w:val="20"/>
                      </w:rPr>
                    </w:pPr>
                    <w:r w:rsidRPr="004A64A2">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30C6"/>
    <w:multiLevelType w:val="multilevel"/>
    <w:tmpl w:val="45D20C82"/>
    <w:lvl w:ilvl="0">
      <w:start w:val="1"/>
      <w:numFmt w:val="decimal"/>
      <w:lvlText w:val="%1."/>
      <w:lvlJc w:val="left"/>
      <w:pPr>
        <w:ind w:left="360" w:hanging="360"/>
      </w:pPr>
      <w:rPr>
        <w:rFonts w:ascii="Arial" w:hAnsi="Arial" w:cs="Arial" w:hint="default"/>
        <w:sz w:val="32"/>
        <w:szCs w:val="32"/>
      </w:rPr>
    </w:lvl>
    <w:lvl w:ilvl="1">
      <w:start w:val="1"/>
      <w:numFmt w:val="decimal"/>
      <w:lvlText w:val="%1.%2."/>
      <w:lvlJc w:val="left"/>
      <w:pPr>
        <w:ind w:left="792" w:hanging="432"/>
      </w:pPr>
      <w:rPr>
        <w:b w:val="0"/>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F54729"/>
    <w:multiLevelType w:val="hybridMultilevel"/>
    <w:tmpl w:val="746CD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96026F"/>
    <w:multiLevelType w:val="multilevel"/>
    <w:tmpl w:val="C38ED45E"/>
    <w:lvl w:ilvl="0">
      <w:start w:val="1"/>
      <w:numFmt w:val="decimal"/>
      <w:lvlText w:val="%1."/>
      <w:lvlJc w:val="left"/>
      <w:pPr>
        <w:ind w:left="720" w:hanging="360"/>
      </w:pPr>
      <w:rPr>
        <w:rFonts w:ascii="Arial" w:hAnsi="Arial" w:cs="Arial" w:hint="default"/>
        <w:sz w:val="32"/>
        <w:szCs w:val="32"/>
      </w:rPr>
    </w:lvl>
    <w:lvl w:ilvl="1">
      <w:start w:val="1"/>
      <w:numFmt w:val="decimal"/>
      <w:lvlText w:val="%1.%2."/>
      <w:lvlJc w:val="left"/>
      <w:pPr>
        <w:ind w:left="1152" w:hanging="432"/>
      </w:pPr>
      <w:rPr>
        <w:b w:val="0"/>
        <w:color w:val="auto"/>
      </w:rPr>
    </w:lvl>
    <w:lvl w:ilvl="2">
      <w:start w:val="1"/>
      <w:numFmt w:val="bullet"/>
      <w:lvlText w:val=""/>
      <w:lvlJc w:val="left"/>
      <w:pPr>
        <w:ind w:left="1584" w:hanging="504"/>
      </w:pPr>
      <w:rPr>
        <w:rFonts w:ascii="Symbol" w:hAnsi="Symbol" w:hint="default"/>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bullet"/>
      <w:lvlText w:val=""/>
      <w:lvlJc w:val="left"/>
      <w:pPr>
        <w:ind w:left="3096" w:hanging="936"/>
      </w:pPr>
      <w:rPr>
        <w:rFonts w:ascii="Symbol" w:hAnsi="Symbol" w:hint="default"/>
      </w:r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6C81EE4"/>
    <w:multiLevelType w:val="hybridMultilevel"/>
    <w:tmpl w:val="797E4F98"/>
    <w:lvl w:ilvl="0" w:tplc="08090001">
      <w:start w:val="1"/>
      <w:numFmt w:val="bullet"/>
      <w:lvlText w:val=""/>
      <w:lvlJc w:val="left"/>
      <w:pPr>
        <w:ind w:left="2232" w:hanging="360"/>
      </w:pPr>
      <w:rPr>
        <w:rFonts w:ascii="Symbol" w:hAnsi="Symbol" w:hint="default"/>
      </w:rPr>
    </w:lvl>
    <w:lvl w:ilvl="1" w:tplc="08090003" w:tentative="1">
      <w:start w:val="1"/>
      <w:numFmt w:val="bullet"/>
      <w:lvlText w:val="o"/>
      <w:lvlJc w:val="left"/>
      <w:pPr>
        <w:ind w:left="2952" w:hanging="360"/>
      </w:pPr>
      <w:rPr>
        <w:rFonts w:ascii="Courier New" w:hAnsi="Courier New" w:cs="Courier New" w:hint="default"/>
      </w:rPr>
    </w:lvl>
    <w:lvl w:ilvl="2" w:tplc="08090005" w:tentative="1">
      <w:start w:val="1"/>
      <w:numFmt w:val="bullet"/>
      <w:lvlText w:val=""/>
      <w:lvlJc w:val="left"/>
      <w:pPr>
        <w:ind w:left="3672" w:hanging="360"/>
      </w:pPr>
      <w:rPr>
        <w:rFonts w:ascii="Wingdings" w:hAnsi="Wingdings" w:hint="default"/>
      </w:rPr>
    </w:lvl>
    <w:lvl w:ilvl="3" w:tplc="08090001" w:tentative="1">
      <w:start w:val="1"/>
      <w:numFmt w:val="bullet"/>
      <w:lvlText w:val=""/>
      <w:lvlJc w:val="left"/>
      <w:pPr>
        <w:ind w:left="4392" w:hanging="360"/>
      </w:pPr>
      <w:rPr>
        <w:rFonts w:ascii="Symbol" w:hAnsi="Symbol" w:hint="default"/>
      </w:rPr>
    </w:lvl>
    <w:lvl w:ilvl="4" w:tplc="08090003" w:tentative="1">
      <w:start w:val="1"/>
      <w:numFmt w:val="bullet"/>
      <w:lvlText w:val="o"/>
      <w:lvlJc w:val="left"/>
      <w:pPr>
        <w:ind w:left="5112" w:hanging="360"/>
      </w:pPr>
      <w:rPr>
        <w:rFonts w:ascii="Courier New" w:hAnsi="Courier New" w:cs="Courier New" w:hint="default"/>
      </w:rPr>
    </w:lvl>
    <w:lvl w:ilvl="5" w:tplc="08090005" w:tentative="1">
      <w:start w:val="1"/>
      <w:numFmt w:val="bullet"/>
      <w:lvlText w:val=""/>
      <w:lvlJc w:val="left"/>
      <w:pPr>
        <w:ind w:left="5832" w:hanging="360"/>
      </w:pPr>
      <w:rPr>
        <w:rFonts w:ascii="Wingdings" w:hAnsi="Wingdings" w:hint="default"/>
      </w:rPr>
    </w:lvl>
    <w:lvl w:ilvl="6" w:tplc="08090001" w:tentative="1">
      <w:start w:val="1"/>
      <w:numFmt w:val="bullet"/>
      <w:lvlText w:val=""/>
      <w:lvlJc w:val="left"/>
      <w:pPr>
        <w:ind w:left="6552" w:hanging="360"/>
      </w:pPr>
      <w:rPr>
        <w:rFonts w:ascii="Symbol" w:hAnsi="Symbol" w:hint="default"/>
      </w:rPr>
    </w:lvl>
    <w:lvl w:ilvl="7" w:tplc="08090003" w:tentative="1">
      <w:start w:val="1"/>
      <w:numFmt w:val="bullet"/>
      <w:lvlText w:val="o"/>
      <w:lvlJc w:val="left"/>
      <w:pPr>
        <w:ind w:left="7272" w:hanging="360"/>
      </w:pPr>
      <w:rPr>
        <w:rFonts w:ascii="Courier New" w:hAnsi="Courier New" w:cs="Courier New" w:hint="default"/>
      </w:rPr>
    </w:lvl>
    <w:lvl w:ilvl="8" w:tplc="08090005" w:tentative="1">
      <w:start w:val="1"/>
      <w:numFmt w:val="bullet"/>
      <w:lvlText w:val=""/>
      <w:lvlJc w:val="left"/>
      <w:pPr>
        <w:ind w:left="7992" w:hanging="360"/>
      </w:pPr>
      <w:rPr>
        <w:rFonts w:ascii="Wingdings" w:hAnsi="Wingdings" w:hint="default"/>
      </w:rPr>
    </w:lvl>
  </w:abstractNum>
  <w:abstractNum w:abstractNumId="4" w15:restartNumberingAfterBreak="0">
    <w:nsid w:val="199D4931"/>
    <w:multiLevelType w:val="hybridMultilevel"/>
    <w:tmpl w:val="2C9A7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4F0331"/>
    <w:multiLevelType w:val="hybridMultilevel"/>
    <w:tmpl w:val="8F5423FA"/>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1E9448B0"/>
    <w:multiLevelType w:val="hybridMultilevel"/>
    <w:tmpl w:val="211EF7E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27FC3842"/>
    <w:multiLevelType w:val="hybridMultilevel"/>
    <w:tmpl w:val="715EB88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2CB434D2"/>
    <w:multiLevelType w:val="hybridMultilevel"/>
    <w:tmpl w:val="0F20C5D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15:restartNumberingAfterBreak="0">
    <w:nsid w:val="3BEC0717"/>
    <w:multiLevelType w:val="multilevel"/>
    <w:tmpl w:val="66E6232E"/>
    <w:lvl w:ilvl="0">
      <w:start w:val="1"/>
      <w:numFmt w:val="decimal"/>
      <w:lvlText w:val="%1."/>
      <w:lvlJc w:val="left"/>
      <w:pPr>
        <w:ind w:left="360" w:hanging="360"/>
      </w:pPr>
      <w:rPr>
        <w:rFonts w:ascii="Arial" w:hAnsi="Arial" w:cs="Arial" w:hint="default"/>
        <w:sz w:val="32"/>
        <w:szCs w:val="32"/>
      </w:rPr>
    </w:lvl>
    <w:lvl w:ilvl="1">
      <w:start w:val="1"/>
      <w:numFmt w:val="decimal"/>
      <w:suff w:val="nothing"/>
      <w:lvlText w:val="%1.%2."/>
      <w:lvlJc w:val="left"/>
      <w:pPr>
        <w:ind w:left="792" w:hanging="432"/>
      </w:pPr>
      <w:rPr>
        <w:rFonts w:hint="default"/>
        <w:b w:val="0"/>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E00AA7"/>
    <w:multiLevelType w:val="hybridMultilevel"/>
    <w:tmpl w:val="C37C16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4EB3563"/>
    <w:multiLevelType w:val="hybridMultilevel"/>
    <w:tmpl w:val="FAB24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2B3C3E"/>
    <w:multiLevelType w:val="hybridMultilevel"/>
    <w:tmpl w:val="C882DAA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3" w15:restartNumberingAfterBreak="0">
    <w:nsid w:val="4A3105F0"/>
    <w:multiLevelType w:val="hybridMultilevel"/>
    <w:tmpl w:val="E8024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FED7726"/>
    <w:multiLevelType w:val="multilevel"/>
    <w:tmpl w:val="941C9FDE"/>
    <w:lvl w:ilvl="0">
      <w:start w:val="1"/>
      <w:numFmt w:val="decimal"/>
      <w:lvlText w:val="%1."/>
      <w:lvlJc w:val="left"/>
      <w:pPr>
        <w:ind w:left="360" w:hanging="360"/>
      </w:pPr>
      <w:rPr>
        <w:rFonts w:ascii="Arial" w:hAnsi="Arial" w:cs="Arial" w:hint="default"/>
        <w:sz w:val="32"/>
        <w:szCs w:val="32"/>
      </w:rPr>
    </w:lvl>
    <w:lvl w:ilvl="1">
      <w:start w:val="1"/>
      <w:numFmt w:val="bullet"/>
      <w:lvlText w:val=""/>
      <w:lvlJc w:val="left"/>
      <w:pPr>
        <w:ind w:left="792" w:hanging="432"/>
      </w:pPr>
      <w:rPr>
        <w:rFonts w:ascii="Symbol" w:hAnsi="Symbol" w:hint="default"/>
        <w:b w:val="0"/>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43384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236FDF"/>
    <w:multiLevelType w:val="hybridMultilevel"/>
    <w:tmpl w:val="2ADA3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7760D9"/>
    <w:multiLevelType w:val="hybridMultilevel"/>
    <w:tmpl w:val="7BE2E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94727D"/>
    <w:multiLevelType w:val="multilevel"/>
    <w:tmpl w:val="0809001F"/>
    <w:numStyleLink w:val="111111"/>
  </w:abstractNum>
  <w:abstractNum w:abstractNumId="19" w15:restartNumberingAfterBreak="0">
    <w:nsid w:val="7DCF3F92"/>
    <w:multiLevelType w:val="hybridMultilevel"/>
    <w:tmpl w:val="20D60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D90D1D"/>
    <w:multiLevelType w:val="hybridMultilevel"/>
    <w:tmpl w:val="95066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381231">
    <w:abstractNumId w:val="9"/>
  </w:num>
  <w:num w:numId="2" w16cid:durableId="131673768">
    <w:abstractNumId w:val="15"/>
  </w:num>
  <w:num w:numId="3" w16cid:durableId="1236546661">
    <w:abstractNumId w:val="18"/>
    <w:lvlOverride w:ilvl="0">
      <w:lvl w:ilvl="0">
        <w:start w:val="4"/>
        <w:numFmt w:val="decimal"/>
        <w:lvlText w:val="%1."/>
        <w:lvlJc w:val="left"/>
        <w:pPr>
          <w:tabs>
            <w:tab w:val="num" w:pos="360"/>
          </w:tabs>
          <w:ind w:left="360" w:hanging="360"/>
        </w:pPr>
      </w:lvl>
    </w:lvlOverride>
    <w:lvlOverride w:ilvl="1">
      <w:lvl w:ilvl="1">
        <w:start w:val="7"/>
        <w:numFmt w:val="decimal"/>
        <w:lvlText w:val="%1.%2."/>
        <w:lvlJc w:val="left"/>
        <w:pPr>
          <w:tabs>
            <w:tab w:val="num" w:pos="858"/>
          </w:tabs>
          <w:ind w:left="858"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4" w16cid:durableId="1332832369">
    <w:abstractNumId w:val="7"/>
  </w:num>
  <w:num w:numId="5" w16cid:durableId="865484033">
    <w:abstractNumId w:val="19"/>
  </w:num>
  <w:num w:numId="6" w16cid:durableId="324742911">
    <w:abstractNumId w:val="20"/>
  </w:num>
  <w:num w:numId="7" w16cid:durableId="584994933">
    <w:abstractNumId w:val="17"/>
  </w:num>
  <w:num w:numId="8" w16cid:durableId="1265578640">
    <w:abstractNumId w:val="8"/>
  </w:num>
  <w:num w:numId="9" w16cid:durableId="1065488253">
    <w:abstractNumId w:val="13"/>
  </w:num>
  <w:num w:numId="10" w16cid:durableId="1124932143">
    <w:abstractNumId w:val="0"/>
  </w:num>
  <w:num w:numId="11" w16cid:durableId="692270500">
    <w:abstractNumId w:val="14"/>
  </w:num>
  <w:num w:numId="12" w16cid:durableId="1708868509">
    <w:abstractNumId w:val="5"/>
  </w:num>
  <w:num w:numId="13" w16cid:durableId="2109036468">
    <w:abstractNumId w:val="2"/>
  </w:num>
  <w:num w:numId="14" w16cid:durableId="1358769912">
    <w:abstractNumId w:val="10"/>
  </w:num>
  <w:num w:numId="15" w16cid:durableId="2047560151">
    <w:abstractNumId w:val="12"/>
  </w:num>
  <w:num w:numId="16" w16cid:durableId="921255687">
    <w:abstractNumId w:val="6"/>
  </w:num>
  <w:num w:numId="17" w16cid:durableId="255795605">
    <w:abstractNumId w:val="3"/>
  </w:num>
  <w:num w:numId="18" w16cid:durableId="1908028535">
    <w:abstractNumId w:val="16"/>
  </w:num>
  <w:num w:numId="19" w16cid:durableId="2057464402">
    <w:abstractNumId w:val="1"/>
  </w:num>
  <w:num w:numId="20" w16cid:durableId="1233544006">
    <w:abstractNumId w:val="11"/>
  </w:num>
  <w:num w:numId="21" w16cid:durableId="1283731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DF"/>
    <w:rsid w:val="00006E95"/>
    <w:rsid w:val="00017B76"/>
    <w:rsid w:val="00065320"/>
    <w:rsid w:val="000703A7"/>
    <w:rsid w:val="00097548"/>
    <w:rsid w:val="000C193B"/>
    <w:rsid w:val="000D573C"/>
    <w:rsid w:val="000F1381"/>
    <w:rsid w:val="001015A9"/>
    <w:rsid w:val="001454F4"/>
    <w:rsid w:val="00160F15"/>
    <w:rsid w:val="00191FF1"/>
    <w:rsid w:val="001A7F7E"/>
    <w:rsid w:val="001C2752"/>
    <w:rsid w:val="001C3408"/>
    <w:rsid w:val="001E73C2"/>
    <w:rsid w:val="001F75EF"/>
    <w:rsid w:val="00223CB8"/>
    <w:rsid w:val="00241AB5"/>
    <w:rsid w:val="002666DE"/>
    <w:rsid w:val="002B165A"/>
    <w:rsid w:val="002B467E"/>
    <w:rsid w:val="002C2E30"/>
    <w:rsid w:val="002D4580"/>
    <w:rsid w:val="003114EC"/>
    <w:rsid w:val="003150C5"/>
    <w:rsid w:val="0036397B"/>
    <w:rsid w:val="0037619B"/>
    <w:rsid w:val="003836CA"/>
    <w:rsid w:val="003B290B"/>
    <w:rsid w:val="003C4C68"/>
    <w:rsid w:val="003C6213"/>
    <w:rsid w:val="003F1C7B"/>
    <w:rsid w:val="003F47BC"/>
    <w:rsid w:val="004A64A2"/>
    <w:rsid w:val="004B6690"/>
    <w:rsid w:val="004D4C16"/>
    <w:rsid w:val="004D67CA"/>
    <w:rsid w:val="00501197"/>
    <w:rsid w:val="005211DA"/>
    <w:rsid w:val="00550813"/>
    <w:rsid w:val="00566654"/>
    <w:rsid w:val="00585D9A"/>
    <w:rsid w:val="00585E96"/>
    <w:rsid w:val="0059232D"/>
    <w:rsid w:val="005B2F11"/>
    <w:rsid w:val="005E418A"/>
    <w:rsid w:val="005F4E88"/>
    <w:rsid w:val="005F613F"/>
    <w:rsid w:val="00601234"/>
    <w:rsid w:val="006305C5"/>
    <w:rsid w:val="00644DB9"/>
    <w:rsid w:val="0066258E"/>
    <w:rsid w:val="00663FD4"/>
    <w:rsid w:val="00675100"/>
    <w:rsid w:val="00682E24"/>
    <w:rsid w:val="006843EA"/>
    <w:rsid w:val="00694E60"/>
    <w:rsid w:val="006A7A13"/>
    <w:rsid w:val="006E40DB"/>
    <w:rsid w:val="006F759D"/>
    <w:rsid w:val="00717268"/>
    <w:rsid w:val="00756C2B"/>
    <w:rsid w:val="00765773"/>
    <w:rsid w:val="007662CF"/>
    <w:rsid w:val="007949E4"/>
    <w:rsid w:val="007C4FB9"/>
    <w:rsid w:val="007F3DD5"/>
    <w:rsid w:val="007F778F"/>
    <w:rsid w:val="00801DB1"/>
    <w:rsid w:val="00820164"/>
    <w:rsid w:val="008331A9"/>
    <w:rsid w:val="0084465C"/>
    <w:rsid w:val="00880FB2"/>
    <w:rsid w:val="00880FFB"/>
    <w:rsid w:val="00885985"/>
    <w:rsid w:val="008B03F5"/>
    <w:rsid w:val="008B55C6"/>
    <w:rsid w:val="008B6C3C"/>
    <w:rsid w:val="008F0F6C"/>
    <w:rsid w:val="0092661D"/>
    <w:rsid w:val="00986316"/>
    <w:rsid w:val="00990C8A"/>
    <w:rsid w:val="009B1EAE"/>
    <w:rsid w:val="009B51EC"/>
    <w:rsid w:val="009C0976"/>
    <w:rsid w:val="009D3D29"/>
    <w:rsid w:val="00A36C5B"/>
    <w:rsid w:val="00A64800"/>
    <w:rsid w:val="00A65EED"/>
    <w:rsid w:val="00A923F3"/>
    <w:rsid w:val="00AA0E52"/>
    <w:rsid w:val="00AC7BB3"/>
    <w:rsid w:val="00AD2AC7"/>
    <w:rsid w:val="00AE105D"/>
    <w:rsid w:val="00AE2A9F"/>
    <w:rsid w:val="00AF22EC"/>
    <w:rsid w:val="00B03271"/>
    <w:rsid w:val="00B209F2"/>
    <w:rsid w:val="00B445C2"/>
    <w:rsid w:val="00B93CD0"/>
    <w:rsid w:val="00BA15C7"/>
    <w:rsid w:val="00BB4CB9"/>
    <w:rsid w:val="00BC1DC1"/>
    <w:rsid w:val="00C03847"/>
    <w:rsid w:val="00C249B3"/>
    <w:rsid w:val="00C37C5B"/>
    <w:rsid w:val="00C44722"/>
    <w:rsid w:val="00C53FA0"/>
    <w:rsid w:val="00C864CA"/>
    <w:rsid w:val="00C866DF"/>
    <w:rsid w:val="00C94A33"/>
    <w:rsid w:val="00CA5C56"/>
    <w:rsid w:val="00CB097F"/>
    <w:rsid w:val="00CB0ED8"/>
    <w:rsid w:val="00CC1E13"/>
    <w:rsid w:val="00CC5DF5"/>
    <w:rsid w:val="00D25E7A"/>
    <w:rsid w:val="00D464F3"/>
    <w:rsid w:val="00D569D0"/>
    <w:rsid w:val="00D64DE2"/>
    <w:rsid w:val="00D8281A"/>
    <w:rsid w:val="00D8387E"/>
    <w:rsid w:val="00D87572"/>
    <w:rsid w:val="00DA099F"/>
    <w:rsid w:val="00DA3D9A"/>
    <w:rsid w:val="00DB7CDD"/>
    <w:rsid w:val="00DD6E38"/>
    <w:rsid w:val="00DD7688"/>
    <w:rsid w:val="00DE7B34"/>
    <w:rsid w:val="00E1388F"/>
    <w:rsid w:val="00E3004F"/>
    <w:rsid w:val="00E33BEC"/>
    <w:rsid w:val="00E53E56"/>
    <w:rsid w:val="00E61BB8"/>
    <w:rsid w:val="00E764A3"/>
    <w:rsid w:val="00E80BBD"/>
    <w:rsid w:val="00EA0672"/>
    <w:rsid w:val="00EA6885"/>
    <w:rsid w:val="00EE1B29"/>
    <w:rsid w:val="00F03380"/>
    <w:rsid w:val="00F06847"/>
    <w:rsid w:val="00F13685"/>
    <w:rsid w:val="00F25D67"/>
    <w:rsid w:val="00F32C4B"/>
    <w:rsid w:val="00F47D01"/>
    <w:rsid w:val="00F5162B"/>
    <w:rsid w:val="00F650B1"/>
    <w:rsid w:val="00F67882"/>
    <w:rsid w:val="00F702E1"/>
    <w:rsid w:val="00F820E2"/>
    <w:rsid w:val="00F936F8"/>
    <w:rsid w:val="00FB032A"/>
    <w:rsid w:val="00FB17F4"/>
    <w:rsid w:val="00FC261A"/>
    <w:rsid w:val="00FD24E7"/>
    <w:rsid w:val="00FD4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EE2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6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08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6DF"/>
  </w:style>
  <w:style w:type="paragraph" w:styleId="Footer">
    <w:name w:val="footer"/>
    <w:basedOn w:val="Normal"/>
    <w:link w:val="FooterChar"/>
    <w:uiPriority w:val="99"/>
    <w:unhideWhenUsed/>
    <w:rsid w:val="00C86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6DF"/>
  </w:style>
  <w:style w:type="character" w:customStyle="1" w:styleId="Heading1Char">
    <w:name w:val="Heading 1 Char"/>
    <w:basedOn w:val="DefaultParagraphFont"/>
    <w:link w:val="Heading1"/>
    <w:uiPriority w:val="9"/>
    <w:rsid w:val="00C866D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866DF"/>
    <w:pPr>
      <w:ind w:left="720"/>
      <w:contextualSpacing/>
    </w:pPr>
  </w:style>
  <w:style w:type="numbering" w:styleId="111111">
    <w:name w:val="Outline List 2"/>
    <w:basedOn w:val="NoList"/>
    <w:unhideWhenUsed/>
    <w:rsid w:val="00C866DF"/>
    <w:pPr>
      <w:numPr>
        <w:numId w:val="2"/>
      </w:numPr>
    </w:pPr>
  </w:style>
  <w:style w:type="character" w:styleId="Hyperlink">
    <w:name w:val="Hyperlink"/>
    <w:uiPriority w:val="99"/>
    <w:rsid w:val="00C866DF"/>
    <w:rPr>
      <w:strike w:val="0"/>
      <w:dstrike w:val="0"/>
      <w:color w:val="056969"/>
      <w:u w:val="single"/>
      <w:effect w:val="none"/>
    </w:rPr>
  </w:style>
  <w:style w:type="character" w:styleId="FollowedHyperlink">
    <w:name w:val="FollowedHyperlink"/>
    <w:basedOn w:val="DefaultParagraphFont"/>
    <w:uiPriority w:val="99"/>
    <w:semiHidden/>
    <w:unhideWhenUsed/>
    <w:rsid w:val="00C866DF"/>
    <w:rPr>
      <w:color w:val="954F72" w:themeColor="followedHyperlink"/>
      <w:u w:val="single"/>
    </w:rPr>
  </w:style>
  <w:style w:type="character" w:styleId="CommentReference">
    <w:name w:val="annotation reference"/>
    <w:basedOn w:val="DefaultParagraphFont"/>
    <w:uiPriority w:val="99"/>
    <w:semiHidden/>
    <w:unhideWhenUsed/>
    <w:rsid w:val="00550813"/>
    <w:rPr>
      <w:sz w:val="16"/>
      <w:szCs w:val="16"/>
    </w:rPr>
  </w:style>
  <w:style w:type="paragraph" w:styleId="CommentText">
    <w:name w:val="annotation text"/>
    <w:basedOn w:val="Normal"/>
    <w:link w:val="CommentTextChar"/>
    <w:uiPriority w:val="99"/>
    <w:unhideWhenUsed/>
    <w:rsid w:val="00550813"/>
    <w:pPr>
      <w:spacing w:line="240" w:lineRule="auto"/>
    </w:pPr>
    <w:rPr>
      <w:sz w:val="20"/>
      <w:szCs w:val="20"/>
    </w:rPr>
  </w:style>
  <w:style w:type="character" w:customStyle="1" w:styleId="CommentTextChar">
    <w:name w:val="Comment Text Char"/>
    <w:basedOn w:val="DefaultParagraphFont"/>
    <w:link w:val="CommentText"/>
    <w:uiPriority w:val="99"/>
    <w:rsid w:val="00550813"/>
    <w:rPr>
      <w:sz w:val="20"/>
      <w:szCs w:val="20"/>
    </w:rPr>
  </w:style>
  <w:style w:type="paragraph" w:styleId="CommentSubject">
    <w:name w:val="annotation subject"/>
    <w:basedOn w:val="CommentText"/>
    <w:next w:val="CommentText"/>
    <w:link w:val="CommentSubjectChar"/>
    <w:uiPriority w:val="99"/>
    <w:semiHidden/>
    <w:unhideWhenUsed/>
    <w:rsid w:val="00550813"/>
    <w:rPr>
      <w:b/>
      <w:bCs/>
    </w:rPr>
  </w:style>
  <w:style w:type="character" w:customStyle="1" w:styleId="CommentSubjectChar">
    <w:name w:val="Comment Subject Char"/>
    <w:basedOn w:val="CommentTextChar"/>
    <w:link w:val="CommentSubject"/>
    <w:uiPriority w:val="99"/>
    <w:semiHidden/>
    <w:rsid w:val="00550813"/>
    <w:rPr>
      <w:b/>
      <w:bCs/>
      <w:sz w:val="20"/>
      <w:szCs w:val="20"/>
    </w:rPr>
  </w:style>
  <w:style w:type="paragraph" w:styleId="BalloonText">
    <w:name w:val="Balloon Text"/>
    <w:basedOn w:val="Normal"/>
    <w:link w:val="BalloonTextChar"/>
    <w:uiPriority w:val="99"/>
    <w:semiHidden/>
    <w:unhideWhenUsed/>
    <w:rsid w:val="00550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813"/>
    <w:rPr>
      <w:rFonts w:ascii="Segoe UI" w:hAnsi="Segoe UI" w:cs="Segoe UI"/>
      <w:sz w:val="18"/>
      <w:szCs w:val="18"/>
    </w:rPr>
  </w:style>
  <w:style w:type="character" w:customStyle="1" w:styleId="Heading2Char">
    <w:name w:val="Heading 2 Char"/>
    <w:basedOn w:val="DefaultParagraphFont"/>
    <w:link w:val="Heading2"/>
    <w:uiPriority w:val="9"/>
    <w:rsid w:val="00550813"/>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6012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1234"/>
    <w:rPr>
      <w:sz w:val="20"/>
      <w:szCs w:val="20"/>
    </w:rPr>
  </w:style>
  <w:style w:type="character" w:styleId="FootnoteReference">
    <w:name w:val="footnote reference"/>
    <w:basedOn w:val="DefaultParagraphFont"/>
    <w:uiPriority w:val="99"/>
    <w:semiHidden/>
    <w:unhideWhenUsed/>
    <w:rsid w:val="00601234"/>
    <w:rPr>
      <w:vertAlign w:val="superscript"/>
    </w:rPr>
  </w:style>
  <w:style w:type="paragraph" w:styleId="TOC1">
    <w:name w:val="toc 1"/>
    <w:basedOn w:val="Normal"/>
    <w:next w:val="Normal"/>
    <w:autoRedefine/>
    <w:uiPriority w:val="39"/>
    <w:unhideWhenUsed/>
    <w:rsid w:val="00F13685"/>
    <w:pPr>
      <w:spacing w:after="100"/>
    </w:pPr>
  </w:style>
  <w:style w:type="paragraph" w:styleId="TOC2">
    <w:name w:val="toc 2"/>
    <w:basedOn w:val="Normal"/>
    <w:next w:val="Normal"/>
    <w:autoRedefine/>
    <w:uiPriority w:val="39"/>
    <w:unhideWhenUsed/>
    <w:rsid w:val="00F13685"/>
    <w:pPr>
      <w:spacing w:after="100"/>
      <w:ind w:left="220"/>
    </w:pPr>
  </w:style>
  <w:style w:type="table" w:styleId="TableGrid">
    <w:name w:val="Table Grid"/>
    <w:basedOn w:val="TableNormal"/>
    <w:uiPriority w:val="39"/>
    <w:rsid w:val="0084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1381"/>
    <w:rPr>
      <w:color w:val="605E5C"/>
      <w:shd w:val="clear" w:color="auto" w:fill="E1DFDD"/>
    </w:rPr>
  </w:style>
  <w:style w:type="paragraph" w:styleId="Revision">
    <w:name w:val="Revision"/>
    <w:hidden/>
    <w:uiPriority w:val="99"/>
    <w:semiHidden/>
    <w:rsid w:val="00F5162B"/>
    <w:pPr>
      <w:spacing w:after="0" w:line="240" w:lineRule="auto"/>
    </w:pPr>
  </w:style>
  <w:style w:type="table" w:customStyle="1" w:styleId="TableGrid1">
    <w:name w:val="Table Grid1"/>
    <w:basedOn w:val="TableNormal"/>
    <w:next w:val="TableGrid"/>
    <w:uiPriority w:val="39"/>
    <w:rsid w:val="00DD6E3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ripa-codes" TargetMode="External"/><Relationship Id="rId13" Type="http://schemas.openxmlformats.org/officeDocument/2006/relationships/hyperlink" Target="https://www.nelincs.gov.uk/your-council/fraud-and-corruption/" TargetMode="External"/><Relationship Id="rId18" Type="http://schemas.openxmlformats.org/officeDocument/2006/relationships/hyperlink" Target="https://www.nafn.gov.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afn.gov.uk" TargetMode="External"/><Relationship Id="rId7" Type="http://schemas.openxmlformats.org/officeDocument/2006/relationships/image" Target="media/image1.png"/><Relationship Id="rId12" Type="http://schemas.openxmlformats.org/officeDocument/2006/relationships/hyperlink" Target="https://nelincsgovuk.sharepoint.com/:w:/r/sites/WikiHub/Shared%20Documents/RIPA%20application%20good%20practice%20example%20-%20internal%20only.docx?d=wdb8c686a8863416c8f5c38c63791e3ea&amp;csf=1&amp;web=1&amp;e=JR5KgQ" TargetMode="External"/><Relationship Id="rId17" Type="http://schemas.openxmlformats.org/officeDocument/2006/relationships/hyperlink" Target="https://www.gov.uk/government/collections/ripa-forms--2"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nelincs.gov.uk/your-council/fraud-and-corruption/" TargetMode="External"/><Relationship Id="rId20" Type="http://schemas.openxmlformats.org/officeDocument/2006/relationships/hyperlink" Target="https://www.safernel.co.uk/crime-and-staying-safe/closed-circuit-television-cc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lincs.gov.uk/your-council/fraud-and-corruption/"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gov.uk/government/organisations/home-office/series/ripa-forms--2" TargetMode="External"/><Relationship Id="rId23" Type="http://schemas.openxmlformats.org/officeDocument/2006/relationships/header" Target="header1.xml"/><Relationship Id="rId10" Type="http://schemas.openxmlformats.org/officeDocument/2006/relationships/hyperlink" Target="https://www.gov.uk/government/organisations/home-office/series/ripa-forms--2" TargetMode="External"/><Relationship Id="rId19" Type="http://schemas.openxmlformats.org/officeDocument/2006/relationships/hyperlink" Target="https://www.nafn.gov.uk/" TargetMode="External"/><Relationship Id="rId4" Type="http://schemas.openxmlformats.org/officeDocument/2006/relationships/webSettings" Target="webSettings.xml"/><Relationship Id="rId9" Type="http://schemas.openxmlformats.org/officeDocument/2006/relationships/hyperlink" Target="https://www.nelincs.gov.uk/your-council/fraud-and-corruption/" TargetMode="External"/><Relationship Id="rId14" Type="http://schemas.openxmlformats.org/officeDocument/2006/relationships/hyperlink" Target="https://www.gov.uk/government/organisations/home-office/series/ripa-forms--2" TargetMode="External"/><Relationship Id="rId22" Type="http://schemas.openxmlformats.org/officeDocument/2006/relationships/hyperlink" Target="https://www.ipco.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7657</Words>
  <Characters>43651</Characters>
  <Application>Microsoft Office Word</Application>
  <DocSecurity>0</DocSecurity>
  <Lines>363</Lines>
  <Paragraphs>102</Paragraphs>
  <ScaleCrop>false</ScaleCrop>
  <Company/>
  <LinksUpToDate>false</LinksUpToDate>
  <CharactersWithSpaces>51206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2025-07-07T07:22:00Z</dcterms:created>
  <dcterms:modified xsi:type="dcterms:W3CDTF">2025-07-07T07:22:00Z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437d71b6,58dc81e1,218ed21b</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2025-07-07T07:22:33Z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23e66c98-38ba-4190-9182-187fe5c0cd6a</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