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XSpec="right" w:tblpY="1"/>
        <w:tblW w:w="2371" w:type="pct"/>
        <w:tblLayout w:type="fixed"/>
        <w:tblLook w:val="0020" w:firstRow="1" w:lastRow="0" w:firstColumn="0" w:lastColumn="0" w:noHBand="0" w:noVBand="0"/>
        <w:tblCaption w:val="Version data"/>
        <w:tblDescription w:val="Table contains the internal reference number of this document, the review date and the version number."/>
      </w:tblPr>
      <w:tblGrid>
        <w:gridCol w:w="2184"/>
        <w:gridCol w:w="1751"/>
      </w:tblGrid>
      <w:tr w:rsidR="00697F3B" w14:paraId="3ABCC784" w14:textId="77777777" w:rsidTr="00162683">
        <w:trPr>
          <w:trHeight w:val="720"/>
          <w:tblHeader/>
        </w:trPr>
        <w:tc>
          <w:tcPr>
            <w:tcW w:w="2184" w:type="dxa"/>
          </w:tcPr>
          <w:p w14:paraId="3E42C543" w14:textId="77777777" w:rsidR="00697F3B" w:rsidRPr="005306E0" w:rsidRDefault="00697F3B" w:rsidP="005306E0">
            <w:pPr>
              <w:autoSpaceDE w:val="0"/>
              <w:autoSpaceDN w:val="0"/>
              <w:adjustRightInd w:val="0"/>
              <w:jc w:val="center"/>
              <w:rPr>
                <w:rFonts w:ascii="Arial" w:hAnsi="Arial" w:cs="Arial"/>
                <w:sz w:val="22"/>
                <w:szCs w:val="22"/>
              </w:rPr>
            </w:pPr>
            <w:r w:rsidRPr="005306E0">
              <w:rPr>
                <w:rFonts w:ascii="Arial" w:hAnsi="Arial" w:cs="Arial"/>
                <w:sz w:val="22"/>
                <w:szCs w:val="22"/>
              </w:rPr>
              <w:t>Internal Ref:</w:t>
            </w:r>
          </w:p>
        </w:tc>
        <w:tc>
          <w:tcPr>
            <w:tcW w:w="1751" w:type="dxa"/>
          </w:tcPr>
          <w:p w14:paraId="7F8209BE" w14:textId="140FD9D7" w:rsidR="00697F3B" w:rsidRPr="005306E0" w:rsidRDefault="00697F3B" w:rsidP="005306E0">
            <w:pPr>
              <w:autoSpaceDE w:val="0"/>
              <w:autoSpaceDN w:val="0"/>
              <w:adjustRightInd w:val="0"/>
              <w:jc w:val="center"/>
              <w:rPr>
                <w:rFonts w:ascii="Arial" w:hAnsi="Arial" w:cs="Arial"/>
                <w:sz w:val="22"/>
                <w:szCs w:val="22"/>
              </w:rPr>
            </w:pPr>
            <w:r w:rsidRPr="005306E0">
              <w:rPr>
                <w:rFonts w:ascii="Arial" w:hAnsi="Arial" w:cs="Arial"/>
                <w:sz w:val="22"/>
                <w:szCs w:val="22"/>
              </w:rPr>
              <w:t>NELC</w:t>
            </w:r>
            <w:r w:rsidR="00FF609C">
              <w:rPr>
                <w:rFonts w:ascii="Arial" w:hAnsi="Arial" w:cs="Arial"/>
                <w:sz w:val="22"/>
                <w:szCs w:val="22"/>
              </w:rPr>
              <w:t>/LEGAL</w:t>
            </w:r>
          </w:p>
        </w:tc>
      </w:tr>
      <w:tr w:rsidR="00697F3B" w14:paraId="798585EA" w14:textId="77777777" w:rsidTr="00162683">
        <w:trPr>
          <w:trHeight w:val="720"/>
          <w:tblHeader/>
        </w:trPr>
        <w:tc>
          <w:tcPr>
            <w:tcW w:w="2184" w:type="dxa"/>
          </w:tcPr>
          <w:p w14:paraId="773EF8C7" w14:textId="77777777" w:rsidR="00697F3B" w:rsidRPr="005306E0" w:rsidRDefault="00697F3B" w:rsidP="005306E0">
            <w:pPr>
              <w:autoSpaceDE w:val="0"/>
              <w:autoSpaceDN w:val="0"/>
              <w:adjustRightInd w:val="0"/>
              <w:jc w:val="center"/>
              <w:rPr>
                <w:rFonts w:ascii="Arial" w:hAnsi="Arial" w:cs="Arial"/>
                <w:sz w:val="22"/>
                <w:szCs w:val="22"/>
              </w:rPr>
            </w:pPr>
            <w:r w:rsidRPr="005306E0">
              <w:rPr>
                <w:rFonts w:ascii="Arial" w:hAnsi="Arial" w:cs="Arial"/>
                <w:sz w:val="22"/>
                <w:szCs w:val="22"/>
              </w:rPr>
              <w:t>Review date</w:t>
            </w:r>
          </w:p>
        </w:tc>
        <w:tc>
          <w:tcPr>
            <w:tcW w:w="1751" w:type="dxa"/>
          </w:tcPr>
          <w:p w14:paraId="45DAE4BA" w14:textId="3F24C215" w:rsidR="00697F3B" w:rsidRPr="005306E0" w:rsidRDefault="007322A9" w:rsidP="005306E0">
            <w:pPr>
              <w:autoSpaceDE w:val="0"/>
              <w:autoSpaceDN w:val="0"/>
              <w:adjustRightInd w:val="0"/>
              <w:jc w:val="center"/>
              <w:rPr>
                <w:rFonts w:ascii="Arial" w:hAnsi="Arial" w:cs="Arial"/>
                <w:sz w:val="22"/>
                <w:szCs w:val="22"/>
              </w:rPr>
            </w:pPr>
            <w:r>
              <w:rPr>
                <w:rFonts w:ascii="Arial" w:hAnsi="Arial" w:cs="Arial"/>
                <w:sz w:val="22"/>
                <w:szCs w:val="22"/>
              </w:rPr>
              <w:t>July 202</w:t>
            </w:r>
            <w:r w:rsidR="00FF609C">
              <w:rPr>
                <w:rFonts w:ascii="Arial" w:hAnsi="Arial" w:cs="Arial"/>
                <w:sz w:val="22"/>
                <w:szCs w:val="22"/>
              </w:rPr>
              <w:t>7</w:t>
            </w:r>
          </w:p>
        </w:tc>
      </w:tr>
      <w:tr w:rsidR="00697F3B" w14:paraId="3C04721E" w14:textId="77777777" w:rsidTr="00162683">
        <w:trPr>
          <w:trHeight w:val="720"/>
          <w:tblHeader/>
        </w:trPr>
        <w:tc>
          <w:tcPr>
            <w:tcW w:w="2184" w:type="dxa"/>
          </w:tcPr>
          <w:p w14:paraId="126F53C1" w14:textId="77777777" w:rsidR="00697F3B" w:rsidRPr="005306E0" w:rsidRDefault="00697F3B" w:rsidP="005306E0">
            <w:pPr>
              <w:autoSpaceDE w:val="0"/>
              <w:autoSpaceDN w:val="0"/>
              <w:adjustRightInd w:val="0"/>
              <w:jc w:val="center"/>
              <w:rPr>
                <w:rFonts w:ascii="Arial" w:hAnsi="Arial" w:cs="Arial"/>
                <w:sz w:val="22"/>
                <w:szCs w:val="22"/>
              </w:rPr>
            </w:pPr>
            <w:r w:rsidRPr="005306E0">
              <w:rPr>
                <w:rFonts w:ascii="Arial" w:hAnsi="Arial" w:cs="Arial"/>
                <w:sz w:val="22"/>
                <w:szCs w:val="22"/>
              </w:rPr>
              <w:t>Version No.</w:t>
            </w:r>
          </w:p>
        </w:tc>
        <w:tc>
          <w:tcPr>
            <w:tcW w:w="1751" w:type="dxa"/>
          </w:tcPr>
          <w:p w14:paraId="53ECBC66" w14:textId="00366338" w:rsidR="00697F3B" w:rsidRPr="005306E0" w:rsidRDefault="00697F3B" w:rsidP="005306E0">
            <w:pPr>
              <w:autoSpaceDE w:val="0"/>
              <w:autoSpaceDN w:val="0"/>
              <w:adjustRightInd w:val="0"/>
              <w:jc w:val="center"/>
              <w:rPr>
                <w:rFonts w:ascii="Arial" w:hAnsi="Arial" w:cs="Arial"/>
                <w:sz w:val="22"/>
                <w:szCs w:val="22"/>
              </w:rPr>
            </w:pPr>
            <w:r w:rsidRPr="005306E0">
              <w:rPr>
                <w:rFonts w:ascii="Arial" w:hAnsi="Arial" w:cs="Arial"/>
                <w:sz w:val="22"/>
                <w:szCs w:val="22"/>
              </w:rPr>
              <w:t>V01.</w:t>
            </w:r>
            <w:r w:rsidR="00FF609C">
              <w:rPr>
                <w:rFonts w:ascii="Arial" w:hAnsi="Arial" w:cs="Arial"/>
                <w:sz w:val="22"/>
                <w:szCs w:val="22"/>
              </w:rPr>
              <w:t>8</w:t>
            </w:r>
          </w:p>
        </w:tc>
      </w:tr>
    </w:tbl>
    <w:p w14:paraId="119AB34E" w14:textId="77777777" w:rsidR="00727908" w:rsidRPr="009E0A8B" w:rsidRDefault="00697F3B" w:rsidP="00727908">
      <w:pPr>
        <w:jc w:val="center"/>
        <w:rPr>
          <w:sz w:val="24"/>
          <w:szCs w:val="24"/>
        </w:rPr>
      </w:pPr>
      <w:r>
        <w:rPr>
          <w:noProof/>
          <w:sz w:val="24"/>
          <w:szCs w:val="24"/>
        </w:rPr>
        <w:drawing>
          <wp:inline distT="0" distB="0" distL="0" distR="0" wp14:anchorId="745416D3" wp14:editId="58FC98A8">
            <wp:extent cx="1371600" cy="1390015"/>
            <wp:effectExtent l="0" t="0" r="0" b="635"/>
            <wp:docPr id="3" name="Picture 3" descr="North East Lincolnshire Council logo" title="N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90015"/>
                    </a:xfrm>
                    <a:prstGeom prst="rect">
                      <a:avLst/>
                    </a:prstGeom>
                    <a:noFill/>
                  </pic:spPr>
                </pic:pic>
              </a:graphicData>
            </a:graphic>
          </wp:inline>
        </w:drawing>
      </w:r>
    </w:p>
    <w:p w14:paraId="76DD78F8" w14:textId="77777777" w:rsidR="00727908" w:rsidRPr="009E0A8B" w:rsidRDefault="00727908" w:rsidP="00727908">
      <w:pPr>
        <w:rPr>
          <w:rFonts w:ascii="Arial" w:hAnsi="Arial"/>
          <w:sz w:val="24"/>
          <w:szCs w:val="24"/>
        </w:rPr>
      </w:pPr>
    </w:p>
    <w:p w14:paraId="2976C6CB" w14:textId="77777777" w:rsidR="00727908" w:rsidRPr="009E0A8B" w:rsidRDefault="00727908" w:rsidP="00727908">
      <w:pPr>
        <w:rPr>
          <w:rFonts w:ascii="Arial" w:hAnsi="Arial"/>
          <w:sz w:val="24"/>
          <w:szCs w:val="24"/>
        </w:rPr>
      </w:pPr>
    </w:p>
    <w:p w14:paraId="4CB52799" w14:textId="77777777" w:rsidR="00727908" w:rsidRPr="009E0A8B" w:rsidRDefault="00727908" w:rsidP="00727908">
      <w:pPr>
        <w:jc w:val="center"/>
        <w:rPr>
          <w:rFonts w:ascii="Arial" w:hAnsi="Arial"/>
          <w:b/>
          <w:sz w:val="24"/>
          <w:szCs w:val="24"/>
        </w:rPr>
      </w:pPr>
      <w:r w:rsidRPr="009E0A8B">
        <w:rPr>
          <w:rFonts w:ascii="Arial" w:hAnsi="Arial"/>
          <w:b/>
          <w:sz w:val="24"/>
          <w:szCs w:val="24"/>
        </w:rPr>
        <w:t>REGULATION OF INVESTIGATORY POWERS ACT 2000</w:t>
      </w:r>
    </w:p>
    <w:p w14:paraId="5CBCE7DB" w14:textId="77777777" w:rsidR="00727908" w:rsidRPr="009E0A8B" w:rsidRDefault="00727908" w:rsidP="00727908">
      <w:pPr>
        <w:jc w:val="center"/>
        <w:rPr>
          <w:rFonts w:ascii="Arial" w:hAnsi="Arial"/>
          <w:b/>
          <w:sz w:val="24"/>
          <w:szCs w:val="24"/>
        </w:rPr>
      </w:pPr>
    </w:p>
    <w:p w14:paraId="56179D24" w14:textId="77777777" w:rsidR="00727908" w:rsidRPr="009E0A8B" w:rsidRDefault="00727908" w:rsidP="00727908">
      <w:pPr>
        <w:jc w:val="center"/>
        <w:rPr>
          <w:rFonts w:ascii="Arial" w:hAnsi="Arial"/>
          <w:sz w:val="24"/>
          <w:szCs w:val="24"/>
        </w:rPr>
      </w:pPr>
      <w:r w:rsidRPr="009E0A8B">
        <w:rPr>
          <w:rFonts w:ascii="Arial" w:hAnsi="Arial"/>
          <w:b/>
          <w:sz w:val="24"/>
          <w:szCs w:val="24"/>
        </w:rPr>
        <w:t>POLICY STATEMENT</w:t>
      </w:r>
    </w:p>
    <w:p w14:paraId="62F44D16" w14:textId="77777777" w:rsidR="00727908" w:rsidRPr="009E0A8B" w:rsidRDefault="00727908" w:rsidP="00727908">
      <w:pPr>
        <w:jc w:val="center"/>
        <w:rPr>
          <w:rFonts w:ascii="Arial" w:hAnsi="Arial"/>
          <w:sz w:val="24"/>
          <w:szCs w:val="24"/>
        </w:rPr>
      </w:pPr>
    </w:p>
    <w:p w14:paraId="513E2B1E" w14:textId="77777777" w:rsidR="00727908" w:rsidRPr="009E0A8B" w:rsidRDefault="00727908" w:rsidP="00727908">
      <w:pPr>
        <w:rPr>
          <w:rFonts w:ascii="Arial" w:hAnsi="Arial"/>
          <w:sz w:val="24"/>
          <w:szCs w:val="24"/>
        </w:rPr>
      </w:pPr>
    </w:p>
    <w:p w14:paraId="59090DD7" w14:textId="77777777" w:rsidR="00727908" w:rsidRPr="009E0A8B" w:rsidRDefault="00727908" w:rsidP="00727908">
      <w:pPr>
        <w:rPr>
          <w:rFonts w:ascii="Arial" w:hAnsi="Arial"/>
          <w:b/>
          <w:sz w:val="24"/>
          <w:szCs w:val="24"/>
          <w:u w:val="single"/>
        </w:rPr>
      </w:pPr>
      <w:r w:rsidRPr="009E0A8B">
        <w:rPr>
          <w:rFonts w:ascii="Arial" w:hAnsi="Arial"/>
          <w:b/>
          <w:sz w:val="24"/>
          <w:szCs w:val="24"/>
          <w:u w:val="single"/>
        </w:rPr>
        <w:t>Introduction</w:t>
      </w:r>
    </w:p>
    <w:p w14:paraId="4B64D92E" w14:textId="77777777" w:rsidR="00727908" w:rsidRPr="009E0A8B" w:rsidRDefault="00727908" w:rsidP="00727908">
      <w:pPr>
        <w:rPr>
          <w:rFonts w:ascii="Arial" w:hAnsi="Arial"/>
          <w:b/>
          <w:sz w:val="24"/>
          <w:szCs w:val="24"/>
          <w:u w:val="single"/>
        </w:rPr>
      </w:pPr>
    </w:p>
    <w:p w14:paraId="76EC9F03" w14:textId="77777777" w:rsidR="008828AC" w:rsidRDefault="00727908" w:rsidP="00697F3B">
      <w:pPr>
        <w:numPr>
          <w:ilvl w:val="0"/>
          <w:numId w:val="7"/>
        </w:numPr>
        <w:jc w:val="both"/>
        <w:rPr>
          <w:rFonts w:ascii="Arial" w:hAnsi="Arial"/>
          <w:sz w:val="24"/>
          <w:szCs w:val="24"/>
        </w:rPr>
      </w:pPr>
      <w:r w:rsidRPr="009E0A8B">
        <w:rPr>
          <w:rFonts w:ascii="Arial" w:hAnsi="Arial"/>
          <w:sz w:val="24"/>
          <w:szCs w:val="24"/>
        </w:rPr>
        <w:t>Part I and II of the Regulation of Investigatory Powers Act 2000 (RIPA) regulates the conduct of covert surveillance and the use of covert human intelligence sources of public authorities, including the Council. RIPA (the Act) therefore applies to the full range of Council enforcement activities including fraud</w:t>
      </w:r>
      <w:r w:rsidR="005B644F">
        <w:rPr>
          <w:rFonts w:ascii="Arial" w:hAnsi="Arial"/>
          <w:sz w:val="24"/>
          <w:szCs w:val="24"/>
        </w:rPr>
        <w:t xml:space="preserve"> investigation</w:t>
      </w:r>
      <w:r w:rsidRPr="009E0A8B">
        <w:rPr>
          <w:rFonts w:ascii="Arial" w:hAnsi="Arial"/>
          <w:sz w:val="24"/>
          <w:szCs w:val="24"/>
        </w:rPr>
        <w:t>, trading standards, environmental he</w:t>
      </w:r>
      <w:r w:rsidR="00697F3B">
        <w:rPr>
          <w:rFonts w:ascii="Arial" w:hAnsi="Arial"/>
          <w:sz w:val="24"/>
          <w:szCs w:val="24"/>
        </w:rPr>
        <w:t xml:space="preserve">alth and planning enforcement. </w:t>
      </w:r>
    </w:p>
    <w:p w14:paraId="6E9D261B" w14:textId="77777777" w:rsidR="00697F3B" w:rsidRPr="00697F3B" w:rsidRDefault="00697F3B" w:rsidP="00697F3B">
      <w:pPr>
        <w:ind w:left="720"/>
        <w:jc w:val="both"/>
        <w:rPr>
          <w:rFonts w:ascii="Arial" w:hAnsi="Arial"/>
          <w:sz w:val="24"/>
          <w:szCs w:val="24"/>
        </w:rPr>
      </w:pPr>
    </w:p>
    <w:p w14:paraId="1DCBC8EE" w14:textId="77777777" w:rsidR="00C90024" w:rsidRDefault="00727908" w:rsidP="00C90024">
      <w:pPr>
        <w:numPr>
          <w:ilvl w:val="0"/>
          <w:numId w:val="7"/>
        </w:numPr>
        <w:jc w:val="both"/>
        <w:rPr>
          <w:rFonts w:ascii="Arial" w:hAnsi="Arial"/>
          <w:sz w:val="24"/>
          <w:szCs w:val="24"/>
        </w:rPr>
      </w:pPr>
      <w:r w:rsidRPr="009E0A8B">
        <w:rPr>
          <w:rFonts w:ascii="Arial" w:hAnsi="Arial"/>
          <w:sz w:val="24"/>
          <w:szCs w:val="24"/>
        </w:rPr>
        <w:t xml:space="preserve">Part II of RIPA introduces a system of authorisations which, if fully and properly observed and implemented, serves to secure the lawfulness of activity undertaken by the Council. In particular, to ensure that </w:t>
      </w:r>
      <w:r w:rsidR="008828AC">
        <w:rPr>
          <w:rFonts w:ascii="Arial" w:hAnsi="Arial"/>
          <w:sz w:val="24"/>
          <w:szCs w:val="24"/>
        </w:rPr>
        <w:t xml:space="preserve">covert </w:t>
      </w:r>
      <w:r w:rsidRPr="009E0A8B">
        <w:rPr>
          <w:rFonts w:ascii="Arial" w:hAnsi="Arial"/>
          <w:sz w:val="24"/>
          <w:szCs w:val="24"/>
        </w:rPr>
        <w:t xml:space="preserve">surveillance is a justified infringement of Article 8 of the </w:t>
      </w:r>
      <w:r w:rsidR="008828AC">
        <w:rPr>
          <w:rFonts w:ascii="Arial" w:hAnsi="Arial"/>
          <w:sz w:val="24"/>
          <w:szCs w:val="24"/>
        </w:rPr>
        <w:t>Convention rights and freedoms (the right to respect for private and family life) contained in the Human Rights Act 1998.</w:t>
      </w:r>
    </w:p>
    <w:p w14:paraId="2DE81453" w14:textId="77777777" w:rsidR="00C90024" w:rsidRDefault="00C90024" w:rsidP="00C90024">
      <w:pPr>
        <w:pStyle w:val="ListParagraph"/>
        <w:rPr>
          <w:rFonts w:ascii="Arial" w:hAnsi="Arial"/>
          <w:sz w:val="24"/>
          <w:szCs w:val="24"/>
        </w:rPr>
      </w:pPr>
    </w:p>
    <w:p w14:paraId="3B608108" w14:textId="77777777" w:rsidR="00727908" w:rsidRPr="00C90024" w:rsidRDefault="00727908" w:rsidP="00C90024">
      <w:pPr>
        <w:numPr>
          <w:ilvl w:val="0"/>
          <w:numId w:val="7"/>
        </w:numPr>
        <w:jc w:val="both"/>
        <w:rPr>
          <w:rFonts w:ascii="Arial" w:hAnsi="Arial"/>
          <w:sz w:val="24"/>
          <w:szCs w:val="24"/>
        </w:rPr>
      </w:pPr>
      <w:r w:rsidRPr="00C90024">
        <w:rPr>
          <w:rFonts w:ascii="Arial" w:hAnsi="Arial"/>
          <w:sz w:val="24"/>
          <w:szCs w:val="24"/>
        </w:rPr>
        <w:t xml:space="preserve">North East Lincolnshire Council is committed to implementing RIPA in a manner which is consistent with the spirit and the intent of the Act. </w:t>
      </w:r>
    </w:p>
    <w:p w14:paraId="0042D153" w14:textId="77777777" w:rsidR="00727908" w:rsidRPr="009E0A8B" w:rsidRDefault="00727908" w:rsidP="006B1DB8">
      <w:pPr>
        <w:jc w:val="both"/>
        <w:rPr>
          <w:rFonts w:ascii="Arial" w:hAnsi="Arial"/>
          <w:sz w:val="24"/>
          <w:szCs w:val="24"/>
        </w:rPr>
      </w:pPr>
    </w:p>
    <w:p w14:paraId="1E650039" w14:textId="77777777" w:rsidR="00697F3B" w:rsidRDefault="00C90024" w:rsidP="00527B1A">
      <w:pPr>
        <w:ind w:left="709"/>
        <w:jc w:val="both"/>
        <w:rPr>
          <w:rFonts w:ascii="Arial" w:hAnsi="Arial"/>
          <w:sz w:val="24"/>
          <w:szCs w:val="24"/>
        </w:rPr>
      </w:pPr>
      <w:r w:rsidRPr="00697F3B">
        <w:rPr>
          <w:rFonts w:ascii="Arial" w:hAnsi="Arial"/>
          <w:sz w:val="24"/>
          <w:szCs w:val="24"/>
        </w:rPr>
        <w:t>Applications for the deployment of covert s</w:t>
      </w:r>
      <w:r w:rsidR="00727908" w:rsidRPr="00697F3B">
        <w:rPr>
          <w:rFonts w:ascii="Arial" w:hAnsi="Arial"/>
          <w:sz w:val="24"/>
          <w:szCs w:val="24"/>
        </w:rPr>
        <w:t>urveillance</w:t>
      </w:r>
      <w:r w:rsidRPr="00697F3B">
        <w:rPr>
          <w:rFonts w:ascii="Arial" w:hAnsi="Arial"/>
          <w:sz w:val="24"/>
          <w:szCs w:val="24"/>
        </w:rPr>
        <w:t xml:space="preserve"> or use of </w:t>
      </w:r>
      <w:r w:rsidR="006B1DB8" w:rsidRPr="00697F3B">
        <w:rPr>
          <w:rFonts w:ascii="Arial" w:hAnsi="Arial"/>
          <w:sz w:val="24"/>
          <w:szCs w:val="24"/>
        </w:rPr>
        <w:t xml:space="preserve">a </w:t>
      </w:r>
      <w:r w:rsidRPr="00697F3B">
        <w:rPr>
          <w:rFonts w:ascii="Arial" w:hAnsi="Arial"/>
          <w:sz w:val="24"/>
          <w:szCs w:val="24"/>
        </w:rPr>
        <w:t>C</w:t>
      </w:r>
      <w:r w:rsidR="006B1DB8" w:rsidRPr="00697F3B">
        <w:rPr>
          <w:rFonts w:ascii="Arial" w:hAnsi="Arial"/>
          <w:sz w:val="24"/>
          <w:szCs w:val="24"/>
        </w:rPr>
        <w:t>overt Human Intelligence Source</w:t>
      </w:r>
      <w:r w:rsidR="00727908" w:rsidRPr="00697F3B">
        <w:rPr>
          <w:rFonts w:ascii="Arial" w:hAnsi="Arial"/>
          <w:sz w:val="24"/>
          <w:szCs w:val="24"/>
        </w:rPr>
        <w:t xml:space="preserve"> will only be authorised where it:-</w:t>
      </w:r>
    </w:p>
    <w:p w14:paraId="23C63E7C" w14:textId="77777777" w:rsidR="00697F3B" w:rsidRDefault="00697F3B" w:rsidP="00697F3B">
      <w:pPr>
        <w:ind w:left="709"/>
        <w:jc w:val="both"/>
        <w:rPr>
          <w:rFonts w:ascii="Arial" w:hAnsi="Arial"/>
          <w:sz w:val="24"/>
          <w:szCs w:val="24"/>
        </w:rPr>
      </w:pPr>
    </w:p>
    <w:p w14:paraId="0757F09E" w14:textId="77777777" w:rsidR="00727908" w:rsidRPr="00697F3B" w:rsidRDefault="00727908" w:rsidP="00011A67">
      <w:pPr>
        <w:numPr>
          <w:ilvl w:val="0"/>
          <w:numId w:val="2"/>
        </w:numPr>
        <w:tabs>
          <w:tab w:val="clear" w:pos="360"/>
          <w:tab w:val="num" w:pos="284"/>
        </w:tabs>
        <w:ind w:left="709" w:firstLine="0"/>
        <w:jc w:val="both"/>
        <w:rPr>
          <w:rFonts w:ascii="Arial" w:hAnsi="Arial"/>
          <w:sz w:val="24"/>
          <w:szCs w:val="24"/>
        </w:rPr>
      </w:pPr>
      <w:r w:rsidRPr="00697F3B">
        <w:rPr>
          <w:rFonts w:ascii="Arial" w:hAnsi="Arial"/>
          <w:sz w:val="24"/>
          <w:szCs w:val="24"/>
        </w:rPr>
        <w:t>is lawful under the Act</w:t>
      </w:r>
    </w:p>
    <w:p w14:paraId="53B6A182" w14:textId="77777777" w:rsidR="00727908" w:rsidRPr="009E0A8B" w:rsidRDefault="00727908" w:rsidP="00727908">
      <w:pPr>
        <w:numPr>
          <w:ilvl w:val="0"/>
          <w:numId w:val="2"/>
        </w:numPr>
        <w:tabs>
          <w:tab w:val="clear" w:pos="360"/>
          <w:tab w:val="num" w:pos="284"/>
        </w:tabs>
        <w:ind w:left="709" w:firstLine="0"/>
        <w:jc w:val="both"/>
        <w:rPr>
          <w:rFonts w:ascii="Arial" w:hAnsi="Arial"/>
          <w:sz w:val="24"/>
          <w:szCs w:val="24"/>
        </w:rPr>
      </w:pPr>
      <w:r w:rsidRPr="009E0A8B">
        <w:rPr>
          <w:rFonts w:ascii="Arial" w:hAnsi="Arial"/>
          <w:sz w:val="24"/>
          <w:szCs w:val="24"/>
        </w:rPr>
        <w:t>complies with Human Rights legislation</w:t>
      </w:r>
    </w:p>
    <w:p w14:paraId="205ED657" w14:textId="77777777" w:rsidR="00727908" w:rsidRPr="009E0A8B" w:rsidRDefault="00727908" w:rsidP="00727908">
      <w:pPr>
        <w:numPr>
          <w:ilvl w:val="0"/>
          <w:numId w:val="2"/>
        </w:numPr>
        <w:tabs>
          <w:tab w:val="clear" w:pos="360"/>
          <w:tab w:val="num" w:pos="284"/>
        </w:tabs>
        <w:ind w:left="709" w:firstLine="0"/>
        <w:jc w:val="both"/>
        <w:rPr>
          <w:rFonts w:ascii="Arial" w:hAnsi="Arial"/>
          <w:sz w:val="24"/>
          <w:szCs w:val="24"/>
        </w:rPr>
      </w:pPr>
      <w:r w:rsidRPr="009E0A8B">
        <w:rPr>
          <w:rFonts w:ascii="Arial" w:hAnsi="Arial"/>
          <w:sz w:val="24"/>
          <w:szCs w:val="24"/>
        </w:rPr>
        <w:t>is necessary</w:t>
      </w:r>
      <w:r w:rsidR="008828AC">
        <w:rPr>
          <w:rFonts w:ascii="Arial" w:hAnsi="Arial"/>
          <w:sz w:val="24"/>
          <w:szCs w:val="24"/>
        </w:rPr>
        <w:t xml:space="preserve"> for the prevention/detection of crime</w:t>
      </w:r>
      <w:r w:rsidR="008828AC">
        <w:rPr>
          <w:rStyle w:val="FootnoteReference"/>
          <w:rFonts w:ascii="Arial" w:hAnsi="Arial"/>
          <w:sz w:val="24"/>
          <w:szCs w:val="24"/>
        </w:rPr>
        <w:footnoteReference w:id="1"/>
      </w:r>
    </w:p>
    <w:p w14:paraId="71518079" w14:textId="77777777" w:rsidR="00727908" w:rsidRDefault="00727908" w:rsidP="00727908">
      <w:pPr>
        <w:numPr>
          <w:ilvl w:val="0"/>
          <w:numId w:val="2"/>
        </w:numPr>
        <w:tabs>
          <w:tab w:val="clear" w:pos="360"/>
          <w:tab w:val="num" w:pos="284"/>
        </w:tabs>
        <w:ind w:left="709" w:firstLine="0"/>
        <w:jc w:val="both"/>
        <w:rPr>
          <w:rFonts w:ascii="Arial" w:hAnsi="Arial"/>
          <w:sz w:val="24"/>
          <w:szCs w:val="24"/>
        </w:rPr>
      </w:pPr>
      <w:r w:rsidRPr="009E0A8B">
        <w:rPr>
          <w:rFonts w:ascii="Arial" w:hAnsi="Arial"/>
          <w:sz w:val="24"/>
          <w:szCs w:val="24"/>
        </w:rPr>
        <w:t>is proportionate to what is sought to be achieved</w:t>
      </w:r>
    </w:p>
    <w:p w14:paraId="3DC7DAC7" w14:textId="77777777" w:rsidR="00C26C84" w:rsidRDefault="00C26C84" w:rsidP="00C26C84">
      <w:pPr>
        <w:jc w:val="both"/>
        <w:rPr>
          <w:rFonts w:ascii="Arial" w:hAnsi="Arial"/>
          <w:sz w:val="24"/>
          <w:szCs w:val="24"/>
        </w:rPr>
      </w:pPr>
    </w:p>
    <w:p w14:paraId="2D1EFEE9" w14:textId="77777777" w:rsidR="00C26C84" w:rsidRDefault="00C26C84" w:rsidP="00527B1A">
      <w:pPr>
        <w:jc w:val="both"/>
        <w:rPr>
          <w:rFonts w:ascii="Arial" w:hAnsi="Arial"/>
          <w:sz w:val="24"/>
          <w:szCs w:val="24"/>
        </w:rPr>
      </w:pPr>
    </w:p>
    <w:p w14:paraId="5EBA9CFD" w14:textId="77777777" w:rsidR="006B1DB8" w:rsidRPr="009E0A8B" w:rsidRDefault="006B1DB8" w:rsidP="00FD7C08">
      <w:pPr>
        <w:ind w:left="709"/>
        <w:jc w:val="both"/>
        <w:rPr>
          <w:rFonts w:ascii="Arial" w:hAnsi="Arial"/>
          <w:sz w:val="24"/>
          <w:szCs w:val="24"/>
        </w:rPr>
      </w:pPr>
    </w:p>
    <w:p w14:paraId="382579A4" w14:textId="77777777" w:rsidR="00727908" w:rsidRPr="009E0A8B" w:rsidRDefault="00727908" w:rsidP="00C90024">
      <w:pPr>
        <w:numPr>
          <w:ilvl w:val="0"/>
          <w:numId w:val="7"/>
        </w:numPr>
        <w:jc w:val="both"/>
        <w:rPr>
          <w:rFonts w:ascii="Arial" w:hAnsi="Arial"/>
          <w:sz w:val="24"/>
          <w:szCs w:val="24"/>
        </w:rPr>
      </w:pPr>
      <w:r w:rsidRPr="009E0A8B">
        <w:rPr>
          <w:rFonts w:ascii="Arial" w:hAnsi="Arial"/>
          <w:sz w:val="24"/>
          <w:szCs w:val="24"/>
        </w:rPr>
        <w:t>In order to ensure compliance with its statutory obligations, the Council will:-</w:t>
      </w:r>
    </w:p>
    <w:p w14:paraId="10B8595B" w14:textId="77777777" w:rsidR="00727908" w:rsidRPr="009E0A8B" w:rsidRDefault="00727908" w:rsidP="00C90024">
      <w:pPr>
        <w:ind w:left="720" w:hanging="720"/>
        <w:jc w:val="both"/>
        <w:rPr>
          <w:rFonts w:ascii="Arial" w:hAnsi="Arial"/>
          <w:sz w:val="24"/>
          <w:szCs w:val="24"/>
        </w:rPr>
      </w:pPr>
    </w:p>
    <w:p w14:paraId="0B48A432" w14:textId="77777777" w:rsidR="008828AC" w:rsidRDefault="008828AC" w:rsidP="00C90024">
      <w:pPr>
        <w:numPr>
          <w:ilvl w:val="0"/>
          <w:numId w:val="3"/>
        </w:numPr>
        <w:tabs>
          <w:tab w:val="clear" w:pos="720"/>
          <w:tab w:val="num" w:pos="1418"/>
        </w:tabs>
        <w:ind w:left="1418" w:hanging="709"/>
        <w:jc w:val="both"/>
        <w:rPr>
          <w:rFonts w:ascii="Arial" w:hAnsi="Arial"/>
          <w:sz w:val="24"/>
          <w:szCs w:val="24"/>
        </w:rPr>
      </w:pPr>
      <w:r>
        <w:rPr>
          <w:rFonts w:ascii="Arial" w:hAnsi="Arial"/>
          <w:sz w:val="24"/>
          <w:szCs w:val="24"/>
        </w:rPr>
        <w:lastRenderedPageBreak/>
        <w:t>ensure all authorisations are approved by a Magistrate</w:t>
      </w:r>
    </w:p>
    <w:p w14:paraId="7CCFC51D" w14:textId="77777777" w:rsidR="00727908" w:rsidRPr="009E0A8B" w:rsidRDefault="00727908" w:rsidP="00C90024">
      <w:pPr>
        <w:numPr>
          <w:ilvl w:val="0"/>
          <w:numId w:val="3"/>
        </w:numPr>
        <w:ind w:hanging="11"/>
        <w:jc w:val="both"/>
        <w:rPr>
          <w:rFonts w:ascii="Arial" w:hAnsi="Arial"/>
          <w:sz w:val="24"/>
          <w:szCs w:val="24"/>
        </w:rPr>
      </w:pPr>
      <w:r w:rsidRPr="009E0A8B">
        <w:rPr>
          <w:rFonts w:ascii="Arial" w:hAnsi="Arial"/>
          <w:sz w:val="24"/>
          <w:szCs w:val="24"/>
        </w:rPr>
        <w:t xml:space="preserve">observe the codes of practice issued under the Act </w:t>
      </w:r>
    </w:p>
    <w:p w14:paraId="49C9D728" w14:textId="77777777" w:rsidR="00BE2FF8" w:rsidRPr="008568EA" w:rsidRDefault="00727908" w:rsidP="008568EA">
      <w:pPr>
        <w:numPr>
          <w:ilvl w:val="0"/>
          <w:numId w:val="3"/>
        </w:numPr>
        <w:ind w:hanging="11"/>
        <w:jc w:val="both"/>
        <w:rPr>
          <w:rFonts w:ascii="Arial" w:hAnsi="Arial"/>
          <w:sz w:val="24"/>
          <w:szCs w:val="24"/>
        </w:rPr>
      </w:pPr>
      <w:r w:rsidRPr="009E0A8B">
        <w:rPr>
          <w:rFonts w:ascii="Arial" w:hAnsi="Arial"/>
          <w:sz w:val="24"/>
          <w:szCs w:val="24"/>
        </w:rPr>
        <w:t>issue guidance</w:t>
      </w:r>
      <w:r w:rsidR="00CB4CE5">
        <w:rPr>
          <w:rFonts w:ascii="Arial" w:hAnsi="Arial"/>
          <w:sz w:val="24"/>
          <w:szCs w:val="24"/>
        </w:rPr>
        <w:t xml:space="preserve"> </w:t>
      </w:r>
      <w:r w:rsidRPr="009E0A8B">
        <w:rPr>
          <w:rFonts w:ascii="Arial" w:hAnsi="Arial"/>
          <w:sz w:val="24"/>
          <w:szCs w:val="24"/>
        </w:rPr>
        <w:t>to officers and members</w:t>
      </w:r>
    </w:p>
    <w:p w14:paraId="5F4FE97A" w14:textId="77777777" w:rsidR="00727908" w:rsidRDefault="00727908" w:rsidP="00F7580F">
      <w:pPr>
        <w:numPr>
          <w:ilvl w:val="0"/>
          <w:numId w:val="11"/>
        </w:numPr>
        <w:ind w:hanging="11"/>
        <w:jc w:val="both"/>
        <w:rPr>
          <w:rFonts w:ascii="Arial" w:hAnsi="Arial"/>
          <w:sz w:val="24"/>
          <w:szCs w:val="24"/>
        </w:rPr>
      </w:pPr>
      <w:r w:rsidRPr="009E0A8B">
        <w:rPr>
          <w:rFonts w:ascii="Arial" w:hAnsi="Arial"/>
          <w:sz w:val="24"/>
          <w:szCs w:val="24"/>
        </w:rPr>
        <w:t>maintain a central record of RIPA authorisations</w:t>
      </w:r>
    </w:p>
    <w:p w14:paraId="17BCE642" w14:textId="77777777" w:rsidR="00727908" w:rsidRDefault="00727908" w:rsidP="00C90024">
      <w:pPr>
        <w:numPr>
          <w:ilvl w:val="0"/>
          <w:numId w:val="3"/>
        </w:numPr>
        <w:tabs>
          <w:tab w:val="clear" w:pos="720"/>
          <w:tab w:val="num" w:pos="1418"/>
        </w:tabs>
        <w:ind w:left="1418" w:hanging="709"/>
        <w:jc w:val="both"/>
        <w:rPr>
          <w:rFonts w:ascii="Arial" w:hAnsi="Arial"/>
          <w:sz w:val="24"/>
          <w:szCs w:val="24"/>
        </w:rPr>
      </w:pPr>
      <w:r>
        <w:rPr>
          <w:rFonts w:ascii="Arial" w:hAnsi="Arial"/>
          <w:sz w:val="24"/>
          <w:szCs w:val="24"/>
        </w:rPr>
        <w:t>provide regular reports on use of RIPA to elected members for scrutiny</w:t>
      </w:r>
    </w:p>
    <w:p w14:paraId="44DA2BE5" w14:textId="77777777" w:rsidR="00727908" w:rsidRPr="009E0A8B" w:rsidRDefault="00727908" w:rsidP="00C90024">
      <w:pPr>
        <w:numPr>
          <w:ilvl w:val="0"/>
          <w:numId w:val="3"/>
        </w:numPr>
        <w:tabs>
          <w:tab w:val="clear" w:pos="720"/>
          <w:tab w:val="num" w:pos="1418"/>
        </w:tabs>
        <w:ind w:left="1418" w:hanging="709"/>
        <w:jc w:val="both"/>
        <w:rPr>
          <w:rFonts w:ascii="Arial" w:hAnsi="Arial"/>
          <w:sz w:val="24"/>
          <w:szCs w:val="24"/>
        </w:rPr>
      </w:pPr>
      <w:r>
        <w:rPr>
          <w:rFonts w:ascii="Arial" w:hAnsi="Arial"/>
          <w:sz w:val="24"/>
          <w:szCs w:val="24"/>
        </w:rPr>
        <w:t>appoint a Senior Responsible Officer to ensure the integrity of the RIPA process</w:t>
      </w:r>
    </w:p>
    <w:p w14:paraId="00D2D9B2" w14:textId="77777777" w:rsidR="00727908" w:rsidRDefault="00727908" w:rsidP="00C90024">
      <w:pPr>
        <w:numPr>
          <w:ilvl w:val="0"/>
          <w:numId w:val="3"/>
        </w:numPr>
        <w:ind w:hanging="11"/>
        <w:jc w:val="both"/>
        <w:rPr>
          <w:rFonts w:ascii="Arial" w:hAnsi="Arial"/>
          <w:sz w:val="24"/>
          <w:szCs w:val="24"/>
        </w:rPr>
      </w:pPr>
      <w:r w:rsidRPr="009E0A8B">
        <w:rPr>
          <w:rFonts w:ascii="Arial" w:hAnsi="Arial"/>
          <w:sz w:val="24"/>
          <w:szCs w:val="24"/>
        </w:rPr>
        <w:t>ensure that training is provided to key officers</w:t>
      </w:r>
    </w:p>
    <w:p w14:paraId="33F62B8D" w14:textId="77777777" w:rsidR="00727908" w:rsidRDefault="00727908" w:rsidP="00C90024">
      <w:pPr>
        <w:jc w:val="both"/>
        <w:rPr>
          <w:rFonts w:ascii="Arial" w:hAnsi="Arial"/>
          <w:sz w:val="24"/>
          <w:szCs w:val="24"/>
        </w:rPr>
      </w:pPr>
    </w:p>
    <w:p w14:paraId="05F1884F" w14:textId="77777777" w:rsidR="00727908" w:rsidRPr="009E0A8B" w:rsidRDefault="00727908" w:rsidP="00C90024">
      <w:pPr>
        <w:jc w:val="both"/>
        <w:rPr>
          <w:rFonts w:ascii="Arial" w:hAnsi="Arial"/>
          <w:sz w:val="24"/>
          <w:szCs w:val="24"/>
        </w:rPr>
      </w:pPr>
    </w:p>
    <w:p w14:paraId="1E06F3A3" w14:textId="77777777" w:rsidR="00727908" w:rsidRPr="009E0A8B" w:rsidRDefault="00727908" w:rsidP="00C90024">
      <w:pPr>
        <w:jc w:val="both"/>
        <w:rPr>
          <w:rFonts w:ascii="Arial" w:hAnsi="Arial"/>
          <w:b/>
          <w:sz w:val="24"/>
          <w:szCs w:val="24"/>
          <w:u w:val="single"/>
        </w:rPr>
      </w:pPr>
      <w:r w:rsidRPr="009E0A8B">
        <w:rPr>
          <w:rFonts w:ascii="Arial" w:hAnsi="Arial"/>
          <w:b/>
          <w:sz w:val="24"/>
          <w:szCs w:val="24"/>
          <w:u w:val="single"/>
        </w:rPr>
        <w:t>Closed Circuit Television (CCTV)</w:t>
      </w:r>
    </w:p>
    <w:p w14:paraId="0BBD8780" w14:textId="77777777" w:rsidR="00727908" w:rsidRPr="009E0A8B" w:rsidRDefault="00727908" w:rsidP="00C90024">
      <w:pPr>
        <w:jc w:val="both"/>
        <w:rPr>
          <w:rFonts w:ascii="Arial" w:hAnsi="Arial"/>
          <w:sz w:val="24"/>
          <w:szCs w:val="24"/>
        </w:rPr>
      </w:pPr>
    </w:p>
    <w:p w14:paraId="0103FC14" w14:textId="77777777" w:rsidR="00C90024" w:rsidRDefault="00727908" w:rsidP="00C90024">
      <w:pPr>
        <w:pStyle w:val="NormalWeb"/>
        <w:numPr>
          <w:ilvl w:val="0"/>
          <w:numId w:val="7"/>
        </w:numPr>
        <w:spacing w:before="0" w:beforeAutospacing="0" w:after="0" w:afterAutospacing="0"/>
        <w:jc w:val="both"/>
        <w:rPr>
          <w:sz w:val="24"/>
          <w:szCs w:val="24"/>
        </w:rPr>
      </w:pPr>
      <w:r w:rsidRPr="009E0A8B">
        <w:rPr>
          <w:sz w:val="24"/>
          <w:szCs w:val="24"/>
        </w:rPr>
        <w:t xml:space="preserve">CCTV systems are normally not within scope of RIPA since they are </w:t>
      </w:r>
      <w:r w:rsidR="00C90024">
        <w:rPr>
          <w:sz w:val="24"/>
          <w:szCs w:val="24"/>
        </w:rPr>
        <w:t>in clear public view and used for general safety and crime prevention purposes only.</w:t>
      </w:r>
    </w:p>
    <w:p w14:paraId="10EA3A70" w14:textId="77777777" w:rsidR="00C90024" w:rsidRPr="00C90024" w:rsidRDefault="00C90024" w:rsidP="00C90024">
      <w:pPr>
        <w:pStyle w:val="NormalWeb"/>
        <w:spacing w:before="0" w:beforeAutospacing="0" w:after="0" w:afterAutospacing="0"/>
        <w:ind w:left="720"/>
        <w:jc w:val="both"/>
        <w:rPr>
          <w:sz w:val="24"/>
          <w:szCs w:val="24"/>
        </w:rPr>
      </w:pPr>
    </w:p>
    <w:p w14:paraId="04D08823" w14:textId="77777777" w:rsidR="00C90024" w:rsidRDefault="00727908" w:rsidP="00C90024">
      <w:pPr>
        <w:pStyle w:val="NormalWeb"/>
        <w:numPr>
          <w:ilvl w:val="0"/>
          <w:numId w:val="7"/>
        </w:numPr>
        <w:spacing w:before="0" w:beforeAutospacing="0" w:after="0" w:afterAutospacing="0"/>
        <w:jc w:val="both"/>
        <w:rPr>
          <w:sz w:val="24"/>
          <w:szCs w:val="24"/>
        </w:rPr>
      </w:pPr>
      <w:r w:rsidRPr="00C90024">
        <w:rPr>
          <w:sz w:val="24"/>
          <w:szCs w:val="24"/>
        </w:rPr>
        <w:t xml:space="preserve">The Council recognises however that on some occasions CCTV may be used for </w:t>
      </w:r>
      <w:r w:rsidR="00C90024">
        <w:rPr>
          <w:sz w:val="24"/>
          <w:szCs w:val="24"/>
        </w:rPr>
        <w:t xml:space="preserve">specific </w:t>
      </w:r>
      <w:r w:rsidRPr="00C90024">
        <w:rPr>
          <w:sz w:val="24"/>
          <w:szCs w:val="24"/>
        </w:rPr>
        <w:t xml:space="preserve">enforcement activities. In such cases </w:t>
      </w:r>
      <w:r w:rsidR="00C90024">
        <w:rPr>
          <w:sz w:val="24"/>
          <w:szCs w:val="24"/>
        </w:rPr>
        <w:t xml:space="preserve">covert </w:t>
      </w:r>
      <w:r w:rsidRPr="00C90024">
        <w:rPr>
          <w:sz w:val="24"/>
          <w:szCs w:val="24"/>
        </w:rPr>
        <w:t xml:space="preserve">directed surveillance authorisations </w:t>
      </w:r>
      <w:r w:rsidR="00C90024">
        <w:rPr>
          <w:sz w:val="24"/>
          <w:szCs w:val="24"/>
        </w:rPr>
        <w:t>must</w:t>
      </w:r>
      <w:r w:rsidRPr="00C90024">
        <w:rPr>
          <w:sz w:val="24"/>
          <w:szCs w:val="24"/>
        </w:rPr>
        <w:t xml:space="preserve"> be obtained, setting out what is authorised, how it will be carried out (e.g. which cameras are to be used), and w</w:t>
      </w:r>
      <w:r w:rsidR="00C90024">
        <w:rPr>
          <w:sz w:val="24"/>
          <w:szCs w:val="24"/>
        </w:rPr>
        <w:t>hat activity is to be recorded.</w:t>
      </w:r>
    </w:p>
    <w:p w14:paraId="4F0358D7" w14:textId="77777777" w:rsidR="00C90024" w:rsidRDefault="00C90024" w:rsidP="00C90024">
      <w:pPr>
        <w:pStyle w:val="NormalWeb"/>
        <w:spacing w:before="0" w:beforeAutospacing="0" w:after="0" w:afterAutospacing="0"/>
        <w:ind w:left="720"/>
        <w:jc w:val="both"/>
        <w:rPr>
          <w:sz w:val="24"/>
          <w:szCs w:val="24"/>
        </w:rPr>
      </w:pPr>
    </w:p>
    <w:p w14:paraId="4E741DCD" w14:textId="77777777" w:rsidR="00727908" w:rsidRDefault="00727908" w:rsidP="00C90024">
      <w:pPr>
        <w:pStyle w:val="NormalWeb"/>
        <w:numPr>
          <w:ilvl w:val="0"/>
          <w:numId w:val="7"/>
        </w:numPr>
        <w:spacing w:before="0" w:beforeAutospacing="0" w:after="0" w:afterAutospacing="0"/>
        <w:jc w:val="both"/>
        <w:rPr>
          <w:sz w:val="24"/>
          <w:szCs w:val="24"/>
        </w:rPr>
      </w:pPr>
      <w:r w:rsidRPr="00C90024">
        <w:rPr>
          <w:sz w:val="24"/>
          <w:szCs w:val="24"/>
        </w:rPr>
        <w:t>The Council will ensure that Control room staff, or others</w:t>
      </w:r>
      <w:r w:rsidR="00C90024">
        <w:rPr>
          <w:sz w:val="24"/>
          <w:szCs w:val="24"/>
        </w:rPr>
        <w:t xml:space="preserve"> using CCTV across the Council:</w:t>
      </w:r>
    </w:p>
    <w:p w14:paraId="57A81850" w14:textId="77777777" w:rsidR="00C90024" w:rsidRPr="009E0A8B" w:rsidRDefault="00C90024" w:rsidP="00C90024">
      <w:pPr>
        <w:pStyle w:val="NormalWeb"/>
        <w:numPr>
          <w:ilvl w:val="0"/>
          <w:numId w:val="4"/>
        </w:numPr>
        <w:ind w:hanging="11"/>
        <w:jc w:val="both"/>
        <w:rPr>
          <w:sz w:val="24"/>
          <w:szCs w:val="24"/>
        </w:rPr>
      </w:pPr>
      <w:r>
        <w:rPr>
          <w:sz w:val="24"/>
          <w:szCs w:val="24"/>
        </w:rPr>
        <w:t>u</w:t>
      </w:r>
      <w:r w:rsidRPr="009E0A8B">
        <w:rPr>
          <w:sz w:val="24"/>
          <w:szCs w:val="24"/>
        </w:rPr>
        <w:t>nderstand when RIPA applies, and</w:t>
      </w:r>
    </w:p>
    <w:p w14:paraId="66B9A2E8" w14:textId="77777777" w:rsidR="00C90024" w:rsidRPr="009E0A8B" w:rsidRDefault="00C90024" w:rsidP="00C90024">
      <w:pPr>
        <w:pStyle w:val="NormalWeb"/>
        <w:numPr>
          <w:ilvl w:val="0"/>
          <w:numId w:val="4"/>
        </w:numPr>
        <w:tabs>
          <w:tab w:val="clear" w:pos="720"/>
          <w:tab w:val="num" w:pos="1418"/>
        </w:tabs>
        <w:ind w:left="1418" w:hanging="709"/>
        <w:jc w:val="both"/>
        <w:rPr>
          <w:sz w:val="24"/>
          <w:szCs w:val="24"/>
        </w:rPr>
      </w:pPr>
      <w:r>
        <w:rPr>
          <w:sz w:val="24"/>
          <w:szCs w:val="24"/>
        </w:rPr>
        <w:t>c</w:t>
      </w:r>
      <w:r w:rsidRPr="009E0A8B">
        <w:rPr>
          <w:sz w:val="24"/>
          <w:szCs w:val="24"/>
        </w:rPr>
        <w:t>omply with the provisions of RIPA and the terms of any authorisation.</w:t>
      </w:r>
    </w:p>
    <w:p w14:paraId="7AAB830E" w14:textId="77777777" w:rsidR="00EE1DB7" w:rsidRDefault="00727908" w:rsidP="00C90024">
      <w:pPr>
        <w:pStyle w:val="NormalWeb"/>
        <w:numPr>
          <w:ilvl w:val="0"/>
          <w:numId w:val="7"/>
        </w:numPr>
        <w:spacing w:before="0" w:beforeAutospacing="0" w:after="0" w:afterAutospacing="0"/>
        <w:jc w:val="both"/>
        <w:rPr>
          <w:sz w:val="24"/>
          <w:szCs w:val="24"/>
        </w:rPr>
      </w:pPr>
      <w:r w:rsidRPr="00C90024">
        <w:rPr>
          <w:sz w:val="24"/>
          <w:szCs w:val="24"/>
        </w:rPr>
        <w:t xml:space="preserve">The Council will also ensure that authorisations are properly implemented even when acting on behalf of others, such as the police. The Council </w:t>
      </w:r>
      <w:r w:rsidR="00C90024" w:rsidRPr="00C90024">
        <w:rPr>
          <w:sz w:val="24"/>
          <w:szCs w:val="24"/>
        </w:rPr>
        <w:t>has adopted a</w:t>
      </w:r>
      <w:r w:rsidRPr="00C90024">
        <w:rPr>
          <w:sz w:val="24"/>
          <w:szCs w:val="24"/>
        </w:rPr>
        <w:t xml:space="preserve"> Protocol for the use of CCTV</w:t>
      </w:r>
      <w:r w:rsidR="008568EA">
        <w:rPr>
          <w:sz w:val="24"/>
          <w:szCs w:val="24"/>
        </w:rPr>
        <w:t xml:space="preserve"> (available on the Council’s website).</w:t>
      </w:r>
    </w:p>
    <w:p w14:paraId="20CFBC0E" w14:textId="77777777" w:rsidR="00EE1DB7" w:rsidRPr="00EE1DB7" w:rsidRDefault="00EE1DB7" w:rsidP="00EE1DB7">
      <w:pPr>
        <w:pStyle w:val="NormalWeb"/>
        <w:spacing w:before="0" w:beforeAutospacing="0" w:after="0" w:afterAutospacing="0"/>
        <w:ind w:left="720"/>
        <w:jc w:val="both"/>
        <w:rPr>
          <w:sz w:val="18"/>
          <w:szCs w:val="18"/>
        </w:rPr>
      </w:pPr>
    </w:p>
    <w:p w14:paraId="5C6E2440" w14:textId="77777777" w:rsidR="00397B63" w:rsidRPr="00EE1DB7" w:rsidRDefault="00397B63" w:rsidP="00EE1DB7">
      <w:pPr>
        <w:pStyle w:val="NormalWeb"/>
        <w:spacing w:before="0" w:beforeAutospacing="0" w:after="0" w:afterAutospacing="0"/>
        <w:ind w:left="720"/>
        <w:jc w:val="both"/>
        <w:rPr>
          <w:sz w:val="18"/>
          <w:szCs w:val="18"/>
        </w:rPr>
      </w:pPr>
    </w:p>
    <w:p w14:paraId="087189D0" w14:textId="77777777" w:rsidR="00727908" w:rsidRPr="009E0A8B" w:rsidRDefault="00727908" w:rsidP="00C90024">
      <w:pPr>
        <w:jc w:val="both"/>
        <w:rPr>
          <w:rFonts w:ascii="Arial" w:hAnsi="Arial"/>
          <w:b/>
          <w:sz w:val="24"/>
          <w:szCs w:val="24"/>
          <w:u w:val="single"/>
        </w:rPr>
      </w:pPr>
      <w:r w:rsidRPr="009E0A8B">
        <w:rPr>
          <w:rFonts w:ascii="Arial" w:hAnsi="Arial"/>
          <w:b/>
          <w:sz w:val="24"/>
          <w:szCs w:val="24"/>
          <w:u w:val="single"/>
        </w:rPr>
        <w:t>Roles and Responsibilities</w:t>
      </w:r>
    </w:p>
    <w:p w14:paraId="06C0ACE2" w14:textId="77777777" w:rsidR="00727908" w:rsidRPr="009E0A8B" w:rsidRDefault="00727908" w:rsidP="00C90024">
      <w:pPr>
        <w:jc w:val="both"/>
        <w:rPr>
          <w:rFonts w:ascii="Arial" w:hAnsi="Arial"/>
          <w:b/>
          <w:sz w:val="24"/>
          <w:szCs w:val="24"/>
          <w:u w:val="single"/>
        </w:rPr>
      </w:pPr>
    </w:p>
    <w:p w14:paraId="28B5160C" w14:textId="77777777" w:rsidR="004035EC" w:rsidRPr="000D17DC" w:rsidRDefault="004035EC" w:rsidP="004035EC">
      <w:pPr>
        <w:numPr>
          <w:ilvl w:val="0"/>
          <w:numId w:val="7"/>
        </w:numPr>
        <w:autoSpaceDE w:val="0"/>
        <w:autoSpaceDN w:val="0"/>
        <w:adjustRightInd w:val="0"/>
        <w:jc w:val="both"/>
        <w:rPr>
          <w:rFonts w:ascii="Arial" w:hAnsi="Arial" w:cs="Arial"/>
          <w:sz w:val="24"/>
          <w:szCs w:val="24"/>
        </w:rPr>
      </w:pPr>
      <w:r w:rsidRPr="000D17DC">
        <w:rPr>
          <w:rFonts w:ascii="Arial" w:hAnsi="Arial" w:cs="Arial"/>
          <w:sz w:val="24"/>
          <w:szCs w:val="24"/>
        </w:rPr>
        <w:t xml:space="preserve">Only the </w:t>
      </w:r>
      <w:r>
        <w:rPr>
          <w:rFonts w:ascii="Arial" w:hAnsi="Arial" w:cs="Arial"/>
          <w:sz w:val="24"/>
          <w:szCs w:val="24"/>
        </w:rPr>
        <w:t xml:space="preserve">Head of Paid Service and </w:t>
      </w:r>
      <w:r w:rsidRPr="000D17DC">
        <w:rPr>
          <w:rFonts w:ascii="Arial" w:hAnsi="Arial" w:cs="Arial"/>
          <w:sz w:val="24"/>
          <w:szCs w:val="24"/>
        </w:rPr>
        <w:t>Monitoring Officer shall be an “Authorising Officer” for the purposes of authorising applications for directed surveillance.</w:t>
      </w:r>
    </w:p>
    <w:p w14:paraId="461B89D3" w14:textId="77777777" w:rsidR="004035EC" w:rsidRPr="000D17DC" w:rsidRDefault="004035EC" w:rsidP="004035EC">
      <w:pPr>
        <w:autoSpaceDE w:val="0"/>
        <w:autoSpaceDN w:val="0"/>
        <w:adjustRightInd w:val="0"/>
        <w:jc w:val="both"/>
        <w:rPr>
          <w:rFonts w:ascii="Arial" w:hAnsi="Arial" w:cs="Arial"/>
          <w:sz w:val="24"/>
          <w:szCs w:val="24"/>
        </w:rPr>
      </w:pPr>
    </w:p>
    <w:p w14:paraId="298337B9" w14:textId="77777777" w:rsidR="004035EC" w:rsidRDefault="004035EC" w:rsidP="004035EC">
      <w:pPr>
        <w:numPr>
          <w:ilvl w:val="0"/>
          <w:numId w:val="7"/>
        </w:numPr>
        <w:jc w:val="both"/>
        <w:rPr>
          <w:rFonts w:ascii="Arial" w:hAnsi="Arial"/>
          <w:sz w:val="24"/>
          <w:szCs w:val="24"/>
        </w:rPr>
      </w:pPr>
      <w:r w:rsidRPr="000D17DC">
        <w:rPr>
          <w:rFonts w:ascii="Arial" w:hAnsi="Arial" w:cs="Arial"/>
          <w:sz w:val="24"/>
          <w:szCs w:val="24"/>
        </w:rPr>
        <w:t xml:space="preserve">Only the Monitoring Officer may delegate the authority to authorise directed surveillance to a named officer of </w:t>
      </w:r>
      <w:r w:rsidRPr="000D17DC">
        <w:rPr>
          <w:rFonts w:ascii="Arial" w:hAnsi="Arial"/>
          <w:sz w:val="24"/>
          <w:szCs w:val="24"/>
        </w:rPr>
        <w:t xml:space="preserve">an equivalent level to </w:t>
      </w:r>
      <w:r w:rsidR="00FD7C08">
        <w:rPr>
          <w:rFonts w:ascii="Arial" w:hAnsi="Arial"/>
          <w:sz w:val="24"/>
          <w:szCs w:val="24"/>
        </w:rPr>
        <w:t xml:space="preserve">Strategic </w:t>
      </w:r>
      <w:r w:rsidRPr="000D17DC">
        <w:rPr>
          <w:rFonts w:ascii="Arial" w:hAnsi="Arial"/>
          <w:sz w:val="24"/>
          <w:szCs w:val="24"/>
        </w:rPr>
        <w:t xml:space="preserve">Director, Head of Service or Service Manager </w:t>
      </w:r>
      <w:r w:rsidRPr="000D17DC">
        <w:rPr>
          <w:rFonts w:ascii="Arial" w:hAnsi="Arial" w:cs="Arial"/>
          <w:sz w:val="24"/>
          <w:szCs w:val="24"/>
        </w:rPr>
        <w:t>where they are  satisfied that the officer has completed the appropriate training.</w:t>
      </w:r>
    </w:p>
    <w:p w14:paraId="29FD8668" w14:textId="77777777" w:rsidR="004035EC" w:rsidRDefault="004035EC" w:rsidP="004035EC">
      <w:pPr>
        <w:ind w:left="720"/>
        <w:jc w:val="both"/>
        <w:rPr>
          <w:rFonts w:ascii="Arial" w:hAnsi="Arial"/>
          <w:sz w:val="24"/>
          <w:szCs w:val="24"/>
        </w:rPr>
      </w:pPr>
    </w:p>
    <w:p w14:paraId="7E1A0138" w14:textId="77777777" w:rsidR="004035EC" w:rsidRDefault="00727908" w:rsidP="004035EC">
      <w:pPr>
        <w:numPr>
          <w:ilvl w:val="0"/>
          <w:numId w:val="7"/>
        </w:numPr>
        <w:jc w:val="both"/>
        <w:rPr>
          <w:rFonts w:ascii="Arial" w:hAnsi="Arial"/>
          <w:sz w:val="24"/>
          <w:szCs w:val="24"/>
        </w:rPr>
      </w:pPr>
      <w:r>
        <w:rPr>
          <w:rFonts w:ascii="Arial" w:hAnsi="Arial"/>
          <w:sz w:val="24"/>
          <w:szCs w:val="24"/>
        </w:rPr>
        <w:t>The Council will at all times appoint a Senior Responsible Officer (SRO). The SRO will be a member of the Council Management Team.</w:t>
      </w:r>
    </w:p>
    <w:p w14:paraId="46ADBF73" w14:textId="77777777" w:rsidR="004035EC" w:rsidRDefault="004035EC" w:rsidP="004035EC">
      <w:pPr>
        <w:ind w:left="720"/>
        <w:jc w:val="both"/>
        <w:rPr>
          <w:rFonts w:ascii="Arial" w:hAnsi="Arial"/>
          <w:sz w:val="24"/>
          <w:szCs w:val="24"/>
        </w:rPr>
      </w:pPr>
    </w:p>
    <w:p w14:paraId="12966D3B" w14:textId="77777777" w:rsidR="00727908" w:rsidRPr="004035EC" w:rsidRDefault="00727908" w:rsidP="004035EC">
      <w:pPr>
        <w:numPr>
          <w:ilvl w:val="0"/>
          <w:numId w:val="7"/>
        </w:numPr>
        <w:jc w:val="both"/>
        <w:rPr>
          <w:rFonts w:ascii="Arial" w:hAnsi="Arial"/>
          <w:sz w:val="24"/>
          <w:szCs w:val="24"/>
        </w:rPr>
      </w:pPr>
      <w:r w:rsidRPr="004035EC">
        <w:rPr>
          <w:rFonts w:ascii="Arial" w:hAnsi="Arial"/>
          <w:sz w:val="24"/>
          <w:szCs w:val="24"/>
        </w:rPr>
        <w:t>The SRO is responsible for monitoring the Council’s compliance with its RIPA obligations and this policy statement. This will include:-</w:t>
      </w:r>
    </w:p>
    <w:p w14:paraId="2FE92ABB" w14:textId="77777777" w:rsidR="00727908" w:rsidRDefault="00727908" w:rsidP="00C90024">
      <w:pPr>
        <w:ind w:left="720"/>
        <w:jc w:val="both"/>
        <w:rPr>
          <w:rFonts w:ascii="Arial" w:hAnsi="Arial"/>
          <w:sz w:val="24"/>
          <w:szCs w:val="24"/>
        </w:rPr>
      </w:pPr>
    </w:p>
    <w:p w14:paraId="1F19078D" w14:textId="77777777" w:rsidR="00727908" w:rsidRDefault="00727908" w:rsidP="00C90024">
      <w:pPr>
        <w:numPr>
          <w:ilvl w:val="0"/>
          <w:numId w:val="1"/>
        </w:numPr>
        <w:tabs>
          <w:tab w:val="clear" w:pos="720"/>
          <w:tab w:val="num" w:pos="1080"/>
        </w:tabs>
        <w:ind w:left="1080"/>
        <w:jc w:val="both"/>
        <w:rPr>
          <w:rFonts w:ascii="Arial" w:hAnsi="Arial"/>
          <w:sz w:val="24"/>
          <w:szCs w:val="24"/>
        </w:rPr>
      </w:pPr>
      <w:r>
        <w:rPr>
          <w:rFonts w:ascii="Arial" w:hAnsi="Arial"/>
          <w:sz w:val="24"/>
          <w:szCs w:val="24"/>
        </w:rPr>
        <w:t xml:space="preserve">maintaining the integrity of the process in place for the management of CHIS and </w:t>
      </w:r>
      <w:r w:rsidR="00C90024">
        <w:rPr>
          <w:rFonts w:ascii="Arial" w:hAnsi="Arial"/>
          <w:sz w:val="24"/>
          <w:szCs w:val="24"/>
        </w:rPr>
        <w:t>covert</w:t>
      </w:r>
      <w:r>
        <w:rPr>
          <w:rFonts w:ascii="Arial" w:hAnsi="Arial"/>
          <w:sz w:val="24"/>
          <w:szCs w:val="24"/>
        </w:rPr>
        <w:t xml:space="preserve"> surveillance under RIPA</w:t>
      </w:r>
    </w:p>
    <w:p w14:paraId="1E4367DE" w14:textId="77777777" w:rsidR="006B1DB8" w:rsidRDefault="006B1DB8" w:rsidP="00C90024">
      <w:pPr>
        <w:numPr>
          <w:ilvl w:val="0"/>
          <w:numId w:val="1"/>
        </w:numPr>
        <w:tabs>
          <w:tab w:val="clear" w:pos="720"/>
          <w:tab w:val="num" w:pos="1080"/>
        </w:tabs>
        <w:ind w:left="1080"/>
        <w:jc w:val="both"/>
        <w:rPr>
          <w:rFonts w:ascii="Arial" w:hAnsi="Arial"/>
          <w:sz w:val="24"/>
          <w:szCs w:val="24"/>
        </w:rPr>
      </w:pPr>
      <w:r w:rsidRPr="006B1DB8">
        <w:rPr>
          <w:rFonts w:ascii="Arial" w:hAnsi="Arial"/>
          <w:sz w:val="24"/>
          <w:szCs w:val="24"/>
        </w:rPr>
        <w:t>maintenance of a central register of authorisations</w:t>
      </w:r>
    </w:p>
    <w:p w14:paraId="1AF4799B" w14:textId="77777777" w:rsidR="00727908" w:rsidRDefault="00727908" w:rsidP="00C90024">
      <w:pPr>
        <w:numPr>
          <w:ilvl w:val="0"/>
          <w:numId w:val="1"/>
        </w:numPr>
        <w:tabs>
          <w:tab w:val="clear" w:pos="720"/>
          <w:tab w:val="num" w:pos="1080"/>
        </w:tabs>
        <w:ind w:left="1080"/>
        <w:jc w:val="both"/>
        <w:rPr>
          <w:rFonts w:ascii="Arial" w:hAnsi="Arial"/>
          <w:sz w:val="24"/>
          <w:szCs w:val="24"/>
        </w:rPr>
      </w:pPr>
      <w:r>
        <w:rPr>
          <w:rFonts w:ascii="Arial" w:hAnsi="Arial"/>
          <w:sz w:val="24"/>
          <w:szCs w:val="24"/>
        </w:rPr>
        <w:t>ensuring authorising officers are of the required standard</w:t>
      </w:r>
    </w:p>
    <w:p w14:paraId="2FE9ED80" w14:textId="77777777" w:rsidR="005B644F" w:rsidRDefault="00727908" w:rsidP="005B644F">
      <w:pPr>
        <w:numPr>
          <w:ilvl w:val="0"/>
          <w:numId w:val="1"/>
        </w:numPr>
        <w:tabs>
          <w:tab w:val="clear" w:pos="720"/>
          <w:tab w:val="num" w:pos="1080"/>
        </w:tabs>
        <w:ind w:left="1080"/>
        <w:jc w:val="both"/>
        <w:rPr>
          <w:rFonts w:ascii="Arial" w:hAnsi="Arial"/>
          <w:sz w:val="24"/>
          <w:szCs w:val="24"/>
        </w:rPr>
      </w:pPr>
      <w:r>
        <w:rPr>
          <w:rFonts w:ascii="Arial" w:hAnsi="Arial"/>
          <w:sz w:val="24"/>
          <w:szCs w:val="24"/>
        </w:rPr>
        <w:t>maintaining a</w:t>
      </w:r>
      <w:r w:rsidRPr="009E0A8B">
        <w:rPr>
          <w:rFonts w:ascii="Arial" w:hAnsi="Arial"/>
          <w:sz w:val="24"/>
          <w:szCs w:val="24"/>
        </w:rPr>
        <w:t xml:space="preserve"> corporate working group</w:t>
      </w:r>
    </w:p>
    <w:p w14:paraId="3C491833" w14:textId="77777777" w:rsidR="006B1DB8" w:rsidRPr="005B644F" w:rsidRDefault="00727908" w:rsidP="005B644F">
      <w:pPr>
        <w:numPr>
          <w:ilvl w:val="0"/>
          <w:numId w:val="1"/>
        </w:numPr>
        <w:tabs>
          <w:tab w:val="clear" w:pos="720"/>
          <w:tab w:val="num" w:pos="1080"/>
        </w:tabs>
        <w:ind w:left="1080"/>
        <w:jc w:val="both"/>
        <w:rPr>
          <w:rFonts w:ascii="Arial" w:hAnsi="Arial"/>
          <w:sz w:val="24"/>
          <w:szCs w:val="24"/>
        </w:rPr>
      </w:pPr>
      <w:r w:rsidRPr="005B644F">
        <w:rPr>
          <w:rFonts w:ascii="Arial" w:hAnsi="Arial"/>
          <w:sz w:val="24"/>
          <w:szCs w:val="24"/>
        </w:rPr>
        <w:t xml:space="preserve">engagement with the </w:t>
      </w:r>
      <w:r w:rsidR="005B644F" w:rsidRPr="005B644F">
        <w:rPr>
          <w:rFonts w:ascii="Arial" w:hAnsi="Arial"/>
          <w:sz w:val="24"/>
          <w:szCs w:val="24"/>
        </w:rPr>
        <w:t>Investigatory Powers Commissioner’s Officer (IPCO)</w:t>
      </w:r>
    </w:p>
    <w:p w14:paraId="5B32280E" w14:textId="77777777" w:rsidR="006B1DB8" w:rsidRPr="006B1DB8" w:rsidRDefault="006B1DB8" w:rsidP="006B1DB8">
      <w:pPr>
        <w:numPr>
          <w:ilvl w:val="0"/>
          <w:numId w:val="1"/>
        </w:numPr>
        <w:ind w:left="1080"/>
        <w:jc w:val="both"/>
        <w:rPr>
          <w:rFonts w:ascii="Arial" w:hAnsi="Arial"/>
          <w:sz w:val="24"/>
          <w:szCs w:val="24"/>
        </w:rPr>
      </w:pPr>
      <w:r w:rsidRPr="006B1DB8">
        <w:rPr>
          <w:rFonts w:ascii="Arial" w:hAnsi="Arial"/>
          <w:sz w:val="24"/>
          <w:szCs w:val="24"/>
        </w:rPr>
        <w:t xml:space="preserve">ensuring that actions plans recommended by </w:t>
      </w:r>
      <w:r w:rsidR="005B644F">
        <w:rPr>
          <w:rFonts w:ascii="Arial" w:hAnsi="Arial"/>
          <w:sz w:val="24"/>
          <w:szCs w:val="24"/>
        </w:rPr>
        <w:t>the IPCO</w:t>
      </w:r>
      <w:r w:rsidRPr="006B1DB8">
        <w:rPr>
          <w:rFonts w:ascii="Arial" w:hAnsi="Arial"/>
          <w:sz w:val="24"/>
          <w:szCs w:val="24"/>
        </w:rPr>
        <w:t xml:space="preserve"> are implemented</w:t>
      </w:r>
    </w:p>
    <w:p w14:paraId="2E377E86" w14:textId="77777777" w:rsidR="00727908" w:rsidRDefault="00727908" w:rsidP="00C90024">
      <w:pPr>
        <w:numPr>
          <w:ilvl w:val="0"/>
          <w:numId w:val="1"/>
        </w:numPr>
        <w:ind w:left="1080"/>
        <w:jc w:val="both"/>
        <w:rPr>
          <w:rFonts w:ascii="Arial" w:hAnsi="Arial"/>
          <w:sz w:val="24"/>
          <w:szCs w:val="24"/>
        </w:rPr>
      </w:pPr>
      <w:r>
        <w:rPr>
          <w:rFonts w:ascii="Arial" w:hAnsi="Arial"/>
          <w:sz w:val="24"/>
          <w:szCs w:val="24"/>
        </w:rPr>
        <w:t xml:space="preserve">reporting to members. </w:t>
      </w:r>
    </w:p>
    <w:p w14:paraId="21FDA190" w14:textId="77777777" w:rsidR="00727908" w:rsidRDefault="00727908" w:rsidP="00C90024">
      <w:pPr>
        <w:jc w:val="both"/>
        <w:rPr>
          <w:rFonts w:ascii="Arial" w:hAnsi="Arial"/>
          <w:sz w:val="24"/>
          <w:szCs w:val="24"/>
        </w:rPr>
      </w:pPr>
    </w:p>
    <w:p w14:paraId="1A2BE4B6" w14:textId="7C362E59" w:rsidR="00727908" w:rsidRDefault="00C90024" w:rsidP="00527B1A">
      <w:pPr>
        <w:pStyle w:val="ListParagraph"/>
        <w:numPr>
          <w:ilvl w:val="0"/>
          <w:numId w:val="7"/>
        </w:numPr>
        <w:jc w:val="both"/>
        <w:rPr>
          <w:rFonts w:ascii="Arial" w:hAnsi="Arial"/>
          <w:sz w:val="24"/>
          <w:szCs w:val="24"/>
        </w:rPr>
      </w:pPr>
      <w:r w:rsidRPr="00527B1A">
        <w:rPr>
          <w:rFonts w:ascii="Arial" w:hAnsi="Arial"/>
          <w:sz w:val="24"/>
          <w:szCs w:val="24"/>
        </w:rPr>
        <w:t xml:space="preserve">The </w:t>
      </w:r>
      <w:r w:rsidR="001352F2" w:rsidRPr="00527B1A">
        <w:rPr>
          <w:rFonts w:ascii="Arial" w:hAnsi="Arial"/>
          <w:sz w:val="24"/>
          <w:szCs w:val="24"/>
        </w:rPr>
        <w:t>Enforcement working group</w:t>
      </w:r>
      <w:r w:rsidR="00727908" w:rsidRPr="00527B1A">
        <w:rPr>
          <w:rFonts w:ascii="Arial" w:hAnsi="Arial"/>
          <w:sz w:val="24"/>
          <w:szCs w:val="24"/>
        </w:rPr>
        <w:t xml:space="preserve"> </w:t>
      </w:r>
      <w:r w:rsidRPr="00527B1A">
        <w:rPr>
          <w:rFonts w:ascii="Arial" w:hAnsi="Arial"/>
          <w:sz w:val="24"/>
          <w:szCs w:val="24"/>
        </w:rPr>
        <w:t xml:space="preserve">will </w:t>
      </w:r>
      <w:r w:rsidR="006B1DB8" w:rsidRPr="00527B1A">
        <w:rPr>
          <w:rFonts w:ascii="Arial" w:hAnsi="Arial"/>
          <w:sz w:val="24"/>
          <w:szCs w:val="24"/>
        </w:rPr>
        <w:t>be</w:t>
      </w:r>
      <w:r w:rsidR="00727908" w:rsidRPr="00527B1A">
        <w:rPr>
          <w:rFonts w:ascii="Arial" w:hAnsi="Arial"/>
          <w:sz w:val="24"/>
          <w:szCs w:val="24"/>
        </w:rPr>
        <w:t xml:space="preserve"> responsible for ensuring that awareness of RIPA is maintained throughout the Council in addition to developing any policies and procedures to assist the Council in deliver</w:t>
      </w:r>
      <w:r w:rsidR="00697F3B" w:rsidRPr="00527B1A">
        <w:rPr>
          <w:rFonts w:ascii="Arial" w:hAnsi="Arial"/>
          <w:sz w:val="24"/>
          <w:szCs w:val="24"/>
        </w:rPr>
        <w:t>ing its statutory obligations.</w:t>
      </w:r>
    </w:p>
    <w:p w14:paraId="21AEBCC7" w14:textId="77777777" w:rsidR="00527B1A" w:rsidRDefault="00527B1A" w:rsidP="00527B1A">
      <w:pPr>
        <w:pStyle w:val="ListParagraph"/>
        <w:jc w:val="both"/>
        <w:rPr>
          <w:rFonts w:ascii="Arial" w:hAnsi="Arial"/>
          <w:sz w:val="24"/>
          <w:szCs w:val="24"/>
        </w:rPr>
      </w:pPr>
    </w:p>
    <w:p w14:paraId="5D93527A" w14:textId="3AFB0110" w:rsidR="00527B1A" w:rsidRPr="00527B1A" w:rsidRDefault="00527B1A" w:rsidP="00527B1A">
      <w:pPr>
        <w:pStyle w:val="ListParagraph"/>
        <w:numPr>
          <w:ilvl w:val="0"/>
          <w:numId w:val="7"/>
        </w:numPr>
        <w:jc w:val="both"/>
        <w:rPr>
          <w:rFonts w:ascii="Arial" w:hAnsi="Arial"/>
          <w:iCs/>
          <w:sz w:val="24"/>
          <w:szCs w:val="24"/>
        </w:rPr>
      </w:pPr>
      <w:r>
        <w:rPr>
          <w:rFonts w:ascii="Arial" w:hAnsi="Arial"/>
          <w:sz w:val="24"/>
          <w:szCs w:val="24"/>
        </w:rPr>
        <w:t xml:space="preserve">All Council employees will be expected to have regard to the </w:t>
      </w:r>
      <w:r w:rsidRPr="00527B1A">
        <w:rPr>
          <w:rFonts w:ascii="Arial" w:hAnsi="Arial"/>
          <w:iCs/>
          <w:sz w:val="24"/>
          <w:szCs w:val="24"/>
        </w:rPr>
        <w:t>Employees’ Guide to the Regulation of Investigatory Powers Act 2000 &amp; Investigatory Powers Act 2016</w:t>
      </w:r>
      <w:r>
        <w:rPr>
          <w:rFonts w:ascii="Arial" w:hAnsi="Arial"/>
          <w:iCs/>
          <w:sz w:val="24"/>
          <w:szCs w:val="24"/>
        </w:rPr>
        <w:t xml:space="preserve"> (available on the Council’s website) when undertaking any relevant duties. </w:t>
      </w:r>
    </w:p>
    <w:p w14:paraId="17CE70E2" w14:textId="7DFCFA10" w:rsidR="00527B1A" w:rsidRPr="00527B1A" w:rsidRDefault="00527B1A" w:rsidP="00527B1A">
      <w:pPr>
        <w:jc w:val="both"/>
        <w:rPr>
          <w:rFonts w:ascii="Arial" w:hAnsi="Arial"/>
          <w:sz w:val="24"/>
          <w:szCs w:val="24"/>
        </w:rPr>
      </w:pPr>
    </w:p>
    <w:p w14:paraId="20F1D3F7" w14:textId="77777777" w:rsidR="00697F3B" w:rsidRPr="009E0A8B" w:rsidRDefault="00697F3B" w:rsidP="00697F3B">
      <w:pPr>
        <w:ind w:left="720" w:hanging="720"/>
        <w:jc w:val="both"/>
        <w:rPr>
          <w:rFonts w:ascii="Arial" w:hAnsi="Arial"/>
          <w:sz w:val="24"/>
          <w:szCs w:val="24"/>
        </w:rPr>
      </w:pPr>
    </w:p>
    <w:p w14:paraId="785D66E5" w14:textId="77777777" w:rsidR="00727908" w:rsidRPr="009E0A8B" w:rsidRDefault="00727908" w:rsidP="00727908">
      <w:pPr>
        <w:pStyle w:val="Heading1"/>
        <w:rPr>
          <w:szCs w:val="24"/>
        </w:rPr>
      </w:pPr>
      <w:r w:rsidRPr="009E0A8B">
        <w:rPr>
          <w:szCs w:val="24"/>
        </w:rPr>
        <w:t>Review of Policy Statement</w:t>
      </w:r>
    </w:p>
    <w:p w14:paraId="324159ED" w14:textId="77777777" w:rsidR="00727908" w:rsidRPr="009E0A8B" w:rsidRDefault="00727908" w:rsidP="00727908">
      <w:pPr>
        <w:jc w:val="both"/>
        <w:rPr>
          <w:rFonts w:ascii="Arial" w:hAnsi="Arial"/>
          <w:sz w:val="24"/>
          <w:szCs w:val="24"/>
        </w:rPr>
      </w:pPr>
    </w:p>
    <w:p w14:paraId="1023A0F5" w14:textId="459D09C3" w:rsidR="00727908" w:rsidRPr="009E0A8B" w:rsidRDefault="00727908" w:rsidP="00527B1A">
      <w:pPr>
        <w:numPr>
          <w:ilvl w:val="0"/>
          <w:numId w:val="7"/>
        </w:numPr>
        <w:jc w:val="both"/>
        <w:rPr>
          <w:rFonts w:ascii="Arial" w:hAnsi="Arial"/>
          <w:sz w:val="24"/>
          <w:szCs w:val="24"/>
        </w:rPr>
      </w:pPr>
      <w:r w:rsidRPr="009E0A8B">
        <w:rPr>
          <w:rFonts w:ascii="Arial" w:hAnsi="Arial"/>
          <w:sz w:val="24"/>
          <w:szCs w:val="24"/>
        </w:rPr>
        <w:t xml:space="preserve">This policy shall be reviewed by </w:t>
      </w:r>
      <w:r>
        <w:rPr>
          <w:rFonts w:ascii="Arial" w:hAnsi="Arial"/>
          <w:sz w:val="24"/>
          <w:szCs w:val="24"/>
        </w:rPr>
        <w:t>elected member</w:t>
      </w:r>
      <w:r w:rsidR="000F413A">
        <w:rPr>
          <w:rFonts w:ascii="Arial" w:hAnsi="Arial"/>
          <w:sz w:val="24"/>
          <w:szCs w:val="24"/>
        </w:rPr>
        <w:t>(</w:t>
      </w:r>
      <w:r>
        <w:rPr>
          <w:rFonts w:ascii="Arial" w:hAnsi="Arial"/>
          <w:sz w:val="24"/>
          <w:szCs w:val="24"/>
        </w:rPr>
        <w:t>s</w:t>
      </w:r>
      <w:r w:rsidR="000F413A">
        <w:rPr>
          <w:rFonts w:ascii="Arial" w:hAnsi="Arial"/>
          <w:sz w:val="24"/>
          <w:szCs w:val="24"/>
        </w:rPr>
        <w:t>)</w:t>
      </w:r>
      <w:r>
        <w:rPr>
          <w:rFonts w:ascii="Arial" w:hAnsi="Arial"/>
          <w:sz w:val="24"/>
          <w:szCs w:val="24"/>
        </w:rPr>
        <w:t xml:space="preserve"> to ensure its consistent application and fitness for purpose</w:t>
      </w:r>
      <w:r w:rsidRPr="009E0A8B">
        <w:rPr>
          <w:rFonts w:ascii="Arial" w:hAnsi="Arial"/>
          <w:sz w:val="24"/>
          <w:szCs w:val="24"/>
        </w:rPr>
        <w:t xml:space="preserve"> </w:t>
      </w:r>
      <w:r w:rsidR="000F413A">
        <w:rPr>
          <w:rFonts w:ascii="Arial" w:hAnsi="Arial"/>
          <w:sz w:val="24"/>
          <w:szCs w:val="24"/>
        </w:rPr>
        <w:t>as and when</w:t>
      </w:r>
      <w:r w:rsidRPr="009E0A8B">
        <w:rPr>
          <w:rFonts w:ascii="Arial" w:hAnsi="Arial"/>
          <w:sz w:val="24"/>
          <w:szCs w:val="24"/>
        </w:rPr>
        <w:t xml:space="preserve"> necessary, in light of any new legislation or case law.</w:t>
      </w:r>
    </w:p>
    <w:p w14:paraId="41E291E6" w14:textId="77777777" w:rsidR="00727908" w:rsidRPr="009E0A8B" w:rsidRDefault="00727908" w:rsidP="00727908">
      <w:pPr>
        <w:jc w:val="both"/>
        <w:rPr>
          <w:rFonts w:ascii="Arial" w:hAnsi="Arial"/>
          <w:sz w:val="24"/>
          <w:szCs w:val="24"/>
        </w:rPr>
      </w:pPr>
    </w:p>
    <w:p w14:paraId="2C03F58E" w14:textId="77777777" w:rsidR="00727908" w:rsidRDefault="00727908" w:rsidP="00727908">
      <w:pPr>
        <w:jc w:val="both"/>
        <w:rPr>
          <w:rFonts w:ascii="Arial" w:hAnsi="Arial"/>
          <w:b/>
          <w:sz w:val="24"/>
          <w:szCs w:val="24"/>
          <w:u w:val="single"/>
        </w:rPr>
      </w:pPr>
      <w:r w:rsidRPr="009E0A8B">
        <w:rPr>
          <w:rFonts w:ascii="Arial" w:hAnsi="Arial"/>
          <w:b/>
          <w:sz w:val="24"/>
          <w:szCs w:val="24"/>
          <w:u w:val="single"/>
        </w:rPr>
        <w:t>Access to Information about RIPA</w:t>
      </w:r>
    </w:p>
    <w:p w14:paraId="2EF009A0" w14:textId="77777777" w:rsidR="00727908" w:rsidRPr="009E0A8B" w:rsidRDefault="00727908" w:rsidP="00727908">
      <w:pPr>
        <w:jc w:val="both"/>
        <w:rPr>
          <w:rFonts w:ascii="Arial" w:hAnsi="Arial"/>
          <w:b/>
          <w:sz w:val="24"/>
          <w:szCs w:val="24"/>
          <w:u w:val="single"/>
        </w:rPr>
      </w:pPr>
    </w:p>
    <w:p w14:paraId="49AE0C13" w14:textId="77777777" w:rsidR="00727908" w:rsidRDefault="00727908" w:rsidP="00527B1A">
      <w:pPr>
        <w:numPr>
          <w:ilvl w:val="0"/>
          <w:numId w:val="7"/>
        </w:numPr>
        <w:jc w:val="both"/>
        <w:rPr>
          <w:rFonts w:ascii="Arial" w:hAnsi="Arial"/>
          <w:sz w:val="24"/>
          <w:szCs w:val="24"/>
        </w:rPr>
      </w:pPr>
      <w:r w:rsidRPr="009E0A8B">
        <w:rPr>
          <w:rFonts w:ascii="Arial" w:hAnsi="Arial"/>
          <w:sz w:val="24"/>
          <w:szCs w:val="24"/>
        </w:rPr>
        <w:t xml:space="preserve">This policy statement will be published on the Council's website. Further information about RIPA, Codes of Practice and guidance may be downloaded from the </w:t>
      </w:r>
      <w:hyperlink r:id="rId8" w:history="1">
        <w:r w:rsidR="005B644F" w:rsidRPr="005B644F">
          <w:rPr>
            <w:rStyle w:val="Hyperlink"/>
            <w:rFonts w:ascii="Arial" w:hAnsi="Arial"/>
            <w:sz w:val="24"/>
            <w:szCs w:val="24"/>
          </w:rPr>
          <w:t>Home Office website</w:t>
        </w:r>
      </w:hyperlink>
      <w:r w:rsidR="005B644F">
        <w:rPr>
          <w:rFonts w:ascii="Arial" w:hAnsi="Arial"/>
          <w:sz w:val="24"/>
          <w:szCs w:val="24"/>
        </w:rPr>
        <w:t>.</w:t>
      </w:r>
    </w:p>
    <w:p w14:paraId="351223A6" w14:textId="77777777" w:rsidR="00727908" w:rsidRDefault="00727908" w:rsidP="00697F3B">
      <w:pPr>
        <w:rPr>
          <w:rFonts w:ascii="Arial" w:hAnsi="Arial"/>
          <w:sz w:val="24"/>
          <w:szCs w:val="24"/>
        </w:rPr>
      </w:pPr>
    </w:p>
    <w:p w14:paraId="25DAFD96" w14:textId="5E7442DC" w:rsidR="00FF609C" w:rsidRDefault="00FF609C" w:rsidP="00527B1A">
      <w:pPr>
        <w:ind w:left="709"/>
        <w:rPr>
          <w:rFonts w:ascii="Arial" w:hAnsi="Arial"/>
          <w:sz w:val="24"/>
          <w:szCs w:val="24"/>
        </w:rPr>
      </w:pPr>
      <w:r>
        <w:rPr>
          <w:rFonts w:ascii="Arial" w:hAnsi="Arial"/>
          <w:sz w:val="24"/>
          <w:szCs w:val="24"/>
        </w:rPr>
        <w:t>The IPCO independently authorises and oversees the use of investigatory powers, ensuring they are used in accordance with the law and in the public interest.</w:t>
      </w:r>
    </w:p>
    <w:p w14:paraId="1D78FFF3" w14:textId="77777777" w:rsidR="00FF609C" w:rsidRDefault="00FF609C" w:rsidP="00697F3B">
      <w:pPr>
        <w:rPr>
          <w:rFonts w:ascii="Arial" w:hAnsi="Arial"/>
          <w:sz w:val="24"/>
          <w:szCs w:val="24"/>
        </w:rPr>
      </w:pPr>
    </w:p>
    <w:p w14:paraId="13EE5C9E" w14:textId="77777777" w:rsidR="00727908" w:rsidRPr="009E0A8B" w:rsidRDefault="005B644F" w:rsidP="00727908">
      <w:pPr>
        <w:ind w:left="709"/>
        <w:rPr>
          <w:rFonts w:ascii="Arial" w:hAnsi="Arial"/>
          <w:sz w:val="24"/>
          <w:szCs w:val="24"/>
        </w:rPr>
      </w:pPr>
      <w:r>
        <w:rPr>
          <w:rFonts w:ascii="Arial" w:hAnsi="Arial"/>
          <w:sz w:val="24"/>
          <w:szCs w:val="24"/>
        </w:rPr>
        <w:t>IPCO</w:t>
      </w:r>
      <w:r w:rsidR="00D8467D">
        <w:rPr>
          <w:rFonts w:ascii="Arial" w:hAnsi="Arial"/>
          <w:sz w:val="24"/>
          <w:szCs w:val="24"/>
        </w:rPr>
        <w:t xml:space="preserve"> contact details are:-</w:t>
      </w:r>
    </w:p>
    <w:p w14:paraId="3A63CD8D" w14:textId="77777777" w:rsidR="00727908" w:rsidRPr="009E0A8B" w:rsidRDefault="00727908" w:rsidP="00727908">
      <w:pPr>
        <w:jc w:val="both"/>
        <w:rPr>
          <w:rFonts w:ascii="Arial" w:hAnsi="Arial"/>
          <w:sz w:val="24"/>
          <w:szCs w:val="24"/>
        </w:rPr>
      </w:pPr>
    </w:p>
    <w:p w14:paraId="21D15DE3" w14:textId="77777777" w:rsidR="005B644F" w:rsidRPr="005B644F" w:rsidRDefault="005B644F" w:rsidP="005B644F">
      <w:pPr>
        <w:ind w:left="720"/>
        <w:rPr>
          <w:rFonts w:ascii="Arial" w:hAnsi="Arial"/>
          <w:sz w:val="24"/>
          <w:szCs w:val="24"/>
        </w:rPr>
      </w:pPr>
      <w:r w:rsidRPr="005B644F">
        <w:rPr>
          <w:rFonts w:ascii="Arial" w:hAnsi="Arial"/>
          <w:b/>
          <w:bCs/>
          <w:sz w:val="24"/>
          <w:szCs w:val="24"/>
        </w:rPr>
        <w:t>Address</w:t>
      </w:r>
    </w:p>
    <w:p w14:paraId="780B81C3" w14:textId="77777777" w:rsidR="005B644F" w:rsidRPr="005B644F" w:rsidRDefault="005B644F" w:rsidP="005B644F">
      <w:pPr>
        <w:ind w:left="720"/>
        <w:rPr>
          <w:rFonts w:ascii="Arial" w:hAnsi="Arial"/>
          <w:sz w:val="24"/>
          <w:szCs w:val="24"/>
        </w:rPr>
      </w:pPr>
      <w:r w:rsidRPr="005B644F">
        <w:rPr>
          <w:rFonts w:ascii="Arial" w:hAnsi="Arial"/>
          <w:sz w:val="24"/>
          <w:szCs w:val="24"/>
        </w:rPr>
        <w:t>Investigatory Powers Commissioner's Office</w:t>
      </w:r>
    </w:p>
    <w:p w14:paraId="6C7E0DCC" w14:textId="77777777" w:rsidR="005B644F" w:rsidRDefault="005B644F" w:rsidP="005B644F">
      <w:pPr>
        <w:ind w:left="720"/>
        <w:rPr>
          <w:rFonts w:ascii="Arial" w:hAnsi="Arial"/>
          <w:sz w:val="24"/>
          <w:szCs w:val="24"/>
        </w:rPr>
      </w:pPr>
      <w:r w:rsidRPr="005B644F">
        <w:rPr>
          <w:rFonts w:ascii="Arial" w:hAnsi="Arial"/>
          <w:sz w:val="24"/>
          <w:szCs w:val="24"/>
        </w:rPr>
        <w:t>PO Box 29105</w:t>
      </w:r>
      <w:r w:rsidRPr="005B644F">
        <w:rPr>
          <w:rFonts w:ascii="Arial" w:hAnsi="Arial"/>
          <w:sz w:val="24"/>
          <w:szCs w:val="24"/>
        </w:rPr>
        <w:br/>
        <w:t>London</w:t>
      </w:r>
      <w:r w:rsidRPr="005B644F">
        <w:rPr>
          <w:rFonts w:ascii="Arial" w:hAnsi="Arial"/>
          <w:sz w:val="24"/>
          <w:szCs w:val="24"/>
        </w:rPr>
        <w:br/>
        <w:t>SW1V 1ZU</w:t>
      </w:r>
    </w:p>
    <w:p w14:paraId="3AE443F8" w14:textId="77777777" w:rsidR="005B644F" w:rsidRPr="00FF609C" w:rsidRDefault="005B644F" w:rsidP="005B644F">
      <w:pPr>
        <w:ind w:left="720"/>
        <w:rPr>
          <w:rFonts w:ascii="Arial" w:hAnsi="Arial" w:cs="Arial"/>
          <w:sz w:val="24"/>
          <w:szCs w:val="24"/>
        </w:rPr>
      </w:pPr>
    </w:p>
    <w:p w14:paraId="71C4B38F" w14:textId="0BD6BC14" w:rsidR="00FF609C" w:rsidRPr="00FF609C" w:rsidRDefault="00FF609C" w:rsidP="005B644F">
      <w:pPr>
        <w:ind w:left="720"/>
        <w:rPr>
          <w:rFonts w:ascii="Arial" w:hAnsi="Arial" w:cs="Arial"/>
          <w:sz w:val="24"/>
          <w:szCs w:val="24"/>
        </w:rPr>
      </w:pPr>
      <w:hyperlink r:id="rId9" w:history="1">
        <w:r w:rsidRPr="00527B1A">
          <w:rPr>
            <w:rFonts w:ascii="Arial" w:hAnsi="Arial" w:cs="Arial"/>
            <w:color w:val="0000FF"/>
            <w:sz w:val="24"/>
            <w:szCs w:val="24"/>
            <w:u w:val="single"/>
          </w:rPr>
          <w:t>Home page - IPCO</w:t>
        </w:r>
      </w:hyperlink>
    </w:p>
    <w:p w14:paraId="42E3BC2D" w14:textId="77777777" w:rsidR="00FF609C" w:rsidRPr="005B644F" w:rsidRDefault="00FF609C" w:rsidP="005B644F">
      <w:pPr>
        <w:ind w:left="720"/>
        <w:rPr>
          <w:rFonts w:ascii="Arial" w:hAnsi="Arial"/>
          <w:sz w:val="24"/>
          <w:szCs w:val="24"/>
        </w:rPr>
      </w:pPr>
    </w:p>
    <w:p w14:paraId="62105A7B" w14:textId="77777777" w:rsidR="005B644F" w:rsidRPr="005B644F" w:rsidRDefault="005B644F" w:rsidP="005B644F">
      <w:pPr>
        <w:ind w:left="720"/>
        <w:rPr>
          <w:rFonts w:ascii="Arial" w:hAnsi="Arial"/>
          <w:sz w:val="24"/>
          <w:szCs w:val="24"/>
        </w:rPr>
      </w:pPr>
      <w:r w:rsidRPr="005B644F">
        <w:rPr>
          <w:rFonts w:ascii="Arial" w:hAnsi="Arial"/>
          <w:b/>
          <w:bCs/>
          <w:sz w:val="24"/>
          <w:szCs w:val="24"/>
        </w:rPr>
        <w:t>Email</w:t>
      </w:r>
    </w:p>
    <w:p w14:paraId="6536FEE2" w14:textId="60457973" w:rsidR="00FF609C" w:rsidRPr="00527B1A" w:rsidRDefault="005B644F" w:rsidP="00FF609C">
      <w:pPr>
        <w:ind w:left="720"/>
      </w:pPr>
      <w:hyperlink r:id="rId10" w:tooltip="info@ipco.org.uk" w:history="1">
        <w:r w:rsidRPr="005B644F">
          <w:rPr>
            <w:rStyle w:val="Hyperlink"/>
            <w:rFonts w:ascii="Arial" w:hAnsi="Arial"/>
            <w:sz w:val="24"/>
            <w:szCs w:val="24"/>
          </w:rPr>
          <w:t>info@ipco.org.uk</w:t>
        </w:r>
      </w:hyperlink>
    </w:p>
    <w:p w14:paraId="5578EA2E" w14:textId="77777777" w:rsidR="005B644F" w:rsidRPr="005B644F" w:rsidRDefault="005B644F" w:rsidP="005B644F">
      <w:pPr>
        <w:ind w:left="720"/>
        <w:rPr>
          <w:rFonts w:ascii="Arial" w:hAnsi="Arial"/>
          <w:sz w:val="24"/>
          <w:szCs w:val="24"/>
        </w:rPr>
      </w:pPr>
    </w:p>
    <w:p w14:paraId="1ABCD90E" w14:textId="348C5A61" w:rsidR="005B644F" w:rsidRPr="005B644F" w:rsidRDefault="0073050C" w:rsidP="005B644F">
      <w:pPr>
        <w:ind w:left="720"/>
        <w:rPr>
          <w:rFonts w:ascii="Arial" w:hAnsi="Arial"/>
          <w:sz w:val="24"/>
          <w:szCs w:val="24"/>
        </w:rPr>
      </w:pPr>
      <w:r>
        <w:rPr>
          <w:rFonts w:ascii="Arial" w:hAnsi="Arial"/>
          <w:b/>
          <w:bCs/>
          <w:sz w:val="24"/>
          <w:szCs w:val="24"/>
        </w:rPr>
        <w:t>X</w:t>
      </w:r>
    </w:p>
    <w:p w14:paraId="59DFA89B" w14:textId="77777777" w:rsidR="00212E5B" w:rsidRPr="005306E0" w:rsidRDefault="005B644F" w:rsidP="005306E0">
      <w:pPr>
        <w:ind w:left="720"/>
        <w:rPr>
          <w:rFonts w:ascii="Arial" w:hAnsi="Arial"/>
          <w:sz w:val="24"/>
          <w:szCs w:val="24"/>
        </w:rPr>
      </w:pPr>
      <w:hyperlink r:id="rId11" w:tgtFrame="_blank" w:tooltip="IPCO Office Twitter Account" w:history="1">
        <w:r w:rsidRPr="005B644F">
          <w:rPr>
            <w:rStyle w:val="Hyperlink"/>
            <w:rFonts w:ascii="Arial" w:hAnsi="Arial"/>
            <w:sz w:val="24"/>
            <w:szCs w:val="24"/>
          </w:rPr>
          <w:t>@IPCOffice</w:t>
        </w:r>
      </w:hyperlink>
    </w:p>
    <w:sectPr w:rsidR="00212E5B" w:rsidRPr="005306E0" w:rsidSect="00C346C7">
      <w:headerReference w:type="even" r:id="rId12"/>
      <w:headerReference w:type="default" r:id="rId13"/>
      <w:headerReference w:type="first" r:id="rId14"/>
      <w:pgSz w:w="11909" w:h="16834" w:code="9"/>
      <w:pgMar w:top="1440" w:right="1800" w:bottom="1440" w:left="1800" w:header="720" w:footer="417" w:gutter="0"/>
      <w:paperSrc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5D9F7" w14:textId="77777777" w:rsidR="00F327AE" w:rsidRDefault="00F327AE">
      <w:r>
        <w:separator/>
      </w:r>
    </w:p>
  </w:endnote>
  <w:endnote w:type="continuationSeparator" w:id="0">
    <w:p w14:paraId="15C694A4" w14:textId="77777777" w:rsidR="00F327AE" w:rsidRDefault="00F3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1F94F" w14:textId="77777777" w:rsidR="00F327AE" w:rsidRDefault="00F327AE">
      <w:r>
        <w:separator/>
      </w:r>
    </w:p>
  </w:footnote>
  <w:footnote w:type="continuationSeparator" w:id="0">
    <w:p w14:paraId="6FB62E25" w14:textId="77777777" w:rsidR="00F327AE" w:rsidRDefault="00F327AE">
      <w:r>
        <w:continuationSeparator/>
      </w:r>
    </w:p>
  </w:footnote>
  <w:footnote w:id="1">
    <w:p w14:paraId="4AE7B80B" w14:textId="4FCCC2D3" w:rsidR="00BE2FF8" w:rsidRPr="005306E0" w:rsidRDefault="00BE2FF8">
      <w:pPr>
        <w:pStyle w:val="FootnoteText"/>
        <w:rPr>
          <w:rFonts w:ascii="Arial" w:hAnsi="Arial" w:cs="Arial"/>
        </w:rPr>
      </w:pPr>
      <w:r w:rsidRPr="005306E0">
        <w:rPr>
          <w:rStyle w:val="FootnoteReference"/>
          <w:rFonts w:ascii="Arial" w:hAnsi="Arial" w:cs="Arial"/>
        </w:rPr>
        <w:footnoteRef/>
      </w:r>
      <w:r w:rsidRPr="005306E0">
        <w:rPr>
          <w:rFonts w:ascii="Arial" w:hAnsi="Arial" w:cs="Arial"/>
        </w:rPr>
        <w:t xml:space="preserve"> Crime in this context is any offence that carries a maximum sentence of at least 6 months  imprisonment or that would constitute an offence under sections 146, 147 or 147A of the Licensing Act 2003 or section 7 of the Children and Young Persons Act 1933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E3C11" w14:textId="5828EEEF" w:rsidR="00293EC1" w:rsidRDefault="00293EC1">
    <w:pPr>
      <w:pStyle w:val="Header"/>
    </w:pPr>
    <w:r>
      <w:rPr>
        <w:noProof/>
      </w:rPr>
      <mc:AlternateContent>
        <mc:Choice Requires="wps">
          <w:drawing>
            <wp:anchor distT="0" distB="0" distL="0" distR="0" simplePos="0" relativeHeight="251659264" behindDoc="0" locked="0" layoutInCell="1" allowOverlap="1" wp14:anchorId="356329E1" wp14:editId="1653848C">
              <wp:simplePos x="635" y="635"/>
              <wp:positionH relativeFrom="page">
                <wp:align>left</wp:align>
              </wp:positionH>
              <wp:positionV relativeFrom="page">
                <wp:align>top</wp:align>
              </wp:positionV>
              <wp:extent cx="1187450" cy="345440"/>
              <wp:effectExtent l="0" t="0" r="12700" b="16510"/>
              <wp:wrapNone/>
              <wp:docPr id="743948215" name="Text Box 5"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1C7194E8" w14:textId="4C6A37DC" w:rsidR="00293EC1" w:rsidRPr="00293EC1" w:rsidRDefault="00293EC1" w:rsidP="00293EC1">
                          <w:pPr>
                            <w:rPr>
                              <w:rFonts w:ascii="Calibri" w:eastAsia="Calibri" w:hAnsi="Calibri" w:cs="Calibri"/>
                              <w:noProof/>
                              <w:color w:val="000000"/>
                            </w:rPr>
                          </w:pPr>
                          <w:r w:rsidRPr="00293EC1">
                            <w:rPr>
                              <w:rFonts w:ascii="Calibri" w:eastAsia="Calibri" w:hAnsi="Calibri" w:cs="Calibri"/>
                              <w:noProof/>
                              <w:color w:val="00000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56329E1" id="_x0000_t202" coordsize="21600,21600" o:spt="202" path="m,l,21600r21600,l21600,xe">
              <v:stroke joinstyle="miter"/>
              <v:path gradientshapeok="t" o:connecttype="rect"/>
            </v:shapetype>
            <v:shape id="Text Box 5" o:spid="_x0000_s1026" type="#_x0000_t202" alt="NO RESTRICTIONS" style="position:absolute;margin-left:0;margin-top:0;width:93.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" filled="f" stroked="f">
              <v:fill o:detectmouseclick="t"/>
              <v:textbox style="mso-fit-shape-to-text:t" inset="20pt,15pt,0,0">
                <w:txbxContent>
                  <w:p w14:paraId="1C7194E8" w14:textId="4C6A37DC" w:rsidR="00293EC1" w:rsidRPr="00293EC1" w:rsidRDefault="00293EC1" w:rsidP="00293EC1">
                    <w:pPr>
                      <w:rPr>
                        <w:rFonts w:ascii="Calibri" w:eastAsia="Calibri" w:hAnsi="Calibri" w:cs="Calibri"/>
                        <w:noProof/>
                        <w:color w:val="000000"/>
                      </w:rPr>
                    </w:pPr>
                    <w:r w:rsidRPr="00293EC1">
                      <w:rPr>
                        <w:rFonts w:ascii="Calibri" w:eastAsia="Calibri" w:hAnsi="Calibri" w:cs="Calibri"/>
                        <w:noProof/>
                        <w:color w:val="00000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9A8E5" w14:textId="25A8C6F4" w:rsidR="00293EC1" w:rsidRDefault="00293EC1">
    <w:pPr>
      <w:pStyle w:val="Header"/>
    </w:pPr>
    <w:r>
      <w:rPr>
        <w:noProof/>
      </w:rPr>
      <mc:AlternateContent>
        <mc:Choice Requires="wps">
          <w:drawing>
            <wp:anchor distT="0" distB="0" distL="0" distR="0" simplePos="0" relativeHeight="251660288" behindDoc="0" locked="0" layoutInCell="1" allowOverlap="1" wp14:anchorId="56E5509C" wp14:editId="23520E7C">
              <wp:simplePos x="1143000" y="457200"/>
              <wp:positionH relativeFrom="page">
                <wp:align>left</wp:align>
              </wp:positionH>
              <wp:positionV relativeFrom="page">
                <wp:align>top</wp:align>
              </wp:positionV>
              <wp:extent cx="1187450" cy="345440"/>
              <wp:effectExtent l="0" t="0" r="12700" b="16510"/>
              <wp:wrapNone/>
              <wp:docPr id="2070074017" name="Text Box 6"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121D65EE" w14:textId="0CDC28B7" w:rsidR="00293EC1" w:rsidRPr="00293EC1" w:rsidRDefault="00293EC1" w:rsidP="00293EC1">
                          <w:pPr>
                            <w:rPr>
                              <w:rFonts w:ascii="Calibri" w:eastAsia="Calibri" w:hAnsi="Calibri" w:cs="Calibri"/>
                              <w:noProof/>
                              <w:color w:val="000000"/>
                            </w:rPr>
                          </w:pPr>
                          <w:r w:rsidRPr="00293EC1">
                            <w:rPr>
                              <w:rFonts w:ascii="Calibri" w:eastAsia="Calibri" w:hAnsi="Calibri" w:cs="Calibri"/>
                              <w:noProof/>
                              <w:color w:val="00000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E5509C" id="_x0000_t202" coordsize="21600,21600" o:spt="202" path="m,l,21600r21600,l21600,xe">
              <v:stroke joinstyle="miter"/>
              <v:path gradientshapeok="t" o:connecttype="rect"/>
            </v:shapetype>
            <v:shape id="Text Box 6" o:spid="_x0000_s1027" type="#_x0000_t202" alt="NO RESTRICTIONS" style="position:absolute;margin-left:0;margin-top:0;width:93.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" filled="f" stroked="f">
              <v:fill o:detectmouseclick="t"/>
              <v:textbox style="mso-fit-shape-to-text:t" inset="20pt,15pt,0,0">
                <w:txbxContent>
                  <w:p w14:paraId="121D65EE" w14:textId="0CDC28B7" w:rsidR="00293EC1" w:rsidRPr="00293EC1" w:rsidRDefault="00293EC1" w:rsidP="00293EC1">
                    <w:pPr>
                      <w:rPr>
                        <w:rFonts w:ascii="Calibri" w:eastAsia="Calibri" w:hAnsi="Calibri" w:cs="Calibri"/>
                        <w:noProof/>
                        <w:color w:val="000000"/>
                      </w:rPr>
                    </w:pPr>
                    <w:r w:rsidRPr="00293EC1">
                      <w:rPr>
                        <w:rFonts w:ascii="Calibri" w:eastAsia="Calibri" w:hAnsi="Calibri" w:cs="Calibri"/>
                        <w:noProof/>
                        <w:color w:val="00000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49CB5" w14:textId="69AF7B06" w:rsidR="00293EC1" w:rsidRDefault="00293EC1">
    <w:pPr>
      <w:pStyle w:val="Header"/>
    </w:pPr>
    <w:r>
      <w:rPr>
        <w:noProof/>
      </w:rPr>
      <mc:AlternateContent>
        <mc:Choice Requires="wps">
          <w:drawing>
            <wp:anchor distT="0" distB="0" distL="0" distR="0" simplePos="0" relativeHeight="251658240" behindDoc="0" locked="0" layoutInCell="1" allowOverlap="1" wp14:anchorId="0C0F782A" wp14:editId="7EE9CB7C">
              <wp:simplePos x="635" y="635"/>
              <wp:positionH relativeFrom="page">
                <wp:align>left</wp:align>
              </wp:positionH>
              <wp:positionV relativeFrom="page">
                <wp:align>top</wp:align>
              </wp:positionV>
              <wp:extent cx="1187450" cy="345440"/>
              <wp:effectExtent l="0" t="0" r="12700" b="16510"/>
              <wp:wrapNone/>
              <wp:docPr id="977026696" name="Text Box 4"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2E32DF76" w14:textId="70B3876F" w:rsidR="00293EC1" w:rsidRPr="00293EC1" w:rsidRDefault="00293EC1" w:rsidP="00293EC1">
                          <w:pPr>
                            <w:rPr>
                              <w:rFonts w:ascii="Calibri" w:eastAsia="Calibri" w:hAnsi="Calibri" w:cs="Calibri"/>
                              <w:noProof/>
                              <w:color w:val="000000"/>
                            </w:rPr>
                          </w:pPr>
                          <w:r w:rsidRPr="00293EC1">
                            <w:rPr>
                              <w:rFonts w:ascii="Calibri" w:eastAsia="Calibri" w:hAnsi="Calibri" w:cs="Calibri"/>
                              <w:noProof/>
                              <w:color w:val="00000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0F782A" id="_x0000_t202" coordsize="21600,21600" o:spt="202" path="m,l,21600r21600,l21600,xe">
              <v:stroke joinstyle="miter"/>
              <v:path gradientshapeok="t" o:connecttype="rect"/>
            </v:shapetype>
            <v:shape id="Text Box 4" o:spid="_x0000_s1028" type="#_x0000_t202" alt="NO RESTRICTIONS" style="position:absolute;margin-left:0;margin-top:0;width:93.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" filled="f" stroked="f">
              <v:fill o:detectmouseclick="t"/>
              <v:textbox style="mso-fit-shape-to-text:t" inset="20pt,15pt,0,0">
                <w:txbxContent>
                  <w:p w14:paraId="2E32DF76" w14:textId="70B3876F" w:rsidR="00293EC1" w:rsidRPr="00293EC1" w:rsidRDefault="00293EC1" w:rsidP="00293EC1">
                    <w:pPr>
                      <w:rPr>
                        <w:rFonts w:ascii="Calibri" w:eastAsia="Calibri" w:hAnsi="Calibri" w:cs="Calibri"/>
                        <w:noProof/>
                        <w:color w:val="000000"/>
                      </w:rPr>
                    </w:pPr>
                    <w:r w:rsidRPr="00293EC1">
                      <w:rPr>
                        <w:rFonts w:ascii="Calibri" w:eastAsia="Calibri" w:hAnsi="Calibri" w:cs="Calibri"/>
                        <w:noProof/>
                        <w:color w:val="00000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40D4D"/>
    <w:multiLevelType w:val="hybridMultilevel"/>
    <w:tmpl w:val="9AE48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A592F"/>
    <w:multiLevelType w:val="singleLevel"/>
    <w:tmpl w:val="7B26BCE4"/>
    <w:lvl w:ilvl="0">
      <w:start w:val="1"/>
      <w:numFmt w:val="bullet"/>
      <w:lvlText w:val=""/>
      <w:lvlJc w:val="left"/>
      <w:pPr>
        <w:tabs>
          <w:tab w:val="num" w:pos="720"/>
        </w:tabs>
        <w:ind w:left="720" w:hanging="360"/>
      </w:pPr>
      <w:rPr>
        <w:rFonts w:ascii="Symbol" w:hAnsi="Symbol" w:hint="default"/>
        <w:sz w:val="28"/>
      </w:rPr>
    </w:lvl>
  </w:abstractNum>
  <w:abstractNum w:abstractNumId="2" w15:restartNumberingAfterBreak="0">
    <w:nsid w:val="19A91DF1"/>
    <w:multiLevelType w:val="hybridMultilevel"/>
    <w:tmpl w:val="630A1330"/>
    <w:lvl w:ilvl="0" w:tplc="7B26BCE4">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733E1"/>
    <w:multiLevelType w:val="hybridMultilevel"/>
    <w:tmpl w:val="E2C4F8EC"/>
    <w:lvl w:ilvl="0" w:tplc="7B26BCE4">
      <w:start w:val="1"/>
      <w:numFmt w:val="bullet"/>
      <w:lvlText w:val=""/>
      <w:lvlJc w:val="left"/>
      <w:pPr>
        <w:tabs>
          <w:tab w:val="num" w:pos="720"/>
        </w:tabs>
        <w:ind w:left="720" w:hanging="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C13CF"/>
    <w:multiLevelType w:val="hybridMultilevel"/>
    <w:tmpl w:val="4B4E860A"/>
    <w:lvl w:ilvl="0" w:tplc="7B26BCE4">
      <w:start w:val="1"/>
      <w:numFmt w:val="bullet"/>
      <w:lvlText w:val=""/>
      <w:lvlJc w:val="left"/>
      <w:pPr>
        <w:tabs>
          <w:tab w:val="num" w:pos="720"/>
        </w:tabs>
        <w:ind w:left="720" w:hanging="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770D8B"/>
    <w:multiLevelType w:val="hybridMultilevel"/>
    <w:tmpl w:val="A15E1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013C91"/>
    <w:multiLevelType w:val="hybridMultilevel"/>
    <w:tmpl w:val="187CCEEC"/>
    <w:lvl w:ilvl="0" w:tplc="4D808BEE">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DA4B8B"/>
    <w:multiLevelType w:val="hybridMultilevel"/>
    <w:tmpl w:val="BE4632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B7E6594"/>
    <w:multiLevelType w:val="hybridMultilevel"/>
    <w:tmpl w:val="636EE71E"/>
    <w:lvl w:ilvl="0" w:tplc="0809000F">
      <w:start w:val="1"/>
      <w:numFmt w:val="decimal"/>
      <w:lvlText w:val="%1."/>
      <w:lvlJc w:val="left"/>
      <w:pPr>
        <w:ind w:left="1380" w:hanging="360"/>
      </w:p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9" w15:restartNumberingAfterBreak="0">
    <w:nsid w:val="5061605B"/>
    <w:multiLevelType w:val="hybridMultilevel"/>
    <w:tmpl w:val="560C83C0"/>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D484B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6A84F71"/>
    <w:multiLevelType w:val="hybridMultilevel"/>
    <w:tmpl w:val="F66E6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307800">
    <w:abstractNumId w:val="1"/>
  </w:num>
  <w:num w:numId="2" w16cid:durableId="25110173">
    <w:abstractNumId w:val="10"/>
  </w:num>
  <w:num w:numId="3" w16cid:durableId="1308167134">
    <w:abstractNumId w:val="3"/>
  </w:num>
  <w:num w:numId="4" w16cid:durableId="211812443">
    <w:abstractNumId w:val="4"/>
  </w:num>
  <w:num w:numId="5" w16cid:durableId="4675045">
    <w:abstractNumId w:val="7"/>
  </w:num>
  <w:num w:numId="6" w16cid:durableId="1324820607">
    <w:abstractNumId w:val="9"/>
  </w:num>
  <w:num w:numId="7" w16cid:durableId="1141078309">
    <w:abstractNumId w:val="0"/>
  </w:num>
  <w:num w:numId="8" w16cid:durableId="865757060">
    <w:abstractNumId w:val="11"/>
  </w:num>
  <w:num w:numId="9" w16cid:durableId="1750880094">
    <w:abstractNumId w:val="8"/>
  </w:num>
  <w:num w:numId="10" w16cid:durableId="1019510455">
    <w:abstractNumId w:val="6"/>
  </w:num>
  <w:num w:numId="11" w16cid:durableId="2106340334">
    <w:abstractNumId w:val="2"/>
  </w:num>
  <w:num w:numId="12" w16cid:durableId="939803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08"/>
    <w:rsid w:val="000F413A"/>
    <w:rsid w:val="001352F2"/>
    <w:rsid w:val="00162683"/>
    <w:rsid w:val="00182793"/>
    <w:rsid w:val="00192B62"/>
    <w:rsid w:val="00195435"/>
    <w:rsid w:val="001A11BD"/>
    <w:rsid w:val="001F07C6"/>
    <w:rsid w:val="001F5074"/>
    <w:rsid w:val="00212E5B"/>
    <w:rsid w:val="00266279"/>
    <w:rsid w:val="00276AEC"/>
    <w:rsid w:val="00293EC1"/>
    <w:rsid w:val="002967BE"/>
    <w:rsid w:val="002B0565"/>
    <w:rsid w:val="002C03EF"/>
    <w:rsid w:val="002D06C4"/>
    <w:rsid w:val="00390E88"/>
    <w:rsid w:val="00397B63"/>
    <w:rsid w:val="003D4512"/>
    <w:rsid w:val="003E12C7"/>
    <w:rsid w:val="004035EC"/>
    <w:rsid w:val="0042276A"/>
    <w:rsid w:val="0045334B"/>
    <w:rsid w:val="004940DC"/>
    <w:rsid w:val="004F785C"/>
    <w:rsid w:val="00527B1A"/>
    <w:rsid w:val="005306E0"/>
    <w:rsid w:val="00584CDE"/>
    <w:rsid w:val="00590101"/>
    <w:rsid w:val="005B644F"/>
    <w:rsid w:val="00623279"/>
    <w:rsid w:val="006353A7"/>
    <w:rsid w:val="00675100"/>
    <w:rsid w:val="00697F3B"/>
    <w:rsid w:val="006B1DB8"/>
    <w:rsid w:val="00722DED"/>
    <w:rsid w:val="00727908"/>
    <w:rsid w:val="0073050C"/>
    <w:rsid w:val="007322A9"/>
    <w:rsid w:val="008568EA"/>
    <w:rsid w:val="008631F2"/>
    <w:rsid w:val="00870ED4"/>
    <w:rsid w:val="008828AC"/>
    <w:rsid w:val="008B3447"/>
    <w:rsid w:val="008B6C3C"/>
    <w:rsid w:val="00931BF0"/>
    <w:rsid w:val="0098205F"/>
    <w:rsid w:val="0099000C"/>
    <w:rsid w:val="009A547C"/>
    <w:rsid w:val="009F7258"/>
    <w:rsid w:val="00A17C06"/>
    <w:rsid w:val="00A41EBE"/>
    <w:rsid w:val="00A65EED"/>
    <w:rsid w:val="00A70D8C"/>
    <w:rsid w:val="00B40029"/>
    <w:rsid w:val="00B40207"/>
    <w:rsid w:val="00BE2FF8"/>
    <w:rsid w:val="00BF23DE"/>
    <w:rsid w:val="00C001D0"/>
    <w:rsid w:val="00C26C84"/>
    <w:rsid w:val="00C346C7"/>
    <w:rsid w:val="00C50574"/>
    <w:rsid w:val="00C90024"/>
    <w:rsid w:val="00CB4CE5"/>
    <w:rsid w:val="00D11E05"/>
    <w:rsid w:val="00D609E4"/>
    <w:rsid w:val="00D81E23"/>
    <w:rsid w:val="00D8467D"/>
    <w:rsid w:val="00DB2B2E"/>
    <w:rsid w:val="00DC5A24"/>
    <w:rsid w:val="00E2140D"/>
    <w:rsid w:val="00E4310B"/>
    <w:rsid w:val="00EE1DB7"/>
    <w:rsid w:val="00EE26A0"/>
    <w:rsid w:val="00F21448"/>
    <w:rsid w:val="00F24AF6"/>
    <w:rsid w:val="00F327AE"/>
    <w:rsid w:val="00F74446"/>
    <w:rsid w:val="00F7580F"/>
    <w:rsid w:val="00FC0779"/>
    <w:rsid w:val="00FC1C3D"/>
    <w:rsid w:val="00FD7C08"/>
    <w:rsid w:val="00FF6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8BE59"/>
  <w15:chartTrackingRefBased/>
  <w15:docId w15:val="{462B3ADA-7782-4FC0-BCC6-53EFE3FA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908"/>
  </w:style>
  <w:style w:type="paragraph" w:styleId="Heading1">
    <w:name w:val="heading 1"/>
    <w:basedOn w:val="Normal"/>
    <w:next w:val="Normal"/>
    <w:qFormat/>
    <w:rsid w:val="00727908"/>
    <w:pPr>
      <w:keepNext/>
      <w:jc w:val="both"/>
      <w:outlineLvl w:val="0"/>
    </w:pPr>
    <w:rPr>
      <w:rFonts w:ascii="Arial" w:hAnsi="Arial"/>
      <w:b/>
      <w:sz w:val="24"/>
      <w:u w:val="single"/>
    </w:rPr>
  </w:style>
  <w:style w:type="paragraph" w:styleId="Heading6">
    <w:name w:val="heading 6"/>
    <w:basedOn w:val="Normal"/>
    <w:next w:val="Normal"/>
    <w:qFormat/>
    <w:rsid w:val="00C346C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27908"/>
    <w:pPr>
      <w:jc w:val="both"/>
    </w:pPr>
    <w:rPr>
      <w:rFonts w:ascii="Arial" w:hAnsi="Arial"/>
      <w:sz w:val="24"/>
    </w:rPr>
  </w:style>
  <w:style w:type="paragraph" w:styleId="NormalWeb">
    <w:name w:val="Normal (Web)"/>
    <w:basedOn w:val="Normal"/>
    <w:rsid w:val="00727908"/>
    <w:pPr>
      <w:spacing w:before="100" w:beforeAutospacing="1" w:after="100" w:afterAutospacing="1"/>
    </w:pPr>
    <w:rPr>
      <w:rFonts w:ascii="Arial" w:hAnsi="Arial" w:cs="Arial"/>
      <w:color w:val="000000"/>
    </w:rPr>
  </w:style>
  <w:style w:type="paragraph" w:styleId="Footer">
    <w:name w:val="footer"/>
    <w:basedOn w:val="Normal"/>
    <w:link w:val="FooterChar1"/>
    <w:rsid w:val="00727908"/>
    <w:pPr>
      <w:tabs>
        <w:tab w:val="center" w:pos="4153"/>
        <w:tab w:val="right" w:pos="8306"/>
      </w:tabs>
    </w:pPr>
  </w:style>
  <w:style w:type="paragraph" w:styleId="Header">
    <w:name w:val="header"/>
    <w:basedOn w:val="Normal"/>
    <w:link w:val="HeaderChar"/>
    <w:rsid w:val="00FC0779"/>
    <w:pPr>
      <w:tabs>
        <w:tab w:val="center" w:pos="4153"/>
        <w:tab w:val="right" w:pos="8306"/>
      </w:tabs>
    </w:pPr>
  </w:style>
  <w:style w:type="paragraph" w:styleId="EndnoteText">
    <w:name w:val="endnote text"/>
    <w:basedOn w:val="Normal"/>
    <w:link w:val="EndnoteTextChar"/>
    <w:rsid w:val="008828AC"/>
  </w:style>
  <w:style w:type="character" w:customStyle="1" w:styleId="EndnoteTextChar">
    <w:name w:val="Endnote Text Char"/>
    <w:basedOn w:val="DefaultParagraphFont"/>
    <w:link w:val="EndnoteText"/>
    <w:rsid w:val="008828AC"/>
  </w:style>
  <w:style w:type="character" w:styleId="EndnoteReference">
    <w:name w:val="endnote reference"/>
    <w:rsid w:val="008828AC"/>
    <w:rPr>
      <w:vertAlign w:val="superscript"/>
    </w:rPr>
  </w:style>
  <w:style w:type="paragraph" w:styleId="FootnoteText">
    <w:name w:val="footnote text"/>
    <w:basedOn w:val="Normal"/>
    <w:link w:val="FootnoteTextChar"/>
    <w:rsid w:val="008828AC"/>
  </w:style>
  <w:style w:type="character" w:customStyle="1" w:styleId="FootnoteTextChar">
    <w:name w:val="Footnote Text Char"/>
    <w:basedOn w:val="DefaultParagraphFont"/>
    <w:link w:val="FootnoteText"/>
    <w:rsid w:val="008828AC"/>
  </w:style>
  <w:style w:type="character" w:styleId="FootnoteReference">
    <w:name w:val="footnote reference"/>
    <w:rsid w:val="008828AC"/>
    <w:rPr>
      <w:vertAlign w:val="superscript"/>
    </w:rPr>
  </w:style>
  <w:style w:type="paragraph" w:styleId="ListParagraph">
    <w:name w:val="List Paragraph"/>
    <w:basedOn w:val="Normal"/>
    <w:uiPriority w:val="34"/>
    <w:qFormat/>
    <w:rsid w:val="00C90024"/>
    <w:pPr>
      <w:ind w:left="720"/>
    </w:pPr>
  </w:style>
  <w:style w:type="character" w:styleId="Hyperlink">
    <w:name w:val="Hyperlink"/>
    <w:rsid w:val="006B1DB8"/>
    <w:rPr>
      <w:color w:val="0000FF"/>
      <w:u w:val="single"/>
    </w:rPr>
  </w:style>
  <w:style w:type="character" w:styleId="FollowedHyperlink">
    <w:name w:val="FollowedHyperlink"/>
    <w:rsid w:val="006B1DB8"/>
    <w:rPr>
      <w:color w:val="800080"/>
      <w:u w:val="single"/>
    </w:rPr>
  </w:style>
  <w:style w:type="character" w:customStyle="1" w:styleId="FooterChar1">
    <w:name w:val="Footer Char1"/>
    <w:link w:val="Footer"/>
    <w:rsid w:val="006B1DB8"/>
  </w:style>
  <w:style w:type="character" w:styleId="CommentReference">
    <w:name w:val="annotation reference"/>
    <w:rsid w:val="00CB4CE5"/>
    <w:rPr>
      <w:sz w:val="16"/>
      <w:szCs w:val="16"/>
    </w:rPr>
  </w:style>
  <w:style w:type="paragraph" w:styleId="CommentText">
    <w:name w:val="annotation text"/>
    <w:basedOn w:val="Normal"/>
    <w:link w:val="CommentTextChar"/>
    <w:rsid w:val="00CB4CE5"/>
  </w:style>
  <w:style w:type="character" w:customStyle="1" w:styleId="CommentTextChar">
    <w:name w:val="Comment Text Char"/>
    <w:basedOn w:val="DefaultParagraphFont"/>
    <w:link w:val="CommentText"/>
    <w:rsid w:val="00CB4CE5"/>
  </w:style>
  <w:style w:type="paragraph" w:styleId="CommentSubject">
    <w:name w:val="annotation subject"/>
    <w:basedOn w:val="CommentText"/>
    <w:next w:val="CommentText"/>
    <w:link w:val="CommentSubjectChar"/>
    <w:rsid w:val="00CB4CE5"/>
    <w:rPr>
      <w:b/>
      <w:bCs/>
    </w:rPr>
  </w:style>
  <w:style w:type="character" w:customStyle="1" w:styleId="CommentSubjectChar">
    <w:name w:val="Comment Subject Char"/>
    <w:link w:val="CommentSubject"/>
    <w:rsid w:val="00CB4CE5"/>
    <w:rPr>
      <w:b/>
      <w:bCs/>
    </w:rPr>
  </w:style>
  <w:style w:type="paragraph" w:styleId="BalloonText">
    <w:name w:val="Balloon Text"/>
    <w:basedOn w:val="Normal"/>
    <w:link w:val="BalloonTextChar"/>
    <w:rsid w:val="00CB4CE5"/>
    <w:rPr>
      <w:rFonts w:ascii="Tahoma" w:hAnsi="Tahoma" w:cs="Tahoma"/>
      <w:sz w:val="16"/>
      <w:szCs w:val="16"/>
    </w:rPr>
  </w:style>
  <w:style w:type="character" w:customStyle="1" w:styleId="BalloonTextChar">
    <w:name w:val="Balloon Text Char"/>
    <w:link w:val="BalloonText"/>
    <w:rsid w:val="00CB4CE5"/>
    <w:rPr>
      <w:rFonts w:ascii="Tahoma" w:hAnsi="Tahoma" w:cs="Tahoma"/>
      <w:sz w:val="16"/>
      <w:szCs w:val="16"/>
    </w:rPr>
  </w:style>
  <w:style w:type="character" w:customStyle="1" w:styleId="HeaderChar">
    <w:name w:val="Header Char"/>
    <w:link w:val="Header"/>
    <w:locked/>
    <w:rsid w:val="00C346C7"/>
    <w:rPr>
      <w:lang w:val="en-GB" w:eastAsia="en-GB" w:bidi="ar-SA"/>
    </w:rPr>
  </w:style>
  <w:style w:type="character" w:customStyle="1" w:styleId="FooterChar">
    <w:name w:val="Footer Char"/>
    <w:locked/>
    <w:rsid w:val="00C346C7"/>
    <w:rPr>
      <w:rFonts w:ascii="Arial" w:hAnsi="Arial"/>
      <w:sz w:val="24"/>
      <w:szCs w:val="22"/>
      <w:lang w:val="en-GB" w:eastAsia="en-US" w:bidi="ar-SA"/>
    </w:rPr>
  </w:style>
  <w:style w:type="table" w:styleId="TableGrid">
    <w:name w:val="Table Grid"/>
    <w:basedOn w:val="TableNormal"/>
    <w:rsid w:val="003D4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5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422725">
      <w:bodyDiv w:val="1"/>
      <w:marLeft w:val="0"/>
      <w:marRight w:val="0"/>
      <w:marTop w:val="0"/>
      <w:marBottom w:val="0"/>
      <w:divBdr>
        <w:top w:val="none" w:sz="0" w:space="0" w:color="auto"/>
        <w:left w:val="none" w:sz="0" w:space="0" w:color="auto"/>
        <w:bottom w:val="none" w:sz="0" w:space="0" w:color="auto"/>
        <w:right w:val="none" w:sz="0" w:space="0" w:color="auto"/>
      </w:divBdr>
    </w:div>
    <w:div w:id="133105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ripa-cod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IPCOffi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ipco.org.uk" TargetMode="External"/><Relationship Id="rId4" Type="http://schemas.openxmlformats.org/officeDocument/2006/relationships/webSettings" Target="webSettings.xml"/><Relationship Id="rId9" Type="http://schemas.openxmlformats.org/officeDocument/2006/relationships/hyperlink" Target="https://www.ipco.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Links>
    <vt:vector size="18" baseType="variant">
      <vt:variant>
        <vt:i4>196688</vt:i4>
      </vt:variant>
      <vt:variant>
        <vt:i4>6</vt:i4>
      </vt:variant>
      <vt:variant>
        <vt:i4>0</vt:i4>
      </vt:variant>
      <vt:variant>
        <vt:i4>5</vt:i4>
      </vt:variant>
      <vt:variant>
        <vt:lpwstr>https://twitter.com/IPCOffice</vt:lpwstr>
      </vt:variant>
      <vt:variant>
        <vt:lpwstr/>
      </vt:variant>
      <vt:variant>
        <vt:i4>5177395</vt:i4>
      </vt:variant>
      <vt:variant>
        <vt:i4>3</vt:i4>
      </vt:variant>
      <vt:variant>
        <vt:i4>0</vt:i4>
      </vt:variant>
      <vt:variant>
        <vt:i4>5</vt:i4>
      </vt:variant>
      <vt:variant>
        <vt:lpwstr>mailto:info@ipco.org.uk</vt:lpwstr>
      </vt:variant>
      <vt:variant>
        <vt:lpwstr/>
      </vt:variant>
      <vt:variant>
        <vt:i4>1638489</vt:i4>
      </vt:variant>
      <vt:variant>
        <vt:i4>0</vt:i4>
      </vt:variant>
      <vt:variant>
        <vt:i4>0</vt:i4>
      </vt:variant>
      <vt:variant>
        <vt:i4>5</vt:i4>
      </vt:variant>
      <vt:variant>
        <vt:lpwstr>https://www.gov.uk/government/collections/ripa-codes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Amber Cole (NELC)</cp:lastModifiedBy>
  <cp:revision>2</cp:revision>
  <dcterms:created xsi:type="dcterms:W3CDTF">2025-07-07T07:23:00Z</dcterms:created>
  <dcterms:modified xsi:type="dcterms:W3CDTF">2025-07-07T07:24:00Z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3a3c3e88,2c57bfb7,7b62d2a1</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2025-07-07T07:24:19Z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2b42fbd8-8469-4b42-9bf9-83790420d6ba</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