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100F9" w14:textId="5D68B868" w:rsidR="0057254E" w:rsidRDefault="0057254E">
      <w:pPr>
        <w:pStyle w:val="Heading1"/>
      </w:pPr>
      <w:r>
        <w:rPr>
          <w:noProof/>
        </w:rPr>
        <w:drawing>
          <wp:inline distT="0" distB="0" distL="0" distR="0" wp14:anchorId="2670A338" wp14:editId="4F99E165">
            <wp:extent cx="1066800" cy="1028700"/>
            <wp:effectExtent l="0" t="0" r="0" b="0"/>
            <wp:docPr id="1907293275" name="Picture 1" descr="A logo with colorful hand 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colorful hand prints&#10;&#10;AI-generated content may be incorrec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a:ln>
                      <a:noFill/>
                    </a:ln>
                  </pic:spPr>
                </pic:pic>
              </a:graphicData>
            </a:graphic>
          </wp:inline>
        </w:drawing>
      </w:r>
    </w:p>
    <w:p w14:paraId="2A742BF2" w14:textId="1E159FD2" w:rsidR="00003331" w:rsidRPr="00586878" w:rsidRDefault="0080588E">
      <w:pPr>
        <w:pStyle w:val="Heading1"/>
        <w:rPr>
          <w:rFonts w:ascii="Arial" w:hAnsi="Arial" w:cs="Arial"/>
          <w:sz w:val="22"/>
          <w:szCs w:val="22"/>
        </w:rPr>
      </w:pPr>
      <w:proofErr w:type="spellStart"/>
      <w:r w:rsidRPr="00586878">
        <w:rPr>
          <w:rFonts w:ascii="Arial" w:hAnsi="Arial" w:cs="Arial"/>
          <w:sz w:val="22"/>
          <w:szCs w:val="22"/>
        </w:rPr>
        <w:t>Organised</w:t>
      </w:r>
      <w:proofErr w:type="spellEnd"/>
      <w:r w:rsidRPr="00586878">
        <w:rPr>
          <w:rFonts w:ascii="Arial" w:hAnsi="Arial" w:cs="Arial"/>
          <w:sz w:val="22"/>
          <w:szCs w:val="22"/>
        </w:rPr>
        <w:t xml:space="preserve"> and Complex Abuse</w:t>
      </w:r>
    </w:p>
    <w:p w14:paraId="45C6B7CF" w14:textId="77777777" w:rsidR="00003331" w:rsidRPr="00586878" w:rsidRDefault="0080588E">
      <w:pPr>
        <w:pStyle w:val="Heading2"/>
        <w:rPr>
          <w:rFonts w:ascii="Arial" w:hAnsi="Arial" w:cs="Arial"/>
          <w:color w:val="365F91" w:themeColor="accent1" w:themeShade="BF"/>
          <w:sz w:val="22"/>
          <w:szCs w:val="22"/>
        </w:rPr>
      </w:pPr>
      <w:r w:rsidRPr="00586878">
        <w:rPr>
          <w:rFonts w:ascii="Arial" w:hAnsi="Arial" w:cs="Arial"/>
          <w:color w:val="365F91" w:themeColor="accent1" w:themeShade="BF"/>
          <w:sz w:val="22"/>
          <w:szCs w:val="22"/>
        </w:rPr>
        <w:t>Scope of this chapter</w:t>
      </w:r>
    </w:p>
    <w:p w14:paraId="73865251" w14:textId="77777777" w:rsidR="00003331" w:rsidRPr="00586878" w:rsidRDefault="0080588E">
      <w:pPr>
        <w:rPr>
          <w:rFonts w:ascii="Arial" w:hAnsi="Arial" w:cs="Arial"/>
        </w:rPr>
      </w:pPr>
      <w:r w:rsidRPr="00586878">
        <w:rPr>
          <w:rFonts w:ascii="Arial" w:hAnsi="Arial" w:cs="Arial"/>
        </w:rPr>
        <w:t>This chapter provides a procedure for agencies about the investigation of complex and organised abuse and information about what action they should take if they suspect such abuse. All agencies, including those from the voluntary and community sector, who may be asked to contribute to complex abuse investigations, need to ensure that they follow this procedure. Registration authorities should also adhere to this procedure in cases where continuing registration of a setting may be affected by the investigation.</w:t>
      </w:r>
    </w:p>
    <w:p w14:paraId="3BEC0610" w14:textId="77777777" w:rsidR="00003331" w:rsidRPr="00586878" w:rsidRDefault="0080588E">
      <w:pPr>
        <w:pStyle w:val="Heading2"/>
        <w:rPr>
          <w:rFonts w:ascii="Arial" w:hAnsi="Arial" w:cs="Arial"/>
          <w:color w:val="365F91" w:themeColor="accent1" w:themeShade="BF"/>
          <w:sz w:val="22"/>
          <w:szCs w:val="22"/>
        </w:rPr>
      </w:pPr>
      <w:r w:rsidRPr="00586878">
        <w:rPr>
          <w:rFonts w:ascii="Arial" w:hAnsi="Arial" w:cs="Arial"/>
          <w:color w:val="365F91" w:themeColor="accent1" w:themeShade="BF"/>
          <w:sz w:val="22"/>
          <w:szCs w:val="22"/>
        </w:rPr>
        <w:t>1. Definition</w:t>
      </w:r>
    </w:p>
    <w:p w14:paraId="68B168C8" w14:textId="77777777" w:rsidR="00003331" w:rsidRPr="00586878" w:rsidRDefault="0080588E">
      <w:pPr>
        <w:rPr>
          <w:rFonts w:ascii="Arial" w:hAnsi="Arial" w:cs="Arial"/>
        </w:rPr>
      </w:pPr>
      <w:r w:rsidRPr="00586878">
        <w:rPr>
          <w:rFonts w:ascii="Arial" w:hAnsi="Arial" w:cs="Arial"/>
        </w:rPr>
        <w:t xml:space="preserve">Complex and organised abuse may be defined as abuse involving one or more abusers and </w:t>
      </w:r>
      <w:proofErr w:type="gramStart"/>
      <w:r w:rsidRPr="00586878">
        <w:rPr>
          <w:rFonts w:ascii="Arial" w:hAnsi="Arial" w:cs="Arial"/>
        </w:rPr>
        <w:t>a number of</w:t>
      </w:r>
      <w:proofErr w:type="gramEnd"/>
      <w:r w:rsidRPr="00586878">
        <w:rPr>
          <w:rFonts w:ascii="Arial" w:hAnsi="Arial" w:cs="Arial"/>
        </w:rPr>
        <w:t xml:space="preserve"> related or non-related abused children. The adults concerned may be acting in concert to abuse children, sometimes acting in isolation or may be using an institutional framework or position of authority to recruit children for abuse.</w:t>
      </w:r>
    </w:p>
    <w:p w14:paraId="790DB0BF" w14:textId="77777777" w:rsidR="00003331" w:rsidRPr="00586878" w:rsidRDefault="0080588E">
      <w:pPr>
        <w:rPr>
          <w:rFonts w:ascii="Arial" w:hAnsi="Arial" w:cs="Arial"/>
        </w:rPr>
      </w:pPr>
      <w:r w:rsidRPr="00586878">
        <w:rPr>
          <w:rFonts w:ascii="Arial" w:hAnsi="Arial" w:cs="Arial"/>
        </w:rPr>
        <w:t>Such abuse can occur both as part of a network of abuse across a family or community and within institutions such as residential settings, boarding schools, in day care and in other provisions such as youth services, sports clubs, faith groups and voluntary groups. There will also be cases of children being abused via the use of electronic devices, such as mobile phones, computers, games consoles etcetera which all access the Internet.</w:t>
      </w:r>
    </w:p>
    <w:p w14:paraId="1D428567" w14:textId="77777777" w:rsidR="00003331" w:rsidRPr="00586878" w:rsidRDefault="0080588E">
      <w:pPr>
        <w:rPr>
          <w:rFonts w:ascii="Arial" w:hAnsi="Arial" w:cs="Arial"/>
        </w:rPr>
      </w:pPr>
      <w:r w:rsidRPr="00586878">
        <w:rPr>
          <w:rFonts w:ascii="Arial" w:hAnsi="Arial" w:cs="Arial"/>
        </w:rPr>
        <w:t>Although in most cases of complex and organised abuse the abuser/s is an adult, it is also possible for children/young people to be the perpetrators of such harm, with or without adult abusers.</w:t>
      </w:r>
    </w:p>
    <w:p w14:paraId="725D642C" w14:textId="77777777" w:rsidR="00003331" w:rsidRPr="00586878" w:rsidRDefault="0080588E">
      <w:pPr>
        <w:pStyle w:val="Heading2"/>
        <w:rPr>
          <w:rFonts w:ascii="Arial" w:hAnsi="Arial" w:cs="Arial"/>
          <w:color w:val="365F91" w:themeColor="accent1" w:themeShade="BF"/>
          <w:sz w:val="22"/>
          <w:szCs w:val="22"/>
        </w:rPr>
      </w:pPr>
      <w:r w:rsidRPr="00586878">
        <w:rPr>
          <w:rFonts w:ascii="Arial" w:hAnsi="Arial" w:cs="Arial"/>
          <w:color w:val="365F91" w:themeColor="accent1" w:themeShade="BF"/>
          <w:sz w:val="22"/>
          <w:szCs w:val="22"/>
        </w:rPr>
        <w:t>2. Investigation</w:t>
      </w:r>
    </w:p>
    <w:p w14:paraId="03D8CFDE" w14:textId="77777777" w:rsidR="00003331" w:rsidRPr="00586878" w:rsidRDefault="0080588E">
      <w:pPr>
        <w:rPr>
          <w:rFonts w:ascii="Arial" w:hAnsi="Arial" w:cs="Arial"/>
        </w:rPr>
      </w:pPr>
      <w:r w:rsidRPr="00586878">
        <w:rPr>
          <w:rFonts w:ascii="Arial" w:hAnsi="Arial" w:cs="Arial"/>
        </w:rPr>
        <w:t xml:space="preserve">Each investigation of complex and organised abuse will be different, according to the characteristics of each situation and the scale and complexity of the investigation. But all will require thorough planning, collaborative inter-agency </w:t>
      </w:r>
      <w:proofErr w:type="gramStart"/>
      <w:r w:rsidRPr="00586878">
        <w:rPr>
          <w:rFonts w:ascii="Arial" w:hAnsi="Arial" w:cs="Arial"/>
        </w:rPr>
        <w:t>working</w:t>
      </w:r>
      <w:proofErr w:type="gramEnd"/>
      <w:r w:rsidRPr="00586878">
        <w:rPr>
          <w:rFonts w:ascii="Arial" w:hAnsi="Arial" w:cs="Arial"/>
        </w:rPr>
        <w:t xml:space="preserve"> and attention to the needs of the child victim/s involved.</w:t>
      </w:r>
    </w:p>
    <w:p w14:paraId="2FAB3012" w14:textId="77777777" w:rsidR="00003331" w:rsidRPr="00586878" w:rsidRDefault="0080588E">
      <w:pPr>
        <w:rPr>
          <w:rFonts w:ascii="Arial" w:hAnsi="Arial" w:cs="Arial"/>
        </w:rPr>
      </w:pPr>
      <w:r w:rsidRPr="00586878">
        <w:rPr>
          <w:rFonts w:ascii="Arial" w:hAnsi="Arial" w:cs="Arial"/>
        </w:rPr>
        <w:t>The investigation of complex abuse requires specialist skills from both police and social work staff which usually involves the formation of dedicated teams of professionals and will need consideration of the needs for victims for therapeutic services. The consequent legal proceedings may add to the timescales of such investigations.</w:t>
      </w:r>
    </w:p>
    <w:p w14:paraId="555FF3C3" w14:textId="77777777" w:rsidR="00003331" w:rsidRPr="00586878" w:rsidRDefault="0080588E">
      <w:pPr>
        <w:rPr>
          <w:rFonts w:ascii="Arial" w:hAnsi="Arial" w:cs="Arial"/>
        </w:rPr>
      </w:pPr>
      <w:r w:rsidRPr="00586878">
        <w:rPr>
          <w:rFonts w:ascii="Arial" w:hAnsi="Arial" w:cs="Arial"/>
        </w:rPr>
        <w:lastRenderedPageBreak/>
        <w:t>Some investigations become extremely complex because of the number of places and people involved, and the timescale over which abuse is alleged to have occurred. In these circumstances, a specialist Investigation Management Group (seeSection 7, The Investigation Management Group) as well as a Strategic Management Group (seeSection 6, The Strategic Management Group) may be set up.</w:t>
      </w:r>
    </w:p>
    <w:p w14:paraId="5D1755C8" w14:textId="620FF361" w:rsidR="00003331" w:rsidRPr="00586878" w:rsidRDefault="00586878">
      <w:pPr>
        <w:rPr>
          <w:rFonts w:ascii="Arial" w:hAnsi="Arial" w:cs="Arial"/>
        </w:rPr>
      </w:pPr>
      <w:r>
        <w:rPr>
          <w:rFonts w:ascii="Arial" w:hAnsi="Arial" w:cs="Arial"/>
        </w:rPr>
        <w:t xml:space="preserve">See </w:t>
      </w:r>
      <w:r w:rsidR="0080588E" w:rsidRPr="00586878">
        <w:rPr>
          <w:rFonts w:ascii="Arial" w:hAnsi="Arial" w:cs="Arial"/>
        </w:rPr>
        <w:t xml:space="preserve">Section 7, The Investigation Management Group </w:t>
      </w:r>
    </w:p>
    <w:p w14:paraId="6342C09B" w14:textId="18F8C3B5" w:rsidR="00003331" w:rsidRPr="00586878" w:rsidRDefault="0080588E">
      <w:pPr>
        <w:rPr>
          <w:rFonts w:ascii="Arial" w:hAnsi="Arial" w:cs="Arial"/>
        </w:rPr>
      </w:pPr>
      <w:r w:rsidRPr="00586878">
        <w:rPr>
          <w:rFonts w:ascii="Arial" w:hAnsi="Arial" w:cs="Arial"/>
        </w:rPr>
        <w:t xml:space="preserve">Section 6, The Strategic Management Group </w:t>
      </w:r>
    </w:p>
    <w:p w14:paraId="12E3EA2E" w14:textId="77777777" w:rsidR="00003331" w:rsidRPr="00586878" w:rsidRDefault="0080588E">
      <w:pPr>
        <w:rPr>
          <w:rFonts w:ascii="Arial" w:hAnsi="Arial" w:cs="Arial"/>
        </w:rPr>
      </w:pPr>
      <w:r w:rsidRPr="00586878">
        <w:rPr>
          <w:rFonts w:ascii="Arial" w:hAnsi="Arial" w:cs="Arial"/>
        </w:rPr>
        <w:t>The complexity is heightened where, as in historical cases, the alleged victims are no longer living in the setting where the incidents occurred or where the alleged perpetrators are also no longer linked to the setting or employment role. These will all need to be taken into consideration when working with a child.</w:t>
      </w:r>
    </w:p>
    <w:p w14:paraId="4C9BA174" w14:textId="77777777" w:rsidR="00003331" w:rsidRPr="00586878" w:rsidRDefault="0080588E">
      <w:pPr>
        <w:rPr>
          <w:rFonts w:ascii="Arial" w:hAnsi="Arial" w:cs="Arial"/>
        </w:rPr>
      </w:pPr>
      <w:r w:rsidRPr="00586878">
        <w:rPr>
          <w:rFonts w:ascii="Arial" w:hAnsi="Arial" w:cs="Arial"/>
        </w:rPr>
        <w:t>A senior Police Officer may convene a Gold Group if a particular investigation merits senior oversight from a police perspective. Police may invite senior members of staff from all agencies, so that information can be shared and strategy agreed. It is not the remit of the Gold Group to direct investigations. These meetings are minuted and those minutes may be revealed to the prosecution, should criminal proceedings be undertaken.</w:t>
      </w:r>
    </w:p>
    <w:p w14:paraId="098DC892" w14:textId="77777777" w:rsidR="00003331" w:rsidRPr="00586878" w:rsidRDefault="0080588E">
      <w:pPr>
        <w:rPr>
          <w:rFonts w:ascii="Arial" w:hAnsi="Arial" w:cs="Arial"/>
        </w:rPr>
      </w:pPr>
      <w:r w:rsidRPr="00586878">
        <w:rPr>
          <w:rFonts w:ascii="Arial" w:hAnsi="Arial" w:cs="Arial"/>
        </w:rPr>
        <w:t xml:space="preserve">The confidentiality of the information relevant to any Section 47 Enquiry and criminal investigation must be strictly maintained by those involved and must not be disclosed to others, including others within the agency, unless </w:t>
      </w:r>
      <w:proofErr w:type="gramStart"/>
      <w:r w:rsidRPr="00586878">
        <w:rPr>
          <w:rFonts w:ascii="Arial" w:hAnsi="Arial" w:cs="Arial"/>
        </w:rPr>
        <w:t>absolutely necessary</w:t>
      </w:r>
      <w:proofErr w:type="gramEnd"/>
      <w:r w:rsidRPr="00586878">
        <w:rPr>
          <w:rFonts w:ascii="Arial" w:hAnsi="Arial" w:cs="Arial"/>
        </w:rPr>
        <w:t>.</w:t>
      </w:r>
    </w:p>
    <w:p w14:paraId="7B272234" w14:textId="77777777" w:rsidR="00003331" w:rsidRPr="00586878" w:rsidRDefault="0080588E">
      <w:pPr>
        <w:pStyle w:val="Heading2"/>
        <w:rPr>
          <w:rFonts w:ascii="Arial" w:hAnsi="Arial" w:cs="Arial"/>
          <w:color w:val="365F91" w:themeColor="accent1" w:themeShade="BF"/>
          <w:sz w:val="22"/>
          <w:szCs w:val="22"/>
        </w:rPr>
      </w:pPr>
      <w:r w:rsidRPr="00586878">
        <w:rPr>
          <w:rFonts w:ascii="Arial" w:hAnsi="Arial" w:cs="Arial"/>
          <w:color w:val="365F91" w:themeColor="accent1" w:themeShade="BF"/>
          <w:sz w:val="22"/>
          <w:szCs w:val="22"/>
        </w:rPr>
        <w:t>3. The Child</w:t>
      </w:r>
    </w:p>
    <w:p w14:paraId="27581AAE" w14:textId="77777777" w:rsidR="00003331" w:rsidRPr="00586878" w:rsidRDefault="0080588E">
      <w:pPr>
        <w:rPr>
          <w:rFonts w:ascii="Arial" w:hAnsi="Arial" w:cs="Arial"/>
        </w:rPr>
      </w:pPr>
      <w:r w:rsidRPr="00586878">
        <w:rPr>
          <w:rFonts w:ascii="Arial" w:hAnsi="Arial" w:cs="Arial"/>
        </w:rPr>
        <w:t>The single and most important consideration is the safety and well-being of the child or children.</w:t>
      </w:r>
    </w:p>
    <w:p w14:paraId="7A044D5D" w14:textId="77777777" w:rsidR="00003331" w:rsidRPr="00586878" w:rsidRDefault="0080588E">
      <w:pPr>
        <w:rPr>
          <w:rFonts w:ascii="Arial" w:hAnsi="Arial" w:cs="Arial"/>
        </w:rPr>
      </w:pPr>
      <w:r w:rsidRPr="00586878">
        <w:rPr>
          <w:rFonts w:ascii="Arial" w:hAnsi="Arial" w:cs="Arial"/>
        </w:rPr>
        <w:t>In reconciling the difference between the standard of evidence required for child protection purposes and the standard required for criminal proceedings, emphasis must be given to the protection of the children as the prime consideration.</w:t>
      </w:r>
    </w:p>
    <w:p w14:paraId="1218E5EB" w14:textId="77777777" w:rsidR="00003331" w:rsidRPr="00586878" w:rsidRDefault="0080588E">
      <w:pPr>
        <w:rPr>
          <w:rFonts w:ascii="Arial" w:hAnsi="Arial" w:cs="Arial"/>
        </w:rPr>
      </w:pPr>
      <w:r w:rsidRPr="00586878">
        <w:rPr>
          <w:rFonts w:ascii="Arial" w:hAnsi="Arial" w:cs="Arial"/>
        </w:rPr>
        <w:t>The investigation and enquiries must also address the racial, religious, cultural, language, sexual orientation and gender needs of the child, together with any special needs of the child arising from illness or disability.</w:t>
      </w:r>
    </w:p>
    <w:p w14:paraId="60392908" w14:textId="77777777" w:rsidR="00003331" w:rsidRPr="00586878" w:rsidRDefault="0080588E">
      <w:pPr>
        <w:rPr>
          <w:rFonts w:ascii="Arial" w:hAnsi="Arial" w:cs="Arial"/>
        </w:rPr>
      </w:pPr>
      <w:r w:rsidRPr="00586878">
        <w:rPr>
          <w:rFonts w:ascii="Arial" w:hAnsi="Arial" w:cs="Arial"/>
        </w:rPr>
        <w:t xml:space="preserve">A victim support strategy and protocol should be established at the outset. Support will be required in pre-trial, trial and post-trial periods if the </w:t>
      </w:r>
      <w:proofErr w:type="gramStart"/>
      <w:r w:rsidRPr="00586878">
        <w:rPr>
          <w:rFonts w:ascii="Arial" w:hAnsi="Arial" w:cs="Arial"/>
        </w:rPr>
        <w:t>case/s</w:t>
      </w:r>
      <w:proofErr w:type="gramEnd"/>
      <w:r w:rsidRPr="00586878">
        <w:rPr>
          <w:rFonts w:ascii="Arial" w:hAnsi="Arial" w:cs="Arial"/>
        </w:rPr>
        <w:t xml:space="preserve"> </w:t>
      </w:r>
      <w:proofErr w:type="gramStart"/>
      <w:r w:rsidRPr="00586878">
        <w:rPr>
          <w:rFonts w:ascii="Arial" w:hAnsi="Arial" w:cs="Arial"/>
        </w:rPr>
        <w:t>proceed</w:t>
      </w:r>
      <w:proofErr w:type="gramEnd"/>
      <w:r w:rsidRPr="00586878">
        <w:rPr>
          <w:rFonts w:ascii="Arial" w:hAnsi="Arial" w:cs="Arial"/>
        </w:rPr>
        <w:t xml:space="preserve"> to court. Minimum periods for contact should be established. It is clear from experience in research </w:t>
      </w:r>
      <w:proofErr w:type="gramStart"/>
      <w:r w:rsidRPr="00586878">
        <w:rPr>
          <w:rFonts w:ascii="Arial" w:hAnsi="Arial" w:cs="Arial"/>
        </w:rPr>
        <w:t>about</w:t>
      </w:r>
      <w:proofErr w:type="gramEnd"/>
      <w:r w:rsidRPr="00586878">
        <w:rPr>
          <w:rFonts w:ascii="Arial" w:hAnsi="Arial" w:cs="Arial"/>
        </w:rPr>
        <w:t xml:space="preserve"> complex investigations that many victims and families feel strongly that it is important that they remain in contact with the same staff throughout the investigative process.</w:t>
      </w:r>
    </w:p>
    <w:p w14:paraId="608A6C02" w14:textId="77777777" w:rsidR="00003331" w:rsidRPr="00586878" w:rsidRDefault="0080588E">
      <w:pPr>
        <w:pStyle w:val="Heading2"/>
        <w:rPr>
          <w:rFonts w:ascii="Arial" w:hAnsi="Arial" w:cs="Arial"/>
          <w:color w:val="365F91" w:themeColor="accent1" w:themeShade="BF"/>
          <w:sz w:val="22"/>
          <w:szCs w:val="22"/>
        </w:rPr>
      </w:pPr>
      <w:r w:rsidRPr="00586878">
        <w:rPr>
          <w:rFonts w:ascii="Arial" w:hAnsi="Arial" w:cs="Arial"/>
          <w:color w:val="365F91" w:themeColor="accent1" w:themeShade="BF"/>
          <w:sz w:val="22"/>
          <w:szCs w:val="22"/>
        </w:rPr>
        <w:lastRenderedPageBreak/>
        <w:t>4. Referral</w:t>
      </w:r>
    </w:p>
    <w:p w14:paraId="395E7287" w14:textId="77777777" w:rsidR="00003331" w:rsidRPr="00586878" w:rsidRDefault="0080588E">
      <w:pPr>
        <w:rPr>
          <w:rFonts w:ascii="Arial" w:hAnsi="Arial" w:cs="Arial"/>
        </w:rPr>
      </w:pPr>
      <w:r w:rsidRPr="00586878">
        <w:rPr>
          <w:rFonts w:ascii="Arial" w:hAnsi="Arial" w:cs="Arial"/>
        </w:rPr>
        <w:t>When receiving information or a referral, which may indicate complex and organised abuse, the recipient should immediately refer the matter to the police and a manager in NELchildren's social care Integrated Front Door.</w:t>
      </w:r>
    </w:p>
    <w:p w14:paraId="775C6ACC" w14:textId="77777777" w:rsidR="00003331" w:rsidRPr="00586878" w:rsidRDefault="0080588E">
      <w:pPr>
        <w:rPr>
          <w:rFonts w:ascii="Arial" w:hAnsi="Arial" w:cs="Arial"/>
        </w:rPr>
      </w:pPr>
      <w:r w:rsidRPr="00586878">
        <w:rPr>
          <w:rFonts w:ascii="Arial" w:hAnsi="Arial" w:cs="Arial"/>
        </w:rPr>
        <w:t>If there is any suspicion that any managers currently employed by a social care agency or a member of the police are implicated, the matter should be referred to the Safeguarding Children Partnership and a Senior Officer within the police.</w:t>
      </w:r>
    </w:p>
    <w:p w14:paraId="7A082BC5" w14:textId="77777777" w:rsidR="00003331" w:rsidRPr="00586878" w:rsidRDefault="0080588E">
      <w:pPr>
        <w:pStyle w:val="Heading2"/>
        <w:rPr>
          <w:rFonts w:ascii="Arial" w:hAnsi="Arial" w:cs="Arial"/>
          <w:color w:val="365F91" w:themeColor="accent1" w:themeShade="BF"/>
          <w:sz w:val="22"/>
          <w:szCs w:val="22"/>
        </w:rPr>
      </w:pPr>
      <w:r w:rsidRPr="00586878">
        <w:rPr>
          <w:rFonts w:ascii="Arial" w:hAnsi="Arial" w:cs="Arial"/>
          <w:color w:val="365F91" w:themeColor="accent1" w:themeShade="BF"/>
          <w:sz w:val="22"/>
          <w:szCs w:val="22"/>
        </w:rPr>
        <w:t>5. The Strategy Meeting</w:t>
      </w:r>
    </w:p>
    <w:p w14:paraId="26840F6B" w14:textId="77777777" w:rsidR="00003331" w:rsidRPr="00586878" w:rsidRDefault="0080588E">
      <w:pPr>
        <w:rPr>
          <w:rFonts w:ascii="Arial" w:hAnsi="Arial" w:cs="Arial"/>
        </w:rPr>
      </w:pPr>
      <w:r w:rsidRPr="00586878">
        <w:rPr>
          <w:rFonts w:ascii="Arial" w:hAnsi="Arial" w:cs="Arial"/>
        </w:rPr>
        <w:t>A Strategy Meeting should be arranged to take place as a matter of urgency to assess the need for future action to be taken and</w:t>
      </w:r>
      <w:proofErr w:type="gramStart"/>
      <w:r w:rsidRPr="00586878">
        <w:rPr>
          <w:rFonts w:ascii="Arial" w:hAnsi="Arial" w:cs="Arial"/>
        </w:rPr>
        <w:t>, in particular, whether</w:t>
      </w:r>
      <w:proofErr w:type="gramEnd"/>
      <w:r w:rsidRPr="00586878">
        <w:rPr>
          <w:rFonts w:ascii="Arial" w:hAnsi="Arial" w:cs="Arial"/>
        </w:rPr>
        <w:t xml:space="preserve"> a criminal investigation should take place.</w:t>
      </w:r>
    </w:p>
    <w:p w14:paraId="3350303F" w14:textId="77777777" w:rsidR="00003331" w:rsidRPr="00586878" w:rsidRDefault="0080588E">
      <w:pPr>
        <w:rPr>
          <w:rFonts w:ascii="Arial" w:hAnsi="Arial" w:cs="Arial"/>
        </w:rPr>
      </w:pPr>
      <w:r w:rsidRPr="00586878">
        <w:rPr>
          <w:rFonts w:ascii="Arial" w:hAnsi="Arial" w:cs="Arial"/>
        </w:rPr>
        <w:t>The Strategy meeting, chaired by a senior manager of NEL children's social care must take place withinoneworking day of the receipt of the referral and be formally recorded.</w:t>
      </w:r>
    </w:p>
    <w:p w14:paraId="2657B974" w14:textId="77777777" w:rsidR="00003331" w:rsidRPr="00586878" w:rsidRDefault="0080588E">
      <w:pPr>
        <w:rPr>
          <w:rFonts w:ascii="Arial" w:hAnsi="Arial" w:cs="Arial"/>
        </w:rPr>
      </w:pPr>
      <w:r w:rsidRPr="00586878">
        <w:rPr>
          <w:rFonts w:ascii="Arial" w:hAnsi="Arial" w:cs="Arial"/>
        </w:rPr>
        <w:t>The nominated senior staff of NEL children's social care and the police should attend the meeting. The meeting will involve senior staff from health, education and other agencies as required and, where necessary, must ensure coordination across local authority boundaries.</w:t>
      </w:r>
    </w:p>
    <w:p w14:paraId="0E726572" w14:textId="77777777" w:rsidR="00003331" w:rsidRPr="00586878" w:rsidRDefault="0080588E">
      <w:pPr>
        <w:rPr>
          <w:rFonts w:ascii="Arial" w:hAnsi="Arial" w:cs="Arial"/>
        </w:rPr>
      </w:pPr>
      <w:r w:rsidRPr="00586878">
        <w:rPr>
          <w:rFonts w:ascii="Arial" w:hAnsi="Arial" w:cs="Arial"/>
        </w:rPr>
        <w:t>The Strategy discussion/meeting must carefully note:</w:t>
      </w:r>
    </w:p>
    <w:p w14:paraId="55AA72C5" w14:textId="77777777" w:rsidR="00003331" w:rsidRPr="00586878" w:rsidRDefault="0080588E">
      <w:pPr>
        <w:pStyle w:val="ListBullet"/>
        <w:rPr>
          <w:rFonts w:ascii="Arial" w:hAnsi="Arial" w:cs="Arial"/>
        </w:rPr>
      </w:pPr>
      <w:r w:rsidRPr="00586878">
        <w:rPr>
          <w:rFonts w:ascii="Arial" w:hAnsi="Arial" w:cs="Arial"/>
        </w:rPr>
        <w:t xml:space="preserve">An assessment of the information known to </w:t>
      </w:r>
      <w:proofErr w:type="gramStart"/>
      <w:r w:rsidRPr="00586878">
        <w:rPr>
          <w:rFonts w:ascii="Arial" w:hAnsi="Arial" w:cs="Arial"/>
        </w:rPr>
        <w:t>date:The</w:t>
      </w:r>
      <w:proofErr w:type="gramEnd"/>
      <w:r w:rsidRPr="00586878">
        <w:rPr>
          <w:rFonts w:ascii="Arial" w:hAnsi="Arial" w:cs="Arial"/>
        </w:rPr>
        <w:t xml:space="preserve"> children </w:t>
      </w:r>
      <w:proofErr w:type="gramStart"/>
      <w:r w:rsidRPr="00586878">
        <w:rPr>
          <w:rFonts w:ascii="Arial" w:hAnsi="Arial" w:cs="Arial"/>
        </w:rPr>
        <w:t>named;The</w:t>
      </w:r>
      <w:proofErr w:type="gramEnd"/>
      <w:r w:rsidRPr="00586878">
        <w:rPr>
          <w:rFonts w:ascii="Arial" w:hAnsi="Arial" w:cs="Arial"/>
        </w:rPr>
        <w:t xml:space="preserve"> children who may be in current contact with possible </w:t>
      </w:r>
      <w:proofErr w:type="gramStart"/>
      <w:r w:rsidRPr="00586878">
        <w:rPr>
          <w:rFonts w:ascii="Arial" w:hAnsi="Arial" w:cs="Arial"/>
        </w:rPr>
        <w:t>abusers;Children</w:t>
      </w:r>
      <w:proofErr w:type="gramEnd"/>
      <w:r w:rsidRPr="00586878">
        <w:rPr>
          <w:rFonts w:ascii="Arial" w:hAnsi="Arial" w:cs="Arial"/>
        </w:rPr>
        <w:t xml:space="preserve"> who were, but no longer are, in contact with possible </w:t>
      </w:r>
      <w:proofErr w:type="gramStart"/>
      <w:r w:rsidRPr="00586878">
        <w:rPr>
          <w:rFonts w:ascii="Arial" w:hAnsi="Arial" w:cs="Arial"/>
        </w:rPr>
        <w:t>abusers;Possible</w:t>
      </w:r>
      <w:proofErr w:type="gramEnd"/>
      <w:r w:rsidRPr="00586878">
        <w:rPr>
          <w:rFonts w:ascii="Arial" w:hAnsi="Arial" w:cs="Arial"/>
        </w:rPr>
        <w:t xml:space="preserve"> victims who are now adults.</w:t>
      </w:r>
    </w:p>
    <w:p w14:paraId="0701DDCA" w14:textId="77777777" w:rsidR="00003331" w:rsidRPr="00586878" w:rsidRDefault="0080588E">
      <w:pPr>
        <w:pStyle w:val="ListBullet"/>
        <w:rPr>
          <w:rFonts w:ascii="Arial" w:hAnsi="Arial" w:cs="Arial"/>
        </w:rPr>
      </w:pPr>
      <w:r w:rsidRPr="00586878">
        <w:rPr>
          <w:rFonts w:ascii="Arial" w:hAnsi="Arial" w:cs="Arial"/>
        </w:rPr>
        <w:t xml:space="preserve">Decide what further information is required at this </w:t>
      </w:r>
      <w:proofErr w:type="gramStart"/>
      <w:r w:rsidRPr="00586878">
        <w:rPr>
          <w:rFonts w:ascii="Arial" w:hAnsi="Arial" w:cs="Arial"/>
        </w:rPr>
        <w:t>stage;</w:t>
      </w:r>
      <w:proofErr w:type="gramEnd"/>
    </w:p>
    <w:p w14:paraId="6DA64946" w14:textId="77777777" w:rsidR="00003331" w:rsidRPr="00586878" w:rsidRDefault="0080588E">
      <w:pPr>
        <w:pStyle w:val="ListBullet"/>
        <w:rPr>
          <w:rFonts w:ascii="Arial" w:hAnsi="Arial" w:cs="Arial"/>
        </w:rPr>
      </w:pPr>
      <w:r w:rsidRPr="00586878">
        <w:rPr>
          <w:rFonts w:ascii="Arial" w:hAnsi="Arial" w:cs="Arial"/>
        </w:rPr>
        <w:t xml:space="preserve">Arrange for its </w:t>
      </w:r>
      <w:proofErr w:type="gramStart"/>
      <w:r w:rsidRPr="00586878">
        <w:rPr>
          <w:rFonts w:ascii="Arial" w:hAnsi="Arial" w:cs="Arial"/>
        </w:rPr>
        <w:t>gathering;</w:t>
      </w:r>
      <w:proofErr w:type="gramEnd"/>
    </w:p>
    <w:p w14:paraId="1F55F9CB" w14:textId="77777777" w:rsidR="00003331" w:rsidRPr="00586878" w:rsidRDefault="0080588E">
      <w:pPr>
        <w:pStyle w:val="ListBullet"/>
        <w:rPr>
          <w:rFonts w:ascii="Arial" w:hAnsi="Arial" w:cs="Arial"/>
        </w:rPr>
      </w:pPr>
      <w:r w:rsidRPr="00586878">
        <w:rPr>
          <w:rFonts w:ascii="Arial" w:hAnsi="Arial" w:cs="Arial"/>
        </w:rPr>
        <w:t xml:space="preserve">Establish if/to what extent complex abuse has been </w:t>
      </w:r>
      <w:proofErr w:type="gramStart"/>
      <w:r w:rsidRPr="00586878">
        <w:rPr>
          <w:rFonts w:ascii="Arial" w:hAnsi="Arial" w:cs="Arial"/>
        </w:rPr>
        <w:t>uncovered;</w:t>
      </w:r>
      <w:proofErr w:type="gramEnd"/>
    </w:p>
    <w:p w14:paraId="405CA1DC" w14:textId="77777777" w:rsidR="00003331" w:rsidRPr="00586878" w:rsidRDefault="0080588E">
      <w:pPr>
        <w:pStyle w:val="ListBullet"/>
        <w:rPr>
          <w:rFonts w:ascii="Arial" w:hAnsi="Arial" w:cs="Arial"/>
        </w:rPr>
      </w:pPr>
      <w:r w:rsidRPr="00586878">
        <w:rPr>
          <w:rFonts w:ascii="Arial" w:hAnsi="Arial" w:cs="Arial"/>
        </w:rPr>
        <w:t xml:space="preserve">Undertake an initial mapping exercise to determine the scale of the investigation and possible individuals implicated as well as </w:t>
      </w:r>
      <w:proofErr w:type="gramStart"/>
      <w:r w:rsidRPr="00586878">
        <w:rPr>
          <w:rFonts w:ascii="Arial" w:hAnsi="Arial" w:cs="Arial"/>
        </w:rPr>
        <w:t>prepare:Witnesses</w:t>
      </w:r>
      <w:proofErr w:type="gramEnd"/>
      <w:r w:rsidRPr="00586878">
        <w:rPr>
          <w:rFonts w:ascii="Arial" w:hAnsi="Arial" w:cs="Arial"/>
        </w:rPr>
        <w:t xml:space="preserve"> to be interviewed prior to the interviews of </w:t>
      </w:r>
      <w:proofErr w:type="gramStart"/>
      <w:r w:rsidRPr="00586878">
        <w:rPr>
          <w:rFonts w:ascii="Arial" w:hAnsi="Arial" w:cs="Arial"/>
        </w:rPr>
        <w:t>children;Multiple</w:t>
      </w:r>
      <w:proofErr w:type="gramEnd"/>
      <w:r w:rsidRPr="00586878">
        <w:rPr>
          <w:rFonts w:ascii="Arial" w:hAnsi="Arial" w:cs="Arial"/>
        </w:rPr>
        <w:t xml:space="preserve"> and simultaneous interviews.</w:t>
      </w:r>
    </w:p>
    <w:p w14:paraId="3CBA48D8" w14:textId="77777777" w:rsidR="00003331" w:rsidRPr="00586878" w:rsidRDefault="0080588E">
      <w:pPr>
        <w:pStyle w:val="ListBullet"/>
        <w:rPr>
          <w:rFonts w:ascii="Arial" w:hAnsi="Arial" w:cs="Arial"/>
        </w:rPr>
      </w:pPr>
      <w:r w:rsidRPr="00586878">
        <w:rPr>
          <w:rFonts w:ascii="Arial" w:hAnsi="Arial" w:cs="Arial"/>
        </w:rPr>
        <w:t xml:space="preserve">Consider a plan including resource implications, for investigation to be presented to the management and resources strategy </w:t>
      </w:r>
      <w:proofErr w:type="gramStart"/>
      <w:r w:rsidRPr="00586878">
        <w:rPr>
          <w:rFonts w:ascii="Arial" w:hAnsi="Arial" w:cs="Arial"/>
        </w:rPr>
        <w:t>group;</w:t>
      </w:r>
      <w:proofErr w:type="gramEnd"/>
    </w:p>
    <w:p w14:paraId="51894ABA" w14:textId="77777777" w:rsidR="00003331" w:rsidRPr="00586878" w:rsidRDefault="0080588E">
      <w:pPr>
        <w:pStyle w:val="ListBullet"/>
        <w:rPr>
          <w:rFonts w:ascii="Arial" w:hAnsi="Arial" w:cs="Arial"/>
        </w:rPr>
      </w:pPr>
      <w:r w:rsidRPr="00586878">
        <w:rPr>
          <w:rFonts w:ascii="Arial" w:hAnsi="Arial" w:cs="Arial"/>
        </w:rPr>
        <w:t>Consider any immediate protective action required.</w:t>
      </w:r>
    </w:p>
    <w:p w14:paraId="1B04AD9F" w14:textId="77777777" w:rsidR="00003331" w:rsidRPr="00586878" w:rsidRDefault="0080588E">
      <w:pPr>
        <w:pStyle w:val="ListBullet"/>
        <w:rPr>
          <w:rFonts w:ascii="Arial" w:hAnsi="Arial" w:cs="Arial"/>
        </w:rPr>
      </w:pPr>
      <w:r w:rsidRPr="00586878">
        <w:rPr>
          <w:rFonts w:ascii="Arial" w:hAnsi="Arial" w:cs="Arial"/>
        </w:rPr>
        <w:t xml:space="preserve">The children </w:t>
      </w:r>
      <w:proofErr w:type="gramStart"/>
      <w:r w:rsidRPr="00586878">
        <w:rPr>
          <w:rFonts w:ascii="Arial" w:hAnsi="Arial" w:cs="Arial"/>
        </w:rPr>
        <w:t>named;</w:t>
      </w:r>
      <w:proofErr w:type="gramEnd"/>
    </w:p>
    <w:p w14:paraId="1D855D65" w14:textId="77777777" w:rsidR="00003331" w:rsidRPr="00586878" w:rsidRDefault="0080588E">
      <w:pPr>
        <w:pStyle w:val="ListBullet"/>
        <w:rPr>
          <w:rFonts w:ascii="Arial" w:hAnsi="Arial" w:cs="Arial"/>
        </w:rPr>
      </w:pPr>
      <w:r w:rsidRPr="00586878">
        <w:rPr>
          <w:rFonts w:ascii="Arial" w:hAnsi="Arial" w:cs="Arial"/>
        </w:rPr>
        <w:t xml:space="preserve">The children who may be in current contact with possible </w:t>
      </w:r>
      <w:proofErr w:type="gramStart"/>
      <w:r w:rsidRPr="00586878">
        <w:rPr>
          <w:rFonts w:ascii="Arial" w:hAnsi="Arial" w:cs="Arial"/>
        </w:rPr>
        <w:t>abusers;</w:t>
      </w:r>
      <w:proofErr w:type="gramEnd"/>
    </w:p>
    <w:p w14:paraId="205C9AC0" w14:textId="77777777" w:rsidR="00003331" w:rsidRPr="00586878" w:rsidRDefault="0080588E">
      <w:pPr>
        <w:pStyle w:val="ListBullet"/>
        <w:rPr>
          <w:rFonts w:ascii="Arial" w:hAnsi="Arial" w:cs="Arial"/>
        </w:rPr>
      </w:pPr>
      <w:r w:rsidRPr="00586878">
        <w:rPr>
          <w:rFonts w:ascii="Arial" w:hAnsi="Arial" w:cs="Arial"/>
        </w:rPr>
        <w:t xml:space="preserve">Children who were, but no longer are, in contact with possible </w:t>
      </w:r>
      <w:proofErr w:type="gramStart"/>
      <w:r w:rsidRPr="00586878">
        <w:rPr>
          <w:rFonts w:ascii="Arial" w:hAnsi="Arial" w:cs="Arial"/>
        </w:rPr>
        <w:t>abusers;</w:t>
      </w:r>
      <w:proofErr w:type="gramEnd"/>
    </w:p>
    <w:p w14:paraId="1BA96DED" w14:textId="77777777" w:rsidR="00003331" w:rsidRPr="00586878" w:rsidRDefault="0080588E">
      <w:pPr>
        <w:pStyle w:val="ListBullet"/>
        <w:rPr>
          <w:rFonts w:ascii="Arial" w:hAnsi="Arial" w:cs="Arial"/>
        </w:rPr>
      </w:pPr>
      <w:r w:rsidRPr="00586878">
        <w:rPr>
          <w:rFonts w:ascii="Arial" w:hAnsi="Arial" w:cs="Arial"/>
        </w:rPr>
        <w:t>Possible victims who are now adults.</w:t>
      </w:r>
    </w:p>
    <w:p w14:paraId="4DEADD16" w14:textId="77777777" w:rsidR="00003331" w:rsidRPr="00586878" w:rsidRDefault="0080588E">
      <w:pPr>
        <w:pStyle w:val="ListBullet"/>
        <w:rPr>
          <w:rFonts w:ascii="Arial" w:hAnsi="Arial" w:cs="Arial"/>
        </w:rPr>
      </w:pPr>
      <w:r w:rsidRPr="00586878">
        <w:rPr>
          <w:rFonts w:ascii="Arial" w:hAnsi="Arial" w:cs="Arial"/>
        </w:rPr>
        <w:t xml:space="preserve">Witnesses to be interviewed prior to the interviews of </w:t>
      </w:r>
      <w:proofErr w:type="gramStart"/>
      <w:r w:rsidRPr="00586878">
        <w:rPr>
          <w:rFonts w:ascii="Arial" w:hAnsi="Arial" w:cs="Arial"/>
        </w:rPr>
        <w:t>children;</w:t>
      </w:r>
      <w:proofErr w:type="gramEnd"/>
    </w:p>
    <w:p w14:paraId="4630737A" w14:textId="77777777" w:rsidR="00003331" w:rsidRPr="00586878" w:rsidRDefault="0080588E">
      <w:pPr>
        <w:pStyle w:val="ListBullet"/>
        <w:rPr>
          <w:rFonts w:ascii="Arial" w:hAnsi="Arial" w:cs="Arial"/>
        </w:rPr>
      </w:pPr>
      <w:r w:rsidRPr="00586878">
        <w:rPr>
          <w:rFonts w:ascii="Arial" w:hAnsi="Arial" w:cs="Arial"/>
        </w:rPr>
        <w:t>Multiple and simultaneous interviews.</w:t>
      </w:r>
    </w:p>
    <w:p w14:paraId="4BCAEB08" w14:textId="77777777" w:rsidR="00003331" w:rsidRPr="00586878" w:rsidRDefault="0080588E">
      <w:pPr>
        <w:rPr>
          <w:rFonts w:ascii="Arial" w:hAnsi="Arial" w:cs="Arial"/>
        </w:rPr>
      </w:pPr>
      <w:r w:rsidRPr="00586878">
        <w:rPr>
          <w:rFonts w:ascii="Arial" w:hAnsi="Arial" w:cs="Arial"/>
        </w:rPr>
        <w:t xml:space="preserve">A strategic decision will need to be made by senior managers from the involved agencies as to whether </w:t>
      </w:r>
      <w:proofErr w:type="gramStart"/>
      <w:r w:rsidRPr="00586878">
        <w:rPr>
          <w:rFonts w:ascii="Arial" w:hAnsi="Arial" w:cs="Arial"/>
        </w:rPr>
        <w:t>the social</w:t>
      </w:r>
      <w:proofErr w:type="gramEnd"/>
      <w:r w:rsidRPr="00586878">
        <w:rPr>
          <w:rFonts w:ascii="Arial" w:hAnsi="Arial" w:cs="Arial"/>
        </w:rPr>
        <w:t xml:space="preserve"> work input into the enquiries/investigation can be </w:t>
      </w:r>
      <w:r w:rsidRPr="00586878">
        <w:rPr>
          <w:rFonts w:ascii="Arial" w:hAnsi="Arial" w:cs="Arial"/>
        </w:rPr>
        <w:lastRenderedPageBreak/>
        <w:t xml:space="preserve">managed in the conventional way or whether a specialist approach is </w:t>
      </w:r>
      <w:proofErr w:type="gramStart"/>
      <w:r w:rsidRPr="00586878">
        <w:rPr>
          <w:rFonts w:ascii="Arial" w:hAnsi="Arial" w:cs="Arial"/>
        </w:rPr>
        <w:t>required</w:t>
      </w:r>
      <w:proofErr w:type="gramEnd"/>
      <w:r w:rsidRPr="00586878">
        <w:rPr>
          <w:rFonts w:ascii="Arial" w:hAnsi="Arial" w:cs="Arial"/>
        </w:rPr>
        <w:t xml:space="preserve"> for </w:t>
      </w:r>
      <w:proofErr w:type="gramStart"/>
      <w:r w:rsidRPr="00586878">
        <w:rPr>
          <w:rFonts w:ascii="Arial" w:hAnsi="Arial" w:cs="Arial"/>
        </w:rPr>
        <w:t>example</w:t>
      </w:r>
      <w:proofErr w:type="gramEnd"/>
      <w:r w:rsidRPr="00586878">
        <w:rPr>
          <w:rFonts w:ascii="Arial" w:hAnsi="Arial" w:cs="Arial"/>
        </w:rPr>
        <w:t xml:space="preserve"> from a dedicated team outside the service.</w:t>
      </w:r>
    </w:p>
    <w:p w14:paraId="42A77855" w14:textId="77777777" w:rsidR="00003331" w:rsidRPr="00586878" w:rsidRDefault="0080588E">
      <w:pPr>
        <w:rPr>
          <w:rFonts w:ascii="Arial" w:hAnsi="Arial" w:cs="Arial"/>
        </w:rPr>
      </w:pPr>
      <w:r w:rsidRPr="00586878">
        <w:rPr>
          <w:rFonts w:ascii="Arial" w:hAnsi="Arial" w:cs="Arial"/>
        </w:rPr>
        <w:t xml:space="preserve">This will usually depend on the number, </w:t>
      </w:r>
      <w:proofErr w:type="gramStart"/>
      <w:r w:rsidRPr="00586878">
        <w:rPr>
          <w:rFonts w:ascii="Arial" w:hAnsi="Arial" w:cs="Arial"/>
        </w:rPr>
        <w:t>geographical</w:t>
      </w:r>
      <w:proofErr w:type="gramEnd"/>
      <w:r w:rsidRPr="00586878">
        <w:rPr>
          <w:rFonts w:ascii="Arial" w:hAnsi="Arial" w:cs="Arial"/>
        </w:rPr>
        <w:t xml:space="preserve"> spread and age range of potential interviewees, as well as whether those implicated are foster carers or employees of any member agency.</w:t>
      </w:r>
    </w:p>
    <w:p w14:paraId="2DC03A55" w14:textId="77777777" w:rsidR="00003331" w:rsidRPr="00586878" w:rsidRDefault="0080588E">
      <w:pPr>
        <w:rPr>
          <w:rFonts w:ascii="Arial" w:hAnsi="Arial" w:cs="Arial"/>
        </w:rPr>
      </w:pPr>
      <w:r w:rsidRPr="00586878">
        <w:rPr>
          <w:rFonts w:ascii="Arial" w:hAnsi="Arial" w:cs="Arial"/>
        </w:rPr>
        <w:t>Where the Strategy Discussion confirms that the investigation will relate to complex and organised abuse, it will appoint a multi-agency Strategic Management Group (seeSection 6, The Strategic Management Group) to oversee the process.</w:t>
      </w:r>
    </w:p>
    <w:p w14:paraId="5C213065" w14:textId="77777777" w:rsidR="00003331" w:rsidRPr="00586878" w:rsidRDefault="0080588E">
      <w:pPr>
        <w:rPr>
          <w:rFonts w:ascii="Arial" w:hAnsi="Arial" w:cs="Arial"/>
        </w:rPr>
      </w:pPr>
      <w:r w:rsidRPr="00586878">
        <w:rPr>
          <w:rFonts w:ascii="Arial" w:hAnsi="Arial" w:cs="Arial"/>
        </w:rPr>
        <w:t xml:space="preserve">Where a member of staff of any agency is </w:t>
      </w:r>
      <w:proofErr w:type="gramStart"/>
      <w:r w:rsidRPr="00586878">
        <w:rPr>
          <w:rFonts w:ascii="Arial" w:hAnsi="Arial" w:cs="Arial"/>
        </w:rPr>
        <w:t>implicated</w:t>
      </w:r>
      <w:proofErr w:type="gramEnd"/>
      <w:r w:rsidRPr="00586878">
        <w:rPr>
          <w:rFonts w:ascii="Arial" w:hAnsi="Arial" w:cs="Arial"/>
        </w:rPr>
        <w:t xml:space="preserve"> in the investigation, his or her line manager must not be a member of the Strategic Management Group.</w:t>
      </w:r>
    </w:p>
    <w:p w14:paraId="4368E11C" w14:textId="77777777" w:rsidR="00003331" w:rsidRPr="00586878" w:rsidRDefault="0080588E">
      <w:pPr>
        <w:pStyle w:val="Heading2"/>
        <w:rPr>
          <w:rFonts w:ascii="Arial" w:hAnsi="Arial" w:cs="Arial"/>
          <w:color w:val="365F91" w:themeColor="accent1" w:themeShade="BF"/>
          <w:sz w:val="22"/>
          <w:szCs w:val="22"/>
        </w:rPr>
      </w:pPr>
      <w:r w:rsidRPr="00586878">
        <w:rPr>
          <w:rFonts w:ascii="Arial" w:hAnsi="Arial" w:cs="Arial"/>
          <w:color w:val="365F91" w:themeColor="accent1" w:themeShade="BF"/>
          <w:sz w:val="22"/>
          <w:szCs w:val="22"/>
        </w:rPr>
        <w:t>6. The Strategic Management Group</w:t>
      </w:r>
    </w:p>
    <w:p w14:paraId="2990D7DA" w14:textId="77777777" w:rsidR="00003331" w:rsidRPr="00586878" w:rsidRDefault="0080588E">
      <w:pPr>
        <w:rPr>
          <w:rFonts w:ascii="Arial" w:hAnsi="Arial" w:cs="Arial"/>
        </w:rPr>
      </w:pPr>
      <w:r w:rsidRPr="00586878">
        <w:rPr>
          <w:rFonts w:ascii="Arial" w:hAnsi="Arial" w:cs="Arial"/>
        </w:rPr>
        <w:t>The Strategic Management Group will be chaired by a senior officer in NEL children's social care and will:</w:t>
      </w:r>
    </w:p>
    <w:p w14:paraId="34B57E8B" w14:textId="77777777" w:rsidR="00003331" w:rsidRPr="00586878" w:rsidRDefault="0080588E">
      <w:pPr>
        <w:pStyle w:val="ListBullet"/>
        <w:rPr>
          <w:rFonts w:ascii="Arial" w:hAnsi="Arial" w:cs="Arial"/>
        </w:rPr>
      </w:pPr>
      <w:r w:rsidRPr="00586878">
        <w:rPr>
          <w:rFonts w:ascii="Arial" w:hAnsi="Arial" w:cs="Arial"/>
        </w:rPr>
        <w:t xml:space="preserve">Complete the mapping process started by the Strategy Discussion as set out </w:t>
      </w:r>
      <w:proofErr w:type="gramStart"/>
      <w:r w:rsidRPr="00586878">
        <w:rPr>
          <w:rFonts w:ascii="Arial" w:hAnsi="Arial" w:cs="Arial"/>
        </w:rPr>
        <w:t>inSection</w:t>
      </w:r>
      <w:proofErr w:type="gramEnd"/>
      <w:r w:rsidRPr="00586878">
        <w:rPr>
          <w:rFonts w:ascii="Arial" w:hAnsi="Arial" w:cs="Arial"/>
        </w:rPr>
        <w:t xml:space="preserve"> 5, The Strategy Meeting;</w:t>
      </w:r>
    </w:p>
    <w:p w14:paraId="31C464C0" w14:textId="77777777" w:rsidR="00003331" w:rsidRPr="00586878" w:rsidRDefault="0080588E">
      <w:pPr>
        <w:pStyle w:val="ListBullet"/>
        <w:rPr>
          <w:rFonts w:ascii="Arial" w:hAnsi="Arial" w:cs="Arial"/>
        </w:rPr>
      </w:pPr>
      <w:r w:rsidRPr="00586878">
        <w:rPr>
          <w:rFonts w:ascii="Arial" w:hAnsi="Arial" w:cs="Arial"/>
        </w:rPr>
        <w:t xml:space="preserve">Establish ownership of the strategic lead in the </w:t>
      </w:r>
      <w:proofErr w:type="gramStart"/>
      <w:r w:rsidRPr="00586878">
        <w:rPr>
          <w:rFonts w:ascii="Arial" w:hAnsi="Arial" w:cs="Arial"/>
        </w:rPr>
        <w:t>investigation;</w:t>
      </w:r>
      <w:proofErr w:type="gramEnd"/>
    </w:p>
    <w:p w14:paraId="5659F3D0" w14:textId="77777777" w:rsidR="00003331" w:rsidRPr="00586878" w:rsidRDefault="0080588E">
      <w:pPr>
        <w:pStyle w:val="ListBullet"/>
        <w:rPr>
          <w:rFonts w:ascii="Arial" w:hAnsi="Arial" w:cs="Arial"/>
        </w:rPr>
      </w:pPr>
      <w:r w:rsidRPr="00586878">
        <w:rPr>
          <w:rFonts w:ascii="Arial" w:hAnsi="Arial" w:cs="Arial"/>
        </w:rPr>
        <w:t>Decide the terms of reference and accountability for the investigating team, including the parameters and timescales of their enquiries/</w:t>
      </w:r>
      <w:proofErr w:type="gramStart"/>
      <w:r w:rsidRPr="00586878">
        <w:rPr>
          <w:rFonts w:ascii="Arial" w:hAnsi="Arial" w:cs="Arial"/>
        </w:rPr>
        <w:t>investigation;</w:t>
      </w:r>
      <w:proofErr w:type="gramEnd"/>
    </w:p>
    <w:p w14:paraId="53EB5923" w14:textId="77777777" w:rsidR="00003331" w:rsidRPr="00586878" w:rsidRDefault="0080588E">
      <w:pPr>
        <w:pStyle w:val="ListBullet"/>
        <w:rPr>
          <w:rFonts w:ascii="Arial" w:hAnsi="Arial" w:cs="Arial"/>
        </w:rPr>
      </w:pPr>
      <w:r w:rsidRPr="00586878">
        <w:rPr>
          <w:rFonts w:ascii="Arial" w:hAnsi="Arial" w:cs="Arial"/>
        </w:rPr>
        <w:t xml:space="preserve">Bring together a team of people with the necessary training, expertise and objectivity to manage and conduct the criminal investigation and/or Section 47 Enquiry on a day-to-day basis. NB: Line managers or colleagues of any person </w:t>
      </w:r>
      <w:proofErr w:type="gramStart"/>
      <w:r w:rsidRPr="00586878">
        <w:rPr>
          <w:rFonts w:ascii="Arial" w:hAnsi="Arial" w:cs="Arial"/>
        </w:rPr>
        <w:t>implicated</w:t>
      </w:r>
      <w:proofErr w:type="gramEnd"/>
      <w:r w:rsidRPr="00586878">
        <w:rPr>
          <w:rFonts w:ascii="Arial" w:hAnsi="Arial" w:cs="Arial"/>
        </w:rPr>
        <w:t xml:space="preserve"> in the investigation must not be involved and the involvement of any person from the workplace under investigation must be considered with particular </w:t>
      </w:r>
      <w:proofErr w:type="gramStart"/>
      <w:r w:rsidRPr="00586878">
        <w:rPr>
          <w:rFonts w:ascii="Arial" w:hAnsi="Arial" w:cs="Arial"/>
        </w:rPr>
        <w:t>care;</w:t>
      </w:r>
      <w:proofErr w:type="gramEnd"/>
    </w:p>
    <w:p w14:paraId="06C7871C" w14:textId="77777777" w:rsidR="00003331" w:rsidRPr="00586878" w:rsidRDefault="0080588E">
      <w:pPr>
        <w:pStyle w:val="ListBullet"/>
        <w:rPr>
          <w:rFonts w:ascii="Arial" w:hAnsi="Arial" w:cs="Arial"/>
        </w:rPr>
      </w:pPr>
      <w:r w:rsidRPr="00586878">
        <w:rPr>
          <w:rFonts w:ascii="Arial" w:hAnsi="Arial" w:cs="Arial"/>
        </w:rPr>
        <w:t xml:space="preserve">Decide whether there is a need for an independent team to investigate the allegations, for example, the NSPCC, particularly where the alleged perpetrators are foster carers, prospective adopters or members of staff employed by the Safeguarding Children </w:t>
      </w:r>
      <w:proofErr w:type="gramStart"/>
      <w:r w:rsidRPr="00586878">
        <w:rPr>
          <w:rFonts w:ascii="Arial" w:hAnsi="Arial" w:cs="Arial"/>
        </w:rPr>
        <w:t>Partners;</w:t>
      </w:r>
      <w:proofErr w:type="gramEnd"/>
    </w:p>
    <w:p w14:paraId="2F96E629" w14:textId="77777777" w:rsidR="00003331" w:rsidRPr="00586878" w:rsidRDefault="0080588E">
      <w:pPr>
        <w:pStyle w:val="ListBullet"/>
        <w:rPr>
          <w:rFonts w:ascii="Arial" w:hAnsi="Arial" w:cs="Arial"/>
        </w:rPr>
      </w:pPr>
      <w:r w:rsidRPr="00586878">
        <w:rPr>
          <w:rFonts w:ascii="Arial" w:hAnsi="Arial" w:cs="Arial"/>
        </w:rPr>
        <w:t>In cases of greater scale and complexity, appoint an Investigation Management Group (IMG) (seeSection 7, The Investigation Management Group</w:t>
      </w:r>
      <w:proofErr w:type="gramStart"/>
      <w:r w:rsidRPr="00586878">
        <w:rPr>
          <w:rFonts w:ascii="Arial" w:hAnsi="Arial" w:cs="Arial"/>
        </w:rPr>
        <w:t>);</w:t>
      </w:r>
      <w:proofErr w:type="gramEnd"/>
    </w:p>
    <w:p w14:paraId="4B087415" w14:textId="77777777" w:rsidR="00003331" w:rsidRPr="00586878" w:rsidRDefault="0080588E">
      <w:pPr>
        <w:pStyle w:val="ListBullet"/>
        <w:rPr>
          <w:rFonts w:ascii="Arial" w:hAnsi="Arial" w:cs="Arial"/>
        </w:rPr>
      </w:pPr>
      <w:r w:rsidRPr="00586878">
        <w:rPr>
          <w:rFonts w:ascii="Arial" w:hAnsi="Arial" w:cs="Arial"/>
        </w:rPr>
        <w:t xml:space="preserve">Ensure that appropriate resources are deployed to the investigation including access to legal and other specialist advice, resources and </w:t>
      </w:r>
      <w:proofErr w:type="gramStart"/>
      <w:r w:rsidRPr="00586878">
        <w:rPr>
          <w:rFonts w:ascii="Arial" w:hAnsi="Arial" w:cs="Arial"/>
        </w:rPr>
        <w:t>information;</w:t>
      </w:r>
      <w:proofErr w:type="gramEnd"/>
    </w:p>
    <w:p w14:paraId="1E5A2485" w14:textId="77777777" w:rsidR="00003331" w:rsidRPr="00586878" w:rsidRDefault="0080588E">
      <w:pPr>
        <w:pStyle w:val="ListBullet"/>
        <w:rPr>
          <w:rFonts w:ascii="Arial" w:hAnsi="Arial" w:cs="Arial"/>
        </w:rPr>
      </w:pPr>
      <w:r w:rsidRPr="00586878">
        <w:rPr>
          <w:rFonts w:ascii="Arial" w:hAnsi="Arial" w:cs="Arial"/>
        </w:rPr>
        <w:t xml:space="preserve">Ensure that appropriate resources are available to meet the needs of the children and families or adult survivors, including any specific health issues arising from the </w:t>
      </w:r>
      <w:proofErr w:type="gramStart"/>
      <w:r w:rsidRPr="00586878">
        <w:rPr>
          <w:rFonts w:ascii="Arial" w:hAnsi="Arial" w:cs="Arial"/>
        </w:rPr>
        <w:t>abuse;</w:t>
      </w:r>
      <w:proofErr w:type="gramEnd"/>
    </w:p>
    <w:p w14:paraId="0337C276" w14:textId="77777777" w:rsidR="00003331" w:rsidRPr="00586878" w:rsidRDefault="0080588E">
      <w:pPr>
        <w:pStyle w:val="ListBullet"/>
        <w:rPr>
          <w:rFonts w:ascii="Arial" w:hAnsi="Arial" w:cs="Arial"/>
        </w:rPr>
      </w:pPr>
      <w:r w:rsidRPr="00586878">
        <w:rPr>
          <w:rFonts w:ascii="Arial" w:hAnsi="Arial" w:cs="Arial"/>
        </w:rPr>
        <w:t xml:space="preserve">Ensure the investigating team are themselves supported with personal counselling if necessary and that issues of staff safety are </w:t>
      </w:r>
      <w:proofErr w:type="gramStart"/>
      <w:r w:rsidRPr="00586878">
        <w:rPr>
          <w:rFonts w:ascii="Arial" w:hAnsi="Arial" w:cs="Arial"/>
        </w:rPr>
        <w:t>addressed;</w:t>
      </w:r>
      <w:proofErr w:type="gramEnd"/>
    </w:p>
    <w:p w14:paraId="0D2BC891" w14:textId="77777777" w:rsidR="00003331" w:rsidRPr="00586878" w:rsidRDefault="0080588E">
      <w:pPr>
        <w:pStyle w:val="ListBullet"/>
        <w:rPr>
          <w:rFonts w:ascii="Arial" w:hAnsi="Arial" w:cs="Arial"/>
        </w:rPr>
      </w:pPr>
      <w:r w:rsidRPr="00586878">
        <w:rPr>
          <w:rFonts w:ascii="Arial" w:hAnsi="Arial" w:cs="Arial"/>
        </w:rPr>
        <w:t xml:space="preserve">Ensure that suitable accommodation and administrative support are available for the </w:t>
      </w:r>
      <w:proofErr w:type="gramStart"/>
      <w:r w:rsidRPr="00586878">
        <w:rPr>
          <w:rFonts w:ascii="Arial" w:hAnsi="Arial" w:cs="Arial"/>
        </w:rPr>
        <w:t>investigation;</w:t>
      </w:r>
      <w:proofErr w:type="gramEnd"/>
    </w:p>
    <w:p w14:paraId="63BA0FC8" w14:textId="77777777" w:rsidR="00003331" w:rsidRPr="00586878" w:rsidRDefault="0080588E">
      <w:pPr>
        <w:pStyle w:val="ListBullet"/>
        <w:rPr>
          <w:rFonts w:ascii="Arial" w:hAnsi="Arial" w:cs="Arial"/>
        </w:rPr>
      </w:pPr>
      <w:r w:rsidRPr="00586878">
        <w:rPr>
          <w:rFonts w:ascii="Arial" w:hAnsi="Arial" w:cs="Arial"/>
        </w:rPr>
        <w:t xml:space="preserve">Ensure that an appropriate venue is available for interviews and the interviews are conducted in accordance with Achieving Best Evidence </w:t>
      </w:r>
      <w:proofErr w:type="gramStart"/>
      <w:r w:rsidRPr="00586878">
        <w:rPr>
          <w:rFonts w:ascii="Arial" w:hAnsi="Arial" w:cs="Arial"/>
        </w:rPr>
        <w:t>Guidance;</w:t>
      </w:r>
      <w:proofErr w:type="gramEnd"/>
    </w:p>
    <w:p w14:paraId="73FC69D3" w14:textId="77777777" w:rsidR="00003331" w:rsidRPr="00586878" w:rsidRDefault="0080588E">
      <w:pPr>
        <w:pStyle w:val="ListBullet"/>
        <w:rPr>
          <w:rFonts w:ascii="Arial" w:hAnsi="Arial" w:cs="Arial"/>
        </w:rPr>
      </w:pPr>
      <w:r w:rsidRPr="00586878">
        <w:rPr>
          <w:rFonts w:ascii="Arial" w:hAnsi="Arial" w:cs="Arial"/>
        </w:rPr>
        <w:lastRenderedPageBreak/>
        <w:t xml:space="preserve">Liaise as necessary with the Crown Prosecution Service at an early stage before arranging services for a child in need of counselling or therapeutic help so that the help can be given in a way which is consistent with the conduct of </w:t>
      </w:r>
      <w:proofErr w:type="gramStart"/>
      <w:r w:rsidRPr="00586878">
        <w:rPr>
          <w:rFonts w:ascii="Arial" w:hAnsi="Arial" w:cs="Arial"/>
        </w:rPr>
        <w:t>the criminal</w:t>
      </w:r>
      <w:proofErr w:type="gramEnd"/>
      <w:r w:rsidRPr="00586878">
        <w:rPr>
          <w:rFonts w:ascii="Arial" w:hAnsi="Arial" w:cs="Arial"/>
        </w:rPr>
        <w:t xml:space="preserve"> </w:t>
      </w:r>
      <w:proofErr w:type="gramStart"/>
      <w:r w:rsidRPr="00586878">
        <w:rPr>
          <w:rFonts w:ascii="Arial" w:hAnsi="Arial" w:cs="Arial"/>
        </w:rPr>
        <w:t>investigation;</w:t>
      </w:r>
      <w:proofErr w:type="gramEnd"/>
    </w:p>
    <w:p w14:paraId="3574B013" w14:textId="77777777" w:rsidR="00003331" w:rsidRPr="00586878" w:rsidRDefault="0080588E">
      <w:pPr>
        <w:pStyle w:val="ListBullet"/>
        <w:rPr>
          <w:rFonts w:ascii="Arial" w:hAnsi="Arial" w:cs="Arial"/>
        </w:rPr>
      </w:pPr>
      <w:proofErr w:type="gramStart"/>
      <w:r w:rsidRPr="00586878">
        <w:rPr>
          <w:rFonts w:ascii="Arial" w:hAnsi="Arial" w:cs="Arial"/>
        </w:rPr>
        <w:t>Agree</w:t>
      </w:r>
      <w:proofErr w:type="gramEnd"/>
      <w:r w:rsidRPr="00586878">
        <w:rPr>
          <w:rFonts w:ascii="Arial" w:hAnsi="Arial" w:cs="Arial"/>
        </w:rPr>
        <w:t xml:space="preserve"> a communications strategy including the handling of political and media issues, and communication as necessary with the Regulatory </w:t>
      </w:r>
      <w:proofErr w:type="gramStart"/>
      <w:r w:rsidRPr="00586878">
        <w:rPr>
          <w:rFonts w:ascii="Arial" w:hAnsi="Arial" w:cs="Arial"/>
        </w:rPr>
        <w:t>Authority;</w:t>
      </w:r>
      <w:proofErr w:type="gramEnd"/>
    </w:p>
    <w:p w14:paraId="58939C72" w14:textId="77777777" w:rsidR="00003331" w:rsidRPr="00586878" w:rsidRDefault="0080588E">
      <w:pPr>
        <w:pStyle w:val="ListBullet"/>
        <w:rPr>
          <w:rFonts w:ascii="Arial" w:hAnsi="Arial" w:cs="Arial"/>
        </w:rPr>
      </w:pPr>
      <w:r w:rsidRPr="00586878">
        <w:rPr>
          <w:rFonts w:ascii="Arial" w:hAnsi="Arial" w:cs="Arial"/>
        </w:rPr>
        <w:t xml:space="preserve">Ensure that records are kept safely and securely stored and a high level of confidentiality maintained at all </w:t>
      </w:r>
      <w:proofErr w:type="gramStart"/>
      <w:r w:rsidRPr="00586878">
        <w:rPr>
          <w:rFonts w:ascii="Arial" w:hAnsi="Arial" w:cs="Arial"/>
        </w:rPr>
        <w:t>times;</w:t>
      </w:r>
      <w:proofErr w:type="gramEnd"/>
    </w:p>
    <w:p w14:paraId="31E5AF8F" w14:textId="77777777" w:rsidR="00003331" w:rsidRPr="00586878" w:rsidRDefault="0080588E">
      <w:pPr>
        <w:pStyle w:val="ListBullet"/>
        <w:rPr>
          <w:rFonts w:ascii="Arial" w:hAnsi="Arial" w:cs="Arial"/>
        </w:rPr>
      </w:pPr>
      <w:r w:rsidRPr="00586878">
        <w:rPr>
          <w:rFonts w:ascii="Arial" w:hAnsi="Arial" w:cs="Arial"/>
        </w:rPr>
        <w:t xml:space="preserve">Hold regular strategic meetings and reviews, which must be recorded, to consider progress, including the effectiveness of the joint </w:t>
      </w:r>
      <w:proofErr w:type="gramStart"/>
      <w:r w:rsidRPr="00586878">
        <w:rPr>
          <w:rFonts w:ascii="Arial" w:hAnsi="Arial" w:cs="Arial"/>
        </w:rPr>
        <w:t>working</w:t>
      </w:r>
      <w:proofErr w:type="gramEnd"/>
      <w:r w:rsidRPr="00586878">
        <w:rPr>
          <w:rFonts w:ascii="Arial" w:hAnsi="Arial" w:cs="Arial"/>
        </w:rPr>
        <w:t>, the need for additional resources and next steps.</w:t>
      </w:r>
    </w:p>
    <w:p w14:paraId="538CDB3D" w14:textId="1724ED3A" w:rsidR="00003331" w:rsidRPr="00586878" w:rsidRDefault="00586878">
      <w:pPr>
        <w:rPr>
          <w:rFonts w:ascii="Arial" w:hAnsi="Arial" w:cs="Arial"/>
        </w:rPr>
      </w:pPr>
      <w:r>
        <w:rPr>
          <w:rFonts w:ascii="Arial" w:hAnsi="Arial" w:cs="Arial"/>
        </w:rPr>
        <w:t xml:space="preserve">See </w:t>
      </w:r>
      <w:r w:rsidR="0080588E" w:rsidRPr="00586878">
        <w:rPr>
          <w:rFonts w:ascii="Arial" w:hAnsi="Arial" w:cs="Arial"/>
        </w:rPr>
        <w:t xml:space="preserve">Section 5, The Strategy </w:t>
      </w:r>
      <w:proofErr w:type="gramStart"/>
      <w:r w:rsidR="0080588E" w:rsidRPr="00586878">
        <w:rPr>
          <w:rFonts w:ascii="Arial" w:hAnsi="Arial" w:cs="Arial"/>
        </w:rPr>
        <w:t>Meeting (#</w:t>
      </w:r>
      <w:proofErr w:type="gramEnd"/>
      <w:r w:rsidR="0080588E" w:rsidRPr="00586878">
        <w:rPr>
          <w:rFonts w:ascii="Arial" w:hAnsi="Arial" w:cs="Arial"/>
        </w:rPr>
        <w:t>the-strategy-meeting)</w:t>
      </w:r>
    </w:p>
    <w:p w14:paraId="314FF2D2" w14:textId="2C4AD4ED" w:rsidR="00003331" w:rsidRPr="00586878" w:rsidRDefault="00586878" w:rsidP="00586878">
      <w:pPr>
        <w:rPr>
          <w:rFonts w:ascii="Arial" w:hAnsi="Arial" w:cs="Arial"/>
        </w:rPr>
      </w:pPr>
      <w:r>
        <w:rPr>
          <w:rFonts w:ascii="Arial" w:hAnsi="Arial" w:cs="Arial"/>
        </w:rPr>
        <w:t xml:space="preserve">See </w:t>
      </w:r>
      <w:r w:rsidR="0080588E" w:rsidRPr="00586878">
        <w:rPr>
          <w:rFonts w:ascii="Arial" w:hAnsi="Arial" w:cs="Arial"/>
        </w:rPr>
        <w:t xml:space="preserve">Section 7, The Investigation Management Group </w:t>
      </w:r>
    </w:p>
    <w:p w14:paraId="632332C3" w14:textId="77777777" w:rsidR="00003331" w:rsidRPr="00586878" w:rsidRDefault="0080588E">
      <w:pPr>
        <w:pStyle w:val="Heading2"/>
        <w:rPr>
          <w:rFonts w:ascii="Arial" w:hAnsi="Arial" w:cs="Arial"/>
          <w:color w:val="365F91" w:themeColor="accent1" w:themeShade="BF"/>
          <w:sz w:val="22"/>
          <w:szCs w:val="22"/>
        </w:rPr>
      </w:pPr>
      <w:r w:rsidRPr="00586878">
        <w:rPr>
          <w:rFonts w:ascii="Arial" w:hAnsi="Arial" w:cs="Arial"/>
          <w:color w:val="365F91" w:themeColor="accent1" w:themeShade="BF"/>
          <w:sz w:val="22"/>
          <w:szCs w:val="22"/>
        </w:rPr>
        <w:t>7. The Investigation Management Group</w:t>
      </w:r>
    </w:p>
    <w:p w14:paraId="585F3FD3" w14:textId="77777777" w:rsidR="00003331" w:rsidRPr="00586878" w:rsidRDefault="0080588E">
      <w:pPr>
        <w:rPr>
          <w:rFonts w:ascii="Arial" w:hAnsi="Arial" w:cs="Arial"/>
        </w:rPr>
      </w:pPr>
      <w:r w:rsidRPr="00586878">
        <w:rPr>
          <w:rFonts w:ascii="Arial" w:hAnsi="Arial" w:cs="Arial"/>
        </w:rPr>
        <w:t xml:space="preserve">In cases of considerable complexity and scale, an Investigation Management Group will be </w:t>
      </w:r>
      <w:proofErr w:type="gramStart"/>
      <w:r w:rsidRPr="00586878">
        <w:rPr>
          <w:rFonts w:ascii="Arial" w:hAnsi="Arial" w:cs="Arial"/>
        </w:rPr>
        <w:t>appointed</w:t>
      </w:r>
      <w:proofErr w:type="gramEnd"/>
      <w:r w:rsidRPr="00586878">
        <w:rPr>
          <w:rFonts w:ascii="Arial" w:hAnsi="Arial" w:cs="Arial"/>
        </w:rPr>
        <w:t>.</w:t>
      </w:r>
    </w:p>
    <w:p w14:paraId="59206B73" w14:textId="77777777" w:rsidR="00003331" w:rsidRPr="00586878" w:rsidRDefault="0080588E">
      <w:pPr>
        <w:rPr>
          <w:rFonts w:ascii="Arial" w:hAnsi="Arial" w:cs="Arial"/>
        </w:rPr>
      </w:pPr>
      <w:r w:rsidRPr="00586878">
        <w:rPr>
          <w:rFonts w:ascii="Arial" w:hAnsi="Arial" w:cs="Arial"/>
        </w:rPr>
        <w:t xml:space="preserve">Membership of this group should include representatives from NEL children's social care, the police, designated health professionals and the local </w:t>
      </w:r>
      <w:proofErr w:type="gramStart"/>
      <w:r w:rsidRPr="00586878">
        <w:rPr>
          <w:rFonts w:ascii="Arial" w:hAnsi="Arial" w:cs="Arial"/>
        </w:rPr>
        <w:t>authorities</w:t>
      </w:r>
      <w:proofErr w:type="gramEnd"/>
      <w:r w:rsidRPr="00586878">
        <w:rPr>
          <w:rFonts w:ascii="Arial" w:hAnsi="Arial" w:cs="Arial"/>
        </w:rPr>
        <w:t xml:space="preserve"> legal services, with other agencies being invited to participate as appropriate.</w:t>
      </w:r>
    </w:p>
    <w:p w14:paraId="4BC706E6" w14:textId="77777777" w:rsidR="00003331" w:rsidRPr="00586878" w:rsidRDefault="0080588E">
      <w:pPr>
        <w:rPr>
          <w:rFonts w:ascii="Arial" w:hAnsi="Arial" w:cs="Arial"/>
        </w:rPr>
      </w:pPr>
      <w:r w:rsidRPr="00586878">
        <w:rPr>
          <w:rFonts w:ascii="Arial" w:hAnsi="Arial" w:cs="Arial"/>
        </w:rPr>
        <w:t>The tasks and functions of the Group will be subject to the terms of reference agreed by the Strategic Management Group (SMG), and will include the following:</w:t>
      </w:r>
    </w:p>
    <w:p w14:paraId="2D608384" w14:textId="77777777" w:rsidR="00003331" w:rsidRPr="00586878" w:rsidRDefault="0080588E">
      <w:pPr>
        <w:pStyle w:val="ListBullet"/>
        <w:rPr>
          <w:rFonts w:ascii="Arial" w:hAnsi="Arial" w:cs="Arial"/>
        </w:rPr>
      </w:pPr>
      <w:r w:rsidRPr="00586878">
        <w:rPr>
          <w:rFonts w:ascii="Arial" w:hAnsi="Arial" w:cs="Arial"/>
        </w:rPr>
        <w:t xml:space="preserve">To provide a forum where professionals can meet, exchange information and discuss the implementation of the agreed investigation </w:t>
      </w:r>
      <w:proofErr w:type="gramStart"/>
      <w:r w:rsidRPr="00586878">
        <w:rPr>
          <w:rFonts w:ascii="Arial" w:hAnsi="Arial" w:cs="Arial"/>
        </w:rPr>
        <w:t>strategy;</w:t>
      </w:r>
      <w:proofErr w:type="gramEnd"/>
    </w:p>
    <w:p w14:paraId="6AA2303F" w14:textId="77777777" w:rsidR="00003331" w:rsidRPr="00586878" w:rsidRDefault="0080588E">
      <w:pPr>
        <w:pStyle w:val="ListBullet"/>
        <w:rPr>
          <w:rFonts w:ascii="Arial" w:hAnsi="Arial" w:cs="Arial"/>
        </w:rPr>
      </w:pPr>
      <w:r w:rsidRPr="00586878">
        <w:rPr>
          <w:rFonts w:ascii="Arial" w:hAnsi="Arial" w:cs="Arial"/>
        </w:rPr>
        <w:t xml:space="preserve">To ensure a consistent strategy for interviewing victims within and outside the </w:t>
      </w:r>
      <w:proofErr w:type="gramStart"/>
      <w:r w:rsidRPr="00586878">
        <w:rPr>
          <w:rFonts w:ascii="Arial" w:hAnsi="Arial" w:cs="Arial"/>
        </w:rPr>
        <w:t>councils</w:t>
      </w:r>
      <w:proofErr w:type="gramEnd"/>
      <w:r w:rsidRPr="00586878">
        <w:rPr>
          <w:rFonts w:ascii="Arial" w:hAnsi="Arial" w:cs="Arial"/>
        </w:rPr>
        <w:t xml:space="preserve"> </w:t>
      </w:r>
      <w:proofErr w:type="gramStart"/>
      <w:r w:rsidRPr="00586878">
        <w:rPr>
          <w:rFonts w:ascii="Arial" w:hAnsi="Arial" w:cs="Arial"/>
        </w:rPr>
        <w:t>area;</w:t>
      </w:r>
      <w:proofErr w:type="gramEnd"/>
    </w:p>
    <w:p w14:paraId="6B21E429" w14:textId="77777777" w:rsidR="00003331" w:rsidRPr="00586878" w:rsidRDefault="0080588E">
      <w:pPr>
        <w:pStyle w:val="ListBullet"/>
        <w:rPr>
          <w:rFonts w:ascii="Arial" w:hAnsi="Arial" w:cs="Arial"/>
        </w:rPr>
      </w:pPr>
      <w:r w:rsidRPr="00586878">
        <w:rPr>
          <w:rFonts w:ascii="Arial" w:hAnsi="Arial" w:cs="Arial"/>
        </w:rPr>
        <w:t xml:space="preserve">To keep the SMG informed of resources and any </w:t>
      </w:r>
      <w:proofErr w:type="gramStart"/>
      <w:r w:rsidRPr="00586878">
        <w:rPr>
          <w:rFonts w:ascii="Arial" w:hAnsi="Arial" w:cs="Arial"/>
        </w:rPr>
        <w:t>shortfalls;</w:t>
      </w:r>
      <w:proofErr w:type="gramEnd"/>
    </w:p>
    <w:p w14:paraId="0E3ADBBA" w14:textId="77777777" w:rsidR="00003331" w:rsidRPr="00586878" w:rsidRDefault="0080588E">
      <w:pPr>
        <w:pStyle w:val="ListBullet"/>
        <w:rPr>
          <w:rFonts w:ascii="Arial" w:hAnsi="Arial" w:cs="Arial"/>
        </w:rPr>
      </w:pPr>
      <w:r w:rsidRPr="00586878">
        <w:rPr>
          <w:rFonts w:ascii="Arial" w:hAnsi="Arial" w:cs="Arial"/>
        </w:rPr>
        <w:t xml:space="preserve">To ensure a consistent and appropriate inter-agency approach to support victims and their </w:t>
      </w:r>
      <w:proofErr w:type="gramStart"/>
      <w:r w:rsidRPr="00586878">
        <w:rPr>
          <w:rFonts w:ascii="Arial" w:hAnsi="Arial" w:cs="Arial"/>
        </w:rPr>
        <w:t>families;</w:t>
      </w:r>
      <w:proofErr w:type="gramEnd"/>
    </w:p>
    <w:p w14:paraId="030C3887" w14:textId="77777777" w:rsidR="00003331" w:rsidRPr="00586878" w:rsidRDefault="0080588E">
      <w:pPr>
        <w:pStyle w:val="ListBullet"/>
        <w:rPr>
          <w:rFonts w:ascii="Arial" w:hAnsi="Arial" w:cs="Arial"/>
        </w:rPr>
      </w:pPr>
      <w:r w:rsidRPr="00586878">
        <w:rPr>
          <w:rFonts w:ascii="Arial" w:hAnsi="Arial" w:cs="Arial"/>
        </w:rPr>
        <w:t xml:space="preserve">To co-ordinate the inter-agency response to families and provide consistent </w:t>
      </w:r>
      <w:proofErr w:type="gramStart"/>
      <w:r w:rsidRPr="00586878">
        <w:rPr>
          <w:rFonts w:ascii="Arial" w:hAnsi="Arial" w:cs="Arial"/>
        </w:rPr>
        <w:t>information;</w:t>
      </w:r>
      <w:proofErr w:type="gramEnd"/>
    </w:p>
    <w:p w14:paraId="06E1513D" w14:textId="77777777" w:rsidR="00003331" w:rsidRPr="00586878" w:rsidRDefault="0080588E">
      <w:pPr>
        <w:pStyle w:val="ListBullet"/>
        <w:rPr>
          <w:rFonts w:ascii="Arial" w:hAnsi="Arial" w:cs="Arial"/>
        </w:rPr>
      </w:pPr>
      <w:r w:rsidRPr="00586878">
        <w:rPr>
          <w:rFonts w:ascii="Arial" w:hAnsi="Arial" w:cs="Arial"/>
        </w:rPr>
        <w:t xml:space="preserve">To ensure information is shared appropriately with other agencies not represented on the SMG or the </w:t>
      </w:r>
      <w:proofErr w:type="gramStart"/>
      <w:r w:rsidRPr="00586878">
        <w:rPr>
          <w:rFonts w:ascii="Arial" w:hAnsi="Arial" w:cs="Arial"/>
        </w:rPr>
        <w:t>IMG;</w:t>
      </w:r>
      <w:proofErr w:type="gramEnd"/>
    </w:p>
    <w:p w14:paraId="0CF63B80" w14:textId="77777777" w:rsidR="00003331" w:rsidRPr="00586878" w:rsidRDefault="0080588E">
      <w:pPr>
        <w:pStyle w:val="ListBullet"/>
        <w:rPr>
          <w:rFonts w:ascii="Arial" w:hAnsi="Arial" w:cs="Arial"/>
        </w:rPr>
      </w:pPr>
      <w:r w:rsidRPr="00586878">
        <w:rPr>
          <w:rFonts w:ascii="Arial" w:hAnsi="Arial" w:cs="Arial"/>
        </w:rPr>
        <w:t xml:space="preserve">To ensure clarity of roles and responsibilities for staff involved in the investigation. Investigators will have full access to all records and key </w:t>
      </w:r>
      <w:proofErr w:type="gramStart"/>
      <w:r w:rsidRPr="00586878">
        <w:rPr>
          <w:rFonts w:ascii="Arial" w:hAnsi="Arial" w:cs="Arial"/>
        </w:rPr>
        <w:t>information;</w:t>
      </w:r>
      <w:proofErr w:type="gramEnd"/>
    </w:p>
    <w:p w14:paraId="5D5559A8" w14:textId="77777777" w:rsidR="00003331" w:rsidRPr="00586878" w:rsidRDefault="0080588E">
      <w:pPr>
        <w:pStyle w:val="ListBullet"/>
        <w:rPr>
          <w:rFonts w:ascii="Arial" w:hAnsi="Arial" w:cs="Arial"/>
        </w:rPr>
      </w:pPr>
      <w:r w:rsidRPr="00586878">
        <w:rPr>
          <w:rFonts w:ascii="Arial" w:hAnsi="Arial" w:cs="Arial"/>
        </w:rPr>
        <w:t>To ensure that relevant intelligence is passed between agencies and to the police Major Incident Room (MIR).</w:t>
      </w:r>
    </w:p>
    <w:p w14:paraId="513EE141" w14:textId="77777777" w:rsidR="00003331" w:rsidRPr="00586878" w:rsidRDefault="0080588E">
      <w:pPr>
        <w:pStyle w:val="Heading2"/>
        <w:rPr>
          <w:rFonts w:ascii="Arial" w:hAnsi="Arial" w:cs="Arial"/>
          <w:color w:val="365F91" w:themeColor="accent1" w:themeShade="BF"/>
          <w:sz w:val="22"/>
          <w:szCs w:val="22"/>
        </w:rPr>
      </w:pPr>
      <w:r w:rsidRPr="00586878">
        <w:rPr>
          <w:rFonts w:ascii="Arial" w:hAnsi="Arial" w:cs="Arial"/>
          <w:color w:val="365F91" w:themeColor="accent1" w:themeShade="BF"/>
          <w:sz w:val="22"/>
          <w:szCs w:val="22"/>
        </w:rPr>
        <w:t>8. End of Enquiry/Investigation Meeting and Report</w:t>
      </w:r>
    </w:p>
    <w:p w14:paraId="745449F6" w14:textId="77777777" w:rsidR="00003331" w:rsidRPr="00586878" w:rsidRDefault="0080588E">
      <w:pPr>
        <w:rPr>
          <w:rFonts w:ascii="Arial" w:hAnsi="Arial" w:cs="Arial"/>
        </w:rPr>
      </w:pPr>
      <w:r w:rsidRPr="00586878">
        <w:rPr>
          <w:rFonts w:ascii="Arial" w:hAnsi="Arial" w:cs="Arial"/>
        </w:rPr>
        <w:t xml:space="preserve">The Waterhouse Inquiry report has noted the importance of adequate referral of information about suspected abusers. It is probable that an investigation will identify </w:t>
      </w:r>
      <w:r w:rsidRPr="00586878">
        <w:rPr>
          <w:rFonts w:ascii="Arial" w:hAnsi="Arial" w:cs="Arial"/>
        </w:rPr>
        <w:lastRenderedPageBreak/>
        <w:t xml:space="preserve">individuals who are suspected abusers but against whom prosecutions are not brought. If a suspected abuser is working with children in a </w:t>
      </w:r>
      <w:proofErr w:type="gramStart"/>
      <w:r w:rsidRPr="00586878">
        <w:rPr>
          <w:rFonts w:ascii="Arial" w:hAnsi="Arial" w:cs="Arial"/>
        </w:rPr>
        <w:t>child care</w:t>
      </w:r>
      <w:proofErr w:type="gramEnd"/>
      <w:r w:rsidRPr="00586878">
        <w:rPr>
          <w:rFonts w:ascii="Arial" w:hAnsi="Arial" w:cs="Arial"/>
        </w:rPr>
        <w:t xml:space="preserve"> position, or in the education service, evidence and information should be shared to support disciplinary proceedings and to enable, where appropriate, the referral of suspected abusers to the Disclosure and Barring Service (DBS) and the relevant regulatory bodies.</w:t>
      </w:r>
    </w:p>
    <w:p w14:paraId="60A649EB" w14:textId="77777777" w:rsidR="00003331" w:rsidRPr="00586878" w:rsidRDefault="0080588E">
      <w:pPr>
        <w:rPr>
          <w:rFonts w:ascii="Arial" w:hAnsi="Arial" w:cs="Arial"/>
        </w:rPr>
      </w:pPr>
      <w:r w:rsidRPr="00586878">
        <w:rPr>
          <w:rFonts w:ascii="Arial" w:hAnsi="Arial" w:cs="Arial"/>
        </w:rPr>
        <w:t>At the conclusion of the enquiry/investigation, the Strategic Management Group must evaluate the investigation, identify the lessons learned and prepare an Overview Report with recommendations and an Action plan for the NEL Safeguarding Children Partnership, highlighting any practices, procedures or policies which may need further attention and require either inter-agency or individual agency action plans.</w:t>
      </w:r>
    </w:p>
    <w:p w14:paraId="3BB36538" w14:textId="77777777" w:rsidR="00003331" w:rsidRPr="00586878" w:rsidRDefault="0080588E">
      <w:pPr>
        <w:pStyle w:val="Heading2"/>
        <w:rPr>
          <w:rFonts w:ascii="Arial" w:hAnsi="Arial" w:cs="Arial"/>
          <w:color w:val="365F91" w:themeColor="accent1" w:themeShade="BF"/>
          <w:sz w:val="22"/>
          <w:szCs w:val="22"/>
        </w:rPr>
      </w:pPr>
      <w:r w:rsidRPr="00586878">
        <w:rPr>
          <w:rFonts w:ascii="Arial" w:hAnsi="Arial" w:cs="Arial"/>
          <w:color w:val="365F91" w:themeColor="accent1" w:themeShade="BF"/>
          <w:sz w:val="22"/>
          <w:szCs w:val="22"/>
        </w:rPr>
        <w:t>9. Further Information</w:t>
      </w:r>
    </w:p>
    <w:p w14:paraId="6C3EF985" w14:textId="77777777" w:rsidR="00003331" w:rsidRPr="00586878" w:rsidRDefault="0080588E">
      <w:pPr>
        <w:rPr>
          <w:rFonts w:ascii="Arial" w:hAnsi="Arial" w:cs="Arial"/>
        </w:rPr>
      </w:pPr>
      <w:r w:rsidRPr="00586878">
        <w:rPr>
          <w:rFonts w:ascii="Arial" w:hAnsi="Arial" w:cs="Arial"/>
        </w:rPr>
        <w:t>Managing Allegations Against People who work with Children Procedure</w:t>
      </w:r>
    </w:p>
    <w:p w14:paraId="46F75DE6" w14:textId="5A12E2A6" w:rsidR="00003331" w:rsidRPr="00586878" w:rsidRDefault="00586878">
      <w:pPr>
        <w:rPr>
          <w:rFonts w:ascii="Arial" w:hAnsi="Arial" w:cs="Arial"/>
        </w:rPr>
      </w:pPr>
      <w:r w:rsidRPr="00586878">
        <w:rPr>
          <w:rFonts w:ascii="Arial" w:hAnsi="Arial" w:cs="Arial"/>
        </w:rPr>
        <w:t xml:space="preserve">See </w:t>
      </w:r>
      <w:r w:rsidR="0080588E" w:rsidRPr="00586878">
        <w:rPr>
          <w:rFonts w:ascii="Arial" w:hAnsi="Arial" w:cs="Arial"/>
          <w:highlight w:val="red"/>
        </w:rPr>
        <w:t>Managing Allegations Against People who work with Children Procedure</w:t>
      </w:r>
      <w:r w:rsidR="0080588E" w:rsidRPr="00586878">
        <w:rPr>
          <w:rFonts w:ascii="Arial" w:hAnsi="Arial" w:cs="Arial"/>
          <w:highlight w:val="yellow"/>
        </w:rPr>
        <w:t>)</w:t>
      </w:r>
    </w:p>
    <w:p w14:paraId="77248B91" w14:textId="79F3D4E1" w:rsidR="00586878" w:rsidRPr="00586878" w:rsidRDefault="0080588E">
      <w:pPr>
        <w:rPr>
          <w:rFonts w:ascii="Arial" w:hAnsi="Arial" w:cs="Arial"/>
        </w:rPr>
      </w:pPr>
      <w:r w:rsidRPr="00586878">
        <w:rPr>
          <w:rFonts w:ascii="Arial" w:hAnsi="Arial" w:cs="Arial"/>
        </w:rPr>
        <w:t xml:space="preserve">College of Policing: Managing Complex Child Abuse Investigations </w:t>
      </w:r>
      <w:hyperlink r:id="rId10" w:history="1">
        <w:r w:rsidR="00586878" w:rsidRPr="00586878">
          <w:rPr>
            <w:rStyle w:val="Hyperlink"/>
            <w:rFonts w:ascii="Arial" w:hAnsi="Arial" w:cs="Arial"/>
          </w:rPr>
          <w:t>Managing complex child abuse investigations | College of Policing</w:t>
        </w:r>
      </w:hyperlink>
    </w:p>
    <w:sectPr w:rsidR="00586878" w:rsidRPr="00586878" w:rsidSect="00034616">
      <w:headerReference w:type="even" r:id="rId11"/>
      <w:headerReference w:type="default" r:id="rId12"/>
      <w:head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101A1" w14:textId="77777777" w:rsidR="0080588E" w:rsidRDefault="0080588E">
      <w:pPr>
        <w:spacing w:after="0" w:line="240" w:lineRule="auto"/>
      </w:pPr>
    </w:p>
  </w:endnote>
  <w:endnote w:type="continuationSeparator" w:id="0">
    <w:p w14:paraId="4D81AC15" w14:textId="77777777" w:rsidR="0080588E" w:rsidRDefault="00805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40286" w14:textId="77777777" w:rsidR="0080588E" w:rsidRDefault="0080588E">
      <w:pPr>
        <w:spacing w:after="0" w:line="240" w:lineRule="auto"/>
      </w:pPr>
    </w:p>
  </w:footnote>
  <w:footnote w:type="continuationSeparator" w:id="0">
    <w:p w14:paraId="00789003" w14:textId="77777777" w:rsidR="0080588E" w:rsidRDefault="008058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1D2F" w14:textId="77777777" w:rsidR="0080588E" w:rsidRDefault="00805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9694" w14:textId="77777777" w:rsidR="0080588E" w:rsidRDefault="00805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8D146" w14:textId="77777777" w:rsidR="0080588E" w:rsidRDefault="00805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30990077">
    <w:abstractNumId w:val="8"/>
  </w:num>
  <w:num w:numId="2" w16cid:durableId="695615802">
    <w:abstractNumId w:val="6"/>
  </w:num>
  <w:num w:numId="3" w16cid:durableId="243299257">
    <w:abstractNumId w:val="5"/>
  </w:num>
  <w:num w:numId="4" w16cid:durableId="455949751">
    <w:abstractNumId w:val="4"/>
  </w:num>
  <w:num w:numId="5" w16cid:durableId="2141603449">
    <w:abstractNumId w:val="7"/>
  </w:num>
  <w:num w:numId="6" w16cid:durableId="2059472989">
    <w:abstractNumId w:val="3"/>
  </w:num>
  <w:num w:numId="7" w16cid:durableId="2095932229">
    <w:abstractNumId w:val="2"/>
  </w:num>
  <w:num w:numId="8" w16cid:durableId="183598398">
    <w:abstractNumId w:val="1"/>
  </w:num>
  <w:num w:numId="9" w16cid:durableId="118477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331"/>
    <w:rsid w:val="00034616"/>
    <w:rsid w:val="0006063C"/>
    <w:rsid w:val="0015074B"/>
    <w:rsid w:val="001A022E"/>
    <w:rsid w:val="001E2885"/>
    <w:rsid w:val="0029639D"/>
    <w:rsid w:val="002D329C"/>
    <w:rsid w:val="00326F90"/>
    <w:rsid w:val="0057254E"/>
    <w:rsid w:val="00586878"/>
    <w:rsid w:val="0079383D"/>
    <w:rsid w:val="0080588E"/>
    <w:rsid w:val="00894AA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3FFF9"/>
  <w14:defaultImageDpi w14:val="300"/>
  <w15:docId w15:val="{C1EDE503-C13A-4015-A334-983060E0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586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llege.police.uk/app/major-investigation-and-public-protection/investigating-child-abuse-and-safeguarding-children/managing-complex-child-abuse-investigations" TargetMode="External"/><Relationship Id="rId4" Type="http://schemas.openxmlformats.org/officeDocument/2006/relationships/settings" Target="settings.xml"/><Relationship Id="rId9" Type="http://schemas.openxmlformats.org/officeDocument/2006/relationships/image" Target="cid:image001.png@01DC0AC7.D2535AC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Willis (NELC)</cp:lastModifiedBy>
  <cp:revision>2</cp:revision>
  <dcterms:created xsi:type="dcterms:W3CDTF">2025-08-20T14:03:00Z</dcterms:created>
  <dcterms:modified xsi:type="dcterms:W3CDTF">2025-08-20T14:03:00Z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c4f90-508d-489a-8965-0bad9512f598_Enabled">
    <vt:lpwstr>true</vt:lpwstr>
  </property>
  <property fmtid="{D5CDD505-2E9C-101B-9397-08002B2CF9AE}" pid="3" name="MSIP_Label_cc2c4f90-508d-489a-8965-0bad9512f598_SetDate">
    <vt:lpwstr>2025-08-11T13:05:02Z</vt:lpwstr>
  </property>
  <property fmtid="{D5CDD505-2E9C-101B-9397-08002B2CF9AE}" pid="4" name="MSIP_Label_cc2c4f90-508d-489a-8965-0bad9512f598_Method">
    <vt:lpwstr>Privileged</vt:lpwstr>
  </property>
  <property fmtid="{D5CDD505-2E9C-101B-9397-08002B2CF9AE}" pid="5" name="MSIP_Label_cc2c4f90-508d-489a-8965-0bad9512f598_Name">
    <vt:lpwstr>OFFICIAL</vt:lpwstr>
  </property>
  <property fmtid="{D5CDD505-2E9C-101B-9397-08002B2CF9AE}" pid="6" name="MSIP_Label_cc2c4f90-508d-489a-8965-0bad9512f598_SiteId">
    <vt:lpwstr>2000653a-c2c6-4009-ac5a-2455bfbfb61d</vt:lpwstr>
  </property>
  <property fmtid="{D5CDD505-2E9C-101B-9397-08002B2CF9AE}" pid="7" name="MSIP_Label_cc2c4f90-508d-489a-8965-0bad9512f598_ActionId">
    <vt:lpwstr>e2d62070-59fb-4598-a17e-a7b6fa363ac4</vt:lpwstr>
  </property>
  <property fmtid="{D5CDD505-2E9C-101B-9397-08002B2CF9AE}" pid="8" name="MSIP_Label_cc2c4f90-508d-489a-8965-0bad9512f598_ContentBits">
    <vt:lpwstr>1</vt:lpwstr>
  </property>
  <property fmtid="{D5CDD505-2E9C-101B-9397-08002B2CF9AE}" pid="9" name="MSIP_Label_cc2c4f90-508d-489a-8965-0bad9512f598_Tag">
    <vt:lpwstr>10, 0, 1, 1</vt:lpwstr>
  </property>
</Properties>
</file>