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8B27" w14:textId="6BD3A7C5" w:rsidR="001144ED" w:rsidRPr="00925907" w:rsidRDefault="001144ED" w:rsidP="001144ED">
      <w:pPr>
        <w:rPr>
          <w:u w:val="single"/>
        </w:rPr>
      </w:pPr>
      <w:r w:rsidRPr="00925907">
        <w:rPr>
          <w:b/>
          <w:bCs/>
          <w:u w:val="single"/>
        </w:rPr>
        <w:t>Case Study – Sport and Physical Activity Review</w:t>
      </w:r>
    </w:p>
    <w:p w14:paraId="215CE8A8" w14:textId="444E0823" w:rsidR="001144ED" w:rsidRDefault="001144ED" w:rsidP="001144ED">
      <w:r>
        <w:t xml:space="preserve">This research was designed to investigate attitudes and behaviour around physical activity and exercise in general, and more specifically to find out about opinions around, and awareness of, North East Lincolnshire Council’s leisure centres, parks, open </w:t>
      </w:r>
      <w:proofErr w:type="gramStart"/>
      <w:r>
        <w:t>spaces</w:t>
      </w:r>
      <w:proofErr w:type="gramEnd"/>
      <w:r>
        <w:t xml:space="preserve"> and waterfronts. Finally, </w:t>
      </w:r>
      <w:r w:rsidR="7DBA3211">
        <w:t>the</w:t>
      </w:r>
      <w:r>
        <w:t xml:space="preserve"> aim</w:t>
      </w:r>
      <w:r w:rsidR="50211231">
        <w:t xml:space="preserve"> was</w:t>
      </w:r>
      <w:r>
        <w:t xml:space="preserve"> to look at what would encourage people to use these leisure facilities in the future. </w:t>
      </w:r>
    </w:p>
    <w:p w14:paraId="20540B84" w14:textId="534A939B" w:rsidR="001144ED" w:rsidRDefault="001144ED" w:rsidP="001144ED"/>
    <w:p w14:paraId="722EDE80" w14:textId="072B53BF" w:rsidR="001144ED" w:rsidRPr="001144ED" w:rsidRDefault="001144ED" w:rsidP="001144ED">
      <w:r>
        <w:t>The review aim</w:t>
      </w:r>
      <w:r w:rsidR="2157F117">
        <w:t>ed</w:t>
      </w:r>
      <w:r>
        <w:t xml:space="preserve"> to gain an understanding of: </w:t>
      </w:r>
    </w:p>
    <w:p w14:paraId="0B1AD3F5" w14:textId="77777777" w:rsidR="001144ED" w:rsidRPr="001144ED" w:rsidRDefault="001144ED" w:rsidP="001144ED">
      <w:pPr>
        <w:numPr>
          <w:ilvl w:val="0"/>
          <w:numId w:val="1"/>
        </w:numPr>
      </w:pPr>
      <w:r w:rsidRPr="001144ED">
        <w:t>Experience of the current provision from the viewpoint of the service user and their carer(s); including: </w:t>
      </w:r>
    </w:p>
    <w:p w14:paraId="1F42106F" w14:textId="77777777" w:rsidR="001144ED" w:rsidRPr="001144ED" w:rsidRDefault="001144ED" w:rsidP="001144ED">
      <w:pPr>
        <w:numPr>
          <w:ilvl w:val="0"/>
          <w:numId w:val="2"/>
        </w:numPr>
      </w:pPr>
      <w:r w:rsidRPr="001144ED">
        <w:t>What is working well </w:t>
      </w:r>
    </w:p>
    <w:p w14:paraId="447D2F2B" w14:textId="77777777" w:rsidR="001144ED" w:rsidRPr="001144ED" w:rsidRDefault="001144ED" w:rsidP="001144ED">
      <w:pPr>
        <w:numPr>
          <w:ilvl w:val="0"/>
          <w:numId w:val="2"/>
        </w:numPr>
      </w:pPr>
      <w:r w:rsidRPr="001144ED">
        <w:t>What could be improved </w:t>
      </w:r>
    </w:p>
    <w:p w14:paraId="11874AFB" w14:textId="77777777" w:rsidR="001144ED" w:rsidRPr="001144ED" w:rsidRDefault="001144ED" w:rsidP="001144ED">
      <w:pPr>
        <w:numPr>
          <w:ilvl w:val="0"/>
          <w:numId w:val="2"/>
        </w:numPr>
      </w:pPr>
      <w:r w:rsidRPr="001144ED">
        <w:t>If the service is meeting the needs of carers </w:t>
      </w:r>
    </w:p>
    <w:p w14:paraId="0E54482B" w14:textId="77777777" w:rsidR="001144ED" w:rsidRPr="001144ED" w:rsidRDefault="001144ED" w:rsidP="001144ED">
      <w:pPr>
        <w:numPr>
          <w:ilvl w:val="0"/>
          <w:numId w:val="2"/>
        </w:numPr>
      </w:pPr>
      <w:r w:rsidRPr="001144ED">
        <w:t>Whether there is an appetite for more community-based Day services and activities, rather than the current service which is predominantly based within Centres. </w:t>
      </w:r>
    </w:p>
    <w:p w14:paraId="526149F3" w14:textId="77777777" w:rsidR="001144ED" w:rsidRPr="001144ED" w:rsidRDefault="001144ED" w:rsidP="001144ED">
      <w:pPr>
        <w:numPr>
          <w:ilvl w:val="0"/>
          <w:numId w:val="2"/>
        </w:numPr>
      </w:pPr>
      <w:r w:rsidRPr="001144ED">
        <w:t>How service users and the public currently access information about Day services. </w:t>
      </w:r>
    </w:p>
    <w:p w14:paraId="795ECF2F" w14:textId="77777777" w:rsidR="001144ED" w:rsidRPr="001144ED" w:rsidRDefault="001144ED" w:rsidP="001144ED">
      <w:pPr>
        <w:numPr>
          <w:ilvl w:val="0"/>
          <w:numId w:val="3"/>
        </w:numPr>
      </w:pPr>
      <w:r w:rsidRPr="001144ED">
        <w:t>The method of transport being used by service users to access Day centres </w:t>
      </w:r>
    </w:p>
    <w:p w14:paraId="453F2B18" w14:textId="77777777" w:rsidR="001144ED" w:rsidRPr="001144ED" w:rsidRDefault="001144ED" w:rsidP="001144ED">
      <w:pPr>
        <w:numPr>
          <w:ilvl w:val="0"/>
          <w:numId w:val="3"/>
        </w:numPr>
      </w:pPr>
      <w:r w:rsidRPr="001144ED">
        <w:t>How service users and their carer(s) adapted to the restrictions which were implemented in response to the Covid pandemic; when in many cases, Day centres were closed for several months, or operating with reduced capacity. </w:t>
      </w:r>
    </w:p>
    <w:p w14:paraId="6F0D742D" w14:textId="77777777" w:rsidR="001144ED" w:rsidRDefault="001144ED" w:rsidP="001144ED"/>
    <w:p w14:paraId="1E01EE60" w14:textId="36B013F2" w:rsidR="001144ED" w:rsidRDefault="001144ED" w:rsidP="001144ED">
      <w:proofErr w:type="gramStart"/>
      <w:r w:rsidRPr="001144ED">
        <w:t>Leisure-net Solutions,</w:t>
      </w:r>
      <w:proofErr w:type="gramEnd"/>
      <w:r w:rsidRPr="001144ED">
        <w:t xml:space="preserve"> </w:t>
      </w:r>
      <w:r>
        <w:t>were commissioned</w:t>
      </w:r>
      <w:r w:rsidRPr="001144ED">
        <w:t xml:space="preserve"> </w:t>
      </w:r>
      <w:r>
        <w:t xml:space="preserve">to </w:t>
      </w:r>
      <w:r w:rsidRPr="001144ED">
        <w:t>carr</w:t>
      </w:r>
      <w:r>
        <w:t>y consultation and research on this project</w:t>
      </w:r>
      <w:r w:rsidRPr="001144ED">
        <w:t xml:space="preserve"> out on behalf of North East Lincolnshire Council.</w:t>
      </w:r>
      <w:r>
        <w:t xml:space="preserve"> Leisure-net Solutions also worked with NELC Research &amp; Engagement team to gain support and access to local people, </w:t>
      </w:r>
      <w:proofErr w:type="gramStart"/>
      <w:r>
        <w:t>groups</w:t>
      </w:r>
      <w:proofErr w:type="gramEnd"/>
      <w:r>
        <w:t xml:space="preserve"> and organisations to help facilitate routes into community members it was found harder to reach to and to help the organisation of local focus groups.</w:t>
      </w:r>
    </w:p>
    <w:p w14:paraId="7959C984" w14:textId="77777777" w:rsidR="001144ED" w:rsidRDefault="001144ED" w:rsidP="001144ED"/>
    <w:p w14:paraId="37D961E3" w14:textId="77777777" w:rsidR="001144ED" w:rsidRPr="001144ED" w:rsidRDefault="001144ED" w:rsidP="001144ED">
      <w:pPr>
        <w:rPr>
          <w:b/>
          <w:bCs/>
          <w:u w:val="single"/>
        </w:rPr>
      </w:pPr>
      <w:r w:rsidRPr="001144ED">
        <w:rPr>
          <w:b/>
          <w:bCs/>
          <w:u w:val="single"/>
        </w:rPr>
        <w:t xml:space="preserve">Research Methods </w:t>
      </w:r>
    </w:p>
    <w:p w14:paraId="214A547A" w14:textId="3CBF7595" w:rsidR="001144ED" w:rsidRDefault="001144ED" w:rsidP="001144ED">
      <w:r w:rsidRPr="001144ED">
        <w:t>The data within th</w:t>
      </w:r>
      <w:r w:rsidR="008F1A41">
        <w:t>e</w:t>
      </w:r>
      <w:r w:rsidRPr="001144ED">
        <w:t xml:space="preserve"> report was gathered using an online survey. The survey was completed in October 2022. Please note that this online survey was a self-selection online survey, with a sample size of 420. In </w:t>
      </w:r>
      <w:r w:rsidR="00F52576">
        <w:t xml:space="preserve">commissioned </w:t>
      </w:r>
      <w:r w:rsidR="002A7311">
        <w:t>organisations</w:t>
      </w:r>
      <w:r w:rsidRPr="001144ED">
        <w:t xml:space="preserve"> experience it is likely to be completed by residents with a stronger view on local provision/service, who are also likely to be more active and/or involved or have an interest in local provision, such as sports centres, sports clubs etc. The survey was advertised to </w:t>
      </w:r>
      <w:proofErr w:type="gramStart"/>
      <w:r w:rsidRPr="001144ED">
        <w:t>local residents</w:t>
      </w:r>
      <w:proofErr w:type="gramEnd"/>
      <w:r w:rsidRPr="001144ED">
        <w:t xml:space="preserve"> through a variety of means, including the Council’s social media channels</w:t>
      </w:r>
      <w:r w:rsidR="00DF5E56">
        <w:t>, the local VCS sector bulletin via Sector Support</w:t>
      </w:r>
      <w:r w:rsidR="00AB1A0E">
        <w:t xml:space="preserve">, through NELCs weekly </w:t>
      </w:r>
      <w:r w:rsidR="002A7311">
        <w:t>consultations</w:t>
      </w:r>
      <w:r w:rsidR="00AB1A0E">
        <w:t xml:space="preserve"> email and on NELCs </w:t>
      </w:r>
      <w:r w:rsidR="002A7311">
        <w:t>Have Your Say webpage.</w:t>
      </w:r>
    </w:p>
    <w:p w14:paraId="55C50EF0" w14:textId="77777777" w:rsidR="00DF5E56" w:rsidRDefault="00DF5E56" w:rsidP="001144ED"/>
    <w:p w14:paraId="6A545D42" w14:textId="77777777" w:rsidR="00875800" w:rsidRDefault="00875800" w:rsidP="001144ED"/>
    <w:p w14:paraId="3E760220" w14:textId="1414502C" w:rsidR="001144ED" w:rsidRDefault="00642FDE" w:rsidP="001144ED">
      <w:r>
        <w:lastRenderedPageBreak/>
        <w:t xml:space="preserve">Summary of methods </w:t>
      </w:r>
      <w:proofErr w:type="gramStart"/>
      <w:r>
        <w:t>used;</w:t>
      </w:r>
      <w:proofErr w:type="gramEnd"/>
    </w:p>
    <w:p w14:paraId="44EC921F" w14:textId="42AE95B0" w:rsidR="00642FDE" w:rsidRDefault="00642FDE" w:rsidP="001144ED"/>
    <w:p w14:paraId="3EB16664" w14:textId="229D810E" w:rsidR="00642FDE" w:rsidRDefault="00642FDE" w:rsidP="00642FDE">
      <w:pPr>
        <w:pStyle w:val="ListParagraph"/>
        <w:numPr>
          <w:ilvl w:val="1"/>
          <w:numId w:val="2"/>
        </w:numPr>
      </w:pPr>
      <w:r>
        <w:t>Online survey</w:t>
      </w:r>
      <w:r w:rsidR="002A7311">
        <w:t xml:space="preserve"> – Links share</w:t>
      </w:r>
      <w:r w:rsidR="006D52A1">
        <w:t>d</w:t>
      </w:r>
      <w:r w:rsidR="002A7311">
        <w:t xml:space="preserve"> via NELCs </w:t>
      </w:r>
      <w:r w:rsidR="00977BCC">
        <w:t>social media, consultations</w:t>
      </w:r>
      <w:r w:rsidR="002A7311">
        <w:t xml:space="preserve"> webpage and weekly email to registered </w:t>
      </w:r>
      <w:r w:rsidR="00977BCC">
        <w:t>cohort as well as inclusion within weekly VCS newsletter.</w:t>
      </w:r>
    </w:p>
    <w:p w14:paraId="0F244B99" w14:textId="58BE1877" w:rsidR="00E33A06" w:rsidRDefault="00E33A06" w:rsidP="00642FDE">
      <w:pPr>
        <w:pStyle w:val="ListParagraph"/>
        <w:numPr>
          <w:ilvl w:val="1"/>
          <w:numId w:val="2"/>
        </w:numPr>
      </w:pPr>
      <w:r>
        <w:t xml:space="preserve">Direct engagement </w:t>
      </w:r>
      <w:r w:rsidR="00977BCC">
        <w:t xml:space="preserve">- </w:t>
      </w:r>
      <w:r>
        <w:t xml:space="preserve">Visited partner organisations groups/classes to access harder to reach </w:t>
      </w:r>
      <w:r w:rsidR="00925907">
        <w:t>demographics.</w:t>
      </w:r>
    </w:p>
    <w:p w14:paraId="38490775" w14:textId="43E5F85B" w:rsidR="00E33A06" w:rsidRDefault="00E33A06" w:rsidP="00642FDE">
      <w:pPr>
        <w:pStyle w:val="ListParagraph"/>
        <w:numPr>
          <w:ilvl w:val="1"/>
          <w:numId w:val="2"/>
        </w:numPr>
      </w:pPr>
      <w:r>
        <w:t xml:space="preserve">Focus groups – </w:t>
      </w:r>
      <w:r w:rsidR="00710F9E">
        <w:t>Utilised</w:t>
      </w:r>
      <w:r>
        <w:t xml:space="preserve"> exi</w:t>
      </w:r>
      <w:r w:rsidR="00710F9E">
        <w:t>s</w:t>
      </w:r>
      <w:r>
        <w:t xml:space="preserve">ting </w:t>
      </w:r>
      <w:r w:rsidR="00710F9E">
        <w:t>relationships</w:t>
      </w:r>
      <w:r>
        <w:t xml:space="preserve"> to </w:t>
      </w:r>
      <w:r w:rsidR="00710F9E">
        <w:t xml:space="preserve">engage via coordinated focus groups to allow more </w:t>
      </w:r>
      <w:r w:rsidR="00925907">
        <w:t>in-depth</w:t>
      </w:r>
      <w:r w:rsidR="00710F9E">
        <w:t xml:space="preserve"> discussions.</w:t>
      </w:r>
    </w:p>
    <w:p w14:paraId="16544EB4" w14:textId="72961C5D" w:rsidR="00710F9E" w:rsidRDefault="00F5003F" w:rsidP="00710F9E">
      <w:r>
        <w:t xml:space="preserve">It is important to not </w:t>
      </w:r>
      <w:r w:rsidR="00DB3685">
        <w:t>only</w:t>
      </w:r>
      <w:r>
        <w:t xml:space="preserve"> use </w:t>
      </w:r>
      <w:r w:rsidR="008F1A41">
        <w:t>surveys</w:t>
      </w:r>
      <w:r>
        <w:t xml:space="preserve"> and </w:t>
      </w:r>
      <w:r w:rsidR="008F1A41">
        <w:t>online</w:t>
      </w:r>
      <w:r>
        <w:t xml:space="preserve"> </w:t>
      </w:r>
      <w:r w:rsidR="008F1A41">
        <w:t>engagement</w:t>
      </w:r>
      <w:r>
        <w:t xml:space="preserve"> </w:t>
      </w:r>
      <w:r w:rsidR="00EB09CD">
        <w:t>to</w:t>
      </w:r>
      <w:r>
        <w:t xml:space="preserve"> reach further but also ‘going to where people are’ by </w:t>
      </w:r>
      <w:r w:rsidR="008F1A41">
        <w:t>utilising</w:t>
      </w:r>
      <w:r w:rsidR="00DB3685">
        <w:t xml:space="preserve"> the great </w:t>
      </w:r>
      <w:r w:rsidR="008F1A41">
        <w:t>networks</w:t>
      </w:r>
      <w:r w:rsidR="00DB3685">
        <w:t xml:space="preserve"> and relationships we have amongst local </w:t>
      </w:r>
      <w:r w:rsidR="008F1A41">
        <w:t>partner</w:t>
      </w:r>
      <w:r w:rsidR="00DB3685">
        <w:t xml:space="preserve"> </w:t>
      </w:r>
      <w:r w:rsidR="008F1A41">
        <w:t>organisations</w:t>
      </w:r>
      <w:r w:rsidR="00DB3685">
        <w:t xml:space="preserve">. </w:t>
      </w:r>
    </w:p>
    <w:p w14:paraId="03CB1A7E" w14:textId="21C40D3F" w:rsidR="004975B2" w:rsidRDefault="004975B2" w:rsidP="00710F9E"/>
    <w:p w14:paraId="793CE993" w14:textId="3339E35E" w:rsidR="004975B2" w:rsidRPr="004975B2" w:rsidRDefault="004975B2" w:rsidP="00710F9E">
      <w:pPr>
        <w:rPr>
          <w:b/>
          <w:bCs/>
          <w:u w:val="single"/>
        </w:rPr>
      </w:pPr>
      <w:r w:rsidRPr="004975B2">
        <w:rPr>
          <w:b/>
          <w:bCs/>
          <w:u w:val="single"/>
        </w:rPr>
        <w:t>Results/response Overview</w:t>
      </w:r>
    </w:p>
    <w:p w14:paraId="33BA54CE" w14:textId="23FFEC47" w:rsidR="002C36C2" w:rsidRDefault="004975B2">
      <w:r w:rsidRPr="004975B2">
        <w:rPr>
          <w:noProof/>
        </w:rPr>
        <w:drawing>
          <wp:inline distT="0" distB="0" distL="0" distR="0" wp14:anchorId="499DA9C3" wp14:editId="361E00EE">
            <wp:extent cx="4514850" cy="4894418"/>
            <wp:effectExtent l="0" t="0" r="0" b="1905"/>
            <wp:docPr id="1" name="Picture 1" descr="Pie chart showing the total number of the sample (420). 36% were male, 60% were female, 1% identified as other and 2% did not say. for the age range of the sample, 1*% were 15-24, 6% were 25-34, 17% were 35-44, 19% were 45-54, 20% were 55-64, 17% were 65-74 and 6% were 7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e chart showing the total number of the sample (420). 36% were male, 60% were female, 1% identified as other and 2% did not say. for the age range of the sample, 1*% were 15-24, 6% were 25-34, 17% were 35-44, 19% were 45-54, 20% were 55-64, 17% were 65-74 and 6% were 75+. "/>
                    <pic:cNvPicPr/>
                  </pic:nvPicPr>
                  <pic:blipFill>
                    <a:blip r:embed="rId7"/>
                    <a:stretch>
                      <a:fillRect/>
                    </a:stretch>
                  </pic:blipFill>
                  <pic:spPr>
                    <a:xfrm>
                      <a:off x="0" y="0"/>
                      <a:ext cx="4526753" cy="4907321"/>
                    </a:xfrm>
                    <a:prstGeom prst="rect">
                      <a:avLst/>
                    </a:prstGeom>
                  </pic:spPr>
                </pic:pic>
              </a:graphicData>
            </a:graphic>
          </wp:inline>
        </w:drawing>
      </w:r>
    </w:p>
    <w:p w14:paraId="2C1816F1" w14:textId="04072D0F" w:rsidR="00224BFB" w:rsidRDefault="00224BFB">
      <w:r>
        <w:t xml:space="preserve">The above spread of age demographics shows that </w:t>
      </w:r>
      <w:r w:rsidR="00EF316F">
        <w:t xml:space="preserve">varying the styles of engagement allows a greater </w:t>
      </w:r>
      <w:r w:rsidR="00827FEF">
        <w:t>cross section of ages to be reached (</w:t>
      </w:r>
      <w:proofErr w:type="spellStart"/>
      <w:r w:rsidR="00827FEF">
        <w:t>eg</w:t>
      </w:r>
      <w:proofErr w:type="spellEnd"/>
      <w:r w:rsidR="00827FEF">
        <w:t xml:space="preserve"> not simply online but also ‘face to face’ </w:t>
      </w:r>
      <w:r w:rsidR="00080D33">
        <w:t>in places groups are)</w:t>
      </w:r>
      <w:r w:rsidR="00C5515A">
        <w:t xml:space="preserve"> thus allowing a </w:t>
      </w:r>
      <w:proofErr w:type="gramStart"/>
      <w:r w:rsidR="00C5515A">
        <w:t>better informed</w:t>
      </w:r>
      <w:proofErr w:type="gramEnd"/>
      <w:r w:rsidR="00C5515A">
        <w:t xml:space="preserve"> piece of engagement not skewed by </w:t>
      </w:r>
      <w:r w:rsidR="008F504F">
        <w:t xml:space="preserve">only using </w:t>
      </w:r>
      <w:r w:rsidR="00C5515A">
        <w:t>a younger audience</w:t>
      </w:r>
      <w:r w:rsidR="00875800">
        <w:t>s feedback alone.</w:t>
      </w:r>
    </w:p>
    <w:sectPr w:rsidR="00224B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EF5E" w14:textId="77777777" w:rsidR="00E26F7E" w:rsidRDefault="00E26F7E" w:rsidP="00E26F7E">
      <w:pPr>
        <w:spacing w:after="0" w:line="240" w:lineRule="auto"/>
      </w:pPr>
      <w:r>
        <w:separator/>
      </w:r>
    </w:p>
  </w:endnote>
  <w:endnote w:type="continuationSeparator" w:id="0">
    <w:p w14:paraId="35B5BCFD" w14:textId="77777777" w:rsidR="00E26F7E" w:rsidRDefault="00E26F7E" w:rsidP="00E2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9B3C" w14:textId="77777777" w:rsidR="00E26F7E" w:rsidRDefault="00E26F7E" w:rsidP="00E26F7E">
      <w:pPr>
        <w:spacing w:after="0" w:line="240" w:lineRule="auto"/>
      </w:pPr>
      <w:r>
        <w:separator/>
      </w:r>
    </w:p>
  </w:footnote>
  <w:footnote w:type="continuationSeparator" w:id="0">
    <w:p w14:paraId="43858F2E" w14:textId="77777777" w:rsidR="00E26F7E" w:rsidRDefault="00E26F7E" w:rsidP="00E26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C6E"/>
    <w:multiLevelType w:val="multilevel"/>
    <w:tmpl w:val="804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3147C4"/>
    <w:multiLevelType w:val="multilevel"/>
    <w:tmpl w:val="EA5C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7D62D8"/>
    <w:multiLevelType w:val="multilevel"/>
    <w:tmpl w:val="9FA044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5087149">
    <w:abstractNumId w:val="1"/>
  </w:num>
  <w:num w:numId="2" w16cid:durableId="281882017">
    <w:abstractNumId w:val="2"/>
  </w:num>
  <w:num w:numId="3" w16cid:durableId="115618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ED"/>
    <w:rsid w:val="00080D33"/>
    <w:rsid w:val="001144ED"/>
    <w:rsid w:val="001C6498"/>
    <w:rsid w:val="00224BFB"/>
    <w:rsid w:val="002A7311"/>
    <w:rsid w:val="002C36C2"/>
    <w:rsid w:val="004975B2"/>
    <w:rsid w:val="00510FE4"/>
    <w:rsid w:val="005707AE"/>
    <w:rsid w:val="00642FDE"/>
    <w:rsid w:val="006D52A1"/>
    <w:rsid w:val="00710F9E"/>
    <w:rsid w:val="00827FEF"/>
    <w:rsid w:val="00854035"/>
    <w:rsid w:val="00875800"/>
    <w:rsid w:val="008F1A41"/>
    <w:rsid w:val="008F504F"/>
    <w:rsid w:val="00925907"/>
    <w:rsid w:val="00977BCC"/>
    <w:rsid w:val="00A52727"/>
    <w:rsid w:val="00AB1A0E"/>
    <w:rsid w:val="00C5515A"/>
    <w:rsid w:val="00D51B17"/>
    <w:rsid w:val="00DB3685"/>
    <w:rsid w:val="00DF5E56"/>
    <w:rsid w:val="00E26F7E"/>
    <w:rsid w:val="00E33A06"/>
    <w:rsid w:val="00EB09CD"/>
    <w:rsid w:val="00EF316F"/>
    <w:rsid w:val="00F3EAD4"/>
    <w:rsid w:val="00F5003F"/>
    <w:rsid w:val="00F52576"/>
    <w:rsid w:val="2157F117"/>
    <w:rsid w:val="50211231"/>
    <w:rsid w:val="7DBA3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A3B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4ED"/>
    <w:rPr>
      <w:color w:val="0563C1" w:themeColor="hyperlink"/>
      <w:u w:val="single"/>
    </w:rPr>
  </w:style>
  <w:style w:type="character" w:styleId="UnresolvedMention">
    <w:name w:val="Unresolved Mention"/>
    <w:basedOn w:val="DefaultParagraphFont"/>
    <w:uiPriority w:val="99"/>
    <w:semiHidden/>
    <w:unhideWhenUsed/>
    <w:rsid w:val="001144ED"/>
    <w:rPr>
      <w:color w:val="605E5C"/>
      <w:shd w:val="clear" w:color="auto" w:fill="E1DFDD"/>
    </w:rPr>
  </w:style>
  <w:style w:type="paragraph" w:styleId="ListParagraph">
    <w:name w:val="List Paragraph"/>
    <w:basedOn w:val="Normal"/>
    <w:uiPriority w:val="34"/>
    <w:qFormat/>
    <w:rsid w:val="00642FDE"/>
    <w:pPr>
      <w:ind w:left="720"/>
      <w:contextualSpacing/>
    </w:pPr>
  </w:style>
  <w:style w:type="paragraph" w:styleId="Header">
    <w:name w:val="header"/>
    <w:basedOn w:val="Normal"/>
    <w:link w:val="HeaderChar"/>
    <w:uiPriority w:val="99"/>
    <w:unhideWhenUsed/>
    <w:rsid w:val="00E2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F7E"/>
  </w:style>
  <w:style w:type="paragraph" w:styleId="Footer">
    <w:name w:val="footer"/>
    <w:basedOn w:val="Normal"/>
    <w:link w:val="FooterChar"/>
    <w:uiPriority w:val="99"/>
    <w:unhideWhenUsed/>
    <w:rsid w:val="00E2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10401">
      <w:bodyDiv w:val="1"/>
      <w:marLeft w:val="0"/>
      <w:marRight w:val="0"/>
      <w:marTop w:val="0"/>
      <w:marBottom w:val="0"/>
      <w:divBdr>
        <w:top w:val="none" w:sz="0" w:space="0" w:color="auto"/>
        <w:left w:val="none" w:sz="0" w:space="0" w:color="auto"/>
        <w:bottom w:val="none" w:sz="0" w:space="0" w:color="auto"/>
        <w:right w:val="none" w:sz="0" w:space="0" w:color="auto"/>
      </w:divBdr>
      <w:divsChild>
        <w:div w:id="243227750">
          <w:marLeft w:val="0"/>
          <w:marRight w:val="0"/>
          <w:marTop w:val="0"/>
          <w:marBottom w:val="0"/>
          <w:divBdr>
            <w:top w:val="none" w:sz="0" w:space="0" w:color="auto"/>
            <w:left w:val="none" w:sz="0" w:space="0" w:color="auto"/>
            <w:bottom w:val="none" w:sz="0" w:space="0" w:color="auto"/>
            <w:right w:val="none" w:sz="0" w:space="0" w:color="auto"/>
          </w:divBdr>
          <w:divsChild>
            <w:div w:id="1936789998">
              <w:marLeft w:val="0"/>
              <w:marRight w:val="0"/>
              <w:marTop w:val="0"/>
              <w:marBottom w:val="0"/>
              <w:divBdr>
                <w:top w:val="none" w:sz="0" w:space="0" w:color="auto"/>
                <w:left w:val="none" w:sz="0" w:space="0" w:color="auto"/>
                <w:bottom w:val="none" w:sz="0" w:space="0" w:color="auto"/>
                <w:right w:val="none" w:sz="0" w:space="0" w:color="auto"/>
              </w:divBdr>
            </w:div>
            <w:div w:id="1729573447">
              <w:marLeft w:val="0"/>
              <w:marRight w:val="0"/>
              <w:marTop w:val="0"/>
              <w:marBottom w:val="0"/>
              <w:divBdr>
                <w:top w:val="none" w:sz="0" w:space="0" w:color="auto"/>
                <w:left w:val="none" w:sz="0" w:space="0" w:color="auto"/>
                <w:bottom w:val="none" w:sz="0" w:space="0" w:color="auto"/>
                <w:right w:val="none" w:sz="0" w:space="0" w:color="auto"/>
              </w:divBdr>
            </w:div>
            <w:div w:id="1964536023">
              <w:marLeft w:val="0"/>
              <w:marRight w:val="0"/>
              <w:marTop w:val="0"/>
              <w:marBottom w:val="0"/>
              <w:divBdr>
                <w:top w:val="none" w:sz="0" w:space="0" w:color="auto"/>
                <w:left w:val="none" w:sz="0" w:space="0" w:color="auto"/>
                <w:bottom w:val="none" w:sz="0" w:space="0" w:color="auto"/>
                <w:right w:val="none" w:sz="0" w:space="0" w:color="auto"/>
              </w:divBdr>
            </w:div>
            <w:div w:id="335421616">
              <w:marLeft w:val="0"/>
              <w:marRight w:val="0"/>
              <w:marTop w:val="0"/>
              <w:marBottom w:val="0"/>
              <w:divBdr>
                <w:top w:val="none" w:sz="0" w:space="0" w:color="auto"/>
                <w:left w:val="none" w:sz="0" w:space="0" w:color="auto"/>
                <w:bottom w:val="none" w:sz="0" w:space="0" w:color="auto"/>
                <w:right w:val="none" w:sz="0" w:space="0" w:color="auto"/>
              </w:divBdr>
            </w:div>
            <w:div w:id="1557399499">
              <w:marLeft w:val="0"/>
              <w:marRight w:val="0"/>
              <w:marTop w:val="0"/>
              <w:marBottom w:val="0"/>
              <w:divBdr>
                <w:top w:val="none" w:sz="0" w:space="0" w:color="auto"/>
                <w:left w:val="none" w:sz="0" w:space="0" w:color="auto"/>
                <w:bottom w:val="none" w:sz="0" w:space="0" w:color="auto"/>
                <w:right w:val="none" w:sz="0" w:space="0" w:color="auto"/>
              </w:divBdr>
            </w:div>
          </w:divsChild>
        </w:div>
        <w:div w:id="1408066524">
          <w:marLeft w:val="0"/>
          <w:marRight w:val="0"/>
          <w:marTop w:val="0"/>
          <w:marBottom w:val="0"/>
          <w:divBdr>
            <w:top w:val="none" w:sz="0" w:space="0" w:color="auto"/>
            <w:left w:val="none" w:sz="0" w:space="0" w:color="auto"/>
            <w:bottom w:val="none" w:sz="0" w:space="0" w:color="auto"/>
            <w:right w:val="none" w:sz="0" w:space="0" w:color="auto"/>
          </w:divBdr>
          <w:divsChild>
            <w:div w:id="503130881">
              <w:marLeft w:val="0"/>
              <w:marRight w:val="0"/>
              <w:marTop w:val="0"/>
              <w:marBottom w:val="0"/>
              <w:divBdr>
                <w:top w:val="none" w:sz="0" w:space="0" w:color="auto"/>
                <w:left w:val="none" w:sz="0" w:space="0" w:color="auto"/>
                <w:bottom w:val="none" w:sz="0" w:space="0" w:color="auto"/>
                <w:right w:val="none" w:sz="0" w:space="0" w:color="auto"/>
              </w:divBdr>
            </w:div>
          </w:divsChild>
        </w:div>
        <w:div w:id="1426535522">
          <w:marLeft w:val="0"/>
          <w:marRight w:val="0"/>
          <w:marTop w:val="0"/>
          <w:marBottom w:val="0"/>
          <w:divBdr>
            <w:top w:val="none" w:sz="0" w:space="0" w:color="auto"/>
            <w:left w:val="none" w:sz="0" w:space="0" w:color="auto"/>
            <w:bottom w:val="none" w:sz="0" w:space="0" w:color="auto"/>
            <w:right w:val="none" w:sz="0" w:space="0" w:color="auto"/>
          </w:divBdr>
          <w:divsChild>
            <w:div w:id="101534106">
              <w:marLeft w:val="0"/>
              <w:marRight w:val="0"/>
              <w:marTop w:val="0"/>
              <w:marBottom w:val="0"/>
              <w:divBdr>
                <w:top w:val="none" w:sz="0" w:space="0" w:color="auto"/>
                <w:left w:val="none" w:sz="0" w:space="0" w:color="auto"/>
                <w:bottom w:val="none" w:sz="0" w:space="0" w:color="auto"/>
                <w:right w:val="none" w:sz="0" w:space="0" w:color="auto"/>
              </w:divBdr>
            </w:div>
            <w:div w:id="838691849">
              <w:marLeft w:val="0"/>
              <w:marRight w:val="0"/>
              <w:marTop w:val="0"/>
              <w:marBottom w:val="0"/>
              <w:divBdr>
                <w:top w:val="none" w:sz="0" w:space="0" w:color="auto"/>
                <w:left w:val="none" w:sz="0" w:space="0" w:color="auto"/>
                <w:bottom w:val="none" w:sz="0" w:space="0" w:color="auto"/>
                <w:right w:val="none" w:sz="0" w:space="0" w:color="auto"/>
              </w:divBdr>
            </w:div>
            <w:div w:id="956331169">
              <w:marLeft w:val="0"/>
              <w:marRight w:val="0"/>
              <w:marTop w:val="0"/>
              <w:marBottom w:val="0"/>
              <w:divBdr>
                <w:top w:val="none" w:sz="0" w:space="0" w:color="auto"/>
                <w:left w:val="none" w:sz="0" w:space="0" w:color="auto"/>
                <w:bottom w:val="none" w:sz="0" w:space="0" w:color="auto"/>
                <w:right w:val="none" w:sz="0" w:space="0" w:color="auto"/>
              </w:divBdr>
            </w:div>
            <w:div w:id="1719014547">
              <w:marLeft w:val="0"/>
              <w:marRight w:val="0"/>
              <w:marTop w:val="0"/>
              <w:marBottom w:val="0"/>
              <w:divBdr>
                <w:top w:val="none" w:sz="0" w:space="0" w:color="auto"/>
                <w:left w:val="none" w:sz="0" w:space="0" w:color="auto"/>
                <w:bottom w:val="none" w:sz="0" w:space="0" w:color="auto"/>
                <w:right w:val="none" w:sz="0" w:space="0" w:color="auto"/>
              </w:divBdr>
            </w:div>
          </w:divsChild>
        </w:div>
        <w:div w:id="739449101">
          <w:marLeft w:val="0"/>
          <w:marRight w:val="0"/>
          <w:marTop w:val="0"/>
          <w:marBottom w:val="0"/>
          <w:divBdr>
            <w:top w:val="none" w:sz="0" w:space="0" w:color="auto"/>
            <w:left w:val="none" w:sz="0" w:space="0" w:color="auto"/>
            <w:bottom w:val="none" w:sz="0" w:space="0" w:color="auto"/>
            <w:right w:val="none" w:sz="0" w:space="0" w:color="auto"/>
          </w:divBdr>
        </w:div>
        <w:div w:id="130245614">
          <w:marLeft w:val="0"/>
          <w:marRight w:val="0"/>
          <w:marTop w:val="0"/>
          <w:marBottom w:val="0"/>
          <w:divBdr>
            <w:top w:val="none" w:sz="0" w:space="0" w:color="auto"/>
            <w:left w:val="none" w:sz="0" w:space="0" w:color="auto"/>
            <w:bottom w:val="none" w:sz="0" w:space="0" w:color="auto"/>
            <w:right w:val="none" w:sz="0" w:space="0" w:color="auto"/>
          </w:divBdr>
        </w:div>
        <w:div w:id="1509903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2024-03-27T08:54:00Z</dcterms:created>
  <dcterms:modified xsi:type="dcterms:W3CDTF">2024-03-27T08:57:00Z</dcterms:modified>
</cp:coreProperties>
</file>