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4628" w14:textId="50074B80" w:rsidR="00DC5525" w:rsidRDefault="00DC5525" w:rsidP="006E3623">
      <w:pPr>
        <w:jc w:val="center"/>
        <w:rPr>
          <w:b/>
          <w:sz w:val="80"/>
          <w:szCs w:val="80"/>
        </w:rPr>
      </w:pPr>
      <w:r>
        <w:rPr>
          <w:b/>
          <w:noProof/>
          <w:sz w:val="80"/>
          <w:szCs w:val="80"/>
        </w:rPr>
        <w:drawing>
          <wp:inline distT="0" distB="0" distL="0" distR="0" wp14:anchorId="42E84C5C" wp14:editId="1193B980">
            <wp:extent cx="1619250" cy="1675735"/>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1126" cy="1688025"/>
                    </a:xfrm>
                    <a:prstGeom prst="rect">
                      <a:avLst/>
                    </a:prstGeom>
                  </pic:spPr>
                </pic:pic>
              </a:graphicData>
            </a:graphic>
          </wp:inline>
        </w:drawing>
      </w:r>
    </w:p>
    <w:p w14:paraId="4955EAEC" w14:textId="0596C966" w:rsidR="006E3623" w:rsidRDefault="006E3623" w:rsidP="5B4AE242">
      <w:pPr>
        <w:jc w:val="center"/>
        <w:rPr>
          <w:b/>
          <w:bCs/>
          <w:sz w:val="80"/>
          <w:szCs w:val="80"/>
        </w:rPr>
      </w:pPr>
      <w:bookmarkStart w:id="0" w:name="_Int_OFTICTRX"/>
      <w:r w:rsidRPr="5B4AE242">
        <w:rPr>
          <w:b/>
          <w:bCs/>
          <w:sz w:val="80"/>
          <w:szCs w:val="80"/>
        </w:rPr>
        <w:t>North East</w:t>
      </w:r>
      <w:bookmarkEnd w:id="0"/>
      <w:r w:rsidRPr="5B4AE242">
        <w:rPr>
          <w:b/>
          <w:bCs/>
          <w:sz w:val="80"/>
          <w:szCs w:val="80"/>
        </w:rPr>
        <w:t xml:space="preserve"> Lincolnshire Armed Forces Covenant Strategy and Action Plan</w:t>
      </w:r>
    </w:p>
    <w:p w14:paraId="00222D70" w14:textId="5C6C2ED1" w:rsidR="00DF32E5" w:rsidRDefault="0034533D" w:rsidP="006E3623">
      <w:pPr>
        <w:jc w:val="center"/>
        <w:rPr>
          <w:b/>
          <w:sz w:val="80"/>
          <w:szCs w:val="80"/>
        </w:rPr>
      </w:pPr>
      <w:r>
        <w:rPr>
          <w:b/>
          <w:sz w:val="80"/>
          <w:szCs w:val="80"/>
        </w:rPr>
        <w:t>202</w:t>
      </w:r>
      <w:r w:rsidR="00D57045">
        <w:rPr>
          <w:b/>
          <w:sz w:val="80"/>
          <w:szCs w:val="80"/>
        </w:rPr>
        <w:t>4</w:t>
      </w:r>
      <w:r w:rsidR="006E3623" w:rsidRPr="006E3623">
        <w:rPr>
          <w:b/>
          <w:sz w:val="80"/>
          <w:szCs w:val="80"/>
        </w:rPr>
        <w:t xml:space="preserve"> </w:t>
      </w:r>
      <w:r w:rsidR="006E3623">
        <w:rPr>
          <w:b/>
          <w:sz w:val="80"/>
          <w:szCs w:val="80"/>
        </w:rPr>
        <w:t>–</w:t>
      </w:r>
      <w:r w:rsidR="006E3623" w:rsidRPr="006E3623">
        <w:rPr>
          <w:b/>
          <w:sz w:val="80"/>
          <w:szCs w:val="80"/>
        </w:rPr>
        <w:t xml:space="preserve"> 202</w:t>
      </w:r>
      <w:r w:rsidR="00D57045">
        <w:rPr>
          <w:b/>
          <w:sz w:val="80"/>
          <w:szCs w:val="80"/>
        </w:rPr>
        <w:t>9</w:t>
      </w:r>
    </w:p>
    <w:p w14:paraId="3A35E307" w14:textId="77777777" w:rsidR="006E3623" w:rsidRDefault="006E3623" w:rsidP="006E3623">
      <w:pPr>
        <w:jc w:val="center"/>
        <w:rPr>
          <w:b/>
          <w:sz w:val="80"/>
          <w:szCs w:val="80"/>
        </w:rPr>
      </w:pPr>
    </w:p>
    <w:p w14:paraId="40534602" w14:textId="77777777" w:rsidR="006E3623" w:rsidRPr="006E3623" w:rsidRDefault="006E3623" w:rsidP="006E3623">
      <w:pPr>
        <w:jc w:val="center"/>
        <w:rPr>
          <w:sz w:val="32"/>
          <w:szCs w:val="32"/>
        </w:rPr>
      </w:pPr>
      <w:r w:rsidRPr="006E3623">
        <w:rPr>
          <w:b/>
          <w:i/>
          <w:sz w:val="32"/>
          <w:szCs w:val="32"/>
        </w:rPr>
        <w:t>The Covenant is a promise from the nation ensuring that those who serve and have served in the Armed Forces and their families are treated fairly.</w:t>
      </w:r>
    </w:p>
    <w:p w14:paraId="55B18102" w14:textId="77777777" w:rsidR="001B0B51" w:rsidRDefault="006E3623" w:rsidP="001B0B51">
      <w:pPr>
        <w:jc w:val="right"/>
      </w:pPr>
      <w:r w:rsidRPr="006E3623">
        <w:t>Ministry of Defence</w:t>
      </w:r>
    </w:p>
    <w:p w14:paraId="15AF121B" w14:textId="77777777" w:rsidR="001B0B51" w:rsidRDefault="001B0B51">
      <w:r>
        <w:br w:type="page"/>
      </w:r>
    </w:p>
    <w:p w14:paraId="78564A41" w14:textId="77777777" w:rsidR="001B0B51" w:rsidRDefault="001B0B51" w:rsidP="001B0B51">
      <w:pPr>
        <w:sectPr w:rsidR="001B0B51" w:rsidSect="00E00334">
          <w:headerReference w:type="even" r:id="rId8"/>
          <w:headerReference w:type="default" r:id="rId9"/>
          <w:footerReference w:type="default" r:id="rId10"/>
          <w:headerReference w:type="first" r:id="rId11"/>
          <w:pgSz w:w="16838" w:h="11906" w:orient="landscape" w:code="9"/>
          <w:pgMar w:top="567" w:right="1134" w:bottom="567" w:left="1134" w:header="709" w:footer="709" w:gutter="0"/>
          <w:cols w:space="708"/>
          <w:vAlign w:val="center"/>
          <w:docGrid w:linePitch="360"/>
        </w:sectPr>
      </w:pPr>
    </w:p>
    <w:p w14:paraId="216BA583" w14:textId="77777777" w:rsidR="009533AE" w:rsidRDefault="009533AE" w:rsidP="00DA4CB5">
      <w:pPr>
        <w:jc w:val="center"/>
        <w:rPr>
          <w:b/>
          <w:sz w:val="32"/>
          <w:szCs w:val="32"/>
        </w:rPr>
      </w:pPr>
      <w:r>
        <w:rPr>
          <w:b/>
          <w:sz w:val="32"/>
          <w:szCs w:val="32"/>
        </w:rPr>
        <w:lastRenderedPageBreak/>
        <w:t>Introduction</w:t>
      </w:r>
    </w:p>
    <w:p w14:paraId="39B95CD8" w14:textId="77777777" w:rsidR="009533AE" w:rsidRPr="00DA4CB5" w:rsidRDefault="009533AE" w:rsidP="00DA4CB5">
      <w:pPr>
        <w:rPr>
          <w:sz w:val="22"/>
          <w:szCs w:val="22"/>
        </w:rPr>
      </w:pPr>
      <w:r w:rsidRPr="00DA4CB5">
        <w:rPr>
          <w:b/>
          <w:i/>
          <w:sz w:val="22"/>
          <w:szCs w:val="22"/>
        </w:rPr>
        <w:t>The Armed Forces Covenant</w:t>
      </w:r>
    </w:p>
    <w:p w14:paraId="172BA489" w14:textId="77777777" w:rsidR="009533AE" w:rsidRPr="00DA4CB5" w:rsidRDefault="009533AE" w:rsidP="00DA4CB5">
      <w:pPr>
        <w:jc w:val="both"/>
        <w:rPr>
          <w:sz w:val="22"/>
          <w:szCs w:val="22"/>
        </w:rPr>
      </w:pPr>
    </w:p>
    <w:p w14:paraId="0053DBFD" w14:textId="1818FCCD" w:rsidR="009533AE" w:rsidRPr="00C16631" w:rsidRDefault="00850499" w:rsidP="00DA4CB5">
      <w:pPr>
        <w:jc w:val="both"/>
        <w:rPr>
          <w:sz w:val="22"/>
          <w:szCs w:val="22"/>
        </w:rPr>
      </w:pPr>
      <w:r w:rsidRPr="00C16631">
        <w:rPr>
          <w:sz w:val="22"/>
          <w:szCs w:val="22"/>
        </w:rPr>
        <w:t>The Armed Forces Covenant is a promise that together we acknowledge and understand that those who serve or have served in the Armed Forces, and their families, should be treated with fairness and respect in the communities, economy and society</w:t>
      </w:r>
      <w:r w:rsidR="00AE0A05" w:rsidRPr="00C16631">
        <w:rPr>
          <w:sz w:val="22"/>
          <w:szCs w:val="22"/>
        </w:rPr>
        <w:t xml:space="preserve"> they serve with their lives.</w:t>
      </w:r>
    </w:p>
    <w:p w14:paraId="4EFB8602" w14:textId="77777777" w:rsidR="00AE0A05" w:rsidRPr="00C16631" w:rsidRDefault="00AE0A05" w:rsidP="00DA4CB5">
      <w:pPr>
        <w:jc w:val="both"/>
        <w:rPr>
          <w:sz w:val="22"/>
          <w:szCs w:val="22"/>
        </w:rPr>
      </w:pPr>
    </w:p>
    <w:p w14:paraId="117BF5E9" w14:textId="2E687E11" w:rsidR="00AE0A05" w:rsidRPr="00C16631" w:rsidRDefault="00AE0A05" w:rsidP="00DA4CB5">
      <w:pPr>
        <w:jc w:val="both"/>
        <w:rPr>
          <w:sz w:val="22"/>
          <w:szCs w:val="22"/>
        </w:rPr>
      </w:pPr>
      <w:r w:rsidRPr="00C16631">
        <w:rPr>
          <w:sz w:val="22"/>
          <w:szCs w:val="22"/>
        </w:rPr>
        <w:t>Its two principles are that, recognising the unique obligations of, and sacrifices made by, the Armed Forces:</w:t>
      </w:r>
    </w:p>
    <w:p w14:paraId="4E8CF620" w14:textId="77777777" w:rsidR="00AE0A05" w:rsidRPr="00C16631" w:rsidRDefault="00AE0A05" w:rsidP="00DA4CB5">
      <w:pPr>
        <w:jc w:val="both"/>
        <w:rPr>
          <w:sz w:val="22"/>
          <w:szCs w:val="22"/>
        </w:rPr>
      </w:pPr>
    </w:p>
    <w:p w14:paraId="59EB9FE6" w14:textId="63986830" w:rsidR="00AE0A05" w:rsidRPr="00C16631" w:rsidRDefault="00AE0A05" w:rsidP="00DA4CB5">
      <w:pPr>
        <w:pStyle w:val="ListParagraph"/>
        <w:numPr>
          <w:ilvl w:val="0"/>
          <w:numId w:val="6"/>
        </w:numPr>
        <w:jc w:val="both"/>
        <w:rPr>
          <w:sz w:val="22"/>
          <w:szCs w:val="22"/>
        </w:rPr>
      </w:pPr>
      <w:r w:rsidRPr="00C16631">
        <w:rPr>
          <w:sz w:val="22"/>
          <w:szCs w:val="22"/>
        </w:rPr>
        <w:t xml:space="preserve">Those who service in the Armed Forces, whether Regular or Reserve, those who have served in the past, and their families, should face no </w:t>
      </w:r>
      <w:r w:rsidR="006C0827" w:rsidRPr="00C16631">
        <w:rPr>
          <w:b/>
          <w:bCs/>
          <w:sz w:val="22"/>
          <w:szCs w:val="22"/>
        </w:rPr>
        <w:t>disadvantage</w:t>
      </w:r>
      <w:r w:rsidR="006C0827" w:rsidRPr="00C16631">
        <w:rPr>
          <w:sz w:val="22"/>
          <w:szCs w:val="22"/>
        </w:rPr>
        <w:t xml:space="preserve"> compared to other citizens in the provision of public and commercial services.</w:t>
      </w:r>
    </w:p>
    <w:p w14:paraId="3CA962FD" w14:textId="034FC8F1" w:rsidR="006C0827" w:rsidRPr="00C16631" w:rsidRDefault="006C0827" w:rsidP="00DA4CB5">
      <w:pPr>
        <w:pStyle w:val="ListParagraph"/>
        <w:numPr>
          <w:ilvl w:val="0"/>
          <w:numId w:val="6"/>
        </w:numPr>
        <w:jc w:val="both"/>
        <w:rPr>
          <w:sz w:val="22"/>
          <w:szCs w:val="22"/>
        </w:rPr>
      </w:pPr>
      <w:r w:rsidRPr="00C16631">
        <w:rPr>
          <w:b/>
          <w:bCs/>
          <w:sz w:val="22"/>
          <w:szCs w:val="22"/>
        </w:rPr>
        <w:t>Special consideration</w:t>
      </w:r>
      <w:r w:rsidRPr="00C16631">
        <w:rPr>
          <w:sz w:val="22"/>
          <w:szCs w:val="22"/>
        </w:rPr>
        <w:t xml:space="preserve"> is appropriate in some cases, especially for those who have given most such as the injured and the bereaved.</w:t>
      </w:r>
      <w:r w:rsidR="00F666F1" w:rsidRPr="00C16631">
        <w:rPr>
          <w:rStyle w:val="FootnoteReference"/>
          <w:sz w:val="22"/>
          <w:szCs w:val="22"/>
        </w:rPr>
        <w:footnoteReference w:id="1"/>
      </w:r>
    </w:p>
    <w:p w14:paraId="2C2B1F93" w14:textId="77777777" w:rsidR="00013723" w:rsidRPr="00DA4CB5" w:rsidRDefault="00013723" w:rsidP="00DA4CB5">
      <w:pPr>
        <w:jc w:val="both"/>
        <w:rPr>
          <w:sz w:val="22"/>
          <w:szCs w:val="22"/>
        </w:rPr>
      </w:pPr>
    </w:p>
    <w:p w14:paraId="0D6719C2" w14:textId="6ED01521" w:rsidR="00013723" w:rsidRPr="00DA4CB5" w:rsidRDefault="00013723" w:rsidP="00DA4CB5">
      <w:pPr>
        <w:jc w:val="both"/>
        <w:rPr>
          <w:sz w:val="22"/>
          <w:szCs w:val="22"/>
        </w:rPr>
      </w:pPr>
      <w:hyperlink r:id="rId12">
        <w:r w:rsidRPr="00DA4CB5">
          <w:rPr>
            <w:rStyle w:val="Hyperlink"/>
            <w:sz w:val="22"/>
            <w:szCs w:val="22"/>
          </w:rPr>
          <w:t>The Strategy for our Veterans (2018-2028)</w:t>
        </w:r>
      </w:hyperlink>
      <w:r w:rsidRPr="00DA4CB5">
        <w:rPr>
          <w:sz w:val="22"/>
          <w:szCs w:val="22"/>
        </w:rPr>
        <w:t xml:space="preserve"> </w:t>
      </w:r>
      <w:r w:rsidR="00E7749C" w:rsidRPr="00DA4CB5">
        <w:rPr>
          <w:sz w:val="22"/>
          <w:szCs w:val="22"/>
        </w:rPr>
        <w:t>committed the government to supporting and empowering our veterans</w:t>
      </w:r>
      <w:r w:rsidR="61BEA582" w:rsidRPr="00DA4CB5">
        <w:rPr>
          <w:sz w:val="22"/>
          <w:szCs w:val="22"/>
        </w:rPr>
        <w:t xml:space="preserve">. </w:t>
      </w:r>
      <w:r w:rsidR="00E7749C" w:rsidRPr="00DA4CB5">
        <w:rPr>
          <w:sz w:val="22"/>
          <w:szCs w:val="22"/>
        </w:rPr>
        <w:t>Since 2018, they have done more for veterans than ever before and in 2019 the Office for Veterans’ Affairs (OVA) was established to place the voice of the veteran at the heart of government</w:t>
      </w:r>
      <w:r w:rsidR="1C2019F1" w:rsidRPr="00DA4CB5">
        <w:rPr>
          <w:sz w:val="22"/>
          <w:szCs w:val="22"/>
        </w:rPr>
        <w:t xml:space="preserve">. </w:t>
      </w:r>
      <w:r w:rsidR="009E1820" w:rsidRPr="00DA4CB5">
        <w:rPr>
          <w:sz w:val="22"/>
          <w:szCs w:val="22"/>
        </w:rPr>
        <w:t xml:space="preserve">There is also a </w:t>
      </w:r>
      <w:hyperlink r:id="rId13">
        <w:r w:rsidR="009E1820" w:rsidRPr="00DA4CB5">
          <w:rPr>
            <w:rStyle w:val="Hyperlink"/>
            <w:sz w:val="22"/>
            <w:szCs w:val="22"/>
          </w:rPr>
          <w:t>Veterans' Strategy Action Plan</w:t>
        </w:r>
      </w:hyperlink>
      <w:r w:rsidR="009E1820" w:rsidRPr="00DA4CB5">
        <w:rPr>
          <w:sz w:val="22"/>
          <w:szCs w:val="22"/>
        </w:rPr>
        <w:t xml:space="preserve"> to ensure we can go further</w:t>
      </w:r>
      <w:r w:rsidR="00835EBF" w:rsidRPr="00DA4CB5">
        <w:rPr>
          <w:sz w:val="22"/>
          <w:szCs w:val="22"/>
        </w:rPr>
        <w:t xml:space="preserve"> to deliver for our veterans and the local plan is articulated around the same five focal points:</w:t>
      </w:r>
    </w:p>
    <w:p w14:paraId="7495BE64" w14:textId="2FB5E8D5" w:rsidR="0030245C" w:rsidRPr="00DA4CB5" w:rsidRDefault="0030245C" w:rsidP="00DA4CB5">
      <w:pPr>
        <w:jc w:val="both"/>
        <w:rPr>
          <w:sz w:val="22"/>
          <w:szCs w:val="22"/>
        </w:rPr>
      </w:pPr>
    </w:p>
    <w:p w14:paraId="103CEA72" w14:textId="1BAC1924" w:rsidR="00393687" w:rsidRPr="00DA4CB5" w:rsidRDefault="001507F9" w:rsidP="00DA4CB5">
      <w:pPr>
        <w:pStyle w:val="ListParagraph"/>
        <w:numPr>
          <w:ilvl w:val="0"/>
          <w:numId w:val="7"/>
        </w:numPr>
        <w:jc w:val="both"/>
        <w:rPr>
          <w:sz w:val="22"/>
          <w:szCs w:val="22"/>
        </w:rPr>
      </w:pPr>
      <w:r w:rsidRPr="00DA4CB5">
        <w:rPr>
          <w:sz w:val="22"/>
          <w:szCs w:val="22"/>
        </w:rPr>
        <w:t>Transforming services for veterans</w:t>
      </w:r>
    </w:p>
    <w:p w14:paraId="13E443B4" w14:textId="6E4683E9" w:rsidR="001507F9" w:rsidRPr="00DA4CB5" w:rsidRDefault="001507F9" w:rsidP="00DA4CB5">
      <w:pPr>
        <w:pStyle w:val="ListParagraph"/>
        <w:numPr>
          <w:ilvl w:val="0"/>
          <w:numId w:val="7"/>
        </w:numPr>
        <w:jc w:val="both"/>
        <w:rPr>
          <w:sz w:val="22"/>
          <w:szCs w:val="22"/>
        </w:rPr>
      </w:pPr>
      <w:r w:rsidRPr="00DA4CB5">
        <w:rPr>
          <w:sz w:val="22"/>
          <w:szCs w:val="22"/>
        </w:rPr>
        <w:t>Understanding our veteran community</w:t>
      </w:r>
    </w:p>
    <w:p w14:paraId="79F7CD0E" w14:textId="44EA80AB" w:rsidR="001507F9" w:rsidRPr="00DA4CB5" w:rsidRDefault="001507F9" w:rsidP="00DA4CB5">
      <w:pPr>
        <w:pStyle w:val="ListParagraph"/>
        <w:numPr>
          <w:ilvl w:val="0"/>
          <w:numId w:val="7"/>
        </w:numPr>
        <w:jc w:val="both"/>
        <w:rPr>
          <w:sz w:val="22"/>
          <w:szCs w:val="22"/>
        </w:rPr>
      </w:pPr>
      <w:r w:rsidRPr="00DA4CB5">
        <w:rPr>
          <w:sz w:val="22"/>
          <w:szCs w:val="22"/>
        </w:rPr>
        <w:t>Recognising our veteran’s contribution to society.</w:t>
      </w:r>
    </w:p>
    <w:p w14:paraId="6B0690D5" w14:textId="77777777" w:rsidR="001507F9" w:rsidRPr="00DA4CB5" w:rsidRDefault="001507F9" w:rsidP="00DA4CB5">
      <w:pPr>
        <w:jc w:val="both"/>
        <w:rPr>
          <w:sz w:val="22"/>
          <w:szCs w:val="22"/>
        </w:rPr>
      </w:pPr>
    </w:p>
    <w:p w14:paraId="4753D0B0" w14:textId="341CAD8D" w:rsidR="00013723" w:rsidRPr="00DA4CB5" w:rsidRDefault="00C718F6" w:rsidP="00DA4CB5">
      <w:pPr>
        <w:jc w:val="both"/>
        <w:rPr>
          <w:sz w:val="22"/>
          <w:szCs w:val="22"/>
        </w:rPr>
      </w:pPr>
      <w:r w:rsidRPr="00DA4CB5">
        <w:rPr>
          <w:b/>
          <w:bCs/>
          <w:i/>
          <w:iCs/>
          <w:sz w:val="22"/>
          <w:szCs w:val="22"/>
        </w:rPr>
        <w:t>North East Lincolnshire</w:t>
      </w:r>
    </w:p>
    <w:p w14:paraId="28317AA7" w14:textId="77777777" w:rsidR="00C718F6" w:rsidRPr="00DA4CB5" w:rsidRDefault="00C718F6" w:rsidP="00DA4CB5">
      <w:pPr>
        <w:jc w:val="both"/>
        <w:rPr>
          <w:sz w:val="22"/>
          <w:szCs w:val="22"/>
        </w:rPr>
      </w:pPr>
    </w:p>
    <w:p w14:paraId="32585F0C" w14:textId="08A92038" w:rsidR="00C718F6" w:rsidRPr="00DA4CB5" w:rsidRDefault="00C718F6" w:rsidP="00DA4CB5">
      <w:pPr>
        <w:jc w:val="both"/>
        <w:rPr>
          <w:sz w:val="22"/>
          <w:szCs w:val="22"/>
        </w:rPr>
      </w:pPr>
      <w:r w:rsidRPr="00DA4CB5">
        <w:rPr>
          <w:sz w:val="22"/>
          <w:szCs w:val="22"/>
        </w:rPr>
        <w:t>In 2011 North East Lincolnshire signed one of the first community covenants and this has been confirmed by the local authority, individually, signing the covenant on 6</w:t>
      </w:r>
      <w:r w:rsidRPr="00DA4CB5">
        <w:rPr>
          <w:sz w:val="22"/>
          <w:szCs w:val="22"/>
          <w:vertAlign w:val="superscript"/>
        </w:rPr>
        <w:t>th</w:t>
      </w:r>
      <w:r w:rsidRPr="00DA4CB5">
        <w:rPr>
          <w:sz w:val="22"/>
          <w:szCs w:val="22"/>
        </w:rPr>
        <w:t xml:space="preserve"> June 2023.</w:t>
      </w:r>
    </w:p>
    <w:p w14:paraId="1B1D16CF" w14:textId="77777777" w:rsidR="00C718F6" w:rsidRPr="00DA4CB5" w:rsidRDefault="00C718F6" w:rsidP="00DA4CB5">
      <w:pPr>
        <w:jc w:val="both"/>
        <w:rPr>
          <w:sz w:val="22"/>
          <w:szCs w:val="22"/>
        </w:rPr>
      </w:pPr>
    </w:p>
    <w:p w14:paraId="2918A6B9" w14:textId="3BF3515E" w:rsidR="00C718F6" w:rsidRPr="00DA4CB5" w:rsidRDefault="00C718F6" w:rsidP="00DA4CB5">
      <w:pPr>
        <w:jc w:val="both"/>
        <w:rPr>
          <w:sz w:val="22"/>
          <w:szCs w:val="22"/>
        </w:rPr>
      </w:pPr>
      <w:r w:rsidRPr="00DA4CB5">
        <w:rPr>
          <w:sz w:val="22"/>
          <w:szCs w:val="22"/>
        </w:rPr>
        <w:t>The North East Lincolnshire Armed Forces Liaison Group is a coalition of organisations including charities, businesses, local authority, NHS and the military who work in partnership to ensure that the promises set out in the North East Lincolnshire Armed Forces Covenant are upheld so that the active and retired Armed Forces Community living and working in North East Lincolnshire are given the help and support they need</w:t>
      </w:r>
      <w:r w:rsidR="00502CA0" w:rsidRPr="00DA4CB5">
        <w:rPr>
          <w:sz w:val="22"/>
          <w:szCs w:val="22"/>
        </w:rPr>
        <w:t>.</w:t>
      </w:r>
    </w:p>
    <w:p w14:paraId="148447A8" w14:textId="77777777" w:rsidR="00502CA0" w:rsidRPr="00DA4CB5" w:rsidRDefault="00502CA0" w:rsidP="00DA4CB5">
      <w:pPr>
        <w:jc w:val="both"/>
        <w:rPr>
          <w:sz w:val="22"/>
          <w:szCs w:val="22"/>
        </w:rPr>
      </w:pPr>
    </w:p>
    <w:p w14:paraId="58070DC1" w14:textId="162EAFA2" w:rsidR="00502CA0" w:rsidRPr="00DA4CB5" w:rsidRDefault="00502CA0" w:rsidP="00DA4CB5">
      <w:pPr>
        <w:jc w:val="both"/>
        <w:rPr>
          <w:sz w:val="22"/>
          <w:szCs w:val="22"/>
        </w:rPr>
      </w:pPr>
      <w:r w:rsidRPr="00DA4CB5">
        <w:rPr>
          <w:sz w:val="22"/>
          <w:szCs w:val="22"/>
        </w:rPr>
        <w:t xml:space="preserve">In North East Lincolnshire we will also strive to align to the MODs (Ministry of Defence) </w:t>
      </w:r>
      <w:hyperlink r:id="rId14" w:history="1">
        <w:r w:rsidR="00CE4A5F" w:rsidRPr="00DA4CB5">
          <w:rPr>
            <w:rStyle w:val="Hyperlink"/>
            <w:sz w:val="22"/>
            <w:szCs w:val="22"/>
          </w:rPr>
          <w:t>Armed Forces Families Plan 2022</w:t>
        </w:r>
      </w:hyperlink>
      <w:r w:rsidR="00CE4A5F" w:rsidRPr="00DA4CB5">
        <w:rPr>
          <w:sz w:val="22"/>
          <w:szCs w:val="22"/>
        </w:rPr>
        <w:t>.</w:t>
      </w:r>
    </w:p>
    <w:p w14:paraId="678D008A" w14:textId="77777777" w:rsidR="00CE4A5F" w:rsidRPr="00DA4CB5" w:rsidRDefault="00CE4A5F" w:rsidP="00DA4CB5">
      <w:pPr>
        <w:jc w:val="both"/>
        <w:rPr>
          <w:sz w:val="22"/>
          <w:szCs w:val="22"/>
        </w:rPr>
      </w:pPr>
    </w:p>
    <w:p w14:paraId="202D27C0" w14:textId="2B96A780" w:rsidR="00DA4CB5" w:rsidRPr="00DA4CB5" w:rsidRDefault="00CE4A5F" w:rsidP="00DA4CB5">
      <w:pPr>
        <w:jc w:val="both"/>
        <w:rPr>
          <w:sz w:val="22"/>
          <w:szCs w:val="22"/>
        </w:rPr>
      </w:pPr>
      <w:r w:rsidRPr="00DA4CB5">
        <w:rPr>
          <w:sz w:val="22"/>
          <w:szCs w:val="22"/>
        </w:rPr>
        <w:t>In our local plan, the term veteran has been replaced with armed forces community to aid inclusion.</w:t>
      </w:r>
      <w:r w:rsidR="008E1CD1">
        <w:rPr>
          <w:sz w:val="22"/>
          <w:szCs w:val="22"/>
        </w:rPr>
        <w:t xml:space="preserve">  </w:t>
      </w:r>
      <w:r w:rsidR="00DA4CB5" w:rsidRPr="00DA4CB5">
        <w:rPr>
          <w:sz w:val="22"/>
          <w:szCs w:val="22"/>
        </w:rPr>
        <w:t>This plan will be updated on an annual basis and progress reported via the North East Lincolnshire Armed Forces Liaison Group.</w:t>
      </w:r>
      <w:r w:rsidR="00403B78">
        <w:rPr>
          <w:sz w:val="22"/>
          <w:szCs w:val="22"/>
        </w:rPr>
        <w:t xml:space="preserve">  </w:t>
      </w:r>
      <w:r w:rsidR="00DA4CB5" w:rsidRPr="00DA4CB5">
        <w:rPr>
          <w:sz w:val="22"/>
          <w:szCs w:val="22"/>
        </w:rPr>
        <w:t>All actions that achieved green in the previous version of the plan have been removed, as completed.</w:t>
      </w:r>
    </w:p>
    <w:p w14:paraId="02B2486E" w14:textId="77777777" w:rsidR="00930015" w:rsidRPr="00800CE9" w:rsidRDefault="003872B6" w:rsidP="00930015">
      <w:pPr>
        <w:pStyle w:val="ListParagraph"/>
        <w:numPr>
          <w:ilvl w:val="0"/>
          <w:numId w:val="1"/>
        </w:numPr>
        <w:jc w:val="center"/>
        <w:rPr>
          <w:b/>
          <w:sz w:val="32"/>
          <w:szCs w:val="32"/>
        </w:rPr>
      </w:pPr>
      <w:r>
        <w:br w:type="page"/>
      </w:r>
      <w:r w:rsidR="00930015">
        <w:rPr>
          <w:b/>
          <w:sz w:val="32"/>
          <w:szCs w:val="32"/>
        </w:rPr>
        <w:lastRenderedPageBreak/>
        <w:t>Understanding our veteran community</w:t>
      </w:r>
      <w:r w:rsidR="00930015" w:rsidRPr="00800CE9">
        <w:rPr>
          <w:b/>
          <w:sz w:val="32"/>
          <w:szCs w:val="32"/>
        </w:rPr>
        <w:t xml:space="preserve"> </w:t>
      </w:r>
    </w:p>
    <w:p w14:paraId="0C914EE6" w14:textId="77777777" w:rsidR="00930015" w:rsidRDefault="00930015" w:rsidP="00930015"/>
    <w:tbl>
      <w:tblPr>
        <w:tblStyle w:val="TableGrid"/>
        <w:tblW w:w="0" w:type="auto"/>
        <w:tblLook w:val="04A0" w:firstRow="1" w:lastRow="0" w:firstColumn="1" w:lastColumn="0" w:noHBand="0" w:noVBand="1"/>
      </w:tblPr>
      <w:tblGrid>
        <w:gridCol w:w="1701"/>
        <w:gridCol w:w="1701"/>
      </w:tblGrid>
      <w:tr w:rsidR="002741AB" w14:paraId="52B4D345" w14:textId="77777777" w:rsidTr="00157C27">
        <w:trPr>
          <w:trHeight w:val="425"/>
        </w:trPr>
        <w:tc>
          <w:tcPr>
            <w:tcW w:w="1701" w:type="dxa"/>
            <w:vAlign w:val="center"/>
          </w:tcPr>
          <w:p w14:paraId="6D1AAB7A" w14:textId="77777777" w:rsidR="002741AB" w:rsidRPr="00DD337B" w:rsidRDefault="002741AB" w:rsidP="00455632">
            <w:pPr>
              <w:rPr>
                <w:b/>
                <w:bCs/>
              </w:rPr>
            </w:pPr>
            <w:r>
              <w:rPr>
                <w:b/>
                <w:bCs/>
              </w:rPr>
              <w:t>Key for Progress</w:t>
            </w:r>
          </w:p>
        </w:tc>
        <w:tc>
          <w:tcPr>
            <w:tcW w:w="1701" w:type="dxa"/>
            <w:vAlign w:val="center"/>
          </w:tcPr>
          <w:p w14:paraId="3D8C841B" w14:textId="2739BD2A" w:rsidR="002741AB" w:rsidRPr="00DD337B" w:rsidRDefault="002741AB" w:rsidP="00455632">
            <w:pPr>
              <w:rPr>
                <w:b/>
                <w:bCs/>
              </w:rPr>
            </w:pPr>
          </w:p>
        </w:tc>
      </w:tr>
      <w:tr w:rsidR="00930015" w14:paraId="577698DF" w14:textId="77777777" w:rsidTr="00930015">
        <w:trPr>
          <w:trHeight w:val="425"/>
        </w:trPr>
        <w:tc>
          <w:tcPr>
            <w:tcW w:w="1701" w:type="dxa"/>
            <w:vAlign w:val="center"/>
          </w:tcPr>
          <w:p w14:paraId="7E19D5F4" w14:textId="77777777" w:rsidR="00930015" w:rsidRDefault="00930015" w:rsidP="00455632"/>
        </w:tc>
        <w:tc>
          <w:tcPr>
            <w:tcW w:w="1701" w:type="dxa"/>
            <w:vAlign w:val="center"/>
          </w:tcPr>
          <w:p w14:paraId="4031F451" w14:textId="77777777" w:rsidR="00930015" w:rsidRDefault="00930015" w:rsidP="00455632">
            <w:r>
              <w:t>Not yet started</w:t>
            </w:r>
          </w:p>
        </w:tc>
      </w:tr>
      <w:tr w:rsidR="00930015" w14:paraId="63246B4B" w14:textId="77777777" w:rsidTr="00930015">
        <w:trPr>
          <w:trHeight w:val="425"/>
        </w:trPr>
        <w:tc>
          <w:tcPr>
            <w:tcW w:w="1701" w:type="dxa"/>
            <w:shd w:val="clear" w:color="auto" w:fill="FF6600"/>
            <w:vAlign w:val="center"/>
          </w:tcPr>
          <w:p w14:paraId="7BD38DDB" w14:textId="77777777" w:rsidR="00930015" w:rsidRDefault="00930015" w:rsidP="00455632"/>
        </w:tc>
        <w:tc>
          <w:tcPr>
            <w:tcW w:w="1701" w:type="dxa"/>
            <w:vAlign w:val="center"/>
          </w:tcPr>
          <w:p w14:paraId="7DF60B82" w14:textId="77777777" w:rsidR="00930015" w:rsidRDefault="00930015" w:rsidP="00455632">
            <w:r>
              <w:t>In progress</w:t>
            </w:r>
          </w:p>
        </w:tc>
      </w:tr>
      <w:tr w:rsidR="00930015" w14:paraId="2A42B0AF" w14:textId="77777777" w:rsidTr="00930015">
        <w:trPr>
          <w:trHeight w:val="425"/>
        </w:trPr>
        <w:tc>
          <w:tcPr>
            <w:tcW w:w="1701" w:type="dxa"/>
            <w:shd w:val="clear" w:color="auto" w:fill="008000"/>
            <w:vAlign w:val="center"/>
          </w:tcPr>
          <w:p w14:paraId="0734F9D6" w14:textId="77777777" w:rsidR="00930015" w:rsidRDefault="00930015" w:rsidP="00455632"/>
        </w:tc>
        <w:tc>
          <w:tcPr>
            <w:tcW w:w="1701" w:type="dxa"/>
            <w:vAlign w:val="center"/>
          </w:tcPr>
          <w:p w14:paraId="16613533" w14:textId="77777777" w:rsidR="00930015" w:rsidRDefault="00930015" w:rsidP="00455632">
            <w:r>
              <w:t>Completed</w:t>
            </w:r>
          </w:p>
        </w:tc>
      </w:tr>
    </w:tbl>
    <w:p w14:paraId="5B80E42B" w14:textId="77777777" w:rsidR="00930015" w:rsidRDefault="00930015" w:rsidP="00930015"/>
    <w:tbl>
      <w:tblPr>
        <w:tblStyle w:val="TableGrid"/>
        <w:tblW w:w="16161" w:type="dxa"/>
        <w:tblInd w:w="-431" w:type="dxa"/>
        <w:tblLook w:val="04A0" w:firstRow="1" w:lastRow="0" w:firstColumn="1" w:lastColumn="0" w:noHBand="0" w:noVBand="1"/>
      </w:tblPr>
      <w:tblGrid>
        <w:gridCol w:w="669"/>
        <w:gridCol w:w="5489"/>
        <w:gridCol w:w="1579"/>
        <w:gridCol w:w="343"/>
        <w:gridCol w:w="2127"/>
        <w:gridCol w:w="4408"/>
        <w:gridCol w:w="1546"/>
      </w:tblGrid>
      <w:tr w:rsidR="00930015" w14:paraId="1956E560" w14:textId="77777777" w:rsidTr="00455632">
        <w:trPr>
          <w:trHeight w:val="567"/>
        </w:trPr>
        <w:tc>
          <w:tcPr>
            <w:tcW w:w="669" w:type="dxa"/>
            <w:shd w:val="clear" w:color="auto" w:fill="A6A6A6" w:themeFill="background1" w:themeFillShade="A6"/>
            <w:vAlign w:val="center"/>
          </w:tcPr>
          <w:p w14:paraId="7ABE211B" w14:textId="77777777" w:rsidR="00930015" w:rsidRPr="000D71EE" w:rsidRDefault="00930015" w:rsidP="00455632">
            <w:pPr>
              <w:rPr>
                <w:b/>
                <w:sz w:val="22"/>
                <w:szCs w:val="22"/>
              </w:rPr>
            </w:pPr>
            <w:r w:rsidRPr="000D71EE">
              <w:rPr>
                <w:b/>
                <w:sz w:val="22"/>
                <w:szCs w:val="22"/>
              </w:rPr>
              <w:t>Ref</w:t>
            </w:r>
          </w:p>
        </w:tc>
        <w:tc>
          <w:tcPr>
            <w:tcW w:w="5489" w:type="dxa"/>
            <w:shd w:val="clear" w:color="auto" w:fill="A6A6A6" w:themeFill="background1" w:themeFillShade="A6"/>
            <w:vAlign w:val="center"/>
          </w:tcPr>
          <w:p w14:paraId="6B0900B1" w14:textId="77777777" w:rsidR="00930015" w:rsidRPr="000D71EE" w:rsidRDefault="00930015" w:rsidP="00455632">
            <w:pPr>
              <w:jc w:val="center"/>
              <w:rPr>
                <w:b/>
                <w:sz w:val="22"/>
                <w:szCs w:val="22"/>
              </w:rPr>
            </w:pPr>
            <w:r w:rsidRPr="000D71EE">
              <w:rPr>
                <w:b/>
                <w:sz w:val="22"/>
                <w:szCs w:val="22"/>
              </w:rPr>
              <w:t>Action/s</w:t>
            </w:r>
          </w:p>
        </w:tc>
        <w:tc>
          <w:tcPr>
            <w:tcW w:w="1579" w:type="dxa"/>
            <w:shd w:val="clear" w:color="auto" w:fill="A6A6A6" w:themeFill="background1" w:themeFillShade="A6"/>
            <w:vAlign w:val="center"/>
          </w:tcPr>
          <w:p w14:paraId="536C781E" w14:textId="77777777" w:rsidR="00930015" w:rsidRPr="000D71EE" w:rsidRDefault="00930015" w:rsidP="00455632">
            <w:pPr>
              <w:jc w:val="center"/>
              <w:rPr>
                <w:b/>
                <w:sz w:val="22"/>
                <w:szCs w:val="22"/>
              </w:rPr>
            </w:pPr>
            <w:r w:rsidRPr="000D71EE">
              <w:rPr>
                <w:b/>
                <w:sz w:val="22"/>
                <w:szCs w:val="22"/>
              </w:rPr>
              <w:t>Timescale</w:t>
            </w:r>
          </w:p>
        </w:tc>
        <w:tc>
          <w:tcPr>
            <w:tcW w:w="2470" w:type="dxa"/>
            <w:gridSpan w:val="2"/>
            <w:shd w:val="clear" w:color="auto" w:fill="A6A6A6" w:themeFill="background1" w:themeFillShade="A6"/>
            <w:vAlign w:val="center"/>
          </w:tcPr>
          <w:p w14:paraId="0348ED72" w14:textId="77777777" w:rsidR="00930015" w:rsidRPr="000D71EE" w:rsidRDefault="00930015" w:rsidP="00455632">
            <w:pPr>
              <w:jc w:val="center"/>
              <w:rPr>
                <w:b/>
                <w:sz w:val="22"/>
                <w:szCs w:val="22"/>
              </w:rPr>
            </w:pPr>
            <w:r w:rsidRPr="000D71EE">
              <w:rPr>
                <w:b/>
                <w:sz w:val="22"/>
                <w:szCs w:val="22"/>
              </w:rPr>
              <w:t>Lead</w:t>
            </w:r>
          </w:p>
        </w:tc>
        <w:tc>
          <w:tcPr>
            <w:tcW w:w="4408" w:type="dxa"/>
            <w:shd w:val="clear" w:color="auto" w:fill="A6A6A6" w:themeFill="background1" w:themeFillShade="A6"/>
            <w:vAlign w:val="center"/>
          </w:tcPr>
          <w:p w14:paraId="1FC9DA06" w14:textId="77777777" w:rsidR="00930015" w:rsidRPr="000D71EE" w:rsidRDefault="00930015" w:rsidP="00455632">
            <w:pPr>
              <w:jc w:val="center"/>
              <w:rPr>
                <w:b/>
                <w:sz w:val="22"/>
                <w:szCs w:val="22"/>
              </w:rPr>
            </w:pPr>
            <w:r w:rsidRPr="000D71EE">
              <w:rPr>
                <w:b/>
                <w:sz w:val="22"/>
                <w:szCs w:val="22"/>
              </w:rPr>
              <w:t>Progress</w:t>
            </w:r>
          </w:p>
        </w:tc>
        <w:tc>
          <w:tcPr>
            <w:tcW w:w="1546" w:type="dxa"/>
            <w:shd w:val="clear" w:color="auto" w:fill="A6A6A6" w:themeFill="background1" w:themeFillShade="A6"/>
            <w:vAlign w:val="center"/>
          </w:tcPr>
          <w:p w14:paraId="1DBDE715" w14:textId="77777777" w:rsidR="00930015" w:rsidRPr="000D71EE" w:rsidRDefault="00930015" w:rsidP="00455632">
            <w:pPr>
              <w:jc w:val="center"/>
              <w:rPr>
                <w:b/>
                <w:sz w:val="22"/>
                <w:szCs w:val="22"/>
              </w:rPr>
            </w:pPr>
            <w:r w:rsidRPr="000D71EE">
              <w:rPr>
                <w:b/>
                <w:sz w:val="22"/>
                <w:szCs w:val="22"/>
              </w:rPr>
              <w:t>RAG Rating</w:t>
            </w:r>
          </w:p>
        </w:tc>
      </w:tr>
      <w:tr w:rsidR="002741AB" w14:paraId="63011C87" w14:textId="77777777" w:rsidTr="00C40209">
        <w:trPr>
          <w:trHeight w:val="567"/>
        </w:trPr>
        <w:tc>
          <w:tcPr>
            <w:tcW w:w="16161" w:type="dxa"/>
            <w:gridSpan w:val="7"/>
            <w:shd w:val="clear" w:color="auto" w:fill="A6A6A6" w:themeFill="background1" w:themeFillShade="A6"/>
            <w:vAlign w:val="center"/>
          </w:tcPr>
          <w:p w14:paraId="35AA5810" w14:textId="466230E5" w:rsidR="002741AB" w:rsidRDefault="002741AB" w:rsidP="00455632">
            <w:pPr>
              <w:rPr>
                <w:b/>
                <w:color w:val="FFFFFF" w:themeColor="background1"/>
                <w:sz w:val="22"/>
                <w:szCs w:val="22"/>
              </w:rPr>
            </w:pPr>
            <w:r>
              <w:rPr>
                <w:b/>
              </w:rPr>
              <w:t>It is vital that we have a detailed understanding of our veteran population and their experiences to provide the right services and support for veterans and their families.</w:t>
            </w:r>
            <w:r>
              <w:rPr>
                <w:b/>
                <w:color w:val="FFFFFF" w:themeColor="background1"/>
                <w:sz w:val="22"/>
                <w:szCs w:val="22"/>
              </w:rPr>
              <w:t xml:space="preserve">  </w:t>
            </w:r>
          </w:p>
        </w:tc>
      </w:tr>
      <w:tr w:rsidR="00930015" w14:paraId="2FFF9CEB" w14:textId="77777777" w:rsidTr="00455632">
        <w:tc>
          <w:tcPr>
            <w:tcW w:w="669" w:type="dxa"/>
            <w:vAlign w:val="center"/>
          </w:tcPr>
          <w:p w14:paraId="3CB04228" w14:textId="77777777" w:rsidR="00930015" w:rsidRDefault="00930015" w:rsidP="00455632">
            <w:pPr>
              <w:rPr>
                <w:b/>
                <w:sz w:val="22"/>
                <w:szCs w:val="22"/>
              </w:rPr>
            </w:pPr>
            <w:r>
              <w:rPr>
                <w:b/>
                <w:sz w:val="22"/>
                <w:szCs w:val="22"/>
              </w:rPr>
              <w:t>1</w:t>
            </w:r>
          </w:p>
        </w:tc>
        <w:tc>
          <w:tcPr>
            <w:tcW w:w="5489" w:type="dxa"/>
            <w:vAlign w:val="center"/>
          </w:tcPr>
          <w:p w14:paraId="50E6CD93" w14:textId="77777777" w:rsidR="00930015" w:rsidRDefault="00930015" w:rsidP="00455632">
            <w:pPr>
              <w:rPr>
                <w:sz w:val="22"/>
                <w:szCs w:val="22"/>
              </w:rPr>
            </w:pPr>
          </w:p>
          <w:p w14:paraId="41696076" w14:textId="77777777" w:rsidR="00930015" w:rsidRDefault="00930015" w:rsidP="00455632">
            <w:pPr>
              <w:rPr>
                <w:sz w:val="22"/>
                <w:szCs w:val="22"/>
              </w:rPr>
            </w:pPr>
            <w:r w:rsidRPr="5B4AE242">
              <w:rPr>
                <w:sz w:val="22"/>
                <w:szCs w:val="22"/>
              </w:rPr>
              <w:t xml:space="preserve">Continue to identify areas where a more joined up approach would be beneficial and explore potential opportunities for collaboration between partner organisations and the sub-region to support the Armed Forces Covenant delivery in </w:t>
            </w:r>
            <w:bookmarkStart w:id="1" w:name="_Int_6YOTgaJ8"/>
            <w:r w:rsidRPr="5B4AE242">
              <w:rPr>
                <w:sz w:val="22"/>
                <w:szCs w:val="22"/>
              </w:rPr>
              <w:t>North East</w:t>
            </w:r>
            <w:bookmarkEnd w:id="1"/>
            <w:r w:rsidRPr="5B4AE242">
              <w:rPr>
                <w:sz w:val="22"/>
                <w:szCs w:val="22"/>
              </w:rPr>
              <w:t xml:space="preserve"> Lincolnshire</w:t>
            </w:r>
          </w:p>
          <w:p w14:paraId="02A66377" w14:textId="77777777" w:rsidR="00930015" w:rsidRPr="00054FFD" w:rsidRDefault="00930015" w:rsidP="00455632">
            <w:pPr>
              <w:rPr>
                <w:sz w:val="22"/>
                <w:szCs w:val="22"/>
              </w:rPr>
            </w:pPr>
          </w:p>
        </w:tc>
        <w:tc>
          <w:tcPr>
            <w:tcW w:w="1579" w:type="dxa"/>
            <w:vAlign w:val="center"/>
          </w:tcPr>
          <w:p w14:paraId="4442827B" w14:textId="77777777" w:rsidR="00930015" w:rsidRPr="00054FFD" w:rsidRDefault="00930015" w:rsidP="00455632">
            <w:pPr>
              <w:jc w:val="center"/>
              <w:rPr>
                <w:sz w:val="22"/>
                <w:szCs w:val="22"/>
              </w:rPr>
            </w:pPr>
            <w:r w:rsidRPr="00054FFD">
              <w:rPr>
                <w:sz w:val="22"/>
                <w:szCs w:val="22"/>
              </w:rPr>
              <w:t>Ongoing</w:t>
            </w:r>
            <w:r>
              <w:rPr>
                <w:sz w:val="22"/>
                <w:szCs w:val="22"/>
              </w:rPr>
              <w:t>, reviewed at each Liaison Group Meeting</w:t>
            </w:r>
          </w:p>
        </w:tc>
        <w:tc>
          <w:tcPr>
            <w:tcW w:w="2470" w:type="dxa"/>
            <w:gridSpan w:val="2"/>
            <w:vAlign w:val="center"/>
          </w:tcPr>
          <w:p w14:paraId="46946FA5" w14:textId="77777777" w:rsidR="00930015" w:rsidRDefault="00930015" w:rsidP="00455632">
            <w:pPr>
              <w:rPr>
                <w:sz w:val="22"/>
                <w:szCs w:val="22"/>
              </w:rPr>
            </w:pPr>
            <w:r>
              <w:rPr>
                <w:sz w:val="22"/>
                <w:szCs w:val="22"/>
              </w:rPr>
              <w:t>North East Lincolnshire Armed Forces Liaison Group</w:t>
            </w:r>
          </w:p>
          <w:p w14:paraId="5AE831EF" w14:textId="197032B9" w:rsidR="00930015" w:rsidRPr="00171908" w:rsidRDefault="00930015" w:rsidP="00455632">
            <w:pPr>
              <w:rPr>
                <w:i/>
                <w:iCs/>
                <w:sz w:val="22"/>
                <w:szCs w:val="22"/>
              </w:rPr>
            </w:pPr>
          </w:p>
        </w:tc>
        <w:tc>
          <w:tcPr>
            <w:tcW w:w="4408" w:type="dxa"/>
            <w:vAlign w:val="center"/>
          </w:tcPr>
          <w:p w14:paraId="18D0818E" w14:textId="77777777" w:rsidR="00930015" w:rsidRPr="006F7E30" w:rsidRDefault="00930015" w:rsidP="00455632">
            <w:pPr>
              <w:rPr>
                <w:bCs/>
                <w:i/>
                <w:sz w:val="22"/>
                <w:szCs w:val="22"/>
              </w:rPr>
            </w:pPr>
            <w:r>
              <w:rPr>
                <w:bCs/>
                <w:i/>
                <w:sz w:val="22"/>
                <w:szCs w:val="22"/>
              </w:rPr>
              <w:t>To bring together the work of the group seamlessly and achieve common goals efficiently</w:t>
            </w:r>
          </w:p>
        </w:tc>
        <w:tc>
          <w:tcPr>
            <w:tcW w:w="1546" w:type="dxa"/>
            <w:shd w:val="clear" w:color="auto" w:fill="FF6600"/>
            <w:vAlign w:val="center"/>
          </w:tcPr>
          <w:p w14:paraId="1206F55D" w14:textId="77777777" w:rsidR="00930015" w:rsidRDefault="00930015" w:rsidP="00455632">
            <w:pPr>
              <w:jc w:val="center"/>
              <w:rPr>
                <w:rFonts w:ascii="Wingdings 2" w:hAnsi="Wingdings 2"/>
                <w:b/>
                <w:iCs/>
                <w:sz w:val="22"/>
                <w:szCs w:val="22"/>
              </w:rPr>
            </w:pPr>
          </w:p>
        </w:tc>
      </w:tr>
      <w:tr w:rsidR="00930015" w14:paraId="627E7E9C" w14:textId="77777777" w:rsidTr="004454D0">
        <w:tc>
          <w:tcPr>
            <w:tcW w:w="669" w:type="dxa"/>
            <w:vAlign w:val="center"/>
          </w:tcPr>
          <w:p w14:paraId="7C33BCAF" w14:textId="77777777" w:rsidR="00930015" w:rsidRDefault="00930015" w:rsidP="00455632">
            <w:pPr>
              <w:rPr>
                <w:b/>
                <w:sz w:val="22"/>
                <w:szCs w:val="22"/>
              </w:rPr>
            </w:pPr>
            <w:r>
              <w:rPr>
                <w:b/>
                <w:sz w:val="22"/>
                <w:szCs w:val="22"/>
              </w:rPr>
              <w:t>2</w:t>
            </w:r>
          </w:p>
        </w:tc>
        <w:tc>
          <w:tcPr>
            <w:tcW w:w="5489" w:type="dxa"/>
            <w:vAlign w:val="center"/>
          </w:tcPr>
          <w:p w14:paraId="67DA7331" w14:textId="77777777" w:rsidR="00930015" w:rsidRDefault="00930015" w:rsidP="00455632">
            <w:pPr>
              <w:rPr>
                <w:sz w:val="22"/>
                <w:szCs w:val="22"/>
              </w:rPr>
            </w:pPr>
          </w:p>
          <w:p w14:paraId="4282151D" w14:textId="77777777" w:rsidR="00930015" w:rsidRDefault="00930015" w:rsidP="00455632">
            <w:pPr>
              <w:rPr>
                <w:sz w:val="22"/>
                <w:szCs w:val="22"/>
              </w:rPr>
            </w:pPr>
            <w:r w:rsidRPr="00054FFD">
              <w:rPr>
                <w:sz w:val="22"/>
                <w:szCs w:val="22"/>
              </w:rPr>
              <w:t>Consider staff training needs across organisations</w:t>
            </w:r>
            <w:r>
              <w:rPr>
                <w:sz w:val="22"/>
                <w:szCs w:val="22"/>
              </w:rPr>
              <w:t xml:space="preserve">, </w:t>
            </w:r>
            <w:r w:rsidRPr="00054FFD">
              <w:rPr>
                <w:sz w:val="22"/>
                <w:szCs w:val="22"/>
              </w:rPr>
              <w:t>explore delivery options and to promote existing e-learning available</w:t>
            </w:r>
          </w:p>
          <w:p w14:paraId="1370CC1C" w14:textId="77777777" w:rsidR="00930015" w:rsidRDefault="00930015" w:rsidP="00930015">
            <w:pPr>
              <w:pStyle w:val="ListParagraph"/>
              <w:numPr>
                <w:ilvl w:val="0"/>
                <w:numId w:val="10"/>
              </w:numPr>
              <w:rPr>
                <w:sz w:val="22"/>
                <w:szCs w:val="22"/>
              </w:rPr>
            </w:pPr>
            <w:r>
              <w:rPr>
                <w:sz w:val="22"/>
                <w:szCs w:val="22"/>
              </w:rPr>
              <w:t>Included in Staff Induction Processes</w:t>
            </w:r>
          </w:p>
          <w:p w14:paraId="69530817" w14:textId="7C007776" w:rsidR="00930015" w:rsidRDefault="00930015" w:rsidP="00930015">
            <w:pPr>
              <w:pStyle w:val="ListParagraph"/>
              <w:numPr>
                <w:ilvl w:val="0"/>
                <w:numId w:val="10"/>
              </w:numPr>
              <w:rPr>
                <w:sz w:val="22"/>
                <w:szCs w:val="22"/>
              </w:rPr>
            </w:pPr>
            <w:r>
              <w:rPr>
                <w:sz w:val="22"/>
                <w:szCs w:val="22"/>
              </w:rPr>
              <w:t xml:space="preserve">All front-line staff to undertake e-learning </w:t>
            </w:r>
          </w:p>
          <w:p w14:paraId="316A43DB" w14:textId="77777777" w:rsidR="00930015" w:rsidRPr="004453F5" w:rsidRDefault="00930015" w:rsidP="00455632">
            <w:pPr>
              <w:pStyle w:val="ListParagraph"/>
              <w:ind w:left="360"/>
              <w:rPr>
                <w:sz w:val="22"/>
                <w:szCs w:val="22"/>
              </w:rPr>
            </w:pPr>
          </w:p>
        </w:tc>
        <w:tc>
          <w:tcPr>
            <w:tcW w:w="1579" w:type="dxa"/>
            <w:vAlign w:val="center"/>
          </w:tcPr>
          <w:p w14:paraId="54B9F8CE" w14:textId="279B5BC6" w:rsidR="00930015" w:rsidRPr="00054FFD" w:rsidRDefault="00930015" w:rsidP="00455632">
            <w:pPr>
              <w:jc w:val="center"/>
              <w:rPr>
                <w:sz w:val="22"/>
                <w:szCs w:val="22"/>
              </w:rPr>
            </w:pPr>
            <w:r>
              <w:rPr>
                <w:sz w:val="22"/>
                <w:szCs w:val="22"/>
              </w:rPr>
              <w:t>September 202</w:t>
            </w:r>
            <w:r w:rsidR="002019F5">
              <w:rPr>
                <w:sz w:val="22"/>
                <w:szCs w:val="22"/>
              </w:rPr>
              <w:t>6</w:t>
            </w:r>
          </w:p>
        </w:tc>
        <w:tc>
          <w:tcPr>
            <w:tcW w:w="2470" w:type="dxa"/>
            <w:gridSpan w:val="2"/>
            <w:vAlign w:val="center"/>
          </w:tcPr>
          <w:p w14:paraId="7D8AE547" w14:textId="4BEF637B" w:rsidR="00930015" w:rsidRPr="00054FFD" w:rsidRDefault="00930015" w:rsidP="00930015">
            <w:pPr>
              <w:jc w:val="center"/>
              <w:rPr>
                <w:sz w:val="22"/>
                <w:szCs w:val="22"/>
              </w:rPr>
            </w:pPr>
            <w:r w:rsidRPr="00054FFD">
              <w:rPr>
                <w:sz w:val="22"/>
                <w:szCs w:val="22"/>
              </w:rPr>
              <w:t>T</w:t>
            </w:r>
            <w:r w:rsidR="002019F5">
              <w:rPr>
                <w:sz w:val="22"/>
                <w:szCs w:val="22"/>
              </w:rPr>
              <w:t>racy Frisby</w:t>
            </w:r>
          </w:p>
        </w:tc>
        <w:tc>
          <w:tcPr>
            <w:tcW w:w="4408" w:type="dxa"/>
            <w:vAlign w:val="center"/>
          </w:tcPr>
          <w:p w14:paraId="548ACAF4" w14:textId="68A970A4" w:rsidR="00930015" w:rsidRPr="00C75CDD" w:rsidRDefault="00C75CDD" w:rsidP="00455632">
            <w:pPr>
              <w:rPr>
                <w:i/>
                <w:iCs/>
                <w:sz w:val="22"/>
                <w:szCs w:val="22"/>
              </w:rPr>
            </w:pPr>
            <w:r w:rsidRPr="003F2088">
              <w:rPr>
                <w:b/>
                <w:bCs/>
                <w:i/>
                <w:iCs/>
                <w:sz w:val="22"/>
                <w:szCs w:val="22"/>
                <w:highlight w:val="yellow"/>
              </w:rPr>
              <w:t>2024-29</w:t>
            </w:r>
            <w:r w:rsidRPr="003F2088">
              <w:rPr>
                <w:i/>
                <w:iCs/>
                <w:sz w:val="22"/>
                <w:szCs w:val="22"/>
                <w:highlight w:val="yellow"/>
              </w:rPr>
              <w:t xml:space="preserve"> – understand what training is offered / facilitated by stakeholders of group</w:t>
            </w:r>
            <w:r w:rsidR="004F283B" w:rsidRPr="003F2088">
              <w:rPr>
                <w:i/>
                <w:iCs/>
                <w:sz w:val="22"/>
                <w:szCs w:val="22"/>
                <w:highlight w:val="yellow"/>
              </w:rPr>
              <w:t>.  Understand take up / impact of training</w:t>
            </w:r>
          </w:p>
        </w:tc>
        <w:tc>
          <w:tcPr>
            <w:tcW w:w="1546" w:type="dxa"/>
            <w:vAlign w:val="center"/>
          </w:tcPr>
          <w:p w14:paraId="6B98DDB6" w14:textId="77777777" w:rsidR="00930015" w:rsidRDefault="00930015" w:rsidP="00455632">
            <w:pPr>
              <w:jc w:val="center"/>
              <w:rPr>
                <w:rFonts w:ascii="Wingdings 2" w:hAnsi="Wingdings 2"/>
                <w:b/>
                <w:iCs/>
                <w:sz w:val="22"/>
                <w:szCs w:val="22"/>
              </w:rPr>
            </w:pPr>
          </w:p>
        </w:tc>
      </w:tr>
      <w:tr w:rsidR="00930015" w14:paraId="19DE31E7" w14:textId="77777777" w:rsidTr="00455632">
        <w:tc>
          <w:tcPr>
            <w:tcW w:w="669" w:type="dxa"/>
            <w:vAlign w:val="center"/>
          </w:tcPr>
          <w:p w14:paraId="29CC0B4D" w14:textId="77777777" w:rsidR="00930015" w:rsidRPr="0063084F" w:rsidRDefault="00930015" w:rsidP="00455632">
            <w:pPr>
              <w:rPr>
                <w:b/>
                <w:bCs/>
                <w:sz w:val="22"/>
                <w:szCs w:val="22"/>
              </w:rPr>
            </w:pPr>
            <w:r>
              <w:rPr>
                <w:b/>
                <w:bCs/>
                <w:sz w:val="22"/>
                <w:szCs w:val="22"/>
              </w:rPr>
              <w:t>3</w:t>
            </w:r>
          </w:p>
        </w:tc>
        <w:tc>
          <w:tcPr>
            <w:tcW w:w="5489" w:type="dxa"/>
            <w:vAlign w:val="center"/>
          </w:tcPr>
          <w:p w14:paraId="13DA60A4" w14:textId="77777777" w:rsidR="00930015" w:rsidRDefault="00930015" w:rsidP="00455632">
            <w:pPr>
              <w:rPr>
                <w:sz w:val="22"/>
                <w:szCs w:val="22"/>
              </w:rPr>
            </w:pPr>
          </w:p>
          <w:p w14:paraId="3BBA3AFC" w14:textId="77777777" w:rsidR="00930015" w:rsidRDefault="00930015" w:rsidP="00455632">
            <w:pPr>
              <w:rPr>
                <w:sz w:val="22"/>
                <w:szCs w:val="22"/>
              </w:rPr>
            </w:pPr>
            <w:r w:rsidRPr="5B4AE242">
              <w:rPr>
                <w:sz w:val="22"/>
                <w:szCs w:val="22"/>
              </w:rPr>
              <w:t>Continue to support the Armed Forces Major Events Team to deliver the Veterans Hive and associated events. The Hive is open to all members of the armed forces, including serving, retired, veterans and reservists. The regular Hive sessions focus on health, wellbeing, re-employment, etc</w:t>
            </w:r>
          </w:p>
          <w:p w14:paraId="7275B35B" w14:textId="77777777" w:rsidR="00930015" w:rsidRPr="00054FFD" w:rsidRDefault="00930015" w:rsidP="00455632">
            <w:pPr>
              <w:rPr>
                <w:sz w:val="22"/>
                <w:szCs w:val="22"/>
              </w:rPr>
            </w:pPr>
          </w:p>
        </w:tc>
        <w:tc>
          <w:tcPr>
            <w:tcW w:w="1579" w:type="dxa"/>
            <w:vAlign w:val="center"/>
          </w:tcPr>
          <w:p w14:paraId="286E93C9" w14:textId="77777777" w:rsidR="00930015" w:rsidRPr="00054FFD" w:rsidRDefault="00930015" w:rsidP="00455632">
            <w:pPr>
              <w:jc w:val="center"/>
              <w:rPr>
                <w:sz w:val="22"/>
                <w:szCs w:val="22"/>
              </w:rPr>
            </w:pPr>
            <w:r w:rsidRPr="00054FFD">
              <w:rPr>
                <w:sz w:val="22"/>
                <w:szCs w:val="22"/>
              </w:rPr>
              <w:lastRenderedPageBreak/>
              <w:t>Ongoing</w:t>
            </w:r>
          </w:p>
        </w:tc>
        <w:tc>
          <w:tcPr>
            <w:tcW w:w="2470" w:type="dxa"/>
            <w:gridSpan w:val="2"/>
            <w:vAlign w:val="center"/>
          </w:tcPr>
          <w:p w14:paraId="352844E3" w14:textId="77777777" w:rsidR="00930015" w:rsidRPr="00054FFD" w:rsidRDefault="00930015" w:rsidP="00455632">
            <w:pPr>
              <w:rPr>
                <w:sz w:val="22"/>
                <w:szCs w:val="22"/>
              </w:rPr>
            </w:pPr>
            <w:r w:rsidRPr="00054FFD">
              <w:rPr>
                <w:sz w:val="22"/>
                <w:szCs w:val="22"/>
              </w:rPr>
              <w:t>Armed Forces Major Events Team (AFMET)</w:t>
            </w:r>
            <w:r>
              <w:rPr>
                <w:sz w:val="22"/>
                <w:szCs w:val="22"/>
              </w:rPr>
              <w:t xml:space="preserve"> / North East Lincolnshire Armed Forces Liaison Group</w:t>
            </w:r>
          </w:p>
        </w:tc>
        <w:tc>
          <w:tcPr>
            <w:tcW w:w="4408" w:type="dxa"/>
            <w:vAlign w:val="center"/>
          </w:tcPr>
          <w:p w14:paraId="64E77B26" w14:textId="67AD70AA" w:rsidR="00930015" w:rsidRPr="00A95B29" w:rsidRDefault="00A95B29" w:rsidP="00455632">
            <w:pPr>
              <w:rPr>
                <w:i/>
                <w:iCs/>
                <w:sz w:val="22"/>
                <w:szCs w:val="22"/>
              </w:rPr>
            </w:pPr>
            <w:r w:rsidRPr="00947070">
              <w:rPr>
                <w:b/>
                <w:bCs/>
                <w:i/>
                <w:iCs/>
                <w:sz w:val="22"/>
                <w:szCs w:val="22"/>
                <w:highlight w:val="yellow"/>
              </w:rPr>
              <w:t>2024-29</w:t>
            </w:r>
            <w:r w:rsidRPr="00947070">
              <w:rPr>
                <w:i/>
                <w:iCs/>
                <w:sz w:val="22"/>
                <w:szCs w:val="22"/>
                <w:highlight w:val="yellow"/>
              </w:rPr>
              <w:t xml:space="preserve"> – understand what ‘drop-in’ sessions are offered by AFMET at The Hive</w:t>
            </w:r>
            <w:r w:rsidR="00947070" w:rsidRPr="00947070">
              <w:rPr>
                <w:i/>
                <w:iCs/>
                <w:sz w:val="22"/>
                <w:szCs w:val="22"/>
                <w:highlight w:val="yellow"/>
              </w:rPr>
              <w:t xml:space="preserve"> and timetable shared with members</w:t>
            </w:r>
          </w:p>
        </w:tc>
        <w:tc>
          <w:tcPr>
            <w:tcW w:w="1546" w:type="dxa"/>
            <w:shd w:val="clear" w:color="auto" w:fill="FF6600"/>
            <w:vAlign w:val="center"/>
          </w:tcPr>
          <w:p w14:paraId="1F6C53F9" w14:textId="77777777" w:rsidR="00930015" w:rsidRPr="004E50C6" w:rsidRDefault="00930015" w:rsidP="00455632">
            <w:pPr>
              <w:jc w:val="center"/>
              <w:rPr>
                <w:bCs/>
                <w:iCs/>
                <w:sz w:val="22"/>
                <w:szCs w:val="22"/>
              </w:rPr>
            </w:pPr>
          </w:p>
        </w:tc>
      </w:tr>
      <w:tr w:rsidR="00930015" w14:paraId="764424FB" w14:textId="77777777" w:rsidTr="00455632">
        <w:tc>
          <w:tcPr>
            <w:tcW w:w="669" w:type="dxa"/>
            <w:vAlign w:val="center"/>
          </w:tcPr>
          <w:p w14:paraId="7C2D3877" w14:textId="77777777" w:rsidR="00930015" w:rsidRDefault="00930015" w:rsidP="00455632">
            <w:pPr>
              <w:rPr>
                <w:b/>
                <w:sz w:val="22"/>
                <w:szCs w:val="22"/>
              </w:rPr>
            </w:pPr>
            <w:r>
              <w:rPr>
                <w:b/>
                <w:sz w:val="22"/>
                <w:szCs w:val="22"/>
              </w:rPr>
              <w:t>4</w:t>
            </w:r>
          </w:p>
        </w:tc>
        <w:tc>
          <w:tcPr>
            <w:tcW w:w="5489" w:type="dxa"/>
            <w:vAlign w:val="center"/>
          </w:tcPr>
          <w:p w14:paraId="6DDC2D5B" w14:textId="77777777" w:rsidR="00930015" w:rsidRPr="00054FFD" w:rsidRDefault="00930015" w:rsidP="00455632">
            <w:pPr>
              <w:rPr>
                <w:sz w:val="22"/>
                <w:szCs w:val="22"/>
              </w:rPr>
            </w:pPr>
            <w:r>
              <w:rPr>
                <w:sz w:val="22"/>
                <w:szCs w:val="22"/>
              </w:rPr>
              <w:t>To raise the profile of all known services available to the Armed Forces Community</w:t>
            </w:r>
          </w:p>
        </w:tc>
        <w:tc>
          <w:tcPr>
            <w:tcW w:w="1579" w:type="dxa"/>
            <w:vAlign w:val="center"/>
          </w:tcPr>
          <w:p w14:paraId="32C4ED47" w14:textId="77777777" w:rsidR="00930015" w:rsidRPr="00054FFD" w:rsidRDefault="00930015" w:rsidP="00455632">
            <w:pPr>
              <w:jc w:val="center"/>
              <w:rPr>
                <w:sz w:val="22"/>
                <w:szCs w:val="22"/>
              </w:rPr>
            </w:pPr>
            <w:r>
              <w:rPr>
                <w:sz w:val="22"/>
                <w:szCs w:val="22"/>
              </w:rPr>
              <w:t>Ongoing</w:t>
            </w:r>
          </w:p>
        </w:tc>
        <w:tc>
          <w:tcPr>
            <w:tcW w:w="2470" w:type="dxa"/>
            <w:gridSpan w:val="2"/>
            <w:vAlign w:val="center"/>
          </w:tcPr>
          <w:p w14:paraId="7EB93A37" w14:textId="256140E4" w:rsidR="00930015" w:rsidRPr="00947070" w:rsidRDefault="00930015" w:rsidP="00455632">
            <w:pPr>
              <w:rPr>
                <w:sz w:val="22"/>
                <w:szCs w:val="22"/>
              </w:rPr>
            </w:pPr>
            <w:r w:rsidRPr="00947070">
              <w:rPr>
                <w:sz w:val="22"/>
                <w:szCs w:val="22"/>
              </w:rPr>
              <w:t>North East Lincolnshire Armed Forces Liaison Group</w:t>
            </w:r>
          </w:p>
        </w:tc>
        <w:tc>
          <w:tcPr>
            <w:tcW w:w="4408" w:type="dxa"/>
            <w:vAlign w:val="center"/>
          </w:tcPr>
          <w:p w14:paraId="5248951F" w14:textId="77777777" w:rsidR="00930015" w:rsidRDefault="00E66037" w:rsidP="00455632">
            <w:pPr>
              <w:rPr>
                <w:bCs/>
                <w:i/>
                <w:sz w:val="22"/>
                <w:szCs w:val="22"/>
                <w:highlight w:val="yellow"/>
              </w:rPr>
            </w:pPr>
            <w:r w:rsidRPr="00E66037">
              <w:rPr>
                <w:b/>
                <w:i/>
                <w:sz w:val="22"/>
                <w:szCs w:val="22"/>
                <w:highlight w:val="yellow"/>
              </w:rPr>
              <w:t>2024-29</w:t>
            </w:r>
            <w:r w:rsidRPr="00E66037">
              <w:rPr>
                <w:bCs/>
                <w:i/>
                <w:sz w:val="22"/>
                <w:szCs w:val="22"/>
                <w:highlight w:val="yellow"/>
              </w:rPr>
              <w:t xml:space="preserve"> – how can this be achieved collectively by the group?</w:t>
            </w:r>
          </w:p>
          <w:p w14:paraId="22FB4240" w14:textId="047ECE3D" w:rsidR="00E66037" w:rsidRPr="00E66037" w:rsidRDefault="00E66037" w:rsidP="00455632">
            <w:pPr>
              <w:rPr>
                <w:bCs/>
                <w:i/>
                <w:sz w:val="22"/>
                <w:szCs w:val="22"/>
                <w:highlight w:val="yellow"/>
              </w:rPr>
            </w:pPr>
            <w:r>
              <w:rPr>
                <w:bCs/>
                <w:i/>
                <w:sz w:val="22"/>
                <w:szCs w:val="22"/>
                <w:highlight w:val="yellow"/>
              </w:rPr>
              <w:t>Round table discussions for next meeting; pull ideas together</w:t>
            </w:r>
          </w:p>
        </w:tc>
        <w:tc>
          <w:tcPr>
            <w:tcW w:w="1546" w:type="dxa"/>
            <w:shd w:val="clear" w:color="auto" w:fill="FF6600"/>
            <w:vAlign w:val="center"/>
          </w:tcPr>
          <w:p w14:paraId="1C2944E1" w14:textId="77777777" w:rsidR="00930015" w:rsidRDefault="00930015" w:rsidP="00455632">
            <w:pPr>
              <w:jc w:val="center"/>
              <w:rPr>
                <w:bCs/>
                <w:iCs/>
                <w:sz w:val="22"/>
                <w:szCs w:val="22"/>
              </w:rPr>
            </w:pPr>
          </w:p>
        </w:tc>
      </w:tr>
      <w:tr w:rsidR="00930015" w14:paraId="59C5FBE7" w14:textId="77777777" w:rsidTr="00455632">
        <w:trPr>
          <w:trHeight w:val="567"/>
        </w:trPr>
        <w:tc>
          <w:tcPr>
            <w:tcW w:w="669" w:type="dxa"/>
            <w:shd w:val="clear" w:color="auto" w:fill="A6A6A6" w:themeFill="background1" w:themeFillShade="A6"/>
            <w:vAlign w:val="center"/>
          </w:tcPr>
          <w:p w14:paraId="2F4BA8B2" w14:textId="77777777" w:rsidR="00930015" w:rsidRPr="000D71EE" w:rsidRDefault="00930015" w:rsidP="00455632">
            <w:pPr>
              <w:rPr>
                <w:b/>
                <w:sz w:val="22"/>
                <w:szCs w:val="22"/>
              </w:rPr>
            </w:pPr>
            <w:r w:rsidRPr="000D71EE">
              <w:rPr>
                <w:b/>
                <w:sz w:val="22"/>
                <w:szCs w:val="22"/>
              </w:rPr>
              <w:t>Ref</w:t>
            </w:r>
          </w:p>
        </w:tc>
        <w:tc>
          <w:tcPr>
            <w:tcW w:w="5489" w:type="dxa"/>
            <w:shd w:val="clear" w:color="auto" w:fill="A6A6A6" w:themeFill="background1" w:themeFillShade="A6"/>
            <w:vAlign w:val="center"/>
          </w:tcPr>
          <w:p w14:paraId="049383B8" w14:textId="77777777" w:rsidR="00930015" w:rsidRPr="000D71EE" w:rsidRDefault="00930015" w:rsidP="00455632">
            <w:pPr>
              <w:jc w:val="center"/>
              <w:rPr>
                <w:b/>
                <w:sz w:val="22"/>
                <w:szCs w:val="22"/>
              </w:rPr>
            </w:pPr>
            <w:r w:rsidRPr="000D71EE">
              <w:rPr>
                <w:b/>
                <w:sz w:val="22"/>
                <w:szCs w:val="22"/>
              </w:rPr>
              <w:t>Action/s</w:t>
            </w:r>
          </w:p>
        </w:tc>
        <w:tc>
          <w:tcPr>
            <w:tcW w:w="1579" w:type="dxa"/>
            <w:shd w:val="clear" w:color="auto" w:fill="A6A6A6" w:themeFill="background1" w:themeFillShade="A6"/>
            <w:vAlign w:val="center"/>
          </w:tcPr>
          <w:p w14:paraId="2A30CF29" w14:textId="77777777" w:rsidR="00930015" w:rsidRPr="000D71EE" w:rsidRDefault="00930015" w:rsidP="00455632">
            <w:pPr>
              <w:jc w:val="center"/>
              <w:rPr>
                <w:b/>
                <w:sz w:val="22"/>
                <w:szCs w:val="22"/>
              </w:rPr>
            </w:pPr>
            <w:r w:rsidRPr="000D71EE">
              <w:rPr>
                <w:b/>
                <w:sz w:val="22"/>
                <w:szCs w:val="22"/>
              </w:rPr>
              <w:t>Timescale</w:t>
            </w:r>
          </w:p>
        </w:tc>
        <w:tc>
          <w:tcPr>
            <w:tcW w:w="2470" w:type="dxa"/>
            <w:gridSpan w:val="2"/>
            <w:shd w:val="clear" w:color="auto" w:fill="A6A6A6" w:themeFill="background1" w:themeFillShade="A6"/>
            <w:vAlign w:val="center"/>
          </w:tcPr>
          <w:p w14:paraId="2D881CE8" w14:textId="77777777" w:rsidR="00930015" w:rsidRPr="000D71EE" w:rsidRDefault="00930015" w:rsidP="00455632">
            <w:pPr>
              <w:jc w:val="center"/>
              <w:rPr>
                <w:b/>
                <w:sz w:val="22"/>
                <w:szCs w:val="22"/>
              </w:rPr>
            </w:pPr>
            <w:r w:rsidRPr="000D71EE">
              <w:rPr>
                <w:b/>
                <w:sz w:val="22"/>
                <w:szCs w:val="22"/>
              </w:rPr>
              <w:t xml:space="preserve">Member / Officer Lead </w:t>
            </w:r>
          </w:p>
        </w:tc>
        <w:tc>
          <w:tcPr>
            <w:tcW w:w="4408" w:type="dxa"/>
            <w:shd w:val="clear" w:color="auto" w:fill="A6A6A6" w:themeFill="background1" w:themeFillShade="A6"/>
            <w:vAlign w:val="center"/>
          </w:tcPr>
          <w:p w14:paraId="59C9AEEC" w14:textId="77777777" w:rsidR="00930015" w:rsidRPr="000D71EE" w:rsidRDefault="00930015" w:rsidP="00455632">
            <w:pPr>
              <w:jc w:val="center"/>
              <w:rPr>
                <w:b/>
                <w:sz w:val="22"/>
                <w:szCs w:val="22"/>
              </w:rPr>
            </w:pPr>
            <w:r w:rsidRPr="000D71EE">
              <w:rPr>
                <w:b/>
                <w:sz w:val="22"/>
                <w:szCs w:val="22"/>
              </w:rPr>
              <w:t>Progress</w:t>
            </w:r>
          </w:p>
        </w:tc>
        <w:tc>
          <w:tcPr>
            <w:tcW w:w="1546" w:type="dxa"/>
            <w:shd w:val="clear" w:color="auto" w:fill="A6A6A6" w:themeFill="background1" w:themeFillShade="A6"/>
            <w:vAlign w:val="center"/>
          </w:tcPr>
          <w:p w14:paraId="294867E1" w14:textId="77777777" w:rsidR="00930015" w:rsidRPr="000D71EE" w:rsidRDefault="00930015" w:rsidP="00455632">
            <w:pPr>
              <w:jc w:val="center"/>
              <w:rPr>
                <w:b/>
                <w:sz w:val="22"/>
                <w:szCs w:val="22"/>
              </w:rPr>
            </w:pPr>
            <w:r w:rsidRPr="000D71EE">
              <w:rPr>
                <w:b/>
                <w:sz w:val="22"/>
                <w:szCs w:val="22"/>
              </w:rPr>
              <w:t>RAG Rating</w:t>
            </w:r>
          </w:p>
        </w:tc>
      </w:tr>
      <w:tr w:rsidR="002741AB" w14:paraId="73B3680F" w14:textId="77777777" w:rsidTr="008C0AA8">
        <w:trPr>
          <w:trHeight w:val="567"/>
        </w:trPr>
        <w:tc>
          <w:tcPr>
            <w:tcW w:w="8080" w:type="dxa"/>
            <w:gridSpan w:val="4"/>
            <w:shd w:val="clear" w:color="auto" w:fill="A6A6A6" w:themeFill="background1" w:themeFillShade="A6"/>
            <w:vAlign w:val="center"/>
          </w:tcPr>
          <w:p w14:paraId="2CF5EA94" w14:textId="77777777" w:rsidR="002741AB" w:rsidRPr="00E42290" w:rsidRDefault="002741AB" w:rsidP="00455632">
            <w:pPr>
              <w:rPr>
                <w:bCs/>
                <w:sz w:val="22"/>
                <w:szCs w:val="22"/>
              </w:rPr>
            </w:pPr>
            <w:r>
              <w:rPr>
                <w:b/>
                <w:sz w:val="22"/>
                <w:szCs w:val="22"/>
              </w:rPr>
              <w:t xml:space="preserve">OUTCOME: Data on the Armed Forces Community: </w:t>
            </w:r>
            <w:r>
              <w:rPr>
                <w:bCs/>
                <w:sz w:val="22"/>
                <w:szCs w:val="22"/>
              </w:rPr>
              <w:t>Enhanced collection, use and analysis of data across the public, private and charitable sectors to build an evidence base to effectively identify and address the needs of the Armed Forces Community</w:t>
            </w:r>
          </w:p>
        </w:tc>
        <w:tc>
          <w:tcPr>
            <w:tcW w:w="8081" w:type="dxa"/>
            <w:gridSpan w:val="3"/>
            <w:shd w:val="clear" w:color="auto" w:fill="A6A6A6" w:themeFill="background1" w:themeFillShade="A6"/>
            <w:vAlign w:val="center"/>
          </w:tcPr>
          <w:p w14:paraId="1B5DAC9B" w14:textId="0342990B" w:rsidR="002741AB" w:rsidRPr="00E42290" w:rsidRDefault="002741AB" w:rsidP="00455632">
            <w:pPr>
              <w:rPr>
                <w:bCs/>
                <w:sz w:val="22"/>
                <w:szCs w:val="22"/>
              </w:rPr>
            </w:pPr>
          </w:p>
        </w:tc>
      </w:tr>
      <w:tr w:rsidR="00930015" w14:paraId="54CA9B91" w14:textId="77777777" w:rsidTr="00455632">
        <w:tc>
          <w:tcPr>
            <w:tcW w:w="669" w:type="dxa"/>
            <w:vAlign w:val="center"/>
          </w:tcPr>
          <w:p w14:paraId="44ABF8AA" w14:textId="77777777" w:rsidR="00930015" w:rsidRDefault="00930015" w:rsidP="00455632">
            <w:pPr>
              <w:rPr>
                <w:b/>
                <w:sz w:val="22"/>
                <w:szCs w:val="22"/>
              </w:rPr>
            </w:pPr>
            <w:r>
              <w:rPr>
                <w:b/>
                <w:sz w:val="22"/>
                <w:szCs w:val="22"/>
              </w:rPr>
              <w:t>5</w:t>
            </w:r>
          </w:p>
        </w:tc>
        <w:tc>
          <w:tcPr>
            <w:tcW w:w="5489" w:type="dxa"/>
            <w:vAlign w:val="center"/>
          </w:tcPr>
          <w:p w14:paraId="146F7D48" w14:textId="77777777" w:rsidR="00930015" w:rsidRPr="00054FFD" w:rsidRDefault="00930015" w:rsidP="00455632">
            <w:pPr>
              <w:rPr>
                <w:sz w:val="22"/>
                <w:szCs w:val="22"/>
              </w:rPr>
            </w:pPr>
            <w:r>
              <w:rPr>
                <w:sz w:val="22"/>
                <w:szCs w:val="22"/>
              </w:rPr>
              <w:t>Improve IT data capture and sharing capabilities</w:t>
            </w:r>
          </w:p>
        </w:tc>
        <w:tc>
          <w:tcPr>
            <w:tcW w:w="1579" w:type="dxa"/>
            <w:vAlign w:val="center"/>
          </w:tcPr>
          <w:p w14:paraId="1425FFBC" w14:textId="751A6E0F" w:rsidR="00930015" w:rsidRPr="00054FFD" w:rsidRDefault="00930015" w:rsidP="00455632">
            <w:pPr>
              <w:jc w:val="center"/>
              <w:rPr>
                <w:sz w:val="22"/>
                <w:szCs w:val="22"/>
              </w:rPr>
            </w:pPr>
            <w:r>
              <w:rPr>
                <w:sz w:val="22"/>
                <w:szCs w:val="22"/>
              </w:rPr>
              <w:t>December 202</w:t>
            </w:r>
            <w:r w:rsidR="002019F5">
              <w:rPr>
                <w:sz w:val="22"/>
                <w:szCs w:val="22"/>
              </w:rPr>
              <w:t>6</w:t>
            </w:r>
          </w:p>
        </w:tc>
        <w:tc>
          <w:tcPr>
            <w:tcW w:w="2470" w:type="dxa"/>
            <w:gridSpan w:val="2"/>
            <w:vAlign w:val="center"/>
          </w:tcPr>
          <w:p w14:paraId="10D09B34" w14:textId="77777777" w:rsidR="00930015" w:rsidRPr="00B533CF" w:rsidRDefault="00930015" w:rsidP="00455632">
            <w:pPr>
              <w:rPr>
                <w:sz w:val="22"/>
                <w:szCs w:val="22"/>
              </w:rPr>
            </w:pPr>
            <w:r w:rsidRPr="00B533CF">
              <w:rPr>
                <w:sz w:val="22"/>
                <w:szCs w:val="22"/>
              </w:rPr>
              <w:t>Simon Tighe (</w:t>
            </w:r>
            <w:proofErr w:type="spellStart"/>
            <w:r w:rsidRPr="00B533CF">
              <w:rPr>
                <w:sz w:val="22"/>
                <w:szCs w:val="22"/>
              </w:rPr>
              <w:t>NLaG</w:t>
            </w:r>
            <w:proofErr w:type="spellEnd"/>
            <w:r w:rsidRPr="00B533CF">
              <w:rPr>
                <w:sz w:val="22"/>
                <w:szCs w:val="22"/>
              </w:rPr>
              <w:t>)</w:t>
            </w:r>
          </w:p>
        </w:tc>
        <w:tc>
          <w:tcPr>
            <w:tcW w:w="4408" w:type="dxa"/>
            <w:vAlign w:val="center"/>
          </w:tcPr>
          <w:p w14:paraId="2DDECD71" w14:textId="3FB9EDB2" w:rsidR="00930015" w:rsidRPr="00B533CF" w:rsidRDefault="00B533CF" w:rsidP="00455632">
            <w:pPr>
              <w:rPr>
                <w:i/>
                <w:iCs/>
                <w:sz w:val="22"/>
                <w:szCs w:val="22"/>
              </w:rPr>
            </w:pPr>
            <w:r w:rsidRPr="00F85A84">
              <w:rPr>
                <w:b/>
                <w:bCs/>
                <w:i/>
                <w:iCs/>
                <w:sz w:val="22"/>
                <w:szCs w:val="22"/>
                <w:highlight w:val="yellow"/>
              </w:rPr>
              <w:t>2024-29</w:t>
            </w:r>
            <w:r w:rsidRPr="00F85A84">
              <w:rPr>
                <w:i/>
                <w:iCs/>
                <w:sz w:val="22"/>
                <w:szCs w:val="22"/>
                <w:highlight w:val="yellow"/>
              </w:rPr>
              <w:t xml:space="preserve"> – understand the impact of NHS and ICB having different systems and their integration</w:t>
            </w:r>
          </w:p>
        </w:tc>
        <w:tc>
          <w:tcPr>
            <w:tcW w:w="1546" w:type="dxa"/>
            <w:vAlign w:val="center"/>
          </w:tcPr>
          <w:p w14:paraId="577C40B1" w14:textId="77777777" w:rsidR="00930015" w:rsidRPr="006E4968" w:rsidRDefault="00930015" w:rsidP="00455632">
            <w:pPr>
              <w:jc w:val="center"/>
              <w:rPr>
                <w:sz w:val="22"/>
                <w:szCs w:val="22"/>
              </w:rPr>
            </w:pPr>
          </w:p>
        </w:tc>
      </w:tr>
      <w:tr w:rsidR="00930015" w14:paraId="493E380D" w14:textId="77777777" w:rsidTr="00455632">
        <w:tc>
          <w:tcPr>
            <w:tcW w:w="669" w:type="dxa"/>
            <w:vAlign w:val="center"/>
          </w:tcPr>
          <w:p w14:paraId="7BBEFEA3" w14:textId="77777777" w:rsidR="00930015" w:rsidRDefault="00930015" w:rsidP="00455632">
            <w:pPr>
              <w:rPr>
                <w:b/>
                <w:sz w:val="22"/>
                <w:szCs w:val="22"/>
              </w:rPr>
            </w:pPr>
            <w:r>
              <w:rPr>
                <w:b/>
                <w:sz w:val="22"/>
                <w:szCs w:val="22"/>
              </w:rPr>
              <w:t>6</w:t>
            </w:r>
          </w:p>
        </w:tc>
        <w:tc>
          <w:tcPr>
            <w:tcW w:w="5489" w:type="dxa"/>
            <w:vAlign w:val="center"/>
          </w:tcPr>
          <w:p w14:paraId="693BA1CF" w14:textId="77777777" w:rsidR="00930015" w:rsidRPr="00054FFD" w:rsidRDefault="00930015" w:rsidP="00455632">
            <w:pPr>
              <w:rPr>
                <w:sz w:val="22"/>
                <w:szCs w:val="22"/>
              </w:rPr>
            </w:pPr>
            <w:r w:rsidRPr="00054FFD">
              <w:rPr>
                <w:sz w:val="22"/>
                <w:szCs w:val="22"/>
              </w:rPr>
              <w:t>Commit to internal mapping of NELC services to establish the current level of awareness of the Covenant and current data available.</w:t>
            </w:r>
          </w:p>
        </w:tc>
        <w:tc>
          <w:tcPr>
            <w:tcW w:w="1579" w:type="dxa"/>
            <w:vAlign w:val="center"/>
          </w:tcPr>
          <w:p w14:paraId="2FBB5FF0" w14:textId="43425B95" w:rsidR="00930015" w:rsidRPr="00054FFD" w:rsidRDefault="00930015" w:rsidP="00455632">
            <w:pPr>
              <w:jc w:val="center"/>
              <w:rPr>
                <w:sz w:val="22"/>
                <w:szCs w:val="22"/>
              </w:rPr>
            </w:pPr>
            <w:r w:rsidRPr="00054FFD">
              <w:rPr>
                <w:sz w:val="22"/>
                <w:szCs w:val="22"/>
              </w:rPr>
              <w:t>March 202</w:t>
            </w:r>
            <w:r w:rsidR="00674FE5">
              <w:rPr>
                <w:sz w:val="22"/>
                <w:szCs w:val="22"/>
              </w:rPr>
              <w:t>6</w:t>
            </w:r>
          </w:p>
        </w:tc>
        <w:tc>
          <w:tcPr>
            <w:tcW w:w="2470" w:type="dxa"/>
            <w:gridSpan w:val="2"/>
            <w:vAlign w:val="center"/>
          </w:tcPr>
          <w:p w14:paraId="425C3694" w14:textId="6B585DDA" w:rsidR="00930015" w:rsidRPr="00054FFD" w:rsidRDefault="002019F5" w:rsidP="00455632">
            <w:pPr>
              <w:rPr>
                <w:sz w:val="22"/>
                <w:szCs w:val="22"/>
              </w:rPr>
            </w:pPr>
            <w:r>
              <w:rPr>
                <w:sz w:val="22"/>
                <w:szCs w:val="22"/>
              </w:rPr>
              <w:t>Tracy Frisby</w:t>
            </w:r>
          </w:p>
        </w:tc>
        <w:tc>
          <w:tcPr>
            <w:tcW w:w="4408" w:type="dxa"/>
            <w:vAlign w:val="center"/>
          </w:tcPr>
          <w:p w14:paraId="66A6B50A" w14:textId="77777777" w:rsidR="00930015" w:rsidRPr="001571FB" w:rsidRDefault="00930015" w:rsidP="00455632">
            <w:pPr>
              <w:rPr>
                <w:i/>
                <w:iCs/>
                <w:sz w:val="22"/>
                <w:szCs w:val="22"/>
              </w:rPr>
            </w:pPr>
            <w:r>
              <w:rPr>
                <w:i/>
                <w:iCs/>
                <w:sz w:val="22"/>
                <w:szCs w:val="22"/>
              </w:rPr>
              <w:t>To build on the data as released from ONS and 2021 Census</w:t>
            </w:r>
          </w:p>
        </w:tc>
        <w:tc>
          <w:tcPr>
            <w:tcW w:w="1546" w:type="dxa"/>
            <w:shd w:val="clear" w:color="auto" w:fill="FF6600"/>
            <w:vAlign w:val="center"/>
          </w:tcPr>
          <w:p w14:paraId="247C2257" w14:textId="77777777" w:rsidR="00930015" w:rsidRPr="006E4968" w:rsidRDefault="00930015" w:rsidP="00455632">
            <w:pPr>
              <w:rPr>
                <w:sz w:val="22"/>
                <w:szCs w:val="22"/>
              </w:rPr>
            </w:pPr>
          </w:p>
        </w:tc>
      </w:tr>
      <w:tr w:rsidR="00930015" w14:paraId="76399AA9" w14:textId="77777777" w:rsidTr="00455632">
        <w:trPr>
          <w:trHeight w:val="567"/>
        </w:trPr>
        <w:tc>
          <w:tcPr>
            <w:tcW w:w="669" w:type="dxa"/>
            <w:shd w:val="clear" w:color="auto" w:fill="A6A6A6" w:themeFill="background1" w:themeFillShade="A6"/>
            <w:vAlign w:val="center"/>
          </w:tcPr>
          <w:p w14:paraId="72F91965" w14:textId="77777777" w:rsidR="00930015" w:rsidRPr="000D71EE" w:rsidRDefault="00930015" w:rsidP="00455632">
            <w:pPr>
              <w:rPr>
                <w:b/>
                <w:sz w:val="22"/>
                <w:szCs w:val="22"/>
              </w:rPr>
            </w:pPr>
            <w:r w:rsidRPr="000D71EE">
              <w:rPr>
                <w:b/>
                <w:sz w:val="22"/>
                <w:szCs w:val="22"/>
              </w:rPr>
              <w:t>Ref</w:t>
            </w:r>
          </w:p>
        </w:tc>
        <w:tc>
          <w:tcPr>
            <w:tcW w:w="5489" w:type="dxa"/>
            <w:shd w:val="clear" w:color="auto" w:fill="A6A6A6" w:themeFill="background1" w:themeFillShade="A6"/>
            <w:vAlign w:val="center"/>
          </w:tcPr>
          <w:p w14:paraId="59502D41" w14:textId="77777777" w:rsidR="00930015" w:rsidRPr="000D71EE" w:rsidRDefault="00930015" w:rsidP="00455632">
            <w:pPr>
              <w:jc w:val="center"/>
              <w:rPr>
                <w:b/>
                <w:sz w:val="22"/>
                <w:szCs w:val="22"/>
              </w:rPr>
            </w:pPr>
            <w:r w:rsidRPr="000D71EE">
              <w:rPr>
                <w:b/>
                <w:sz w:val="22"/>
                <w:szCs w:val="22"/>
              </w:rPr>
              <w:t>Action/s</w:t>
            </w:r>
          </w:p>
        </w:tc>
        <w:tc>
          <w:tcPr>
            <w:tcW w:w="1579" w:type="dxa"/>
            <w:shd w:val="clear" w:color="auto" w:fill="A6A6A6" w:themeFill="background1" w:themeFillShade="A6"/>
            <w:vAlign w:val="center"/>
          </w:tcPr>
          <w:p w14:paraId="73E4F04D" w14:textId="77777777" w:rsidR="00930015" w:rsidRPr="000D71EE" w:rsidRDefault="00930015" w:rsidP="00455632">
            <w:pPr>
              <w:jc w:val="center"/>
              <w:rPr>
                <w:b/>
                <w:sz w:val="22"/>
                <w:szCs w:val="22"/>
              </w:rPr>
            </w:pPr>
            <w:r w:rsidRPr="000D71EE">
              <w:rPr>
                <w:b/>
                <w:sz w:val="22"/>
                <w:szCs w:val="22"/>
              </w:rPr>
              <w:t>Timescale</w:t>
            </w:r>
          </w:p>
        </w:tc>
        <w:tc>
          <w:tcPr>
            <w:tcW w:w="2470" w:type="dxa"/>
            <w:gridSpan w:val="2"/>
            <w:shd w:val="clear" w:color="auto" w:fill="A6A6A6" w:themeFill="background1" w:themeFillShade="A6"/>
            <w:vAlign w:val="center"/>
          </w:tcPr>
          <w:p w14:paraId="30E3A413" w14:textId="77777777" w:rsidR="00930015" w:rsidRPr="000D71EE" w:rsidRDefault="00930015" w:rsidP="00455632">
            <w:pPr>
              <w:jc w:val="center"/>
              <w:rPr>
                <w:b/>
                <w:sz w:val="22"/>
                <w:szCs w:val="22"/>
              </w:rPr>
            </w:pPr>
            <w:r w:rsidRPr="000D71EE">
              <w:rPr>
                <w:b/>
                <w:sz w:val="22"/>
                <w:szCs w:val="22"/>
              </w:rPr>
              <w:t xml:space="preserve">Member / Officer Lead </w:t>
            </w:r>
          </w:p>
        </w:tc>
        <w:tc>
          <w:tcPr>
            <w:tcW w:w="4408" w:type="dxa"/>
            <w:shd w:val="clear" w:color="auto" w:fill="A6A6A6" w:themeFill="background1" w:themeFillShade="A6"/>
            <w:vAlign w:val="center"/>
          </w:tcPr>
          <w:p w14:paraId="281A282C" w14:textId="77777777" w:rsidR="00930015" w:rsidRPr="000D71EE" w:rsidRDefault="00930015" w:rsidP="00455632">
            <w:pPr>
              <w:jc w:val="center"/>
              <w:rPr>
                <w:b/>
                <w:sz w:val="22"/>
                <w:szCs w:val="22"/>
              </w:rPr>
            </w:pPr>
            <w:r w:rsidRPr="000D71EE">
              <w:rPr>
                <w:b/>
                <w:sz w:val="22"/>
                <w:szCs w:val="22"/>
              </w:rPr>
              <w:t>Progress</w:t>
            </w:r>
          </w:p>
        </w:tc>
        <w:tc>
          <w:tcPr>
            <w:tcW w:w="1546" w:type="dxa"/>
            <w:shd w:val="clear" w:color="auto" w:fill="A6A6A6" w:themeFill="background1" w:themeFillShade="A6"/>
            <w:vAlign w:val="center"/>
          </w:tcPr>
          <w:p w14:paraId="0E83ED77" w14:textId="77777777" w:rsidR="00930015" w:rsidRPr="000D71EE" w:rsidRDefault="00930015" w:rsidP="00455632">
            <w:pPr>
              <w:jc w:val="center"/>
              <w:rPr>
                <w:b/>
                <w:sz w:val="22"/>
                <w:szCs w:val="22"/>
              </w:rPr>
            </w:pPr>
            <w:r w:rsidRPr="000D71EE">
              <w:rPr>
                <w:b/>
                <w:sz w:val="22"/>
                <w:szCs w:val="22"/>
              </w:rPr>
              <w:t>RAG Rating</w:t>
            </w:r>
          </w:p>
        </w:tc>
      </w:tr>
      <w:tr w:rsidR="002741AB" w14:paraId="66A74343" w14:textId="77777777" w:rsidTr="00B04E18">
        <w:trPr>
          <w:trHeight w:val="567"/>
        </w:trPr>
        <w:tc>
          <w:tcPr>
            <w:tcW w:w="8080" w:type="dxa"/>
            <w:gridSpan w:val="4"/>
            <w:shd w:val="clear" w:color="auto" w:fill="A6A6A6" w:themeFill="background1" w:themeFillShade="A6"/>
            <w:vAlign w:val="center"/>
          </w:tcPr>
          <w:p w14:paraId="17819699" w14:textId="77777777" w:rsidR="002741AB" w:rsidRPr="00B95DE6" w:rsidRDefault="002741AB" w:rsidP="00455632">
            <w:pPr>
              <w:rPr>
                <w:sz w:val="22"/>
                <w:szCs w:val="22"/>
              </w:rPr>
            </w:pPr>
            <w:r>
              <w:rPr>
                <w:b/>
                <w:bCs/>
                <w:sz w:val="22"/>
                <w:szCs w:val="22"/>
              </w:rPr>
              <w:t xml:space="preserve">OUTCOME: Public perception and understanding: </w:t>
            </w:r>
            <w:r>
              <w:rPr>
                <w:sz w:val="22"/>
                <w:szCs w:val="22"/>
              </w:rPr>
              <w:t>the UK population value the Armed Forces Community and their diverse experiences and culture</w:t>
            </w:r>
          </w:p>
        </w:tc>
        <w:tc>
          <w:tcPr>
            <w:tcW w:w="8081" w:type="dxa"/>
            <w:gridSpan w:val="3"/>
            <w:shd w:val="clear" w:color="auto" w:fill="A6A6A6" w:themeFill="background1" w:themeFillShade="A6"/>
            <w:vAlign w:val="center"/>
          </w:tcPr>
          <w:p w14:paraId="1AEF3A96" w14:textId="29C2213B" w:rsidR="002741AB" w:rsidRPr="00B95DE6" w:rsidRDefault="002741AB" w:rsidP="00455632">
            <w:pPr>
              <w:rPr>
                <w:sz w:val="22"/>
                <w:szCs w:val="22"/>
              </w:rPr>
            </w:pPr>
          </w:p>
        </w:tc>
      </w:tr>
      <w:tr w:rsidR="00930015" w14:paraId="6B5E1741" w14:textId="77777777" w:rsidTr="008D7495">
        <w:tc>
          <w:tcPr>
            <w:tcW w:w="669" w:type="dxa"/>
            <w:vAlign w:val="center"/>
          </w:tcPr>
          <w:p w14:paraId="39CC5913" w14:textId="77777777" w:rsidR="00930015" w:rsidRDefault="00930015" w:rsidP="00455632">
            <w:pPr>
              <w:rPr>
                <w:b/>
                <w:sz w:val="22"/>
                <w:szCs w:val="22"/>
              </w:rPr>
            </w:pPr>
            <w:r>
              <w:rPr>
                <w:b/>
                <w:sz w:val="22"/>
                <w:szCs w:val="22"/>
              </w:rPr>
              <w:t>7</w:t>
            </w:r>
          </w:p>
        </w:tc>
        <w:tc>
          <w:tcPr>
            <w:tcW w:w="5489" w:type="dxa"/>
            <w:vAlign w:val="center"/>
          </w:tcPr>
          <w:p w14:paraId="6F8211C7" w14:textId="77777777" w:rsidR="00930015" w:rsidRPr="00054FFD" w:rsidRDefault="00930015" w:rsidP="00455632">
            <w:pPr>
              <w:rPr>
                <w:sz w:val="22"/>
                <w:szCs w:val="22"/>
              </w:rPr>
            </w:pPr>
            <w:r>
              <w:rPr>
                <w:sz w:val="22"/>
                <w:szCs w:val="22"/>
              </w:rPr>
              <w:t>Education – the purpose of the Army Reserve to the wider community and HE / FE establishments</w:t>
            </w:r>
          </w:p>
        </w:tc>
        <w:tc>
          <w:tcPr>
            <w:tcW w:w="1579" w:type="dxa"/>
            <w:vAlign w:val="center"/>
          </w:tcPr>
          <w:p w14:paraId="6BF1045D" w14:textId="5FBF1579" w:rsidR="00930015" w:rsidRPr="00054FFD" w:rsidRDefault="00930015" w:rsidP="00455632">
            <w:pPr>
              <w:jc w:val="center"/>
              <w:rPr>
                <w:sz w:val="22"/>
                <w:szCs w:val="22"/>
              </w:rPr>
            </w:pPr>
            <w:r>
              <w:rPr>
                <w:sz w:val="22"/>
                <w:szCs w:val="22"/>
              </w:rPr>
              <w:t>July 202</w:t>
            </w:r>
            <w:r w:rsidR="00674FE5">
              <w:rPr>
                <w:sz w:val="22"/>
                <w:szCs w:val="22"/>
              </w:rPr>
              <w:t>6</w:t>
            </w:r>
          </w:p>
        </w:tc>
        <w:tc>
          <w:tcPr>
            <w:tcW w:w="2470" w:type="dxa"/>
            <w:gridSpan w:val="2"/>
            <w:vAlign w:val="center"/>
          </w:tcPr>
          <w:p w14:paraId="18415468" w14:textId="77777777" w:rsidR="00930015" w:rsidRPr="008B2278" w:rsidRDefault="00930015" w:rsidP="00455632">
            <w:pPr>
              <w:jc w:val="center"/>
              <w:rPr>
                <w:i/>
                <w:iCs/>
                <w:sz w:val="22"/>
                <w:szCs w:val="22"/>
              </w:rPr>
            </w:pPr>
            <w:r>
              <w:rPr>
                <w:i/>
                <w:iCs/>
                <w:sz w:val="22"/>
                <w:szCs w:val="22"/>
              </w:rPr>
              <w:t>3 Royal Anglian</w:t>
            </w:r>
          </w:p>
        </w:tc>
        <w:tc>
          <w:tcPr>
            <w:tcW w:w="4408" w:type="dxa"/>
            <w:vAlign w:val="center"/>
          </w:tcPr>
          <w:p w14:paraId="489548EC" w14:textId="77777777" w:rsidR="00930015" w:rsidRPr="006A7312" w:rsidRDefault="00B571A8" w:rsidP="00455632">
            <w:pPr>
              <w:rPr>
                <w:sz w:val="22"/>
                <w:szCs w:val="22"/>
              </w:rPr>
            </w:pPr>
            <w:r w:rsidRPr="006A7312">
              <w:rPr>
                <w:sz w:val="22"/>
                <w:szCs w:val="22"/>
              </w:rPr>
              <w:t>3 Royal Anglian attended Parent’s Careers Evening in April 2024</w:t>
            </w:r>
          </w:p>
          <w:p w14:paraId="0DB2ED26" w14:textId="77777777" w:rsidR="00B571A8" w:rsidRPr="00F85A84" w:rsidRDefault="00B571A8" w:rsidP="00455632">
            <w:pPr>
              <w:rPr>
                <w:sz w:val="22"/>
                <w:szCs w:val="22"/>
                <w:highlight w:val="yellow"/>
              </w:rPr>
            </w:pPr>
          </w:p>
          <w:p w14:paraId="1D4FCD8F" w14:textId="6A587178" w:rsidR="00B571A8" w:rsidRPr="00F85A84" w:rsidRDefault="00B571A8" w:rsidP="00455632">
            <w:pPr>
              <w:rPr>
                <w:i/>
                <w:iCs/>
                <w:sz w:val="22"/>
                <w:szCs w:val="22"/>
                <w:highlight w:val="yellow"/>
              </w:rPr>
            </w:pPr>
            <w:r w:rsidRPr="006A7312">
              <w:rPr>
                <w:b/>
                <w:bCs/>
                <w:i/>
                <w:iCs/>
                <w:sz w:val="22"/>
                <w:szCs w:val="22"/>
              </w:rPr>
              <w:t>2024-29</w:t>
            </w:r>
            <w:r w:rsidRPr="006A7312">
              <w:rPr>
                <w:i/>
                <w:iCs/>
                <w:sz w:val="22"/>
                <w:szCs w:val="22"/>
              </w:rPr>
              <w:t xml:space="preserve"> – Army Engagement Event </w:t>
            </w:r>
            <w:r w:rsidR="006A7312">
              <w:rPr>
                <w:i/>
                <w:iCs/>
                <w:sz w:val="22"/>
                <w:szCs w:val="22"/>
              </w:rPr>
              <w:t xml:space="preserve">took </w:t>
            </w:r>
            <w:r w:rsidRPr="006A7312">
              <w:rPr>
                <w:i/>
                <w:iCs/>
                <w:sz w:val="22"/>
                <w:szCs w:val="22"/>
              </w:rPr>
              <w:t xml:space="preserve">place in October </w:t>
            </w:r>
            <w:proofErr w:type="gramStart"/>
            <w:r w:rsidRPr="006A7312">
              <w:rPr>
                <w:i/>
                <w:iCs/>
                <w:sz w:val="22"/>
                <w:szCs w:val="22"/>
              </w:rPr>
              <w:t>2024</w:t>
            </w:r>
            <w:proofErr w:type="gramEnd"/>
            <w:r w:rsidR="00A117F4">
              <w:rPr>
                <w:i/>
                <w:iCs/>
                <w:sz w:val="22"/>
                <w:szCs w:val="22"/>
              </w:rPr>
              <w:t xml:space="preserve"> and Royal Air Force Engagement Event took place in February 2025</w:t>
            </w:r>
          </w:p>
        </w:tc>
        <w:tc>
          <w:tcPr>
            <w:tcW w:w="1546" w:type="dxa"/>
            <w:shd w:val="clear" w:color="auto" w:fill="E36C0A" w:themeFill="accent6" w:themeFillShade="BF"/>
            <w:vAlign w:val="center"/>
          </w:tcPr>
          <w:p w14:paraId="198DAE22" w14:textId="77777777" w:rsidR="00930015" w:rsidRPr="008A3A47" w:rsidRDefault="00930015" w:rsidP="00455632">
            <w:pPr>
              <w:rPr>
                <w:sz w:val="22"/>
                <w:szCs w:val="22"/>
              </w:rPr>
            </w:pPr>
          </w:p>
        </w:tc>
      </w:tr>
    </w:tbl>
    <w:p w14:paraId="13AF0EB4" w14:textId="77777777" w:rsidR="00930015" w:rsidRDefault="00930015" w:rsidP="00930015">
      <w:pPr>
        <w:rPr>
          <w:b/>
          <w:sz w:val="32"/>
          <w:szCs w:val="32"/>
        </w:rPr>
      </w:pPr>
      <w:bookmarkStart w:id="2" w:name="_Hlk147740229"/>
    </w:p>
    <w:p w14:paraId="3DD3CD0F" w14:textId="77777777" w:rsidR="00930015" w:rsidRDefault="00930015" w:rsidP="00930015">
      <w:pPr>
        <w:rPr>
          <w:b/>
          <w:sz w:val="32"/>
          <w:szCs w:val="32"/>
        </w:rPr>
      </w:pPr>
    </w:p>
    <w:p w14:paraId="016E7EBC" w14:textId="77777777" w:rsidR="00930015" w:rsidRDefault="00930015" w:rsidP="00930015">
      <w:pPr>
        <w:rPr>
          <w:b/>
          <w:sz w:val="32"/>
          <w:szCs w:val="32"/>
        </w:rPr>
      </w:pPr>
    </w:p>
    <w:p w14:paraId="0700B450" w14:textId="77777777" w:rsidR="00930015" w:rsidRDefault="00930015" w:rsidP="00930015">
      <w:pPr>
        <w:rPr>
          <w:b/>
          <w:sz w:val="32"/>
          <w:szCs w:val="32"/>
        </w:rPr>
      </w:pPr>
    </w:p>
    <w:p w14:paraId="41121584" w14:textId="77777777" w:rsidR="00930015" w:rsidRDefault="00930015" w:rsidP="00930015">
      <w:pPr>
        <w:rPr>
          <w:b/>
          <w:sz w:val="32"/>
          <w:szCs w:val="32"/>
        </w:rPr>
      </w:pPr>
    </w:p>
    <w:p w14:paraId="6DD02D9F" w14:textId="77777777" w:rsidR="00930015" w:rsidRDefault="00930015" w:rsidP="00930015">
      <w:pPr>
        <w:rPr>
          <w:b/>
          <w:sz w:val="32"/>
          <w:szCs w:val="32"/>
        </w:rPr>
      </w:pPr>
    </w:p>
    <w:p w14:paraId="66732BFD" w14:textId="77777777" w:rsidR="00930015" w:rsidRDefault="00930015" w:rsidP="00930015">
      <w:pPr>
        <w:rPr>
          <w:b/>
          <w:sz w:val="32"/>
          <w:szCs w:val="32"/>
        </w:rPr>
      </w:pPr>
    </w:p>
    <w:p w14:paraId="26CFD5B9" w14:textId="77777777" w:rsidR="00930015" w:rsidRPr="00145BF3" w:rsidRDefault="00930015" w:rsidP="00930015">
      <w:pPr>
        <w:pStyle w:val="ListParagraph"/>
        <w:numPr>
          <w:ilvl w:val="0"/>
          <w:numId w:val="13"/>
        </w:numPr>
        <w:jc w:val="center"/>
        <w:rPr>
          <w:b/>
          <w:sz w:val="32"/>
          <w:szCs w:val="32"/>
        </w:rPr>
      </w:pPr>
      <w:r>
        <w:rPr>
          <w:b/>
          <w:sz w:val="32"/>
          <w:szCs w:val="32"/>
        </w:rPr>
        <w:t>TRANSFORMING SERVICES AND SUPPORT FOR VETERANS</w:t>
      </w:r>
    </w:p>
    <w:p w14:paraId="0E46D5B4" w14:textId="77777777" w:rsidR="00930015" w:rsidRPr="00CC550B" w:rsidRDefault="00930015" w:rsidP="00930015">
      <w:pPr>
        <w:rPr>
          <w:b/>
          <w:sz w:val="32"/>
          <w:szCs w:val="32"/>
        </w:rPr>
      </w:pPr>
    </w:p>
    <w:tbl>
      <w:tblPr>
        <w:tblStyle w:val="TableGrid"/>
        <w:tblW w:w="16161" w:type="dxa"/>
        <w:tblInd w:w="-431" w:type="dxa"/>
        <w:tblLook w:val="04A0" w:firstRow="1" w:lastRow="0" w:firstColumn="1" w:lastColumn="0" w:noHBand="0" w:noVBand="1"/>
      </w:tblPr>
      <w:tblGrid>
        <w:gridCol w:w="521"/>
        <w:gridCol w:w="47"/>
        <w:gridCol w:w="5461"/>
        <w:gridCol w:w="67"/>
        <w:gridCol w:w="1777"/>
        <w:gridCol w:w="66"/>
        <w:gridCol w:w="141"/>
        <w:gridCol w:w="1560"/>
        <w:gridCol w:w="4961"/>
        <w:gridCol w:w="1560"/>
      </w:tblGrid>
      <w:tr w:rsidR="00930015" w:rsidRPr="00900469" w14:paraId="1D483468" w14:textId="77777777" w:rsidTr="00455632">
        <w:trPr>
          <w:trHeight w:val="567"/>
        </w:trPr>
        <w:tc>
          <w:tcPr>
            <w:tcW w:w="521" w:type="dxa"/>
            <w:shd w:val="clear" w:color="auto" w:fill="A6A6A6" w:themeFill="background1" w:themeFillShade="A6"/>
            <w:vAlign w:val="center"/>
          </w:tcPr>
          <w:p w14:paraId="4E811668" w14:textId="77777777" w:rsidR="00930015" w:rsidRPr="000D71EE" w:rsidRDefault="00930015" w:rsidP="00455632">
            <w:pPr>
              <w:rPr>
                <w:b/>
                <w:sz w:val="22"/>
                <w:szCs w:val="22"/>
              </w:rPr>
            </w:pPr>
            <w:r w:rsidRPr="000D71EE">
              <w:rPr>
                <w:b/>
                <w:sz w:val="22"/>
                <w:szCs w:val="22"/>
              </w:rPr>
              <w:t>Ref</w:t>
            </w:r>
          </w:p>
        </w:tc>
        <w:tc>
          <w:tcPr>
            <w:tcW w:w="5508" w:type="dxa"/>
            <w:gridSpan w:val="2"/>
            <w:shd w:val="clear" w:color="auto" w:fill="A6A6A6" w:themeFill="background1" w:themeFillShade="A6"/>
            <w:vAlign w:val="center"/>
          </w:tcPr>
          <w:p w14:paraId="49458094" w14:textId="77777777" w:rsidR="00930015" w:rsidRPr="000D71EE" w:rsidRDefault="00930015" w:rsidP="00455632">
            <w:pPr>
              <w:jc w:val="center"/>
              <w:rPr>
                <w:b/>
                <w:sz w:val="22"/>
                <w:szCs w:val="22"/>
              </w:rPr>
            </w:pPr>
            <w:r w:rsidRPr="000D71EE">
              <w:rPr>
                <w:b/>
                <w:sz w:val="22"/>
                <w:szCs w:val="22"/>
              </w:rPr>
              <w:t>Action/s</w:t>
            </w:r>
          </w:p>
        </w:tc>
        <w:tc>
          <w:tcPr>
            <w:tcW w:w="1844" w:type="dxa"/>
            <w:gridSpan w:val="2"/>
            <w:shd w:val="clear" w:color="auto" w:fill="A6A6A6" w:themeFill="background1" w:themeFillShade="A6"/>
            <w:vAlign w:val="center"/>
          </w:tcPr>
          <w:p w14:paraId="0A627DB8" w14:textId="77777777" w:rsidR="00930015" w:rsidRPr="000D71EE" w:rsidRDefault="00930015" w:rsidP="00455632">
            <w:pPr>
              <w:jc w:val="center"/>
              <w:rPr>
                <w:b/>
                <w:sz w:val="22"/>
                <w:szCs w:val="22"/>
              </w:rPr>
            </w:pPr>
            <w:r w:rsidRPr="000D71EE">
              <w:rPr>
                <w:b/>
                <w:sz w:val="22"/>
                <w:szCs w:val="22"/>
              </w:rPr>
              <w:t>Timescale</w:t>
            </w:r>
          </w:p>
        </w:tc>
        <w:tc>
          <w:tcPr>
            <w:tcW w:w="1767" w:type="dxa"/>
            <w:gridSpan w:val="3"/>
            <w:shd w:val="clear" w:color="auto" w:fill="A6A6A6" w:themeFill="background1" w:themeFillShade="A6"/>
            <w:vAlign w:val="center"/>
          </w:tcPr>
          <w:p w14:paraId="7F7DA80C" w14:textId="77777777" w:rsidR="00930015" w:rsidRPr="000D71EE" w:rsidRDefault="00930015" w:rsidP="00455632">
            <w:pPr>
              <w:jc w:val="center"/>
              <w:rPr>
                <w:b/>
                <w:sz w:val="22"/>
                <w:szCs w:val="22"/>
              </w:rPr>
            </w:pPr>
            <w:r w:rsidRPr="000D71EE">
              <w:rPr>
                <w:b/>
                <w:sz w:val="22"/>
                <w:szCs w:val="22"/>
              </w:rPr>
              <w:t>Member / Officer Lead</w:t>
            </w:r>
          </w:p>
        </w:tc>
        <w:tc>
          <w:tcPr>
            <w:tcW w:w="4961" w:type="dxa"/>
            <w:shd w:val="clear" w:color="auto" w:fill="A6A6A6" w:themeFill="background1" w:themeFillShade="A6"/>
            <w:vAlign w:val="center"/>
          </w:tcPr>
          <w:p w14:paraId="12A4DB02" w14:textId="77777777" w:rsidR="00930015" w:rsidRPr="000D71EE" w:rsidRDefault="00930015" w:rsidP="00455632">
            <w:pPr>
              <w:jc w:val="center"/>
              <w:rPr>
                <w:b/>
                <w:sz w:val="22"/>
                <w:szCs w:val="22"/>
              </w:rPr>
            </w:pPr>
            <w:r w:rsidRPr="000D71EE">
              <w:rPr>
                <w:b/>
                <w:sz w:val="22"/>
                <w:szCs w:val="22"/>
              </w:rPr>
              <w:t>Progress</w:t>
            </w:r>
          </w:p>
        </w:tc>
        <w:tc>
          <w:tcPr>
            <w:tcW w:w="1560" w:type="dxa"/>
            <w:shd w:val="clear" w:color="auto" w:fill="A6A6A6" w:themeFill="background1" w:themeFillShade="A6"/>
            <w:vAlign w:val="center"/>
          </w:tcPr>
          <w:p w14:paraId="59729EF0" w14:textId="77777777" w:rsidR="00930015" w:rsidRPr="000D71EE" w:rsidRDefault="00930015" w:rsidP="00455632">
            <w:pPr>
              <w:jc w:val="center"/>
              <w:rPr>
                <w:b/>
                <w:sz w:val="22"/>
                <w:szCs w:val="22"/>
              </w:rPr>
            </w:pPr>
            <w:r w:rsidRPr="000D71EE">
              <w:rPr>
                <w:b/>
                <w:sz w:val="22"/>
                <w:szCs w:val="22"/>
              </w:rPr>
              <w:t>RAG Rating</w:t>
            </w:r>
          </w:p>
        </w:tc>
      </w:tr>
      <w:tr w:rsidR="00930015" w:rsidRPr="00411C32" w14:paraId="41C07232" w14:textId="77777777" w:rsidTr="00455632">
        <w:trPr>
          <w:trHeight w:val="567"/>
        </w:trPr>
        <w:tc>
          <w:tcPr>
            <w:tcW w:w="16161" w:type="dxa"/>
            <w:gridSpan w:val="10"/>
            <w:shd w:val="clear" w:color="auto" w:fill="BFBFBF" w:themeFill="background1" w:themeFillShade="BF"/>
            <w:vAlign w:val="center"/>
          </w:tcPr>
          <w:p w14:paraId="760F3DBD" w14:textId="77777777" w:rsidR="00930015" w:rsidRPr="003F1478" w:rsidRDefault="00930015" w:rsidP="00455632">
            <w:pPr>
              <w:rPr>
                <w:b/>
                <w:bCs/>
                <w:sz w:val="22"/>
                <w:szCs w:val="22"/>
              </w:rPr>
            </w:pPr>
            <w:r w:rsidRPr="5B4AE242">
              <w:rPr>
                <w:b/>
                <w:bCs/>
                <w:sz w:val="22"/>
                <w:szCs w:val="22"/>
              </w:rPr>
              <w:t>KEY THEME 1: COMMUNITY AND RELATIONSHIPS: The Armed Forces Community can build healthy relationships and integrate into their local communities</w:t>
            </w:r>
          </w:p>
        </w:tc>
      </w:tr>
      <w:tr w:rsidR="00930015" w:rsidRPr="00411C32" w14:paraId="3AD55A3D" w14:textId="77777777" w:rsidTr="00455632">
        <w:trPr>
          <w:trHeight w:val="567"/>
        </w:trPr>
        <w:tc>
          <w:tcPr>
            <w:tcW w:w="16161" w:type="dxa"/>
            <w:gridSpan w:val="10"/>
            <w:shd w:val="clear" w:color="auto" w:fill="FFFFFF" w:themeFill="background1"/>
            <w:vAlign w:val="center"/>
          </w:tcPr>
          <w:p w14:paraId="0EE9CFCB" w14:textId="77777777" w:rsidR="00930015" w:rsidRPr="00D511E4" w:rsidRDefault="00930015" w:rsidP="00455632">
            <w:pPr>
              <w:rPr>
                <w:bCs/>
                <w:sz w:val="22"/>
                <w:szCs w:val="22"/>
              </w:rPr>
            </w:pPr>
            <w:r>
              <w:rPr>
                <w:bCs/>
                <w:sz w:val="22"/>
                <w:szCs w:val="22"/>
              </w:rPr>
              <w:t>Actions across the plan contribute to this theme</w:t>
            </w:r>
          </w:p>
        </w:tc>
      </w:tr>
      <w:tr w:rsidR="00930015" w:rsidRPr="00900469" w14:paraId="11FB72EF" w14:textId="77777777" w:rsidTr="00455632">
        <w:tc>
          <w:tcPr>
            <w:tcW w:w="16161" w:type="dxa"/>
            <w:gridSpan w:val="10"/>
            <w:shd w:val="clear" w:color="auto" w:fill="BFBFBF" w:themeFill="background1" w:themeFillShade="BF"/>
            <w:vAlign w:val="center"/>
          </w:tcPr>
          <w:p w14:paraId="25F3B88B" w14:textId="77777777" w:rsidR="00930015" w:rsidRPr="003F1478" w:rsidRDefault="00930015" w:rsidP="00455632">
            <w:pPr>
              <w:rPr>
                <w:b/>
                <w:bCs/>
                <w:sz w:val="22"/>
                <w:szCs w:val="22"/>
              </w:rPr>
            </w:pPr>
            <w:r>
              <w:rPr>
                <w:b/>
                <w:bCs/>
                <w:sz w:val="22"/>
                <w:szCs w:val="22"/>
              </w:rPr>
              <w:t>KEY THEME 2: EMPLOYMENT, EDUCATION AND SKILLS:</w:t>
            </w:r>
            <w:r>
              <w:rPr>
                <w:sz w:val="22"/>
                <w:szCs w:val="22"/>
              </w:rPr>
              <w:t xml:space="preserve"> </w:t>
            </w:r>
            <w:r>
              <w:rPr>
                <w:b/>
                <w:bCs/>
                <w:sz w:val="22"/>
                <w:szCs w:val="22"/>
              </w:rPr>
              <w:t>The Armed Forces Community enter appropriate employment and can continue to enhance their careers throughout their working lives</w:t>
            </w:r>
          </w:p>
        </w:tc>
      </w:tr>
      <w:tr w:rsidR="00930015" w:rsidRPr="00900469" w14:paraId="02B8C866" w14:textId="77777777" w:rsidTr="00455632">
        <w:tc>
          <w:tcPr>
            <w:tcW w:w="568" w:type="dxa"/>
            <w:gridSpan w:val="2"/>
            <w:shd w:val="clear" w:color="auto" w:fill="A6A6A6" w:themeFill="background1" w:themeFillShade="A6"/>
            <w:vAlign w:val="center"/>
          </w:tcPr>
          <w:p w14:paraId="7674E468" w14:textId="77777777" w:rsidR="00930015" w:rsidRPr="000D71EE" w:rsidRDefault="00930015" w:rsidP="00455632">
            <w:pPr>
              <w:jc w:val="center"/>
              <w:rPr>
                <w:b/>
                <w:bCs/>
                <w:sz w:val="22"/>
                <w:szCs w:val="22"/>
              </w:rPr>
            </w:pPr>
            <w:r w:rsidRPr="000D71EE">
              <w:rPr>
                <w:b/>
                <w:sz w:val="22"/>
                <w:szCs w:val="22"/>
              </w:rPr>
              <w:t>Ref</w:t>
            </w:r>
          </w:p>
        </w:tc>
        <w:tc>
          <w:tcPr>
            <w:tcW w:w="5528" w:type="dxa"/>
            <w:gridSpan w:val="2"/>
            <w:shd w:val="clear" w:color="auto" w:fill="A6A6A6" w:themeFill="background1" w:themeFillShade="A6"/>
            <w:vAlign w:val="center"/>
          </w:tcPr>
          <w:p w14:paraId="7D6B62B6" w14:textId="77777777" w:rsidR="00930015" w:rsidRPr="000D71EE" w:rsidRDefault="00930015" w:rsidP="00455632">
            <w:pPr>
              <w:jc w:val="center"/>
              <w:rPr>
                <w:b/>
                <w:bCs/>
                <w:sz w:val="22"/>
                <w:szCs w:val="22"/>
              </w:rPr>
            </w:pPr>
            <w:r w:rsidRPr="000D71EE">
              <w:rPr>
                <w:b/>
                <w:sz w:val="22"/>
                <w:szCs w:val="22"/>
              </w:rPr>
              <w:t>Action/s</w:t>
            </w:r>
          </w:p>
        </w:tc>
        <w:tc>
          <w:tcPr>
            <w:tcW w:w="1843" w:type="dxa"/>
            <w:gridSpan w:val="2"/>
            <w:shd w:val="clear" w:color="auto" w:fill="A6A6A6" w:themeFill="background1" w:themeFillShade="A6"/>
            <w:vAlign w:val="center"/>
          </w:tcPr>
          <w:p w14:paraId="1BB6E6EA" w14:textId="77777777" w:rsidR="00930015" w:rsidRPr="000D71EE" w:rsidRDefault="00930015" w:rsidP="00455632">
            <w:pPr>
              <w:jc w:val="center"/>
              <w:rPr>
                <w:b/>
                <w:bCs/>
                <w:sz w:val="22"/>
                <w:szCs w:val="22"/>
              </w:rPr>
            </w:pPr>
            <w:r w:rsidRPr="000D71EE">
              <w:rPr>
                <w:b/>
                <w:sz w:val="22"/>
                <w:szCs w:val="22"/>
              </w:rPr>
              <w:t>Timescale</w:t>
            </w:r>
          </w:p>
        </w:tc>
        <w:tc>
          <w:tcPr>
            <w:tcW w:w="1701" w:type="dxa"/>
            <w:gridSpan w:val="2"/>
            <w:shd w:val="clear" w:color="auto" w:fill="A6A6A6" w:themeFill="background1" w:themeFillShade="A6"/>
            <w:vAlign w:val="center"/>
          </w:tcPr>
          <w:p w14:paraId="52C57028" w14:textId="77777777" w:rsidR="00930015" w:rsidRPr="000D71EE" w:rsidRDefault="00930015" w:rsidP="00455632">
            <w:pPr>
              <w:jc w:val="center"/>
              <w:rPr>
                <w:b/>
                <w:bCs/>
                <w:sz w:val="22"/>
                <w:szCs w:val="22"/>
              </w:rPr>
            </w:pPr>
            <w:r w:rsidRPr="000D71EE">
              <w:rPr>
                <w:b/>
                <w:sz w:val="22"/>
                <w:szCs w:val="22"/>
              </w:rPr>
              <w:t>Member / Officer Lead</w:t>
            </w:r>
          </w:p>
        </w:tc>
        <w:tc>
          <w:tcPr>
            <w:tcW w:w="4961" w:type="dxa"/>
            <w:shd w:val="clear" w:color="auto" w:fill="A6A6A6" w:themeFill="background1" w:themeFillShade="A6"/>
            <w:vAlign w:val="center"/>
          </w:tcPr>
          <w:p w14:paraId="7B6C7D81" w14:textId="77777777" w:rsidR="00930015" w:rsidRPr="000D71EE" w:rsidRDefault="00930015" w:rsidP="00455632">
            <w:pPr>
              <w:jc w:val="center"/>
              <w:rPr>
                <w:b/>
                <w:bCs/>
                <w:sz w:val="22"/>
                <w:szCs w:val="22"/>
              </w:rPr>
            </w:pPr>
            <w:r w:rsidRPr="000D71EE">
              <w:rPr>
                <w:b/>
                <w:sz w:val="22"/>
                <w:szCs w:val="22"/>
              </w:rPr>
              <w:t>Progress</w:t>
            </w:r>
          </w:p>
        </w:tc>
        <w:tc>
          <w:tcPr>
            <w:tcW w:w="1560" w:type="dxa"/>
            <w:shd w:val="clear" w:color="auto" w:fill="A6A6A6" w:themeFill="background1" w:themeFillShade="A6"/>
            <w:vAlign w:val="center"/>
          </w:tcPr>
          <w:p w14:paraId="0C17A8F0" w14:textId="77777777" w:rsidR="00930015" w:rsidRPr="000D71EE" w:rsidRDefault="00930015" w:rsidP="00455632">
            <w:pPr>
              <w:jc w:val="center"/>
              <w:rPr>
                <w:b/>
                <w:bCs/>
                <w:sz w:val="22"/>
                <w:szCs w:val="22"/>
              </w:rPr>
            </w:pPr>
            <w:r w:rsidRPr="000D71EE">
              <w:rPr>
                <w:b/>
                <w:sz w:val="22"/>
                <w:szCs w:val="22"/>
              </w:rPr>
              <w:t>RAG Rating</w:t>
            </w:r>
          </w:p>
        </w:tc>
      </w:tr>
      <w:tr w:rsidR="00930015" w:rsidRPr="00900469" w14:paraId="49CCBC56" w14:textId="77777777" w:rsidTr="00455632">
        <w:tc>
          <w:tcPr>
            <w:tcW w:w="568" w:type="dxa"/>
            <w:gridSpan w:val="2"/>
            <w:shd w:val="clear" w:color="auto" w:fill="FFFFFF" w:themeFill="background1"/>
            <w:vAlign w:val="center"/>
          </w:tcPr>
          <w:p w14:paraId="05EC8FEE" w14:textId="77777777" w:rsidR="00930015" w:rsidRPr="00440657" w:rsidRDefault="00930015" w:rsidP="00455632">
            <w:pPr>
              <w:jc w:val="center"/>
              <w:rPr>
                <w:b/>
                <w:sz w:val="22"/>
                <w:szCs w:val="22"/>
              </w:rPr>
            </w:pPr>
            <w:r>
              <w:rPr>
                <w:b/>
                <w:sz w:val="22"/>
                <w:szCs w:val="22"/>
              </w:rPr>
              <w:t>8</w:t>
            </w:r>
          </w:p>
        </w:tc>
        <w:tc>
          <w:tcPr>
            <w:tcW w:w="5528" w:type="dxa"/>
            <w:gridSpan w:val="2"/>
            <w:shd w:val="clear" w:color="auto" w:fill="FFFFFF" w:themeFill="background1"/>
            <w:vAlign w:val="center"/>
          </w:tcPr>
          <w:p w14:paraId="5F5A4AA5" w14:textId="58306E29" w:rsidR="00930015" w:rsidRPr="00522064" w:rsidRDefault="00930015" w:rsidP="00455632">
            <w:pPr>
              <w:rPr>
                <w:bCs/>
                <w:sz w:val="22"/>
                <w:szCs w:val="22"/>
              </w:rPr>
            </w:pPr>
            <w:r w:rsidRPr="00522064">
              <w:rPr>
                <w:bCs/>
                <w:sz w:val="22"/>
                <w:szCs w:val="22"/>
              </w:rPr>
              <w:t>Continue to work to the requirements of the Gold Award in the Ministry of Defence’s Employer Recognition Scheme and seek to revalidate in 202</w:t>
            </w:r>
            <w:r w:rsidR="00BD082F">
              <w:rPr>
                <w:bCs/>
                <w:sz w:val="22"/>
                <w:szCs w:val="22"/>
              </w:rPr>
              <w:t>6</w:t>
            </w:r>
          </w:p>
        </w:tc>
        <w:tc>
          <w:tcPr>
            <w:tcW w:w="1843" w:type="dxa"/>
            <w:gridSpan w:val="2"/>
            <w:shd w:val="clear" w:color="auto" w:fill="FFFFFF" w:themeFill="background1"/>
            <w:vAlign w:val="center"/>
          </w:tcPr>
          <w:p w14:paraId="25EE7AB8" w14:textId="2E77AEC2" w:rsidR="00930015" w:rsidRPr="00522064" w:rsidRDefault="00674FE5" w:rsidP="00455632">
            <w:pPr>
              <w:jc w:val="center"/>
              <w:rPr>
                <w:bCs/>
                <w:sz w:val="22"/>
                <w:szCs w:val="22"/>
              </w:rPr>
            </w:pPr>
            <w:r>
              <w:rPr>
                <w:bCs/>
                <w:sz w:val="22"/>
                <w:szCs w:val="22"/>
              </w:rPr>
              <w:t>March 2026</w:t>
            </w:r>
          </w:p>
        </w:tc>
        <w:tc>
          <w:tcPr>
            <w:tcW w:w="1701" w:type="dxa"/>
            <w:gridSpan w:val="2"/>
            <w:shd w:val="clear" w:color="auto" w:fill="FFFFFF" w:themeFill="background1"/>
            <w:vAlign w:val="center"/>
          </w:tcPr>
          <w:p w14:paraId="48E6A6C8" w14:textId="77777777" w:rsidR="00930015" w:rsidRPr="003157E6" w:rsidRDefault="00930015" w:rsidP="00455632">
            <w:pPr>
              <w:jc w:val="center"/>
              <w:rPr>
                <w:bCs/>
                <w:sz w:val="22"/>
                <w:szCs w:val="22"/>
              </w:rPr>
            </w:pPr>
            <w:r w:rsidRPr="003157E6">
              <w:rPr>
                <w:bCs/>
                <w:sz w:val="22"/>
                <w:szCs w:val="22"/>
              </w:rPr>
              <w:t>Tracy Frisby</w:t>
            </w:r>
          </w:p>
        </w:tc>
        <w:tc>
          <w:tcPr>
            <w:tcW w:w="4961" w:type="dxa"/>
            <w:shd w:val="clear" w:color="auto" w:fill="FFFFFF" w:themeFill="background1"/>
            <w:vAlign w:val="center"/>
          </w:tcPr>
          <w:p w14:paraId="1C2D9D28" w14:textId="77777777" w:rsidR="00930015" w:rsidRPr="003157E6" w:rsidRDefault="00930015" w:rsidP="00455632">
            <w:pPr>
              <w:rPr>
                <w:bCs/>
                <w:iCs/>
                <w:sz w:val="22"/>
                <w:szCs w:val="22"/>
              </w:rPr>
            </w:pPr>
            <w:r w:rsidRPr="003157E6">
              <w:rPr>
                <w:bCs/>
                <w:iCs/>
                <w:sz w:val="22"/>
                <w:szCs w:val="22"/>
              </w:rPr>
              <w:t>Work continues with the North East Lincolnshire Armed Forces Liaison Group, engagement with other local businesses to assist their understanding of the benefits of the Armed Forces Covenant</w:t>
            </w:r>
          </w:p>
          <w:p w14:paraId="5C112BDD" w14:textId="77777777" w:rsidR="00BD082F" w:rsidRDefault="00BD082F" w:rsidP="00455632">
            <w:pPr>
              <w:rPr>
                <w:bCs/>
                <w:iCs/>
                <w:sz w:val="22"/>
                <w:szCs w:val="22"/>
              </w:rPr>
            </w:pPr>
            <w:r w:rsidRPr="003157E6">
              <w:rPr>
                <w:bCs/>
                <w:iCs/>
                <w:sz w:val="22"/>
                <w:szCs w:val="22"/>
              </w:rPr>
              <w:t>Working with Royal Navy, Army and Royal Air Force to promote</w:t>
            </w:r>
            <w:r w:rsidR="00F85A84" w:rsidRPr="003157E6">
              <w:rPr>
                <w:bCs/>
                <w:iCs/>
                <w:sz w:val="22"/>
                <w:szCs w:val="22"/>
              </w:rPr>
              <w:t xml:space="preserve"> them within the Borough, seeking an understanding of their work and to build recruitment</w:t>
            </w:r>
          </w:p>
          <w:p w14:paraId="53991A80" w14:textId="3C3D06E8" w:rsidR="00674FE5" w:rsidRPr="00674FE5" w:rsidRDefault="00674FE5" w:rsidP="00455632">
            <w:pPr>
              <w:rPr>
                <w:bCs/>
                <w:iCs/>
                <w:sz w:val="22"/>
                <w:szCs w:val="22"/>
              </w:rPr>
            </w:pPr>
            <w:r>
              <w:rPr>
                <w:b/>
                <w:iCs/>
                <w:sz w:val="22"/>
                <w:szCs w:val="22"/>
              </w:rPr>
              <w:t>Revalidation due in 2026</w:t>
            </w:r>
          </w:p>
        </w:tc>
        <w:tc>
          <w:tcPr>
            <w:tcW w:w="1560" w:type="dxa"/>
            <w:shd w:val="clear" w:color="auto" w:fill="FF6600"/>
            <w:vAlign w:val="center"/>
          </w:tcPr>
          <w:p w14:paraId="339A8428" w14:textId="77777777" w:rsidR="00930015" w:rsidRPr="00440657" w:rsidRDefault="00930015" w:rsidP="00455632">
            <w:pPr>
              <w:jc w:val="center"/>
              <w:rPr>
                <w:b/>
                <w:sz w:val="22"/>
                <w:szCs w:val="22"/>
              </w:rPr>
            </w:pPr>
          </w:p>
        </w:tc>
      </w:tr>
      <w:bookmarkEnd w:id="2"/>
      <w:tr w:rsidR="00930015" w:rsidRPr="00900469" w14:paraId="13AF70B2" w14:textId="77777777" w:rsidTr="00455632">
        <w:tc>
          <w:tcPr>
            <w:tcW w:w="568" w:type="dxa"/>
            <w:gridSpan w:val="2"/>
            <w:shd w:val="clear" w:color="auto" w:fill="FFFFFF" w:themeFill="background1"/>
            <w:vAlign w:val="center"/>
          </w:tcPr>
          <w:p w14:paraId="4E6205DC" w14:textId="77777777" w:rsidR="00930015" w:rsidRDefault="00930015" w:rsidP="00455632">
            <w:pPr>
              <w:jc w:val="center"/>
              <w:rPr>
                <w:b/>
                <w:sz w:val="22"/>
                <w:szCs w:val="22"/>
              </w:rPr>
            </w:pPr>
            <w:r>
              <w:rPr>
                <w:b/>
                <w:sz w:val="22"/>
                <w:szCs w:val="22"/>
              </w:rPr>
              <w:t>9</w:t>
            </w:r>
          </w:p>
        </w:tc>
        <w:tc>
          <w:tcPr>
            <w:tcW w:w="5528" w:type="dxa"/>
            <w:gridSpan w:val="2"/>
            <w:shd w:val="clear" w:color="auto" w:fill="FFFFFF" w:themeFill="background1"/>
            <w:vAlign w:val="center"/>
          </w:tcPr>
          <w:p w14:paraId="2187A1DD" w14:textId="6871EDA8" w:rsidR="00930015" w:rsidRDefault="00930015" w:rsidP="00455632">
            <w:pPr>
              <w:rPr>
                <w:bCs/>
                <w:sz w:val="22"/>
                <w:szCs w:val="22"/>
              </w:rPr>
            </w:pPr>
            <w:r>
              <w:rPr>
                <w:bCs/>
                <w:sz w:val="22"/>
                <w:szCs w:val="22"/>
              </w:rPr>
              <w:t xml:space="preserve">To </w:t>
            </w:r>
            <w:r w:rsidR="00906AA2" w:rsidRPr="003157E6">
              <w:rPr>
                <w:bCs/>
                <w:sz w:val="22"/>
                <w:szCs w:val="22"/>
              </w:rPr>
              <w:t>continue to promote the Civilian Work Attachment through North East Lincolnshire Council</w:t>
            </w:r>
          </w:p>
        </w:tc>
        <w:tc>
          <w:tcPr>
            <w:tcW w:w="1843" w:type="dxa"/>
            <w:gridSpan w:val="2"/>
            <w:shd w:val="clear" w:color="auto" w:fill="FFFFFF" w:themeFill="background1"/>
            <w:vAlign w:val="center"/>
          </w:tcPr>
          <w:p w14:paraId="6B596610" w14:textId="4C28F825" w:rsidR="00930015" w:rsidRDefault="00906AA2" w:rsidP="00455632">
            <w:pPr>
              <w:jc w:val="center"/>
              <w:rPr>
                <w:bCs/>
                <w:sz w:val="22"/>
                <w:szCs w:val="22"/>
              </w:rPr>
            </w:pPr>
            <w:r>
              <w:rPr>
                <w:bCs/>
                <w:sz w:val="22"/>
                <w:szCs w:val="22"/>
              </w:rPr>
              <w:t>Ongoing</w:t>
            </w:r>
          </w:p>
        </w:tc>
        <w:tc>
          <w:tcPr>
            <w:tcW w:w="1701" w:type="dxa"/>
            <w:gridSpan w:val="2"/>
            <w:shd w:val="clear" w:color="auto" w:fill="FFFFFF" w:themeFill="background1"/>
            <w:vAlign w:val="center"/>
          </w:tcPr>
          <w:p w14:paraId="5FAD584A" w14:textId="42A7F00B" w:rsidR="00930015" w:rsidRDefault="00906AA2" w:rsidP="00455632">
            <w:pPr>
              <w:jc w:val="center"/>
              <w:rPr>
                <w:bCs/>
                <w:sz w:val="22"/>
                <w:szCs w:val="22"/>
              </w:rPr>
            </w:pPr>
            <w:r>
              <w:rPr>
                <w:bCs/>
                <w:sz w:val="22"/>
                <w:szCs w:val="22"/>
              </w:rPr>
              <w:t>Joy Walker</w:t>
            </w:r>
          </w:p>
        </w:tc>
        <w:tc>
          <w:tcPr>
            <w:tcW w:w="4961" w:type="dxa"/>
            <w:shd w:val="clear" w:color="auto" w:fill="FFFFFF" w:themeFill="background1"/>
            <w:vAlign w:val="center"/>
          </w:tcPr>
          <w:p w14:paraId="0907119B" w14:textId="77777777" w:rsidR="00930015" w:rsidRDefault="00906AA2" w:rsidP="00455632">
            <w:pPr>
              <w:rPr>
                <w:bCs/>
                <w:sz w:val="22"/>
                <w:szCs w:val="22"/>
              </w:rPr>
            </w:pPr>
            <w:r>
              <w:rPr>
                <w:b/>
                <w:sz w:val="22"/>
                <w:szCs w:val="22"/>
              </w:rPr>
              <w:t xml:space="preserve">2023/24 </w:t>
            </w:r>
            <w:r>
              <w:rPr>
                <w:bCs/>
                <w:sz w:val="22"/>
                <w:szCs w:val="22"/>
              </w:rPr>
              <w:t xml:space="preserve">– scheme </w:t>
            </w:r>
            <w:proofErr w:type="gramStart"/>
            <w:r>
              <w:rPr>
                <w:bCs/>
                <w:sz w:val="22"/>
                <w:szCs w:val="22"/>
              </w:rPr>
              <w:t>implemented</w:t>
            </w:r>
            <w:proofErr w:type="gramEnd"/>
            <w:r>
              <w:rPr>
                <w:bCs/>
                <w:sz w:val="22"/>
                <w:szCs w:val="22"/>
              </w:rPr>
              <w:t xml:space="preserve"> and 2</w:t>
            </w:r>
            <w:r w:rsidR="00704D13">
              <w:rPr>
                <w:bCs/>
                <w:sz w:val="22"/>
                <w:szCs w:val="22"/>
              </w:rPr>
              <w:t xml:space="preserve"> members of armed forces have engaged in work placements during their transition period</w:t>
            </w:r>
          </w:p>
          <w:p w14:paraId="307A1E8C" w14:textId="65CA795D" w:rsidR="00704D13" w:rsidRPr="003C3E36" w:rsidRDefault="00704D13" w:rsidP="00455632">
            <w:pPr>
              <w:rPr>
                <w:bCs/>
                <w:i/>
                <w:iCs/>
                <w:sz w:val="22"/>
                <w:szCs w:val="22"/>
              </w:rPr>
            </w:pPr>
            <w:r w:rsidRPr="009D32A2">
              <w:rPr>
                <w:b/>
                <w:i/>
                <w:iCs/>
                <w:sz w:val="22"/>
                <w:szCs w:val="22"/>
                <w:highlight w:val="yellow"/>
              </w:rPr>
              <w:t>2024-29</w:t>
            </w:r>
            <w:r w:rsidR="003C3E36" w:rsidRPr="009D32A2">
              <w:rPr>
                <w:bCs/>
                <w:i/>
                <w:iCs/>
                <w:sz w:val="22"/>
                <w:szCs w:val="22"/>
                <w:highlight w:val="yellow"/>
              </w:rPr>
              <w:t xml:space="preserve"> – have consistent applications earlier in their transition periods</w:t>
            </w:r>
          </w:p>
        </w:tc>
        <w:tc>
          <w:tcPr>
            <w:tcW w:w="1560" w:type="dxa"/>
            <w:shd w:val="clear" w:color="auto" w:fill="FF6600"/>
            <w:vAlign w:val="center"/>
          </w:tcPr>
          <w:p w14:paraId="57F2ABA3" w14:textId="77777777" w:rsidR="00930015" w:rsidRDefault="00930015" w:rsidP="00455632">
            <w:pPr>
              <w:jc w:val="center"/>
              <w:rPr>
                <w:b/>
                <w:sz w:val="22"/>
                <w:szCs w:val="22"/>
              </w:rPr>
            </w:pPr>
          </w:p>
        </w:tc>
      </w:tr>
      <w:tr w:rsidR="00930015" w:rsidRPr="00900469" w14:paraId="55D9E372" w14:textId="77777777" w:rsidTr="00455632">
        <w:tc>
          <w:tcPr>
            <w:tcW w:w="568" w:type="dxa"/>
            <w:gridSpan w:val="2"/>
            <w:shd w:val="clear" w:color="auto" w:fill="FFFFFF" w:themeFill="background1"/>
            <w:vAlign w:val="center"/>
          </w:tcPr>
          <w:p w14:paraId="4C832665" w14:textId="77777777" w:rsidR="00930015" w:rsidRDefault="00930015" w:rsidP="00455632">
            <w:pPr>
              <w:jc w:val="center"/>
              <w:rPr>
                <w:b/>
                <w:sz w:val="22"/>
                <w:szCs w:val="22"/>
              </w:rPr>
            </w:pPr>
            <w:r>
              <w:rPr>
                <w:b/>
                <w:sz w:val="22"/>
                <w:szCs w:val="22"/>
              </w:rPr>
              <w:t>10</w:t>
            </w:r>
          </w:p>
        </w:tc>
        <w:tc>
          <w:tcPr>
            <w:tcW w:w="5528" w:type="dxa"/>
            <w:gridSpan w:val="2"/>
            <w:shd w:val="clear" w:color="auto" w:fill="FFFFFF" w:themeFill="background1"/>
            <w:vAlign w:val="center"/>
          </w:tcPr>
          <w:p w14:paraId="5E64C057" w14:textId="77777777" w:rsidR="00930015" w:rsidRPr="002C2032" w:rsidRDefault="00930015" w:rsidP="00455632">
            <w:pPr>
              <w:rPr>
                <w:bCs/>
                <w:sz w:val="22"/>
                <w:szCs w:val="22"/>
              </w:rPr>
            </w:pPr>
            <w:r>
              <w:rPr>
                <w:bCs/>
                <w:sz w:val="22"/>
                <w:szCs w:val="22"/>
              </w:rPr>
              <w:t xml:space="preserve">To build and strengthen relationships with local businesses </w:t>
            </w:r>
          </w:p>
        </w:tc>
        <w:tc>
          <w:tcPr>
            <w:tcW w:w="1843" w:type="dxa"/>
            <w:gridSpan w:val="2"/>
            <w:shd w:val="clear" w:color="auto" w:fill="FFFFFF" w:themeFill="background1"/>
            <w:vAlign w:val="center"/>
          </w:tcPr>
          <w:p w14:paraId="5A33A6AA" w14:textId="36DF1B00" w:rsidR="00930015" w:rsidRDefault="003157E6" w:rsidP="00455632">
            <w:pPr>
              <w:jc w:val="center"/>
              <w:rPr>
                <w:bCs/>
                <w:sz w:val="22"/>
                <w:szCs w:val="22"/>
              </w:rPr>
            </w:pPr>
            <w:r>
              <w:rPr>
                <w:bCs/>
                <w:sz w:val="22"/>
                <w:szCs w:val="22"/>
              </w:rPr>
              <w:t>Ongoing</w:t>
            </w:r>
          </w:p>
        </w:tc>
        <w:tc>
          <w:tcPr>
            <w:tcW w:w="1701" w:type="dxa"/>
            <w:gridSpan w:val="2"/>
            <w:shd w:val="clear" w:color="auto" w:fill="FFFFFF" w:themeFill="background1"/>
            <w:vAlign w:val="center"/>
          </w:tcPr>
          <w:p w14:paraId="0A8DB887" w14:textId="1C928D6D" w:rsidR="00930015" w:rsidRDefault="00674FE5" w:rsidP="00455632">
            <w:pPr>
              <w:jc w:val="center"/>
              <w:rPr>
                <w:bCs/>
                <w:sz w:val="22"/>
                <w:szCs w:val="22"/>
              </w:rPr>
            </w:pPr>
            <w:r>
              <w:rPr>
                <w:bCs/>
                <w:sz w:val="22"/>
                <w:szCs w:val="22"/>
              </w:rPr>
              <w:t>North East Lincolnshire Armed Forces Liaison Group</w:t>
            </w:r>
          </w:p>
        </w:tc>
        <w:tc>
          <w:tcPr>
            <w:tcW w:w="4961" w:type="dxa"/>
            <w:shd w:val="clear" w:color="auto" w:fill="FFFFFF" w:themeFill="background1"/>
            <w:vAlign w:val="center"/>
          </w:tcPr>
          <w:p w14:paraId="79ECD4AD" w14:textId="77777777" w:rsidR="00930015" w:rsidRDefault="00930015" w:rsidP="00455632">
            <w:pPr>
              <w:rPr>
                <w:bCs/>
                <w:sz w:val="22"/>
                <w:szCs w:val="22"/>
              </w:rPr>
            </w:pPr>
            <w:r>
              <w:rPr>
                <w:bCs/>
                <w:sz w:val="22"/>
                <w:szCs w:val="22"/>
              </w:rPr>
              <w:t>To arrange a roundtable discussion with local businesses to discuss:</w:t>
            </w:r>
          </w:p>
          <w:p w14:paraId="0DA7F58D" w14:textId="77777777" w:rsidR="00930015" w:rsidRDefault="00930015" w:rsidP="00930015">
            <w:pPr>
              <w:pStyle w:val="ListParagraph"/>
              <w:numPr>
                <w:ilvl w:val="0"/>
                <w:numId w:val="11"/>
              </w:numPr>
              <w:rPr>
                <w:bCs/>
                <w:sz w:val="22"/>
                <w:szCs w:val="22"/>
              </w:rPr>
            </w:pPr>
            <w:r>
              <w:rPr>
                <w:bCs/>
                <w:sz w:val="22"/>
                <w:szCs w:val="22"/>
              </w:rPr>
              <w:t>Armed Forces Covenant and what it represents</w:t>
            </w:r>
          </w:p>
          <w:p w14:paraId="7F83C9B5" w14:textId="77777777" w:rsidR="00930015" w:rsidRDefault="00930015" w:rsidP="00930015">
            <w:pPr>
              <w:pStyle w:val="ListParagraph"/>
              <w:numPr>
                <w:ilvl w:val="0"/>
                <w:numId w:val="11"/>
              </w:numPr>
              <w:rPr>
                <w:bCs/>
                <w:sz w:val="22"/>
                <w:szCs w:val="22"/>
              </w:rPr>
            </w:pPr>
            <w:r>
              <w:rPr>
                <w:bCs/>
                <w:sz w:val="22"/>
                <w:szCs w:val="22"/>
              </w:rPr>
              <w:t>How businesses can better support the armed forces community</w:t>
            </w:r>
          </w:p>
          <w:p w14:paraId="7DDE1A63" w14:textId="77777777" w:rsidR="00930015" w:rsidRDefault="00930015" w:rsidP="00930015">
            <w:pPr>
              <w:pStyle w:val="ListParagraph"/>
              <w:numPr>
                <w:ilvl w:val="0"/>
                <w:numId w:val="11"/>
              </w:numPr>
              <w:rPr>
                <w:bCs/>
                <w:sz w:val="22"/>
                <w:szCs w:val="22"/>
              </w:rPr>
            </w:pPr>
            <w:r>
              <w:rPr>
                <w:bCs/>
                <w:sz w:val="22"/>
                <w:szCs w:val="22"/>
              </w:rPr>
              <w:lastRenderedPageBreak/>
              <w:t>Understand the benefits of employing members of the armed forces community</w:t>
            </w:r>
          </w:p>
          <w:p w14:paraId="4CA74F0F" w14:textId="77777777" w:rsidR="00930015" w:rsidRPr="001D48F1" w:rsidRDefault="00930015" w:rsidP="00930015">
            <w:pPr>
              <w:pStyle w:val="ListParagraph"/>
              <w:numPr>
                <w:ilvl w:val="0"/>
                <w:numId w:val="11"/>
              </w:numPr>
              <w:rPr>
                <w:bCs/>
                <w:sz w:val="22"/>
                <w:szCs w:val="22"/>
              </w:rPr>
            </w:pPr>
            <w:r>
              <w:rPr>
                <w:bCs/>
                <w:sz w:val="22"/>
                <w:szCs w:val="22"/>
              </w:rPr>
              <w:t>What it means to be a forces friendly employer</w:t>
            </w:r>
          </w:p>
        </w:tc>
        <w:tc>
          <w:tcPr>
            <w:tcW w:w="1560" w:type="dxa"/>
            <w:vAlign w:val="center"/>
          </w:tcPr>
          <w:p w14:paraId="4990DF78" w14:textId="77777777" w:rsidR="00930015" w:rsidRDefault="00930015" w:rsidP="00455632">
            <w:pPr>
              <w:jc w:val="center"/>
              <w:rPr>
                <w:b/>
                <w:sz w:val="22"/>
                <w:szCs w:val="22"/>
              </w:rPr>
            </w:pPr>
          </w:p>
        </w:tc>
      </w:tr>
      <w:tr w:rsidR="00930015" w:rsidRPr="00900469" w14:paraId="603A54C2" w14:textId="77777777" w:rsidTr="00455632">
        <w:tc>
          <w:tcPr>
            <w:tcW w:w="568" w:type="dxa"/>
            <w:gridSpan w:val="2"/>
            <w:shd w:val="clear" w:color="auto" w:fill="FFFFFF" w:themeFill="background1"/>
            <w:vAlign w:val="center"/>
          </w:tcPr>
          <w:p w14:paraId="22F778FD" w14:textId="77777777" w:rsidR="00930015" w:rsidRDefault="00930015" w:rsidP="00455632">
            <w:pPr>
              <w:jc w:val="center"/>
              <w:rPr>
                <w:b/>
                <w:sz w:val="22"/>
                <w:szCs w:val="22"/>
              </w:rPr>
            </w:pPr>
            <w:r>
              <w:rPr>
                <w:b/>
                <w:sz w:val="22"/>
                <w:szCs w:val="22"/>
              </w:rPr>
              <w:t>11</w:t>
            </w:r>
          </w:p>
        </w:tc>
        <w:tc>
          <w:tcPr>
            <w:tcW w:w="5528" w:type="dxa"/>
            <w:gridSpan w:val="2"/>
            <w:shd w:val="clear" w:color="auto" w:fill="FFFFFF" w:themeFill="background1"/>
            <w:vAlign w:val="center"/>
          </w:tcPr>
          <w:p w14:paraId="0AE93CF5" w14:textId="77777777" w:rsidR="00930015" w:rsidRDefault="00930015" w:rsidP="00455632">
            <w:pPr>
              <w:rPr>
                <w:bCs/>
                <w:sz w:val="22"/>
                <w:szCs w:val="22"/>
              </w:rPr>
            </w:pPr>
          </w:p>
          <w:p w14:paraId="30D43B93" w14:textId="77777777" w:rsidR="00930015" w:rsidRDefault="00930015" w:rsidP="00455632">
            <w:pPr>
              <w:rPr>
                <w:bCs/>
                <w:sz w:val="22"/>
                <w:szCs w:val="22"/>
              </w:rPr>
            </w:pPr>
            <w:r>
              <w:rPr>
                <w:bCs/>
                <w:sz w:val="22"/>
                <w:szCs w:val="22"/>
              </w:rPr>
              <w:t>Understand and promote pathways for those in care and care leavers to build opportunities within armed forces / cadet forces</w:t>
            </w:r>
          </w:p>
          <w:p w14:paraId="58FE558F" w14:textId="77777777" w:rsidR="00930015" w:rsidRDefault="00930015" w:rsidP="00455632">
            <w:pPr>
              <w:rPr>
                <w:bCs/>
                <w:sz w:val="22"/>
                <w:szCs w:val="22"/>
              </w:rPr>
            </w:pPr>
          </w:p>
        </w:tc>
        <w:tc>
          <w:tcPr>
            <w:tcW w:w="1843" w:type="dxa"/>
            <w:gridSpan w:val="2"/>
            <w:shd w:val="clear" w:color="auto" w:fill="FFFFFF" w:themeFill="background1"/>
            <w:vAlign w:val="center"/>
          </w:tcPr>
          <w:p w14:paraId="30254304" w14:textId="72B12520" w:rsidR="00930015" w:rsidRDefault="00930015" w:rsidP="00455632">
            <w:pPr>
              <w:jc w:val="center"/>
              <w:rPr>
                <w:bCs/>
                <w:sz w:val="22"/>
                <w:szCs w:val="22"/>
              </w:rPr>
            </w:pPr>
            <w:r>
              <w:rPr>
                <w:bCs/>
                <w:sz w:val="22"/>
                <w:szCs w:val="22"/>
              </w:rPr>
              <w:t>January 202</w:t>
            </w:r>
            <w:r w:rsidR="007E6E69">
              <w:rPr>
                <w:bCs/>
                <w:sz w:val="22"/>
                <w:szCs w:val="22"/>
              </w:rPr>
              <w:t>7</w:t>
            </w:r>
          </w:p>
        </w:tc>
        <w:tc>
          <w:tcPr>
            <w:tcW w:w="1701" w:type="dxa"/>
            <w:gridSpan w:val="2"/>
            <w:shd w:val="clear" w:color="auto" w:fill="FFFFFF" w:themeFill="background1"/>
            <w:vAlign w:val="center"/>
          </w:tcPr>
          <w:p w14:paraId="2088B1CB" w14:textId="77777777" w:rsidR="00930015" w:rsidRDefault="00930015" w:rsidP="00455632">
            <w:pPr>
              <w:jc w:val="center"/>
              <w:rPr>
                <w:bCs/>
                <w:sz w:val="22"/>
                <w:szCs w:val="22"/>
              </w:rPr>
            </w:pPr>
            <w:r>
              <w:rPr>
                <w:bCs/>
                <w:sz w:val="22"/>
                <w:szCs w:val="22"/>
              </w:rPr>
              <w:t>Karen Linton (NELC) / Tracy Frisby</w:t>
            </w:r>
          </w:p>
        </w:tc>
        <w:tc>
          <w:tcPr>
            <w:tcW w:w="4961" w:type="dxa"/>
            <w:shd w:val="clear" w:color="auto" w:fill="FFFFFF" w:themeFill="background1"/>
            <w:vAlign w:val="center"/>
          </w:tcPr>
          <w:p w14:paraId="37197B35" w14:textId="77777777" w:rsidR="00930015" w:rsidRDefault="00930015" w:rsidP="00455632">
            <w:pPr>
              <w:rPr>
                <w:bCs/>
                <w:sz w:val="22"/>
                <w:szCs w:val="22"/>
              </w:rPr>
            </w:pPr>
          </w:p>
        </w:tc>
        <w:tc>
          <w:tcPr>
            <w:tcW w:w="1560" w:type="dxa"/>
            <w:vAlign w:val="center"/>
          </w:tcPr>
          <w:p w14:paraId="67987E83" w14:textId="77777777" w:rsidR="00930015" w:rsidRDefault="00930015" w:rsidP="00455632">
            <w:pPr>
              <w:jc w:val="center"/>
              <w:rPr>
                <w:b/>
                <w:sz w:val="22"/>
                <w:szCs w:val="22"/>
              </w:rPr>
            </w:pPr>
          </w:p>
        </w:tc>
      </w:tr>
      <w:tr w:rsidR="00930015" w:rsidRPr="00900469" w14:paraId="3A4D7B00" w14:textId="77777777" w:rsidTr="00C17D9D">
        <w:trPr>
          <w:trHeight w:val="567"/>
        </w:trPr>
        <w:tc>
          <w:tcPr>
            <w:tcW w:w="568" w:type="dxa"/>
            <w:gridSpan w:val="2"/>
            <w:shd w:val="clear" w:color="auto" w:fill="FFFFFF" w:themeFill="background1"/>
            <w:vAlign w:val="center"/>
          </w:tcPr>
          <w:p w14:paraId="38D28944" w14:textId="77777777" w:rsidR="00930015" w:rsidRDefault="00930015" w:rsidP="00455632">
            <w:pPr>
              <w:jc w:val="center"/>
              <w:rPr>
                <w:b/>
                <w:sz w:val="22"/>
                <w:szCs w:val="22"/>
              </w:rPr>
            </w:pPr>
            <w:r>
              <w:rPr>
                <w:b/>
                <w:sz w:val="22"/>
                <w:szCs w:val="22"/>
              </w:rPr>
              <w:t>12</w:t>
            </w:r>
          </w:p>
        </w:tc>
        <w:tc>
          <w:tcPr>
            <w:tcW w:w="5528" w:type="dxa"/>
            <w:gridSpan w:val="2"/>
            <w:shd w:val="clear" w:color="auto" w:fill="FFFFFF" w:themeFill="background1"/>
            <w:vAlign w:val="center"/>
          </w:tcPr>
          <w:p w14:paraId="7FE8DA07" w14:textId="77777777" w:rsidR="00930015" w:rsidRDefault="00930015" w:rsidP="00455632">
            <w:pPr>
              <w:rPr>
                <w:bCs/>
                <w:sz w:val="22"/>
                <w:szCs w:val="22"/>
              </w:rPr>
            </w:pPr>
            <w:r>
              <w:rPr>
                <w:bCs/>
                <w:sz w:val="22"/>
                <w:szCs w:val="22"/>
              </w:rPr>
              <w:t>To further improve on recruitment to the Army Reserve</w:t>
            </w:r>
          </w:p>
        </w:tc>
        <w:tc>
          <w:tcPr>
            <w:tcW w:w="1843" w:type="dxa"/>
            <w:gridSpan w:val="2"/>
            <w:shd w:val="clear" w:color="auto" w:fill="FFFFFF" w:themeFill="background1"/>
            <w:vAlign w:val="center"/>
          </w:tcPr>
          <w:p w14:paraId="23014710" w14:textId="77777777" w:rsidR="00930015" w:rsidRDefault="00930015" w:rsidP="00455632">
            <w:pPr>
              <w:jc w:val="center"/>
              <w:rPr>
                <w:bCs/>
                <w:sz w:val="22"/>
                <w:szCs w:val="22"/>
              </w:rPr>
            </w:pPr>
            <w:r>
              <w:rPr>
                <w:bCs/>
                <w:sz w:val="22"/>
                <w:szCs w:val="22"/>
              </w:rPr>
              <w:t>Ongoing</w:t>
            </w:r>
          </w:p>
        </w:tc>
        <w:tc>
          <w:tcPr>
            <w:tcW w:w="1701" w:type="dxa"/>
            <w:gridSpan w:val="2"/>
            <w:shd w:val="clear" w:color="auto" w:fill="FFFFFF" w:themeFill="background1"/>
            <w:vAlign w:val="center"/>
          </w:tcPr>
          <w:p w14:paraId="031008DB" w14:textId="77777777" w:rsidR="00930015" w:rsidRPr="00C17D9D" w:rsidRDefault="00930015" w:rsidP="00455632">
            <w:pPr>
              <w:jc w:val="center"/>
              <w:rPr>
                <w:bCs/>
                <w:sz w:val="22"/>
                <w:szCs w:val="22"/>
              </w:rPr>
            </w:pPr>
            <w:r w:rsidRPr="00C17D9D">
              <w:rPr>
                <w:bCs/>
                <w:sz w:val="22"/>
                <w:szCs w:val="22"/>
              </w:rPr>
              <w:t>3 Royal Anglian</w:t>
            </w:r>
          </w:p>
        </w:tc>
        <w:tc>
          <w:tcPr>
            <w:tcW w:w="4961" w:type="dxa"/>
            <w:shd w:val="clear" w:color="auto" w:fill="FFFFFF" w:themeFill="background1"/>
            <w:vAlign w:val="center"/>
          </w:tcPr>
          <w:p w14:paraId="19307D72" w14:textId="77777777" w:rsidR="00930015" w:rsidRDefault="00930015" w:rsidP="00455632">
            <w:pPr>
              <w:rPr>
                <w:bCs/>
                <w:sz w:val="22"/>
                <w:szCs w:val="22"/>
              </w:rPr>
            </w:pPr>
          </w:p>
        </w:tc>
        <w:tc>
          <w:tcPr>
            <w:tcW w:w="1560" w:type="dxa"/>
            <w:shd w:val="clear" w:color="auto" w:fill="E36C0A" w:themeFill="accent6" w:themeFillShade="BF"/>
            <w:vAlign w:val="center"/>
          </w:tcPr>
          <w:p w14:paraId="7449479E" w14:textId="77777777" w:rsidR="00930015" w:rsidRDefault="00930015" w:rsidP="00455632">
            <w:pPr>
              <w:jc w:val="center"/>
              <w:rPr>
                <w:b/>
                <w:sz w:val="22"/>
                <w:szCs w:val="22"/>
              </w:rPr>
            </w:pPr>
          </w:p>
        </w:tc>
      </w:tr>
      <w:tr w:rsidR="00930015" w:rsidRPr="00900469" w14:paraId="5E8CF5BB" w14:textId="77777777" w:rsidTr="00455632">
        <w:trPr>
          <w:trHeight w:val="567"/>
        </w:trPr>
        <w:tc>
          <w:tcPr>
            <w:tcW w:w="568" w:type="dxa"/>
            <w:gridSpan w:val="2"/>
            <w:shd w:val="clear" w:color="auto" w:fill="FFFFFF" w:themeFill="background1"/>
            <w:vAlign w:val="center"/>
          </w:tcPr>
          <w:p w14:paraId="4974798E" w14:textId="77777777" w:rsidR="00930015" w:rsidRDefault="00930015" w:rsidP="00455632">
            <w:pPr>
              <w:jc w:val="center"/>
              <w:rPr>
                <w:b/>
                <w:sz w:val="22"/>
                <w:szCs w:val="22"/>
              </w:rPr>
            </w:pPr>
            <w:r>
              <w:rPr>
                <w:b/>
                <w:sz w:val="22"/>
                <w:szCs w:val="22"/>
              </w:rPr>
              <w:t>13</w:t>
            </w:r>
          </w:p>
        </w:tc>
        <w:tc>
          <w:tcPr>
            <w:tcW w:w="5528" w:type="dxa"/>
            <w:gridSpan w:val="2"/>
            <w:shd w:val="clear" w:color="auto" w:fill="FFFFFF" w:themeFill="background1"/>
            <w:vAlign w:val="center"/>
          </w:tcPr>
          <w:p w14:paraId="14680C2A" w14:textId="77777777" w:rsidR="00930015" w:rsidRDefault="00930015" w:rsidP="00455632">
            <w:pPr>
              <w:rPr>
                <w:bCs/>
                <w:sz w:val="22"/>
                <w:szCs w:val="22"/>
              </w:rPr>
            </w:pPr>
            <w:r>
              <w:rPr>
                <w:bCs/>
                <w:sz w:val="22"/>
                <w:szCs w:val="22"/>
              </w:rPr>
              <w:t>To ensure all employees have visibility of the offer we have for staff and how we can further expand this</w:t>
            </w:r>
          </w:p>
        </w:tc>
        <w:tc>
          <w:tcPr>
            <w:tcW w:w="1843" w:type="dxa"/>
            <w:gridSpan w:val="2"/>
            <w:shd w:val="clear" w:color="auto" w:fill="FFFFFF" w:themeFill="background1"/>
            <w:vAlign w:val="center"/>
          </w:tcPr>
          <w:p w14:paraId="76A756FC" w14:textId="2CF4A98C" w:rsidR="00930015" w:rsidRDefault="009D32A2" w:rsidP="00455632">
            <w:pPr>
              <w:jc w:val="center"/>
              <w:rPr>
                <w:bCs/>
                <w:sz w:val="22"/>
                <w:szCs w:val="22"/>
              </w:rPr>
            </w:pPr>
            <w:r>
              <w:rPr>
                <w:bCs/>
                <w:sz w:val="22"/>
                <w:szCs w:val="22"/>
              </w:rPr>
              <w:t>Ongoing</w:t>
            </w:r>
          </w:p>
        </w:tc>
        <w:tc>
          <w:tcPr>
            <w:tcW w:w="1701" w:type="dxa"/>
            <w:gridSpan w:val="2"/>
            <w:shd w:val="clear" w:color="auto" w:fill="FFFFFF" w:themeFill="background1"/>
            <w:vAlign w:val="center"/>
          </w:tcPr>
          <w:p w14:paraId="0CC0F670" w14:textId="528A97B3" w:rsidR="00930015" w:rsidRPr="009D32A2" w:rsidRDefault="009D32A2" w:rsidP="00455632">
            <w:pPr>
              <w:jc w:val="center"/>
              <w:rPr>
                <w:bCs/>
                <w:sz w:val="22"/>
                <w:szCs w:val="22"/>
              </w:rPr>
            </w:pPr>
            <w:r>
              <w:rPr>
                <w:bCs/>
                <w:sz w:val="22"/>
                <w:szCs w:val="22"/>
              </w:rPr>
              <w:t>Joy Walker</w:t>
            </w:r>
          </w:p>
        </w:tc>
        <w:tc>
          <w:tcPr>
            <w:tcW w:w="4961" w:type="dxa"/>
            <w:shd w:val="clear" w:color="auto" w:fill="FFFFFF" w:themeFill="background1"/>
            <w:vAlign w:val="center"/>
          </w:tcPr>
          <w:p w14:paraId="61BAE7F3" w14:textId="04A3DE04" w:rsidR="00930015" w:rsidRPr="00BA76B5" w:rsidRDefault="00BA76B5" w:rsidP="00455632">
            <w:pPr>
              <w:rPr>
                <w:bCs/>
                <w:i/>
                <w:iCs/>
                <w:sz w:val="22"/>
                <w:szCs w:val="22"/>
              </w:rPr>
            </w:pPr>
            <w:r w:rsidRPr="0043536A">
              <w:rPr>
                <w:b/>
                <w:i/>
                <w:iCs/>
                <w:sz w:val="22"/>
                <w:szCs w:val="22"/>
                <w:highlight w:val="yellow"/>
              </w:rPr>
              <w:t>2024-29</w:t>
            </w:r>
            <w:r w:rsidRPr="0043536A">
              <w:rPr>
                <w:bCs/>
                <w:i/>
                <w:iCs/>
                <w:sz w:val="22"/>
                <w:szCs w:val="22"/>
                <w:highlight w:val="yellow"/>
              </w:rPr>
              <w:t xml:space="preserve"> – to continue to build awareness of the support offered </w:t>
            </w:r>
            <w:r w:rsidR="0025057C" w:rsidRPr="0043536A">
              <w:rPr>
                <w:bCs/>
                <w:i/>
                <w:iCs/>
                <w:sz w:val="22"/>
                <w:szCs w:val="22"/>
                <w:highlight w:val="yellow"/>
              </w:rPr>
              <w:t xml:space="preserve">to </w:t>
            </w:r>
            <w:r w:rsidR="0043536A" w:rsidRPr="0043536A">
              <w:rPr>
                <w:bCs/>
                <w:i/>
                <w:iCs/>
                <w:sz w:val="22"/>
                <w:szCs w:val="22"/>
                <w:highlight w:val="yellow"/>
              </w:rPr>
              <w:t>employees</w:t>
            </w:r>
          </w:p>
        </w:tc>
        <w:tc>
          <w:tcPr>
            <w:tcW w:w="1560" w:type="dxa"/>
            <w:vAlign w:val="center"/>
          </w:tcPr>
          <w:p w14:paraId="5A613722" w14:textId="77777777" w:rsidR="00930015" w:rsidRDefault="00930015" w:rsidP="00455632">
            <w:pPr>
              <w:jc w:val="center"/>
              <w:rPr>
                <w:b/>
                <w:sz w:val="22"/>
                <w:szCs w:val="22"/>
              </w:rPr>
            </w:pPr>
          </w:p>
        </w:tc>
      </w:tr>
      <w:tr w:rsidR="002741AB" w:rsidRPr="00900469" w14:paraId="25821CE2" w14:textId="77777777" w:rsidTr="007A4711">
        <w:trPr>
          <w:trHeight w:val="567"/>
        </w:trPr>
        <w:tc>
          <w:tcPr>
            <w:tcW w:w="8080" w:type="dxa"/>
            <w:gridSpan w:val="7"/>
            <w:shd w:val="clear" w:color="auto" w:fill="BFBFBF" w:themeFill="background1" w:themeFillShade="BF"/>
            <w:vAlign w:val="center"/>
          </w:tcPr>
          <w:p w14:paraId="746116BD" w14:textId="77777777" w:rsidR="002741AB" w:rsidRDefault="002741AB" w:rsidP="00455632">
            <w:pPr>
              <w:rPr>
                <w:b/>
                <w:bCs/>
                <w:sz w:val="22"/>
                <w:szCs w:val="22"/>
              </w:rPr>
            </w:pPr>
            <w:r w:rsidRPr="5B4AE242">
              <w:rPr>
                <w:b/>
                <w:bCs/>
                <w:sz w:val="22"/>
                <w:szCs w:val="22"/>
              </w:rPr>
              <w:t>KEY THEME 3: FINANCE AND DEBT: The Armed Forces Community leave the Armed Forces with sufficient financial education, awareness, and skills to be financially self-supporting and resilient</w:t>
            </w:r>
          </w:p>
        </w:tc>
        <w:tc>
          <w:tcPr>
            <w:tcW w:w="8081" w:type="dxa"/>
            <w:gridSpan w:val="3"/>
            <w:shd w:val="clear" w:color="auto" w:fill="BFBFBF" w:themeFill="background1" w:themeFillShade="BF"/>
            <w:vAlign w:val="center"/>
          </w:tcPr>
          <w:p w14:paraId="60BBF3BA" w14:textId="2C592EB1" w:rsidR="002741AB" w:rsidRDefault="002741AB" w:rsidP="00455632">
            <w:pPr>
              <w:rPr>
                <w:b/>
                <w:bCs/>
                <w:sz w:val="22"/>
                <w:szCs w:val="22"/>
              </w:rPr>
            </w:pPr>
          </w:p>
        </w:tc>
      </w:tr>
      <w:tr w:rsidR="00930015" w:rsidRPr="00900469" w14:paraId="7C850B9C" w14:textId="77777777" w:rsidTr="00455632">
        <w:tc>
          <w:tcPr>
            <w:tcW w:w="568" w:type="dxa"/>
            <w:gridSpan w:val="2"/>
            <w:shd w:val="clear" w:color="auto" w:fill="A6A6A6" w:themeFill="background1" w:themeFillShade="A6"/>
            <w:vAlign w:val="center"/>
          </w:tcPr>
          <w:p w14:paraId="0B9ADCAD" w14:textId="77777777" w:rsidR="00930015" w:rsidRDefault="00930015" w:rsidP="00455632">
            <w:pPr>
              <w:jc w:val="center"/>
              <w:rPr>
                <w:b/>
                <w:sz w:val="22"/>
                <w:szCs w:val="22"/>
              </w:rPr>
            </w:pPr>
            <w:r w:rsidRPr="000D71EE">
              <w:rPr>
                <w:b/>
                <w:sz w:val="22"/>
                <w:szCs w:val="22"/>
              </w:rPr>
              <w:t>Ref</w:t>
            </w:r>
          </w:p>
        </w:tc>
        <w:tc>
          <w:tcPr>
            <w:tcW w:w="5528" w:type="dxa"/>
            <w:gridSpan w:val="2"/>
            <w:shd w:val="clear" w:color="auto" w:fill="A6A6A6" w:themeFill="background1" w:themeFillShade="A6"/>
            <w:vAlign w:val="center"/>
          </w:tcPr>
          <w:p w14:paraId="4F1092C4" w14:textId="77777777" w:rsidR="00930015" w:rsidRDefault="00930015" w:rsidP="00455632">
            <w:pPr>
              <w:rPr>
                <w:bCs/>
                <w:sz w:val="22"/>
                <w:szCs w:val="22"/>
              </w:rPr>
            </w:pPr>
            <w:r w:rsidRPr="000D71EE">
              <w:rPr>
                <w:b/>
                <w:sz w:val="22"/>
                <w:szCs w:val="22"/>
              </w:rPr>
              <w:t>Action/s</w:t>
            </w:r>
          </w:p>
        </w:tc>
        <w:tc>
          <w:tcPr>
            <w:tcW w:w="1843" w:type="dxa"/>
            <w:gridSpan w:val="2"/>
            <w:shd w:val="clear" w:color="auto" w:fill="A6A6A6" w:themeFill="background1" w:themeFillShade="A6"/>
            <w:vAlign w:val="center"/>
          </w:tcPr>
          <w:p w14:paraId="49DB52B4" w14:textId="77777777" w:rsidR="00930015" w:rsidRDefault="00930015" w:rsidP="00455632">
            <w:pPr>
              <w:jc w:val="center"/>
              <w:rPr>
                <w:bCs/>
                <w:sz w:val="22"/>
                <w:szCs w:val="22"/>
              </w:rPr>
            </w:pPr>
            <w:r w:rsidRPr="000D71EE">
              <w:rPr>
                <w:b/>
                <w:sz w:val="22"/>
                <w:szCs w:val="22"/>
              </w:rPr>
              <w:t>Timescale</w:t>
            </w:r>
          </w:p>
        </w:tc>
        <w:tc>
          <w:tcPr>
            <w:tcW w:w="1701" w:type="dxa"/>
            <w:gridSpan w:val="2"/>
            <w:shd w:val="clear" w:color="auto" w:fill="A6A6A6" w:themeFill="background1" w:themeFillShade="A6"/>
            <w:vAlign w:val="center"/>
          </w:tcPr>
          <w:p w14:paraId="7E0093A3" w14:textId="77777777" w:rsidR="00930015" w:rsidRDefault="00930015" w:rsidP="00455632">
            <w:pPr>
              <w:jc w:val="center"/>
              <w:rPr>
                <w:bCs/>
                <w:sz w:val="22"/>
                <w:szCs w:val="22"/>
              </w:rPr>
            </w:pPr>
            <w:r w:rsidRPr="000D71EE">
              <w:rPr>
                <w:b/>
                <w:sz w:val="22"/>
                <w:szCs w:val="22"/>
              </w:rPr>
              <w:t>Member / Officer Lead</w:t>
            </w:r>
          </w:p>
        </w:tc>
        <w:tc>
          <w:tcPr>
            <w:tcW w:w="4961" w:type="dxa"/>
            <w:shd w:val="clear" w:color="auto" w:fill="A6A6A6" w:themeFill="background1" w:themeFillShade="A6"/>
            <w:vAlign w:val="center"/>
          </w:tcPr>
          <w:p w14:paraId="772CC2A8" w14:textId="77777777" w:rsidR="00930015" w:rsidRDefault="00930015" w:rsidP="00455632">
            <w:pPr>
              <w:rPr>
                <w:bCs/>
                <w:sz w:val="22"/>
                <w:szCs w:val="22"/>
              </w:rPr>
            </w:pPr>
            <w:r w:rsidRPr="000D71EE">
              <w:rPr>
                <w:b/>
                <w:sz w:val="22"/>
                <w:szCs w:val="22"/>
              </w:rPr>
              <w:t>Progress</w:t>
            </w:r>
          </w:p>
        </w:tc>
        <w:tc>
          <w:tcPr>
            <w:tcW w:w="1560" w:type="dxa"/>
            <w:shd w:val="clear" w:color="auto" w:fill="A6A6A6" w:themeFill="background1" w:themeFillShade="A6"/>
            <w:vAlign w:val="center"/>
          </w:tcPr>
          <w:p w14:paraId="0B349D59" w14:textId="77777777" w:rsidR="00930015" w:rsidRDefault="00930015" w:rsidP="00455632">
            <w:pPr>
              <w:jc w:val="center"/>
              <w:rPr>
                <w:b/>
                <w:sz w:val="22"/>
                <w:szCs w:val="22"/>
              </w:rPr>
            </w:pPr>
            <w:r w:rsidRPr="000D71EE">
              <w:rPr>
                <w:b/>
                <w:sz w:val="22"/>
                <w:szCs w:val="22"/>
              </w:rPr>
              <w:t>RAG Rating</w:t>
            </w:r>
          </w:p>
        </w:tc>
      </w:tr>
      <w:tr w:rsidR="00930015" w:rsidRPr="00900469" w14:paraId="1B144695" w14:textId="77777777" w:rsidTr="00455632">
        <w:trPr>
          <w:trHeight w:val="567"/>
        </w:trPr>
        <w:tc>
          <w:tcPr>
            <w:tcW w:w="568" w:type="dxa"/>
            <w:gridSpan w:val="2"/>
            <w:shd w:val="clear" w:color="auto" w:fill="FFFFFF" w:themeFill="background1"/>
            <w:vAlign w:val="center"/>
          </w:tcPr>
          <w:p w14:paraId="171B6D4A" w14:textId="77777777" w:rsidR="00930015" w:rsidRDefault="00930015" w:rsidP="00455632">
            <w:pPr>
              <w:jc w:val="center"/>
              <w:rPr>
                <w:b/>
                <w:sz w:val="22"/>
                <w:szCs w:val="22"/>
              </w:rPr>
            </w:pPr>
          </w:p>
        </w:tc>
        <w:tc>
          <w:tcPr>
            <w:tcW w:w="5528" w:type="dxa"/>
            <w:gridSpan w:val="2"/>
            <w:shd w:val="clear" w:color="auto" w:fill="FFFFFF" w:themeFill="background1"/>
            <w:vAlign w:val="center"/>
          </w:tcPr>
          <w:p w14:paraId="123C6F0D" w14:textId="77777777" w:rsidR="00930015" w:rsidRDefault="00930015" w:rsidP="00455632">
            <w:pPr>
              <w:rPr>
                <w:bCs/>
                <w:sz w:val="22"/>
                <w:szCs w:val="22"/>
              </w:rPr>
            </w:pPr>
          </w:p>
        </w:tc>
        <w:tc>
          <w:tcPr>
            <w:tcW w:w="1843" w:type="dxa"/>
            <w:gridSpan w:val="2"/>
            <w:shd w:val="clear" w:color="auto" w:fill="FFFFFF" w:themeFill="background1"/>
            <w:vAlign w:val="center"/>
          </w:tcPr>
          <w:p w14:paraId="337CFDEC" w14:textId="77777777" w:rsidR="00930015" w:rsidRDefault="00930015" w:rsidP="00455632">
            <w:pPr>
              <w:jc w:val="center"/>
              <w:rPr>
                <w:bCs/>
                <w:sz w:val="22"/>
                <w:szCs w:val="22"/>
              </w:rPr>
            </w:pPr>
          </w:p>
        </w:tc>
        <w:tc>
          <w:tcPr>
            <w:tcW w:w="1701" w:type="dxa"/>
            <w:gridSpan w:val="2"/>
            <w:shd w:val="clear" w:color="auto" w:fill="FFFFFF" w:themeFill="background1"/>
            <w:vAlign w:val="center"/>
          </w:tcPr>
          <w:p w14:paraId="5D26030D" w14:textId="77777777" w:rsidR="00930015" w:rsidRDefault="00930015" w:rsidP="00455632">
            <w:pPr>
              <w:jc w:val="center"/>
              <w:rPr>
                <w:bCs/>
                <w:sz w:val="22"/>
                <w:szCs w:val="22"/>
              </w:rPr>
            </w:pPr>
          </w:p>
        </w:tc>
        <w:tc>
          <w:tcPr>
            <w:tcW w:w="4961" w:type="dxa"/>
            <w:shd w:val="clear" w:color="auto" w:fill="FFFFFF" w:themeFill="background1"/>
            <w:vAlign w:val="center"/>
          </w:tcPr>
          <w:p w14:paraId="7ED718C8" w14:textId="77777777" w:rsidR="00930015" w:rsidRPr="00604AAD" w:rsidRDefault="005E2B0F" w:rsidP="00455632">
            <w:pPr>
              <w:rPr>
                <w:bCs/>
                <w:i/>
                <w:iCs/>
                <w:sz w:val="22"/>
                <w:szCs w:val="22"/>
                <w:highlight w:val="yellow"/>
              </w:rPr>
            </w:pPr>
            <w:r w:rsidRPr="00604AAD">
              <w:rPr>
                <w:b/>
                <w:i/>
                <w:iCs/>
                <w:sz w:val="22"/>
                <w:szCs w:val="22"/>
                <w:highlight w:val="yellow"/>
              </w:rPr>
              <w:t xml:space="preserve">2024 – 29 – </w:t>
            </w:r>
            <w:r w:rsidRPr="00604AAD">
              <w:rPr>
                <w:bCs/>
                <w:i/>
                <w:iCs/>
                <w:sz w:val="22"/>
                <w:szCs w:val="22"/>
                <w:highlight w:val="yellow"/>
              </w:rPr>
              <w:t xml:space="preserve">what can the group offer </w:t>
            </w:r>
            <w:proofErr w:type="gramStart"/>
            <w:r w:rsidRPr="00604AAD">
              <w:rPr>
                <w:bCs/>
                <w:i/>
                <w:iCs/>
                <w:sz w:val="22"/>
                <w:szCs w:val="22"/>
                <w:highlight w:val="yellow"/>
              </w:rPr>
              <w:t>with regard to</w:t>
            </w:r>
            <w:proofErr w:type="gramEnd"/>
            <w:r w:rsidRPr="00604AAD">
              <w:rPr>
                <w:bCs/>
                <w:i/>
                <w:iCs/>
                <w:sz w:val="22"/>
                <w:szCs w:val="22"/>
                <w:highlight w:val="yellow"/>
              </w:rPr>
              <w:t xml:space="preserve"> these areas of challenge?</w:t>
            </w:r>
          </w:p>
          <w:p w14:paraId="164FEC08" w14:textId="2E16B883" w:rsidR="005E2B0F" w:rsidRPr="005E2B0F" w:rsidRDefault="005E2B0F" w:rsidP="00455632">
            <w:pPr>
              <w:rPr>
                <w:bCs/>
                <w:i/>
                <w:iCs/>
                <w:sz w:val="22"/>
                <w:szCs w:val="22"/>
              </w:rPr>
            </w:pPr>
            <w:r w:rsidRPr="00604AAD">
              <w:rPr>
                <w:bCs/>
                <w:i/>
                <w:iCs/>
                <w:sz w:val="22"/>
                <w:szCs w:val="22"/>
                <w:highlight w:val="yellow"/>
              </w:rPr>
              <w:t>Round table discussion</w:t>
            </w:r>
            <w:r w:rsidR="00604AAD" w:rsidRPr="00604AAD">
              <w:rPr>
                <w:bCs/>
                <w:i/>
                <w:iCs/>
                <w:sz w:val="22"/>
                <w:szCs w:val="22"/>
                <w:highlight w:val="yellow"/>
              </w:rPr>
              <w:t xml:space="preserve"> from meeting</w:t>
            </w:r>
          </w:p>
        </w:tc>
        <w:tc>
          <w:tcPr>
            <w:tcW w:w="1560" w:type="dxa"/>
            <w:vAlign w:val="center"/>
          </w:tcPr>
          <w:p w14:paraId="131EAE60" w14:textId="77777777" w:rsidR="00930015" w:rsidRDefault="00930015" w:rsidP="00455632">
            <w:pPr>
              <w:jc w:val="center"/>
              <w:rPr>
                <w:b/>
                <w:sz w:val="22"/>
                <w:szCs w:val="22"/>
              </w:rPr>
            </w:pPr>
          </w:p>
        </w:tc>
      </w:tr>
      <w:tr w:rsidR="00930015" w:rsidRPr="00900469" w14:paraId="231B17F5" w14:textId="77777777" w:rsidTr="00455632">
        <w:trPr>
          <w:trHeight w:val="567"/>
        </w:trPr>
        <w:tc>
          <w:tcPr>
            <w:tcW w:w="16161" w:type="dxa"/>
            <w:gridSpan w:val="10"/>
            <w:shd w:val="clear" w:color="auto" w:fill="BFBFBF" w:themeFill="background1" w:themeFillShade="BF"/>
            <w:vAlign w:val="center"/>
          </w:tcPr>
          <w:p w14:paraId="73E49453" w14:textId="77777777" w:rsidR="00930015" w:rsidRPr="00B137E0" w:rsidRDefault="00930015" w:rsidP="00455632">
            <w:pPr>
              <w:rPr>
                <w:b/>
                <w:sz w:val="22"/>
                <w:szCs w:val="22"/>
              </w:rPr>
            </w:pPr>
            <w:r>
              <w:rPr>
                <w:b/>
                <w:sz w:val="22"/>
                <w:szCs w:val="22"/>
              </w:rPr>
              <w:t>KEY THEME 4: HEALTH AND WELLBEING: All the Armed Forces Community enjoy a state of positive physical and mental health and wellbeing, enabling them to contribute to wider aspects of society</w:t>
            </w:r>
          </w:p>
        </w:tc>
      </w:tr>
      <w:tr w:rsidR="00930015" w14:paraId="409E8C04" w14:textId="77777777" w:rsidTr="00455632">
        <w:tc>
          <w:tcPr>
            <w:tcW w:w="568" w:type="dxa"/>
            <w:gridSpan w:val="2"/>
            <w:shd w:val="clear" w:color="auto" w:fill="A6A6A6" w:themeFill="background1" w:themeFillShade="A6"/>
            <w:vAlign w:val="center"/>
          </w:tcPr>
          <w:p w14:paraId="6172E9BE" w14:textId="77777777" w:rsidR="00930015" w:rsidRDefault="00930015" w:rsidP="00455632">
            <w:pPr>
              <w:jc w:val="center"/>
              <w:rPr>
                <w:b/>
                <w:sz w:val="22"/>
                <w:szCs w:val="22"/>
              </w:rPr>
            </w:pPr>
            <w:r w:rsidRPr="000D71EE">
              <w:rPr>
                <w:b/>
                <w:sz w:val="22"/>
                <w:szCs w:val="22"/>
              </w:rPr>
              <w:t>Ref</w:t>
            </w:r>
          </w:p>
        </w:tc>
        <w:tc>
          <w:tcPr>
            <w:tcW w:w="5528" w:type="dxa"/>
            <w:gridSpan w:val="2"/>
            <w:shd w:val="clear" w:color="auto" w:fill="A6A6A6" w:themeFill="background1" w:themeFillShade="A6"/>
            <w:vAlign w:val="center"/>
          </w:tcPr>
          <w:p w14:paraId="107E12C4" w14:textId="77777777" w:rsidR="00930015" w:rsidRDefault="00930015" w:rsidP="00455632">
            <w:pPr>
              <w:rPr>
                <w:bCs/>
                <w:sz w:val="22"/>
                <w:szCs w:val="22"/>
              </w:rPr>
            </w:pPr>
            <w:r w:rsidRPr="000D71EE">
              <w:rPr>
                <w:b/>
                <w:sz w:val="22"/>
                <w:szCs w:val="22"/>
              </w:rPr>
              <w:t>Action/s</w:t>
            </w:r>
          </w:p>
        </w:tc>
        <w:tc>
          <w:tcPr>
            <w:tcW w:w="1843" w:type="dxa"/>
            <w:gridSpan w:val="2"/>
            <w:shd w:val="clear" w:color="auto" w:fill="A6A6A6" w:themeFill="background1" w:themeFillShade="A6"/>
            <w:vAlign w:val="center"/>
          </w:tcPr>
          <w:p w14:paraId="4FA29C87" w14:textId="77777777" w:rsidR="00930015" w:rsidRDefault="00930015" w:rsidP="00455632">
            <w:pPr>
              <w:jc w:val="center"/>
              <w:rPr>
                <w:bCs/>
                <w:sz w:val="22"/>
                <w:szCs w:val="22"/>
              </w:rPr>
            </w:pPr>
            <w:r w:rsidRPr="000D71EE">
              <w:rPr>
                <w:b/>
                <w:sz w:val="22"/>
                <w:szCs w:val="22"/>
              </w:rPr>
              <w:t>Timescale</w:t>
            </w:r>
          </w:p>
        </w:tc>
        <w:tc>
          <w:tcPr>
            <w:tcW w:w="1701" w:type="dxa"/>
            <w:gridSpan w:val="2"/>
            <w:shd w:val="clear" w:color="auto" w:fill="A6A6A6" w:themeFill="background1" w:themeFillShade="A6"/>
            <w:vAlign w:val="center"/>
          </w:tcPr>
          <w:p w14:paraId="2C5BD125" w14:textId="77777777" w:rsidR="00930015" w:rsidRDefault="00930015" w:rsidP="00455632">
            <w:pPr>
              <w:jc w:val="center"/>
              <w:rPr>
                <w:bCs/>
                <w:sz w:val="22"/>
                <w:szCs w:val="22"/>
              </w:rPr>
            </w:pPr>
            <w:r w:rsidRPr="000D71EE">
              <w:rPr>
                <w:b/>
                <w:sz w:val="22"/>
                <w:szCs w:val="22"/>
              </w:rPr>
              <w:t>Member / Officer Lead</w:t>
            </w:r>
          </w:p>
        </w:tc>
        <w:tc>
          <w:tcPr>
            <w:tcW w:w="4961" w:type="dxa"/>
            <w:shd w:val="clear" w:color="auto" w:fill="A6A6A6" w:themeFill="background1" w:themeFillShade="A6"/>
            <w:vAlign w:val="center"/>
          </w:tcPr>
          <w:p w14:paraId="597333B5" w14:textId="77777777" w:rsidR="00930015" w:rsidRDefault="00930015" w:rsidP="00455632">
            <w:pPr>
              <w:rPr>
                <w:bCs/>
                <w:sz w:val="22"/>
                <w:szCs w:val="22"/>
              </w:rPr>
            </w:pPr>
            <w:r w:rsidRPr="000D71EE">
              <w:rPr>
                <w:b/>
                <w:sz w:val="22"/>
                <w:szCs w:val="22"/>
              </w:rPr>
              <w:t>Progress</w:t>
            </w:r>
          </w:p>
        </w:tc>
        <w:tc>
          <w:tcPr>
            <w:tcW w:w="1560" w:type="dxa"/>
            <w:shd w:val="clear" w:color="auto" w:fill="A6A6A6" w:themeFill="background1" w:themeFillShade="A6"/>
            <w:vAlign w:val="center"/>
          </w:tcPr>
          <w:p w14:paraId="33939A98" w14:textId="77777777" w:rsidR="00930015" w:rsidRDefault="00930015" w:rsidP="00455632">
            <w:pPr>
              <w:jc w:val="center"/>
              <w:rPr>
                <w:b/>
                <w:sz w:val="22"/>
                <w:szCs w:val="22"/>
              </w:rPr>
            </w:pPr>
            <w:r w:rsidRPr="000D71EE">
              <w:rPr>
                <w:b/>
                <w:sz w:val="22"/>
                <w:szCs w:val="22"/>
              </w:rPr>
              <w:t>RAG Rating</w:t>
            </w:r>
          </w:p>
        </w:tc>
      </w:tr>
      <w:tr w:rsidR="00930015" w:rsidRPr="00900469" w14:paraId="19E17AF4" w14:textId="77777777" w:rsidTr="00455632">
        <w:tc>
          <w:tcPr>
            <w:tcW w:w="568" w:type="dxa"/>
            <w:gridSpan w:val="2"/>
            <w:shd w:val="clear" w:color="auto" w:fill="FFFFFF" w:themeFill="background1"/>
            <w:vAlign w:val="center"/>
          </w:tcPr>
          <w:p w14:paraId="1D6E4448" w14:textId="77777777" w:rsidR="00930015" w:rsidRDefault="00930015" w:rsidP="00455632">
            <w:pPr>
              <w:jc w:val="center"/>
              <w:rPr>
                <w:b/>
                <w:sz w:val="22"/>
                <w:szCs w:val="22"/>
              </w:rPr>
            </w:pPr>
            <w:r>
              <w:rPr>
                <w:b/>
                <w:sz w:val="22"/>
                <w:szCs w:val="22"/>
              </w:rPr>
              <w:t>14</w:t>
            </w:r>
          </w:p>
        </w:tc>
        <w:tc>
          <w:tcPr>
            <w:tcW w:w="5528" w:type="dxa"/>
            <w:gridSpan w:val="2"/>
            <w:shd w:val="clear" w:color="auto" w:fill="FFFFFF" w:themeFill="background1"/>
          </w:tcPr>
          <w:p w14:paraId="2A3E34EE" w14:textId="77777777" w:rsidR="00930015" w:rsidRDefault="00930015" w:rsidP="00455632">
            <w:pPr>
              <w:rPr>
                <w:bCs/>
                <w:sz w:val="22"/>
                <w:szCs w:val="22"/>
              </w:rPr>
            </w:pPr>
            <w:r>
              <w:rPr>
                <w:bCs/>
                <w:sz w:val="22"/>
                <w:szCs w:val="22"/>
              </w:rPr>
              <w:t xml:space="preserve">New in Health Care Provision for the Military Community </w:t>
            </w:r>
            <w:r>
              <w:rPr>
                <w:b/>
                <w:i/>
                <w:iCs/>
                <w:sz w:val="22"/>
                <w:szCs w:val="22"/>
              </w:rPr>
              <w:t>taken from NHS England long term plan, to ensure the NHS is equipped to best serve veterans and their families they are rolling out:</w:t>
            </w:r>
          </w:p>
          <w:p w14:paraId="2F815FD6" w14:textId="77777777" w:rsidR="00930015" w:rsidRDefault="00930015" w:rsidP="00455632">
            <w:pPr>
              <w:pStyle w:val="ListParagraph"/>
              <w:numPr>
                <w:ilvl w:val="0"/>
                <w:numId w:val="9"/>
              </w:numPr>
              <w:rPr>
                <w:bCs/>
                <w:sz w:val="22"/>
                <w:szCs w:val="22"/>
              </w:rPr>
            </w:pPr>
            <w:r>
              <w:rPr>
                <w:bCs/>
                <w:sz w:val="22"/>
                <w:szCs w:val="22"/>
              </w:rPr>
              <w:t>In conjunction with the Royal College of GPs – the Veteran accreditation schemes across all GP practices in England</w:t>
            </w:r>
          </w:p>
          <w:p w14:paraId="11465243" w14:textId="77777777" w:rsidR="00930015" w:rsidRPr="00C70881" w:rsidRDefault="00930015" w:rsidP="00455632">
            <w:pPr>
              <w:pStyle w:val="ListParagraph"/>
              <w:numPr>
                <w:ilvl w:val="0"/>
                <w:numId w:val="9"/>
              </w:numPr>
              <w:rPr>
                <w:bCs/>
                <w:sz w:val="22"/>
                <w:szCs w:val="22"/>
              </w:rPr>
            </w:pPr>
            <w:r>
              <w:rPr>
                <w:bCs/>
                <w:sz w:val="22"/>
                <w:szCs w:val="22"/>
              </w:rPr>
              <w:t xml:space="preserve">The Veteran Covenant Hospital Alliance across all NHS Secondary care acute hospitals – </w:t>
            </w:r>
            <w:r>
              <w:rPr>
                <w:bCs/>
                <w:color w:val="FF0000"/>
                <w:sz w:val="22"/>
                <w:szCs w:val="22"/>
              </w:rPr>
              <w:t>NLAG accredited</w:t>
            </w:r>
          </w:p>
          <w:p w14:paraId="51CE8CAF" w14:textId="77777777" w:rsidR="00930015" w:rsidRPr="00AE17D0" w:rsidRDefault="00930015" w:rsidP="00455632">
            <w:pPr>
              <w:rPr>
                <w:bCs/>
                <w:i/>
                <w:iCs/>
                <w:sz w:val="22"/>
                <w:szCs w:val="22"/>
              </w:rPr>
            </w:pPr>
            <w:r>
              <w:rPr>
                <w:bCs/>
                <w:i/>
                <w:iCs/>
                <w:sz w:val="22"/>
                <w:szCs w:val="22"/>
              </w:rPr>
              <w:t>Please see notes at bottom of action plan for explanation</w:t>
            </w:r>
          </w:p>
          <w:p w14:paraId="7BF80630" w14:textId="77777777" w:rsidR="00930015" w:rsidRDefault="00930015" w:rsidP="00455632">
            <w:pPr>
              <w:rPr>
                <w:bCs/>
                <w:sz w:val="22"/>
                <w:szCs w:val="22"/>
              </w:rPr>
            </w:pPr>
          </w:p>
          <w:p w14:paraId="75125FDD" w14:textId="77777777" w:rsidR="00930015" w:rsidRDefault="00930015" w:rsidP="00455632">
            <w:pPr>
              <w:rPr>
                <w:bCs/>
                <w:sz w:val="22"/>
                <w:szCs w:val="22"/>
              </w:rPr>
            </w:pPr>
          </w:p>
          <w:p w14:paraId="5CF48803" w14:textId="77777777" w:rsidR="00930015" w:rsidRPr="00C70881" w:rsidRDefault="00930015" w:rsidP="00455632">
            <w:pPr>
              <w:rPr>
                <w:bCs/>
                <w:sz w:val="22"/>
                <w:szCs w:val="22"/>
              </w:rPr>
            </w:pPr>
          </w:p>
          <w:p w14:paraId="2C12B621" w14:textId="77777777" w:rsidR="00930015" w:rsidRPr="00316E97" w:rsidRDefault="00930015" w:rsidP="00455632">
            <w:pPr>
              <w:pStyle w:val="ListParagraph"/>
              <w:numPr>
                <w:ilvl w:val="0"/>
                <w:numId w:val="9"/>
              </w:numPr>
              <w:rPr>
                <w:bCs/>
                <w:sz w:val="22"/>
                <w:szCs w:val="22"/>
              </w:rPr>
            </w:pPr>
            <w:r>
              <w:rPr>
                <w:bCs/>
                <w:sz w:val="22"/>
                <w:szCs w:val="22"/>
              </w:rPr>
              <w:t>Establishing a Single Point of Access for Veterans and their families which are based in the Integrated Care Boards (local areas)</w:t>
            </w:r>
          </w:p>
        </w:tc>
        <w:tc>
          <w:tcPr>
            <w:tcW w:w="1843" w:type="dxa"/>
            <w:gridSpan w:val="2"/>
            <w:shd w:val="clear" w:color="auto" w:fill="FFFFFF" w:themeFill="background1"/>
          </w:tcPr>
          <w:p w14:paraId="64E1DE10" w14:textId="77777777" w:rsidR="00930015" w:rsidRDefault="00930015" w:rsidP="00455632">
            <w:pPr>
              <w:jc w:val="center"/>
              <w:rPr>
                <w:bCs/>
                <w:sz w:val="22"/>
                <w:szCs w:val="22"/>
              </w:rPr>
            </w:pPr>
          </w:p>
          <w:p w14:paraId="4810EFFE" w14:textId="77777777" w:rsidR="00930015" w:rsidRDefault="00930015" w:rsidP="00455632">
            <w:pPr>
              <w:jc w:val="center"/>
              <w:rPr>
                <w:bCs/>
                <w:sz w:val="22"/>
                <w:szCs w:val="22"/>
              </w:rPr>
            </w:pPr>
          </w:p>
          <w:p w14:paraId="4CD3B77E" w14:textId="77777777" w:rsidR="00930015" w:rsidRDefault="00930015" w:rsidP="00455632">
            <w:pPr>
              <w:jc w:val="center"/>
              <w:rPr>
                <w:bCs/>
                <w:sz w:val="22"/>
                <w:szCs w:val="22"/>
              </w:rPr>
            </w:pPr>
          </w:p>
          <w:p w14:paraId="71333CE7" w14:textId="77777777" w:rsidR="00930015" w:rsidRDefault="00930015" w:rsidP="00455632">
            <w:pPr>
              <w:jc w:val="center"/>
              <w:rPr>
                <w:bCs/>
                <w:sz w:val="22"/>
                <w:szCs w:val="22"/>
              </w:rPr>
            </w:pPr>
          </w:p>
          <w:p w14:paraId="55B46BD8" w14:textId="77777777" w:rsidR="00930015" w:rsidRPr="00C70881" w:rsidRDefault="00930015" w:rsidP="00455632">
            <w:pPr>
              <w:rPr>
                <w:bCs/>
                <w:sz w:val="22"/>
                <w:szCs w:val="22"/>
              </w:rPr>
            </w:pPr>
            <w:r w:rsidRPr="00C70881">
              <w:rPr>
                <w:bCs/>
                <w:sz w:val="22"/>
                <w:szCs w:val="22"/>
              </w:rPr>
              <w:t xml:space="preserve">Veteran Aware part of curriculum for all new GPs. NHSE currently working with ICBs and PCNs to </w:t>
            </w:r>
            <w:r w:rsidRPr="00C70881">
              <w:rPr>
                <w:bCs/>
                <w:sz w:val="22"/>
                <w:szCs w:val="22"/>
              </w:rPr>
              <w:lastRenderedPageBreak/>
              <w:t>increase the number</w:t>
            </w:r>
          </w:p>
          <w:p w14:paraId="059A161D" w14:textId="77777777" w:rsidR="00930015" w:rsidRDefault="00930015" w:rsidP="00455632">
            <w:pPr>
              <w:rPr>
                <w:bCs/>
                <w:sz w:val="22"/>
                <w:szCs w:val="22"/>
              </w:rPr>
            </w:pPr>
          </w:p>
          <w:p w14:paraId="034F0572" w14:textId="77777777" w:rsidR="00930015" w:rsidRPr="00C70881" w:rsidRDefault="00930015" w:rsidP="00455632">
            <w:pPr>
              <w:rPr>
                <w:bCs/>
                <w:sz w:val="22"/>
                <w:szCs w:val="22"/>
              </w:rPr>
            </w:pPr>
            <w:r w:rsidRPr="00C70881">
              <w:rPr>
                <w:bCs/>
                <w:sz w:val="22"/>
                <w:szCs w:val="22"/>
              </w:rPr>
              <w:t>Awaiting outcome from ICB re SPA</w:t>
            </w:r>
          </w:p>
        </w:tc>
        <w:tc>
          <w:tcPr>
            <w:tcW w:w="1701" w:type="dxa"/>
            <w:gridSpan w:val="2"/>
            <w:shd w:val="clear" w:color="auto" w:fill="FFFFFF" w:themeFill="background1"/>
            <w:vAlign w:val="center"/>
          </w:tcPr>
          <w:p w14:paraId="09908EA7" w14:textId="77777777" w:rsidR="00930015" w:rsidRPr="00054FFD" w:rsidRDefault="00930015" w:rsidP="00455632">
            <w:pPr>
              <w:jc w:val="center"/>
              <w:rPr>
                <w:bCs/>
                <w:sz w:val="22"/>
                <w:szCs w:val="22"/>
              </w:rPr>
            </w:pPr>
            <w:r>
              <w:rPr>
                <w:bCs/>
                <w:sz w:val="22"/>
                <w:szCs w:val="22"/>
              </w:rPr>
              <w:lastRenderedPageBreak/>
              <w:t xml:space="preserve">PCN / NLAG </w:t>
            </w:r>
          </w:p>
        </w:tc>
        <w:tc>
          <w:tcPr>
            <w:tcW w:w="4961" w:type="dxa"/>
            <w:shd w:val="clear" w:color="auto" w:fill="FFFFFF" w:themeFill="background1"/>
            <w:vAlign w:val="center"/>
          </w:tcPr>
          <w:p w14:paraId="09BD64E8" w14:textId="77777777" w:rsidR="00930015" w:rsidRPr="00C34D23" w:rsidRDefault="00930015" w:rsidP="00455632">
            <w:pPr>
              <w:rPr>
                <w:bCs/>
                <w:sz w:val="22"/>
                <w:szCs w:val="22"/>
              </w:rPr>
            </w:pPr>
          </w:p>
        </w:tc>
        <w:tc>
          <w:tcPr>
            <w:tcW w:w="1560" w:type="dxa"/>
            <w:vAlign w:val="center"/>
          </w:tcPr>
          <w:p w14:paraId="41D4C049" w14:textId="77777777" w:rsidR="00930015" w:rsidRDefault="00930015" w:rsidP="00455632">
            <w:pPr>
              <w:jc w:val="center"/>
              <w:rPr>
                <w:b/>
                <w:sz w:val="22"/>
                <w:szCs w:val="22"/>
              </w:rPr>
            </w:pPr>
          </w:p>
        </w:tc>
      </w:tr>
      <w:tr w:rsidR="00930015" w:rsidRPr="00900469" w14:paraId="5F4FEC65" w14:textId="77777777" w:rsidTr="007E6E69">
        <w:tc>
          <w:tcPr>
            <w:tcW w:w="568" w:type="dxa"/>
            <w:gridSpan w:val="2"/>
            <w:shd w:val="clear" w:color="auto" w:fill="FFFFFF" w:themeFill="background1"/>
            <w:vAlign w:val="center"/>
          </w:tcPr>
          <w:p w14:paraId="7A36ABB1" w14:textId="77777777" w:rsidR="00930015" w:rsidRDefault="00930015" w:rsidP="00455632">
            <w:pPr>
              <w:jc w:val="center"/>
              <w:rPr>
                <w:b/>
                <w:sz w:val="22"/>
                <w:szCs w:val="22"/>
              </w:rPr>
            </w:pPr>
            <w:r>
              <w:rPr>
                <w:b/>
                <w:sz w:val="22"/>
                <w:szCs w:val="22"/>
              </w:rPr>
              <w:t>15</w:t>
            </w:r>
          </w:p>
        </w:tc>
        <w:tc>
          <w:tcPr>
            <w:tcW w:w="5528" w:type="dxa"/>
            <w:gridSpan w:val="2"/>
            <w:shd w:val="clear" w:color="auto" w:fill="FFFFFF" w:themeFill="background1"/>
            <w:vAlign w:val="center"/>
          </w:tcPr>
          <w:p w14:paraId="1E65A954" w14:textId="77777777" w:rsidR="00930015" w:rsidRPr="00054FFD" w:rsidRDefault="00930015" w:rsidP="00455632">
            <w:pPr>
              <w:rPr>
                <w:bCs/>
                <w:sz w:val="22"/>
                <w:szCs w:val="22"/>
              </w:rPr>
            </w:pPr>
            <w:r w:rsidRPr="00054FFD">
              <w:rPr>
                <w:bCs/>
                <w:sz w:val="22"/>
                <w:szCs w:val="22"/>
              </w:rPr>
              <w:t xml:space="preserve">To support </w:t>
            </w:r>
            <w:proofErr w:type="spellStart"/>
            <w:r w:rsidRPr="00054FFD">
              <w:rPr>
                <w:bCs/>
                <w:sz w:val="22"/>
                <w:szCs w:val="22"/>
              </w:rPr>
              <w:t>NLaG</w:t>
            </w:r>
            <w:proofErr w:type="spellEnd"/>
            <w:r w:rsidRPr="00054FFD">
              <w:rPr>
                <w:bCs/>
                <w:sz w:val="22"/>
                <w:szCs w:val="22"/>
              </w:rPr>
              <w:t xml:space="preserve"> to achieve DERS Gold Award</w:t>
            </w:r>
          </w:p>
        </w:tc>
        <w:tc>
          <w:tcPr>
            <w:tcW w:w="1843" w:type="dxa"/>
            <w:gridSpan w:val="2"/>
            <w:shd w:val="clear" w:color="auto" w:fill="FFFFFF" w:themeFill="background1"/>
            <w:vAlign w:val="center"/>
          </w:tcPr>
          <w:p w14:paraId="3D1DB117" w14:textId="77777777" w:rsidR="00930015" w:rsidRPr="00054FFD" w:rsidRDefault="00930015" w:rsidP="00455632">
            <w:pPr>
              <w:jc w:val="center"/>
              <w:rPr>
                <w:bCs/>
                <w:sz w:val="22"/>
                <w:szCs w:val="22"/>
              </w:rPr>
            </w:pPr>
            <w:r w:rsidRPr="00054FFD">
              <w:rPr>
                <w:bCs/>
                <w:sz w:val="22"/>
                <w:szCs w:val="22"/>
              </w:rPr>
              <w:t>July 2024</w:t>
            </w:r>
          </w:p>
        </w:tc>
        <w:tc>
          <w:tcPr>
            <w:tcW w:w="1701" w:type="dxa"/>
            <w:gridSpan w:val="2"/>
            <w:shd w:val="clear" w:color="auto" w:fill="FFFFFF" w:themeFill="background1"/>
            <w:vAlign w:val="center"/>
          </w:tcPr>
          <w:p w14:paraId="371F9453" w14:textId="77777777" w:rsidR="00930015" w:rsidRPr="00054FFD" w:rsidRDefault="00930015" w:rsidP="00455632">
            <w:pPr>
              <w:jc w:val="center"/>
              <w:rPr>
                <w:bCs/>
                <w:sz w:val="22"/>
                <w:szCs w:val="22"/>
              </w:rPr>
            </w:pPr>
            <w:r>
              <w:rPr>
                <w:bCs/>
                <w:sz w:val="22"/>
                <w:szCs w:val="22"/>
              </w:rPr>
              <w:t>Simon Tighe / Tracy Frisby</w:t>
            </w:r>
          </w:p>
        </w:tc>
        <w:tc>
          <w:tcPr>
            <w:tcW w:w="4961" w:type="dxa"/>
            <w:shd w:val="clear" w:color="auto" w:fill="FFFFFF" w:themeFill="background1"/>
            <w:vAlign w:val="center"/>
          </w:tcPr>
          <w:p w14:paraId="518A0D3E" w14:textId="4969E1C0" w:rsidR="00930015" w:rsidRPr="007E6E69" w:rsidRDefault="00906DB3" w:rsidP="00455632">
            <w:pPr>
              <w:rPr>
                <w:bCs/>
                <w:sz w:val="22"/>
                <w:szCs w:val="22"/>
              </w:rPr>
            </w:pPr>
            <w:r w:rsidRPr="007E6E69">
              <w:rPr>
                <w:b/>
                <w:sz w:val="22"/>
                <w:szCs w:val="22"/>
              </w:rPr>
              <w:t>2024 – 29</w:t>
            </w:r>
            <w:r w:rsidRPr="007E6E69">
              <w:rPr>
                <w:bCs/>
                <w:sz w:val="22"/>
                <w:szCs w:val="22"/>
              </w:rPr>
              <w:t xml:space="preserve"> – </w:t>
            </w:r>
            <w:proofErr w:type="spellStart"/>
            <w:r w:rsidRPr="007E6E69">
              <w:rPr>
                <w:bCs/>
                <w:sz w:val="22"/>
                <w:szCs w:val="22"/>
              </w:rPr>
              <w:t>NlaG</w:t>
            </w:r>
            <w:proofErr w:type="spellEnd"/>
            <w:r w:rsidRPr="007E6E69">
              <w:rPr>
                <w:bCs/>
                <w:sz w:val="22"/>
                <w:szCs w:val="22"/>
              </w:rPr>
              <w:t xml:space="preserve"> achieved Gold DERS in July 2024, continue to support them and other that achieve this, towards their reaccreditation</w:t>
            </w:r>
          </w:p>
        </w:tc>
        <w:tc>
          <w:tcPr>
            <w:tcW w:w="1560" w:type="dxa"/>
            <w:shd w:val="clear" w:color="auto" w:fill="00B050"/>
            <w:vAlign w:val="center"/>
          </w:tcPr>
          <w:p w14:paraId="382ADC3D" w14:textId="77777777" w:rsidR="00930015" w:rsidRDefault="00930015" w:rsidP="00455632">
            <w:pPr>
              <w:jc w:val="center"/>
              <w:rPr>
                <w:b/>
                <w:sz w:val="22"/>
                <w:szCs w:val="22"/>
              </w:rPr>
            </w:pPr>
          </w:p>
        </w:tc>
      </w:tr>
      <w:tr w:rsidR="00930015" w:rsidRPr="00900469" w14:paraId="36A9FCF2" w14:textId="77777777" w:rsidTr="00455632">
        <w:trPr>
          <w:trHeight w:val="567"/>
        </w:trPr>
        <w:tc>
          <w:tcPr>
            <w:tcW w:w="568" w:type="dxa"/>
            <w:gridSpan w:val="2"/>
            <w:shd w:val="clear" w:color="auto" w:fill="FFFFFF" w:themeFill="background1"/>
            <w:vAlign w:val="center"/>
          </w:tcPr>
          <w:p w14:paraId="182CCF89" w14:textId="77777777" w:rsidR="00930015" w:rsidRDefault="00930015" w:rsidP="00455632">
            <w:pPr>
              <w:jc w:val="center"/>
              <w:rPr>
                <w:b/>
                <w:sz w:val="22"/>
                <w:szCs w:val="22"/>
              </w:rPr>
            </w:pPr>
            <w:r>
              <w:rPr>
                <w:b/>
                <w:sz w:val="22"/>
                <w:szCs w:val="22"/>
              </w:rPr>
              <w:t>16</w:t>
            </w:r>
          </w:p>
        </w:tc>
        <w:tc>
          <w:tcPr>
            <w:tcW w:w="5528" w:type="dxa"/>
            <w:gridSpan w:val="2"/>
            <w:shd w:val="clear" w:color="auto" w:fill="FFFFFF" w:themeFill="background1"/>
            <w:vAlign w:val="center"/>
          </w:tcPr>
          <w:p w14:paraId="0A228361" w14:textId="77777777" w:rsidR="00930015" w:rsidRPr="00054FFD" w:rsidRDefault="00930015" w:rsidP="00455632">
            <w:pPr>
              <w:rPr>
                <w:bCs/>
                <w:sz w:val="22"/>
                <w:szCs w:val="22"/>
              </w:rPr>
            </w:pPr>
            <w:r>
              <w:rPr>
                <w:bCs/>
                <w:sz w:val="22"/>
                <w:szCs w:val="22"/>
              </w:rPr>
              <w:t>To form an ICB Healthcare Armed Forces / Veteran Forum</w:t>
            </w:r>
          </w:p>
        </w:tc>
        <w:tc>
          <w:tcPr>
            <w:tcW w:w="1843" w:type="dxa"/>
            <w:gridSpan w:val="2"/>
            <w:shd w:val="clear" w:color="auto" w:fill="FFFFFF" w:themeFill="background1"/>
            <w:vAlign w:val="center"/>
          </w:tcPr>
          <w:p w14:paraId="6916D416" w14:textId="40EB5E15" w:rsidR="00930015" w:rsidRPr="00054FFD" w:rsidRDefault="00930015" w:rsidP="00455632">
            <w:pPr>
              <w:jc w:val="center"/>
              <w:rPr>
                <w:bCs/>
                <w:sz w:val="22"/>
                <w:szCs w:val="22"/>
              </w:rPr>
            </w:pPr>
            <w:r>
              <w:rPr>
                <w:bCs/>
                <w:sz w:val="22"/>
                <w:szCs w:val="22"/>
              </w:rPr>
              <w:t>March 202</w:t>
            </w:r>
            <w:r w:rsidR="007E6E69">
              <w:rPr>
                <w:bCs/>
                <w:sz w:val="22"/>
                <w:szCs w:val="22"/>
              </w:rPr>
              <w:t>6</w:t>
            </w:r>
          </w:p>
        </w:tc>
        <w:tc>
          <w:tcPr>
            <w:tcW w:w="1701" w:type="dxa"/>
            <w:gridSpan w:val="2"/>
            <w:shd w:val="clear" w:color="auto" w:fill="FFFFFF" w:themeFill="background1"/>
            <w:vAlign w:val="center"/>
          </w:tcPr>
          <w:p w14:paraId="2BD34482" w14:textId="77777777" w:rsidR="00930015" w:rsidRPr="00054FFD" w:rsidRDefault="00930015" w:rsidP="00455632">
            <w:pPr>
              <w:jc w:val="center"/>
              <w:rPr>
                <w:bCs/>
                <w:sz w:val="22"/>
                <w:szCs w:val="22"/>
              </w:rPr>
            </w:pPr>
            <w:r>
              <w:rPr>
                <w:bCs/>
                <w:sz w:val="22"/>
                <w:szCs w:val="22"/>
              </w:rPr>
              <w:t>Simon Tighe</w:t>
            </w:r>
          </w:p>
        </w:tc>
        <w:tc>
          <w:tcPr>
            <w:tcW w:w="4961" w:type="dxa"/>
            <w:shd w:val="clear" w:color="auto" w:fill="FFFFFF" w:themeFill="background1"/>
            <w:vAlign w:val="center"/>
          </w:tcPr>
          <w:p w14:paraId="62F7F402" w14:textId="77777777" w:rsidR="00930015" w:rsidRPr="00D67156" w:rsidRDefault="00930015" w:rsidP="00455632">
            <w:pPr>
              <w:rPr>
                <w:bCs/>
                <w:sz w:val="22"/>
                <w:szCs w:val="22"/>
              </w:rPr>
            </w:pPr>
          </w:p>
        </w:tc>
        <w:tc>
          <w:tcPr>
            <w:tcW w:w="1560" w:type="dxa"/>
            <w:shd w:val="clear" w:color="auto" w:fill="FF6600"/>
            <w:vAlign w:val="center"/>
          </w:tcPr>
          <w:p w14:paraId="5D58E730" w14:textId="77777777" w:rsidR="00930015" w:rsidRDefault="00930015" w:rsidP="00455632">
            <w:pPr>
              <w:jc w:val="center"/>
              <w:rPr>
                <w:b/>
                <w:sz w:val="22"/>
                <w:szCs w:val="22"/>
              </w:rPr>
            </w:pPr>
          </w:p>
        </w:tc>
      </w:tr>
      <w:tr w:rsidR="00930015" w:rsidRPr="00900469" w14:paraId="66B57328" w14:textId="77777777" w:rsidTr="00455632">
        <w:trPr>
          <w:trHeight w:val="567"/>
        </w:trPr>
        <w:tc>
          <w:tcPr>
            <w:tcW w:w="568" w:type="dxa"/>
            <w:gridSpan w:val="2"/>
            <w:shd w:val="clear" w:color="auto" w:fill="FFFFFF" w:themeFill="background1"/>
            <w:vAlign w:val="center"/>
          </w:tcPr>
          <w:p w14:paraId="3259A7F5" w14:textId="77777777" w:rsidR="00930015" w:rsidRDefault="00930015" w:rsidP="00455632">
            <w:pPr>
              <w:jc w:val="center"/>
              <w:rPr>
                <w:b/>
                <w:sz w:val="22"/>
                <w:szCs w:val="22"/>
              </w:rPr>
            </w:pPr>
            <w:r>
              <w:rPr>
                <w:b/>
                <w:sz w:val="22"/>
                <w:szCs w:val="22"/>
              </w:rPr>
              <w:t>17</w:t>
            </w:r>
          </w:p>
        </w:tc>
        <w:tc>
          <w:tcPr>
            <w:tcW w:w="5528" w:type="dxa"/>
            <w:gridSpan w:val="2"/>
            <w:shd w:val="clear" w:color="auto" w:fill="FFFFFF" w:themeFill="background1"/>
            <w:vAlign w:val="center"/>
          </w:tcPr>
          <w:p w14:paraId="348D25E4" w14:textId="77777777" w:rsidR="00930015" w:rsidRDefault="00930015" w:rsidP="00455632">
            <w:pPr>
              <w:rPr>
                <w:bCs/>
                <w:sz w:val="22"/>
                <w:szCs w:val="22"/>
              </w:rPr>
            </w:pPr>
            <w:r>
              <w:rPr>
                <w:bCs/>
                <w:sz w:val="22"/>
                <w:szCs w:val="22"/>
              </w:rPr>
              <w:t>To adjust LiveWell Referral Form to ask the standard question:</w:t>
            </w:r>
          </w:p>
          <w:p w14:paraId="25F36509" w14:textId="77777777" w:rsidR="00930015" w:rsidRDefault="00930015" w:rsidP="00455632">
            <w:pPr>
              <w:rPr>
                <w:bCs/>
                <w:sz w:val="22"/>
                <w:szCs w:val="22"/>
              </w:rPr>
            </w:pPr>
            <w:r>
              <w:rPr>
                <w:bCs/>
                <w:sz w:val="22"/>
                <w:szCs w:val="22"/>
              </w:rPr>
              <w:t>Are you, or have you ever, served as a member of the Armed Forces?</w:t>
            </w:r>
          </w:p>
        </w:tc>
        <w:tc>
          <w:tcPr>
            <w:tcW w:w="1843" w:type="dxa"/>
            <w:gridSpan w:val="2"/>
            <w:shd w:val="clear" w:color="auto" w:fill="FFFFFF" w:themeFill="background1"/>
            <w:vAlign w:val="center"/>
          </w:tcPr>
          <w:p w14:paraId="0577CF82" w14:textId="78276BB5" w:rsidR="00930015" w:rsidRDefault="007E6E69" w:rsidP="00455632">
            <w:pPr>
              <w:jc w:val="center"/>
              <w:rPr>
                <w:bCs/>
                <w:sz w:val="22"/>
                <w:szCs w:val="22"/>
              </w:rPr>
            </w:pPr>
            <w:r>
              <w:rPr>
                <w:bCs/>
                <w:sz w:val="22"/>
                <w:szCs w:val="22"/>
              </w:rPr>
              <w:t>June 2026</w:t>
            </w:r>
          </w:p>
        </w:tc>
        <w:tc>
          <w:tcPr>
            <w:tcW w:w="1701" w:type="dxa"/>
            <w:gridSpan w:val="2"/>
            <w:shd w:val="clear" w:color="auto" w:fill="FFFFFF" w:themeFill="background1"/>
            <w:vAlign w:val="center"/>
          </w:tcPr>
          <w:p w14:paraId="60605B68" w14:textId="555D9A48" w:rsidR="00930015" w:rsidRDefault="0037637E" w:rsidP="00455632">
            <w:pPr>
              <w:jc w:val="center"/>
              <w:rPr>
                <w:bCs/>
                <w:sz w:val="22"/>
                <w:szCs w:val="22"/>
              </w:rPr>
            </w:pPr>
            <w:r>
              <w:rPr>
                <w:bCs/>
                <w:sz w:val="22"/>
                <w:szCs w:val="22"/>
              </w:rPr>
              <w:t>T</w:t>
            </w:r>
            <w:r w:rsidR="007E6E69">
              <w:rPr>
                <w:bCs/>
                <w:sz w:val="22"/>
                <w:szCs w:val="22"/>
              </w:rPr>
              <w:t xml:space="preserve">racy </w:t>
            </w:r>
            <w:r>
              <w:rPr>
                <w:bCs/>
                <w:sz w:val="22"/>
                <w:szCs w:val="22"/>
              </w:rPr>
              <w:t>F</w:t>
            </w:r>
            <w:r w:rsidR="007E6E69">
              <w:rPr>
                <w:bCs/>
                <w:sz w:val="22"/>
                <w:szCs w:val="22"/>
              </w:rPr>
              <w:t>risby</w:t>
            </w:r>
          </w:p>
        </w:tc>
        <w:tc>
          <w:tcPr>
            <w:tcW w:w="4961" w:type="dxa"/>
            <w:shd w:val="clear" w:color="auto" w:fill="FFFFFF" w:themeFill="background1"/>
            <w:vAlign w:val="center"/>
          </w:tcPr>
          <w:p w14:paraId="6B9F92EC" w14:textId="6005A3F9" w:rsidR="00930015" w:rsidRPr="00B42B0C" w:rsidRDefault="0037637E" w:rsidP="00455632">
            <w:pPr>
              <w:rPr>
                <w:bCs/>
                <w:i/>
                <w:iCs/>
                <w:sz w:val="22"/>
                <w:szCs w:val="22"/>
              </w:rPr>
            </w:pPr>
            <w:r w:rsidRPr="002644C4">
              <w:rPr>
                <w:b/>
                <w:i/>
                <w:iCs/>
                <w:sz w:val="22"/>
                <w:szCs w:val="22"/>
                <w:highlight w:val="yellow"/>
              </w:rPr>
              <w:t>2024</w:t>
            </w:r>
            <w:r w:rsidR="00B42B0C" w:rsidRPr="002644C4">
              <w:rPr>
                <w:b/>
                <w:i/>
                <w:iCs/>
                <w:sz w:val="22"/>
                <w:szCs w:val="22"/>
                <w:highlight w:val="yellow"/>
              </w:rPr>
              <w:t xml:space="preserve"> – 29</w:t>
            </w:r>
            <w:r w:rsidR="00B42B0C" w:rsidRPr="002644C4">
              <w:rPr>
                <w:bCs/>
                <w:i/>
                <w:iCs/>
                <w:sz w:val="22"/>
                <w:szCs w:val="22"/>
                <w:highlight w:val="yellow"/>
              </w:rPr>
              <w:t xml:space="preserve"> – former owner of action no longer </w:t>
            </w:r>
            <w:r w:rsidR="002644C4" w:rsidRPr="002644C4">
              <w:rPr>
                <w:bCs/>
                <w:i/>
                <w:iCs/>
                <w:sz w:val="22"/>
                <w:szCs w:val="22"/>
                <w:highlight w:val="yellow"/>
              </w:rPr>
              <w:t>working in wellbeing team</w:t>
            </w:r>
            <w:r w:rsidR="007E6E69">
              <w:rPr>
                <w:bCs/>
                <w:i/>
                <w:iCs/>
                <w:sz w:val="22"/>
                <w:szCs w:val="22"/>
              </w:rPr>
              <w:t xml:space="preserve"> – TF to pick up </w:t>
            </w:r>
          </w:p>
        </w:tc>
        <w:tc>
          <w:tcPr>
            <w:tcW w:w="1560" w:type="dxa"/>
            <w:shd w:val="clear" w:color="auto" w:fill="FF6600"/>
            <w:vAlign w:val="center"/>
          </w:tcPr>
          <w:p w14:paraId="63D46862" w14:textId="77777777" w:rsidR="00930015" w:rsidRDefault="00930015" w:rsidP="00455632">
            <w:pPr>
              <w:jc w:val="center"/>
              <w:rPr>
                <w:b/>
                <w:sz w:val="22"/>
                <w:szCs w:val="22"/>
              </w:rPr>
            </w:pPr>
          </w:p>
        </w:tc>
      </w:tr>
      <w:tr w:rsidR="00930015" w:rsidRPr="00900469" w14:paraId="27670E66" w14:textId="77777777" w:rsidTr="00455632">
        <w:trPr>
          <w:trHeight w:val="567"/>
        </w:trPr>
        <w:tc>
          <w:tcPr>
            <w:tcW w:w="16161" w:type="dxa"/>
            <w:gridSpan w:val="10"/>
            <w:shd w:val="clear" w:color="auto" w:fill="A6A6A6" w:themeFill="background1" w:themeFillShade="A6"/>
            <w:vAlign w:val="center"/>
          </w:tcPr>
          <w:p w14:paraId="5A0FB386" w14:textId="77777777" w:rsidR="00930015" w:rsidRDefault="00930015" w:rsidP="00455632">
            <w:pPr>
              <w:rPr>
                <w:b/>
                <w:sz w:val="22"/>
                <w:szCs w:val="22"/>
              </w:rPr>
            </w:pPr>
            <w:r>
              <w:rPr>
                <w:b/>
                <w:sz w:val="22"/>
                <w:szCs w:val="22"/>
              </w:rPr>
              <w:t>KEY THEME 5: MAKING A HOME IN CIVILIAN SOCIETY: The Armed Forces Community have a secure place to live either through buying, renting or social housing</w:t>
            </w:r>
          </w:p>
        </w:tc>
      </w:tr>
      <w:tr w:rsidR="00930015" w:rsidRPr="00900469" w14:paraId="42FA9EDD" w14:textId="77777777" w:rsidTr="00455632">
        <w:tc>
          <w:tcPr>
            <w:tcW w:w="568" w:type="dxa"/>
            <w:gridSpan w:val="2"/>
            <w:shd w:val="clear" w:color="auto" w:fill="A6A6A6" w:themeFill="background1" w:themeFillShade="A6"/>
            <w:vAlign w:val="center"/>
          </w:tcPr>
          <w:p w14:paraId="37A0160E" w14:textId="77777777" w:rsidR="00930015" w:rsidRDefault="00930015" w:rsidP="00455632">
            <w:pPr>
              <w:jc w:val="center"/>
              <w:rPr>
                <w:b/>
                <w:sz w:val="22"/>
                <w:szCs w:val="22"/>
              </w:rPr>
            </w:pPr>
            <w:r w:rsidRPr="000D71EE">
              <w:rPr>
                <w:b/>
                <w:sz w:val="22"/>
                <w:szCs w:val="22"/>
              </w:rPr>
              <w:t>Ref</w:t>
            </w:r>
          </w:p>
        </w:tc>
        <w:tc>
          <w:tcPr>
            <w:tcW w:w="5528" w:type="dxa"/>
            <w:gridSpan w:val="2"/>
            <w:shd w:val="clear" w:color="auto" w:fill="A6A6A6" w:themeFill="background1" w:themeFillShade="A6"/>
            <w:vAlign w:val="center"/>
          </w:tcPr>
          <w:p w14:paraId="137AD701" w14:textId="77777777" w:rsidR="00930015" w:rsidRDefault="00930015" w:rsidP="00455632">
            <w:pPr>
              <w:rPr>
                <w:bCs/>
                <w:sz w:val="22"/>
                <w:szCs w:val="22"/>
              </w:rPr>
            </w:pPr>
            <w:r w:rsidRPr="000D71EE">
              <w:rPr>
                <w:b/>
                <w:sz w:val="22"/>
                <w:szCs w:val="22"/>
              </w:rPr>
              <w:t>Action/s</w:t>
            </w:r>
          </w:p>
        </w:tc>
        <w:tc>
          <w:tcPr>
            <w:tcW w:w="1843" w:type="dxa"/>
            <w:gridSpan w:val="2"/>
            <w:shd w:val="clear" w:color="auto" w:fill="A6A6A6" w:themeFill="background1" w:themeFillShade="A6"/>
            <w:vAlign w:val="center"/>
          </w:tcPr>
          <w:p w14:paraId="6A96F284" w14:textId="77777777" w:rsidR="00930015" w:rsidRDefault="00930015" w:rsidP="00455632">
            <w:pPr>
              <w:jc w:val="center"/>
              <w:rPr>
                <w:bCs/>
                <w:sz w:val="22"/>
                <w:szCs w:val="22"/>
              </w:rPr>
            </w:pPr>
            <w:r w:rsidRPr="000D71EE">
              <w:rPr>
                <w:b/>
                <w:sz w:val="22"/>
                <w:szCs w:val="22"/>
              </w:rPr>
              <w:t>Timescale</w:t>
            </w:r>
          </w:p>
        </w:tc>
        <w:tc>
          <w:tcPr>
            <w:tcW w:w="1701" w:type="dxa"/>
            <w:gridSpan w:val="2"/>
            <w:shd w:val="clear" w:color="auto" w:fill="A6A6A6" w:themeFill="background1" w:themeFillShade="A6"/>
            <w:vAlign w:val="center"/>
          </w:tcPr>
          <w:p w14:paraId="3BE291C9" w14:textId="77777777" w:rsidR="00930015" w:rsidRDefault="00930015" w:rsidP="00455632">
            <w:pPr>
              <w:jc w:val="center"/>
              <w:rPr>
                <w:bCs/>
                <w:sz w:val="22"/>
                <w:szCs w:val="22"/>
              </w:rPr>
            </w:pPr>
            <w:r w:rsidRPr="000D71EE">
              <w:rPr>
                <w:b/>
                <w:sz w:val="22"/>
                <w:szCs w:val="22"/>
              </w:rPr>
              <w:t>Member / Officer Lead</w:t>
            </w:r>
          </w:p>
        </w:tc>
        <w:tc>
          <w:tcPr>
            <w:tcW w:w="4961" w:type="dxa"/>
            <w:shd w:val="clear" w:color="auto" w:fill="A6A6A6" w:themeFill="background1" w:themeFillShade="A6"/>
            <w:vAlign w:val="center"/>
          </w:tcPr>
          <w:p w14:paraId="7DFFB212" w14:textId="77777777" w:rsidR="00930015" w:rsidRDefault="00930015" w:rsidP="00455632">
            <w:pPr>
              <w:rPr>
                <w:bCs/>
                <w:sz w:val="22"/>
                <w:szCs w:val="22"/>
              </w:rPr>
            </w:pPr>
            <w:r w:rsidRPr="000D71EE">
              <w:rPr>
                <w:b/>
                <w:sz w:val="22"/>
                <w:szCs w:val="22"/>
              </w:rPr>
              <w:t>Progress</w:t>
            </w:r>
          </w:p>
        </w:tc>
        <w:tc>
          <w:tcPr>
            <w:tcW w:w="1560" w:type="dxa"/>
            <w:shd w:val="clear" w:color="auto" w:fill="A6A6A6" w:themeFill="background1" w:themeFillShade="A6"/>
            <w:vAlign w:val="center"/>
          </w:tcPr>
          <w:p w14:paraId="555F4583" w14:textId="77777777" w:rsidR="00930015" w:rsidRDefault="00930015" w:rsidP="00455632">
            <w:pPr>
              <w:jc w:val="center"/>
              <w:rPr>
                <w:b/>
                <w:sz w:val="22"/>
                <w:szCs w:val="22"/>
              </w:rPr>
            </w:pPr>
            <w:r w:rsidRPr="000D71EE">
              <w:rPr>
                <w:b/>
                <w:sz w:val="22"/>
                <w:szCs w:val="22"/>
              </w:rPr>
              <w:t>RAG Rating</w:t>
            </w:r>
          </w:p>
        </w:tc>
      </w:tr>
      <w:tr w:rsidR="00930015" w:rsidRPr="00900469" w14:paraId="0E2A3968" w14:textId="77777777" w:rsidTr="00455632">
        <w:trPr>
          <w:trHeight w:val="567"/>
        </w:trPr>
        <w:tc>
          <w:tcPr>
            <w:tcW w:w="568" w:type="dxa"/>
            <w:gridSpan w:val="2"/>
            <w:shd w:val="clear" w:color="auto" w:fill="FFFFFF" w:themeFill="background1"/>
            <w:vAlign w:val="center"/>
          </w:tcPr>
          <w:p w14:paraId="23AD49D2" w14:textId="77777777" w:rsidR="00930015" w:rsidRDefault="00930015" w:rsidP="00455632">
            <w:pPr>
              <w:jc w:val="center"/>
              <w:rPr>
                <w:b/>
                <w:sz w:val="22"/>
                <w:szCs w:val="22"/>
              </w:rPr>
            </w:pPr>
          </w:p>
        </w:tc>
        <w:tc>
          <w:tcPr>
            <w:tcW w:w="5528" w:type="dxa"/>
            <w:gridSpan w:val="2"/>
            <w:shd w:val="clear" w:color="auto" w:fill="FFFFFF" w:themeFill="background1"/>
            <w:vAlign w:val="center"/>
          </w:tcPr>
          <w:p w14:paraId="49F5C658" w14:textId="77777777" w:rsidR="00930015" w:rsidRPr="00054FFD" w:rsidRDefault="00930015" w:rsidP="00455632">
            <w:pPr>
              <w:rPr>
                <w:bCs/>
                <w:sz w:val="22"/>
                <w:szCs w:val="22"/>
              </w:rPr>
            </w:pPr>
          </w:p>
        </w:tc>
        <w:tc>
          <w:tcPr>
            <w:tcW w:w="1843" w:type="dxa"/>
            <w:gridSpan w:val="2"/>
            <w:shd w:val="clear" w:color="auto" w:fill="FFFFFF" w:themeFill="background1"/>
            <w:vAlign w:val="center"/>
          </w:tcPr>
          <w:p w14:paraId="74C6FBA0" w14:textId="77777777" w:rsidR="00930015" w:rsidRPr="00054FFD" w:rsidRDefault="00930015" w:rsidP="00455632">
            <w:pPr>
              <w:jc w:val="center"/>
              <w:rPr>
                <w:bCs/>
                <w:sz w:val="22"/>
                <w:szCs w:val="22"/>
              </w:rPr>
            </w:pPr>
          </w:p>
        </w:tc>
        <w:tc>
          <w:tcPr>
            <w:tcW w:w="1701" w:type="dxa"/>
            <w:gridSpan w:val="2"/>
            <w:shd w:val="clear" w:color="auto" w:fill="FFFFFF" w:themeFill="background1"/>
            <w:vAlign w:val="center"/>
          </w:tcPr>
          <w:p w14:paraId="10B02B47" w14:textId="77777777" w:rsidR="00930015" w:rsidRPr="00054FFD" w:rsidRDefault="00930015" w:rsidP="00455632">
            <w:pPr>
              <w:jc w:val="center"/>
              <w:rPr>
                <w:bCs/>
                <w:sz w:val="22"/>
                <w:szCs w:val="22"/>
              </w:rPr>
            </w:pPr>
          </w:p>
        </w:tc>
        <w:tc>
          <w:tcPr>
            <w:tcW w:w="4961" w:type="dxa"/>
            <w:shd w:val="clear" w:color="auto" w:fill="FFFFFF" w:themeFill="background1"/>
            <w:vAlign w:val="center"/>
          </w:tcPr>
          <w:p w14:paraId="517909E6" w14:textId="2CB8AF69" w:rsidR="00930015" w:rsidRPr="00EA0049" w:rsidRDefault="00AF43E7" w:rsidP="00455632">
            <w:pPr>
              <w:rPr>
                <w:bCs/>
                <w:i/>
                <w:iCs/>
                <w:sz w:val="22"/>
                <w:szCs w:val="22"/>
                <w:highlight w:val="yellow"/>
              </w:rPr>
            </w:pPr>
            <w:r w:rsidRPr="00EA0049">
              <w:rPr>
                <w:b/>
                <w:i/>
                <w:iCs/>
                <w:sz w:val="22"/>
                <w:szCs w:val="22"/>
                <w:highlight w:val="yellow"/>
              </w:rPr>
              <w:t xml:space="preserve">2024 </w:t>
            </w:r>
            <w:r w:rsidR="00EA0049" w:rsidRPr="00EA0049">
              <w:rPr>
                <w:b/>
                <w:i/>
                <w:iCs/>
                <w:sz w:val="22"/>
                <w:szCs w:val="22"/>
                <w:highlight w:val="yellow"/>
              </w:rPr>
              <w:t>–</w:t>
            </w:r>
            <w:r w:rsidRPr="00EA0049">
              <w:rPr>
                <w:b/>
                <w:i/>
                <w:iCs/>
                <w:sz w:val="22"/>
                <w:szCs w:val="22"/>
                <w:highlight w:val="yellow"/>
              </w:rPr>
              <w:t xml:space="preserve"> 29</w:t>
            </w:r>
            <w:r w:rsidR="00EA0049" w:rsidRPr="00EA0049">
              <w:rPr>
                <w:bCs/>
                <w:i/>
                <w:iCs/>
                <w:sz w:val="22"/>
                <w:szCs w:val="22"/>
                <w:highlight w:val="yellow"/>
              </w:rPr>
              <w:t xml:space="preserve"> – any items that the group may wish to raise as potential success stories / challenges</w:t>
            </w:r>
          </w:p>
        </w:tc>
        <w:tc>
          <w:tcPr>
            <w:tcW w:w="1560" w:type="dxa"/>
            <w:vAlign w:val="center"/>
          </w:tcPr>
          <w:p w14:paraId="2B7DA4DB" w14:textId="77777777" w:rsidR="00930015" w:rsidRDefault="00930015" w:rsidP="00455632">
            <w:pPr>
              <w:jc w:val="center"/>
              <w:rPr>
                <w:b/>
                <w:sz w:val="22"/>
                <w:szCs w:val="22"/>
              </w:rPr>
            </w:pPr>
          </w:p>
        </w:tc>
      </w:tr>
      <w:tr w:rsidR="00930015" w:rsidRPr="00900469" w14:paraId="7AE78AB4" w14:textId="77777777" w:rsidTr="00455632">
        <w:trPr>
          <w:trHeight w:val="567"/>
        </w:trPr>
        <w:tc>
          <w:tcPr>
            <w:tcW w:w="16161" w:type="dxa"/>
            <w:gridSpan w:val="10"/>
            <w:shd w:val="clear" w:color="auto" w:fill="A6A6A6" w:themeFill="background1" w:themeFillShade="A6"/>
            <w:vAlign w:val="center"/>
          </w:tcPr>
          <w:p w14:paraId="04E90814" w14:textId="77777777" w:rsidR="00930015" w:rsidRDefault="00930015" w:rsidP="00455632">
            <w:pPr>
              <w:rPr>
                <w:b/>
                <w:sz w:val="22"/>
                <w:szCs w:val="22"/>
              </w:rPr>
            </w:pPr>
            <w:r>
              <w:rPr>
                <w:b/>
                <w:sz w:val="22"/>
                <w:szCs w:val="22"/>
              </w:rPr>
              <w:t>KEY THEME 6: THE ARMED FORCES COMMUNITY AND THE LAW: The Armed Forces Community leave the Armed Forces with the resilience and awareness to remain law-abiding citizens</w:t>
            </w:r>
          </w:p>
        </w:tc>
      </w:tr>
      <w:tr w:rsidR="00930015" w:rsidRPr="00900469" w14:paraId="7595F372" w14:textId="77777777" w:rsidTr="00455632">
        <w:tc>
          <w:tcPr>
            <w:tcW w:w="568" w:type="dxa"/>
            <w:gridSpan w:val="2"/>
            <w:shd w:val="clear" w:color="auto" w:fill="A6A6A6" w:themeFill="background1" w:themeFillShade="A6"/>
            <w:vAlign w:val="center"/>
          </w:tcPr>
          <w:p w14:paraId="1FC11860" w14:textId="77777777" w:rsidR="00930015" w:rsidRDefault="00930015" w:rsidP="00455632">
            <w:pPr>
              <w:jc w:val="center"/>
              <w:rPr>
                <w:b/>
                <w:sz w:val="22"/>
                <w:szCs w:val="22"/>
              </w:rPr>
            </w:pPr>
            <w:r w:rsidRPr="000D71EE">
              <w:rPr>
                <w:b/>
                <w:sz w:val="22"/>
                <w:szCs w:val="22"/>
              </w:rPr>
              <w:t>Ref</w:t>
            </w:r>
          </w:p>
        </w:tc>
        <w:tc>
          <w:tcPr>
            <w:tcW w:w="5528" w:type="dxa"/>
            <w:gridSpan w:val="2"/>
            <w:shd w:val="clear" w:color="auto" w:fill="A6A6A6" w:themeFill="background1" w:themeFillShade="A6"/>
            <w:vAlign w:val="center"/>
          </w:tcPr>
          <w:p w14:paraId="4DD0CD73" w14:textId="77777777" w:rsidR="00930015" w:rsidRDefault="00930015" w:rsidP="00455632">
            <w:pPr>
              <w:rPr>
                <w:bCs/>
                <w:sz w:val="22"/>
                <w:szCs w:val="22"/>
              </w:rPr>
            </w:pPr>
            <w:r w:rsidRPr="000D71EE">
              <w:rPr>
                <w:b/>
                <w:sz w:val="22"/>
                <w:szCs w:val="22"/>
              </w:rPr>
              <w:t>Action/s</w:t>
            </w:r>
          </w:p>
        </w:tc>
        <w:tc>
          <w:tcPr>
            <w:tcW w:w="1843" w:type="dxa"/>
            <w:gridSpan w:val="2"/>
            <w:shd w:val="clear" w:color="auto" w:fill="A6A6A6" w:themeFill="background1" w:themeFillShade="A6"/>
            <w:vAlign w:val="center"/>
          </w:tcPr>
          <w:p w14:paraId="5E66A5EB" w14:textId="77777777" w:rsidR="00930015" w:rsidRDefault="00930015" w:rsidP="00455632">
            <w:pPr>
              <w:jc w:val="center"/>
              <w:rPr>
                <w:bCs/>
                <w:sz w:val="22"/>
                <w:szCs w:val="22"/>
              </w:rPr>
            </w:pPr>
            <w:r w:rsidRPr="000D71EE">
              <w:rPr>
                <w:b/>
                <w:sz w:val="22"/>
                <w:szCs w:val="22"/>
              </w:rPr>
              <w:t>Timescale</w:t>
            </w:r>
          </w:p>
        </w:tc>
        <w:tc>
          <w:tcPr>
            <w:tcW w:w="1701" w:type="dxa"/>
            <w:gridSpan w:val="2"/>
            <w:shd w:val="clear" w:color="auto" w:fill="A6A6A6" w:themeFill="background1" w:themeFillShade="A6"/>
            <w:vAlign w:val="center"/>
          </w:tcPr>
          <w:p w14:paraId="22F80CDA" w14:textId="77777777" w:rsidR="00930015" w:rsidRDefault="00930015" w:rsidP="00455632">
            <w:pPr>
              <w:jc w:val="center"/>
              <w:rPr>
                <w:bCs/>
                <w:sz w:val="22"/>
                <w:szCs w:val="22"/>
              </w:rPr>
            </w:pPr>
            <w:r w:rsidRPr="000D71EE">
              <w:rPr>
                <w:b/>
                <w:sz w:val="22"/>
                <w:szCs w:val="22"/>
              </w:rPr>
              <w:t>Member / Officer Lead</w:t>
            </w:r>
          </w:p>
        </w:tc>
        <w:tc>
          <w:tcPr>
            <w:tcW w:w="4961" w:type="dxa"/>
            <w:shd w:val="clear" w:color="auto" w:fill="A6A6A6" w:themeFill="background1" w:themeFillShade="A6"/>
            <w:vAlign w:val="center"/>
          </w:tcPr>
          <w:p w14:paraId="2111D0ED" w14:textId="77777777" w:rsidR="00930015" w:rsidRDefault="00930015" w:rsidP="00455632">
            <w:pPr>
              <w:rPr>
                <w:bCs/>
                <w:sz w:val="22"/>
                <w:szCs w:val="22"/>
              </w:rPr>
            </w:pPr>
            <w:r w:rsidRPr="000D71EE">
              <w:rPr>
                <w:b/>
                <w:sz w:val="22"/>
                <w:szCs w:val="22"/>
              </w:rPr>
              <w:t>Progress</w:t>
            </w:r>
          </w:p>
        </w:tc>
        <w:tc>
          <w:tcPr>
            <w:tcW w:w="1560" w:type="dxa"/>
            <w:shd w:val="clear" w:color="auto" w:fill="A6A6A6" w:themeFill="background1" w:themeFillShade="A6"/>
            <w:vAlign w:val="center"/>
          </w:tcPr>
          <w:p w14:paraId="4388E3BF" w14:textId="77777777" w:rsidR="00930015" w:rsidRDefault="00930015" w:rsidP="00455632">
            <w:pPr>
              <w:jc w:val="center"/>
              <w:rPr>
                <w:b/>
                <w:sz w:val="22"/>
                <w:szCs w:val="22"/>
              </w:rPr>
            </w:pPr>
            <w:r w:rsidRPr="000D71EE">
              <w:rPr>
                <w:b/>
                <w:sz w:val="22"/>
                <w:szCs w:val="22"/>
              </w:rPr>
              <w:t>RAG Rating</w:t>
            </w:r>
          </w:p>
        </w:tc>
      </w:tr>
      <w:tr w:rsidR="00930015" w:rsidRPr="00900469" w14:paraId="0F6716C4" w14:textId="77777777" w:rsidTr="00455632">
        <w:trPr>
          <w:trHeight w:val="567"/>
        </w:trPr>
        <w:tc>
          <w:tcPr>
            <w:tcW w:w="568" w:type="dxa"/>
            <w:gridSpan w:val="2"/>
            <w:shd w:val="clear" w:color="auto" w:fill="FFFFFF" w:themeFill="background1"/>
            <w:vAlign w:val="center"/>
          </w:tcPr>
          <w:p w14:paraId="14A94D2F" w14:textId="77777777" w:rsidR="00930015" w:rsidRDefault="00930015" w:rsidP="00455632">
            <w:pPr>
              <w:jc w:val="center"/>
              <w:rPr>
                <w:b/>
                <w:sz w:val="22"/>
                <w:szCs w:val="22"/>
              </w:rPr>
            </w:pPr>
          </w:p>
        </w:tc>
        <w:tc>
          <w:tcPr>
            <w:tcW w:w="5528" w:type="dxa"/>
            <w:gridSpan w:val="2"/>
            <w:shd w:val="clear" w:color="auto" w:fill="FFFFFF" w:themeFill="background1"/>
            <w:vAlign w:val="center"/>
          </w:tcPr>
          <w:p w14:paraId="3E02C5C9" w14:textId="77777777" w:rsidR="00930015" w:rsidRDefault="00930015" w:rsidP="00455632">
            <w:pPr>
              <w:rPr>
                <w:bCs/>
                <w:sz w:val="22"/>
                <w:szCs w:val="22"/>
              </w:rPr>
            </w:pPr>
          </w:p>
        </w:tc>
        <w:tc>
          <w:tcPr>
            <w:tcW w:w="1843" w:type="dxa"/>
            <w:gridSpan w:val="2"/>
            <w:shd w:val="clear" w:color="auto" w:fill="FFFFFF" w:themeFill="background1"/>
            <w:vAlign w:val="center"/>
          </w:tcPr>
          <w:p w14:paraId="0B6A9553" w14:textId="77777777" w:rsidR="00930015" w:rsidRDefault="00930015" w:rsidP="00455632">
            <w:pPr>
              <w:jc w:val="center"/>
              <w:rPr>
                <w:bCs/>
                <w:sz w:val="22"/>
                <w:szCs w:val="22"/>
              </w:rPr>
            </w:pPr>
          </w:p>
        </w:tc>
        <w:tc>
          <w:tcPr>
            <w:tcW w:w="1701" w:type="dxa"/>
            <w:gridSpan w:val="2"/>
            <w:shd w:val="clear" w:color="auto" w:fill="FFFFFF" w:themeFill="background1"/>
            <w:vAlign w:val="center"/>
          </w:tcPr>
          <w:p w14:paraId="12EF5ACF" w14:textId="77777777" w:rsidR="00930015" w:rsidRDefault="00930015" w:rsidP="00455632">
            <w:pPr>
              <w:jc w:val="center"/>
              <w:rPr>
                <w:bCs/>
                <w:sz w:val="22"/>
                <w:szCs w:val="22"/>
              </w:rPr>
            </w:pPr>
          </w:p>
        </w:tc>
        <w:tc>
          <w:tcPr>
            <w:tcW w:w="4961" w:type="dxa"/>
            <w:shd w:val="clear" w:color="auto" w:fill="FFFFFF" w:themeFill="background1"/>
            <w:vAlign w:val="center"/>
          </w:tcPr>
          <w:p w14:paraId="037B7FE2" w14:textId="4084189E" w:rsidR="00930015" w:rsidRPr="00EA0049" w:rsidRDefault="00EA0049" w:rsidP="00455632">
            <w:pPr>
              <w:rPr>
                <w:bCs/>
                <w:sz w:val="22"/>
                <w:szCs w:val="22"/>
                <w:highlight w:val="yellow"/>
              </w:rPr>
            </w:pPr>
            <w:r w:rsidRPr="00EA0049">
              <w:rPr>
                <w:b/>
                <w:i/>
                <w:iCs/>
                <w:sz w:val="22"/>
                <w:szCs w:val="22"/>
                <w:highlight w:val="yellow"/>
              </w:rPr>
              <w:t>2024 – 29</w:t>
            </w:r>
            <w:r w:rsidRPr="00EA0049">
              <w:rPr>
                <w:bCs/>
                <w:i/>
                <w:iCs/>
                <w:sz w:val="22"/>
                <w:szCs w:val="22"/>
                <w:highlight w:val="yellow"/>
              </w:rPr>
              <w:t xml:space="preserve"> – any items that the group may wish to raise as potential success stories / challenges</w:t>
            </w:r>
          </w:p>
        </w:tc>
        <w:tc>
          <w:tcPr>
            <w:tcW w:w="1560" w:type="dxa"/>
            <w:vAlign w:val="center"/>
          </w:tcPr>
          <w:p w14:paraId="33E5BBEC" w14:textId="77777777" w:rsidR="00930015" w:rsidRDefault="00930015" w:rsidP="00455632">
            <w:pPr>
              <w:jc w:val="center"/>
              <w:rPr>
                <w:b/>
                <w:sz w:val="22"/>
                <w:szCs w:val="22"/>
              </w:rPr>
            </w:pPr>
          </w:p>
        </w:tc>
      </w:tr>
    </w:tbl>
    <w:p w14:paraId="00E1225E" w14:textId="77777777" w:rsidR="00930015" w:rsidRPr="00AB6D56" w:rsidRDefault="00930015" w:rsidP="00930015">
      <w:pPr>
        <w:rPr>
          <w:b/>
          <w:sz w:val="22"/>
          <w:szCs w:val="22"/>
          <w:u w:val="single"/>
        </w:rPr>
      </w:pPr>
    </w:p>
    <w:p w14:paraId="57F0165C" w14:textId="77777777" w:rsidR="00930015" w:rsidRDefault="00930015" w:rsidP="00930015">
      <w:pPr>
        <w:rPr>
          <w:b/>
          <w:sz w:val="22"/>
          <w:szCs w:val="22"/>
        </w:rPr>
      </w:pPr>
    </w:p>
    <w:p w14:paraId="1AE6C00D" w14:textId="77777777" w:rsidR="007E6E69" w:rsidRDefault="007E6E69" w:rsidP="00930015">
      <w:pPr>
        <w:rPr>
          <w:b/>
          <w:sz w:val="22"/>
          <w:szCs w:val="22"/>
        </w:rPr>
      </w:pPr>
    </w:p>
    <w:p w14:paraId="560EAEAC" w14:textId="77777777" w:rsidR="007E6E69" w:rsidRDefault="007E6E69" w:rsidP="00930015">
      <w:pPr>
        <w:rPr>
          <w:b/>
          <w:sz w:val="22"/>
          <w:szCs w:val="22"/>
        </w:rPr>
      </w:pPr>
    </w:p>
    <w:p w14:paraId="71D4B22B" w14:textId="77777777" w:rsidR="007E6E69" w:rsidRDefault="007E6E69" w:rsidP="00930015">
      <w:pPr>
        <w:rPr>
          <w:b/>
          <w:sz w:val="22"/>
          <w:szCs w:val="22"/>
        </w:rPr>
      </w:pPr>
    </w:p>
    <w:p w14:paraId="09D0DAF4" w14:textId="77777777" w:rsidR="007E6E69" w:rsidRDefault="007E6E69" w:rsidP="00930015">
      <w:pPr>
        <w:rPr>
          <w:b/>
          <w:sz w:val="22"/>
          <w:szCs w:val="22"/>
        </w:rPr>
      </w:pPr>
    </w:p>
    <w:p w14:paraId="55A36999" w14:textId="77777777" w:rsidR="007E6E69" w:rsidRDefault="007E6E69" w:rsidP="00930015">
      <w:pPr>
        <w:rPr>
          <w:b/>
          <w:sz w:val="22"/>
          <w:szCs w:val="22"/>
        </w:rPr>
      </w:pPr>
    </w:p>
    <w:p w14:paraId="01FF7FD0" w14:textId="77777777" w:rsidR="007E6E69" w:rsidRDefault="007E6E69" w:rsidP="00930015">
      <w:pPr>
        <w:rPr>
          <w:b/>
          <w:sz w:val="22"/>
          <w:szCs w:val="22"/>
        </w:rPr>
      </w:pPr>
    </w:p>
    <w:p w14:paraId="6F6D9734" w14:textId="77777777" w:rsidR="007E6E69" w:rsidRDefault="007E6E69" w:rsidP="00930015">
      <w:pPr>
        <w:rPr>
          <w:b/>
          <w:sz w:val="22"/>
          <w:szCs w:val="22"/>
        </w:rPr>
      </w:pPr>
    </w:p>
    <w:p w14:paraId="3096B9B1" w14:textId="77777777" w:rsidR="00930015" w:rsidRDefault="00930015" w:rsidP="00930015">
      <w:pPr>
        <w:rPr>
          <w:b/>
          <w:sz w:val="22"/>
          <w:szCs w:val="22"/>
        </w:rPr>
      </w:pPr>
    </w:p>
    <w:p w14:paraId="215E7A51" w14:textId="77777777" w:rsidR="00930015" w:rsidRPr="002F5160" w:rsidRDefault="00930015" w:rsidP="00930015">
      <w:pPr>
        <w:pStyle w:val="ListParagraph"/>
        <w:numPr>
          <w:ilvl w:val="0"/>
          <w:numId w:val="12"/>
        </w:numPr>
        <w:jc w:val="center"/>
        <w:rPr>
          <w:b/>
          <w:sz w:val="32"/>
          <w:szCs w:val="32"/>
        </w:rPr>
      </w:pPr>
      <w:r>
        <w:rPr>
          <w:b/>
          <w:sz w:val="32"/>
          <w:szCs w:val="32"/>
        </w:rPr>
        <w:t>RECOGNISING VETERANS’ CONTRIBUTIONS</w:t>
      </w:r>
    </w:p>
    <w:p w14:paraId="4087460D" w14:textId="77777777" w:rsidR="00930015" w:rsidRPr="00CC550B" w:rsidRDefault="00930015" w:rsidP="00930015">
      <w:pPr>
        <w:rPr>
          <w:b/>
          <w:sz w:val="32"/>
          <w:szCs w:val="32"/>
        </w:rPr>
      </w:pPr>
    </w:p>
    <w:tbl>
      <w:tblPr>
        <w:tblStyle w:val="TableGrid"/>
        <w:tblW w:w="16161" w:type="dxa"/>
        <w:tblInd w:w="-431" w:type="dxa"/>
        <w:tblLook w:val="04A0" w:firstRow="1" w:lastRow="0" w:firstColumn="1" w:lastColumn="0" w:noHBand="0" w:noVBand="1"/>
      </w:tblPr>
      <w:tblGrid>
        <w:gridCol w:w="568"/>
        <w:gridCol w:w="5528"/>
        <w:gridCol w:w="1843"/>
        <w:gridCol w:w="1701"/>
        <w:gridCol w:w="4961"/>
        <w:gridCol w:w="1560"/>
      </w:tblGrid>
      <w:tr w:rsidR="00930015" w:rsidRPr="00900469" w14:paraId="617E1CB6" w14:textId="77777777" w:rsidTr="00455632">
        <w:tc>
          <w:tcPr>
            <w:tcW w:w="16161" w:type="dxa"/>
            <w:gridSpan w:val="6"/>
            <w:shd w:val="clear" w:color="auto" w:fill="BFBFBF" w:themeFill="background1" w:themeFillShade="BF"/>
            <w:vAlign w:val="center"/>
          </w:tcPr>
          <w:p w14:paraId="20972549" w14:textId="77777777" w:rsidR="00930015" w:rsidRPr="003F1478" w:rsidRDefault="00930015" w:rsidP="00455632">
            <w:pPr>
              <w:rPr>
                <w:b/>
                <w:bCs/>
                <w:sz w:val="22"/>
                <w:szCs w:val="22"/>
              </w:rPr>
            </w:pPr>
            <w:r>
              <w:rPr>
                <w:b/>
                <w:bCs/>
                <w:sz w:val="22"/>
                <w:szCs w:val="22"/>
              </w:rPr>
              <w:t>Celebrating our veterans and their contribution to society – all veterans should feel that their service is appreciated by the nation.  We will fully recognise veterans’ valuable contributions to our society and economy, and challenge damaging misconceptions and stereotypes</w:t>
            </w:r>
          </w:p>
        </w:tc>
      </w:tr>
      <w:tr w:rsidR="00930015" w:rsidRPr="00900469" w14:paraId="4EDD7A9B" w14:textId="77777777" w:rsidTr="00455632">
        <w:tc>
          <w:tcPr>
            <w:tcW w:w="568" w:type="dxa"/>
            <w:shd w:val="clear" w:color="auto" w:fill="A6A6A6" w:themeFill="background1" w:themeFillShade="A6"/>
            <w:vAlign w:val="center"/>
          </w:tcPr>
          <w:p w14:paraId="3E205EFD" w14:textId="77777777" w:rsidR="00930015" w:rsidRPr="000D71EE" w:rsidRDefault="00930015" w:rsidP="00455632">
            <w:pPr>
              <w:jc w:val="center"/>
              <w:rPr>
                <w:b/>
                <w:bCs/>
                <w:sz w:val="22"/>
                <w:szCs w:val="22"/>
              </w:rPr>
            </w:pPr>
            <w:r w:rsidRPr="000D71EE">
              <w:rPr>
                <w:b/>
                <w:sz w:val="22"/>
                <w:szCs w:val="22"/>
              </w:rPr>
              <w:t>Ref</w:t>
            </w:r>
          </w:p>
        </w:tc>
        <w:tc>
          <w:tcPr>
            <w:tcW w:w="5528" w:type="dxa"/>
            <w:shd w:val="clear" w:color="auto" w:fill="A6A6A6" w:themeFill="background1" w:themeFillShade="A6"/>
            <w:vAlign w:val="center"/>
          </w:tcPr>
          <w:p w14:paraId="7AE8E6D3" w14:textId="77777777" w:rsidR="00930015" w:rsidRPr="000D71EE" w:rsidRDefault="00930015" w:rsidP="00455632">
            <w:pPr>
              <w:jc w:val="center"/>
              <w:rPr>
                <w:b/>
                <w:bCs/>
                <w:sz w:val="22"/>
                <w:szCs w:val="22"/>
              </w:rPr>
            </w:pPr>
            <w:r w:rsidRPr="000D71EE">
              <w:rPr>
                <w:b/>
                <w:sz w:val="22"/>
                <w:szCs w:val="22"/>
              </w:rPr>
              <w:t>Action/s</w:t>
            </w:r>
          </w:p>
        </w:tc>
        <w:tc>
          <w:tcPr>
            <w:tcW w:w="1843" w:type="dxa"/>
            <w:shd w:val="clear" w:color="auto" w:fill="A6A6A6" w:themeFill="background1" w:themeFillShade="A6"/>
            <w:vAlign w:val="center"/>
          </w:tcPr>
          <w:p w14:paraId="53EC2177" w14:textId="77777777" w:rsidR="00930015" w:rsidRPr="000D71EE" w:rsidRDefault="00930015" w:rsidP="00455632">
            <w:pPr>
              <w:jc w:val="center"/>
              <w:rPr>
                <w:b/>
                <w:bCs/>
                <w:sz w:val="22"/>
                <w:szCs w:val="22"/>
              </w:rPr>
            </w:pPr>
            <w:r w:rsidRPr="000D71EE">
              <w:rPr>
                <w:b/>
                <w:sz w:val="22"/>
                <w:szCs w:val="22"/>
              </w:rPr>
              <w:t>Timescale</w:t>
            </w:r>
          </w:p>
        </w:tc>
        <w:tc>
          <w:tcPr>
            <w:tcW w:w="1701" w:type="dxa"/>
            <w:shd w:val="clear" w:color="auto" w:fill="A6A6A6" w:themeFill="background1" w:themeFillShade="A6"/>
            <w:vAlign w:val="center"/>
          </w:tcPr>
          <w:p w14:paraId="24CCB2F7" w14:textId="77777777" w:rsidR="00930015" w:rsidRPr="000D71EE" w:rsidRDefault="00930015" w:rsidP="00455632">
            <w:pPr>
              <w:jc w:val="center"/>
              <w:rPr>
                <w:b/>
                <w:bCs/>
                <w:sz w:val="22"/>
                <w:szCs w:val="22"/>
              </w:rPr>
            </w:pPr>
            <w:r w:rsidRPr="000D71EE">
              <w:rPr>
                <w:b/>
                <w:sz w:val="22"/>
                <w:szCs w:val="22"/>
              </w:rPr>
              <w:t>Member / Officer Lead</w:t>
            </w:r>
          </w:p>
        </w:tc>
        <w:tc>
          <w:tcPr>
            <w:tcW w:w="4961" w:type="dxa"/>
            <w:shd w:val="clear" w:color="auto" w:fill="A6A6A6" w:themeFill="background1" w:themeFillShade="A6"/>
            <w:vAlign w:val="center"/>
          </w:tcPr>
          <w:p w14:paraId="5BFA7450" w14:textId="77777777" w:rsidR="00930015" w:rsidRPr="000D71EE" w:rsidRDefault="00930015" w:rsidP="00455632">
            <w:pPr>
              <w:jc w:val="center"/>
              <w:rPr>
                <w:b/>
                <w:bCs/>
                <w:sz w:val="22"/>
                <w:szCs w:val="22"/>
              </w:rPr>
            </w:pPr>
            <w:r w:rsidRPr="000D71EE">
              <w:rPr>
                <w:b/>
                <w:sz w:val="22"/>
                <w:szCs w:val="22"/>
              </w:rPr>
              <w:t>Progress</w:t>
            </w:r>
          </w:p>
        </w:tc>
        <w:tc>
          <w:tcPr>
            <w:tcW w:w="1560" w:type="dxa"/>
            <w:shd w:val="clear" w:color="auto" w:fill="A6A6A6" w:themeFill="background1" w:themeFillShade="A6"/>
            <w:vAlign w:val="center"/>
          </w:tcPr>
          <w:p w14:paraId="324CFEF3" w14:textId="77777777" w:rsidR="00930015" w:rsidRPr="000D71EE" w:rsidRDefault="00930015" w:rsidP="00455632">
            <w:pPr>
              <w:jc w:val="center"/>
              <w:rPr>
                <w:b/>
                <w:bCs/>
                <w:sz w:val="22"/>
                <w:szCs w:val="22"/>
              </w:rPr>
            </w:pPr>
            <w:r w:rsidRPr="000D71EE">
              <w:rPr>
                <w:b/>
                <w:sz w:val="22"/>
                <w:szCs w:val="22"/>
              </w:rPr>
              <w:t>RAG Rating</w:t>
            </w:r>
          </w:p>
        </w:tc>
      </w:tr>
      <w:tr w:rsidR="00930015" w:rsidRPr="00900469" w14:paraId="64148420" w14:textId="77777777" w:rsidTr="00455632">
        <w:tc>
          <w:tcPr>
            <w:tcW w:w="568" w:type="dxa"/>
            <w:shd w:val="clear" w:color="auto" w:fill="FFFFFF" w:themeFill="background1"/>
            <w:vAlign w:val="center"/>
          </w:tcPr>
          <w:p w14:paraId="21B56D58" w14:textId="77777777" w:rsidR="00930015" w:rsidRPr="00440657" w:rsidRDefault="00930015" w:rsidP="00455632">
            <w:pPr>
              <w:jc w:val="center"/>
              <w:rPr>
                <w:b/>
                <w:sz w:val="22"/>
                <w:szCs w:val="22"/>
              </w:rPr>
            </w:pPr>
            <w:r>
              <w:rPr>
                <w:b/>
                <w:sz w:val="22"/>
                <w:szCs w:val="22"/>
              </w:rPr>
              <w:t>18</w:t>
            </w:r>
          </w:p>
        </w:tc>
        <w:tc>
          <w:tcPr>
            <w:tcW w:w="5528" w:type="dxa"/>
            <w:vAlign w:val="center"/>
          </w:tcPr>
          <w:p w14:paraId="48308510" w14:textId="77777777" w:rsidR="00930015" w:rsidRPr="00522064" w:rsidRDefault="00930015" w:rsidP="00455632">
            <w:pPr>
              <w:rPr>
                <w:bCs/>
                <w:sz w:val="22"/>
                <w:szCs w:val="22"/>
              </w:rPr>
            </w:pPr>
            <w:r>
              <w:rPr>
                <w:sz w:val="22"/>
                <w:szCs w:val="22"/>
              </w:rPr>
              <w:t>To deliver a programme of events throughout the year to encourage communities to come together to honour those who have served and those who continue to serve</w:t>
            </w:r>
          </w:p>
        </w:tc>
        <w:tc>
          <w:tcPr>
            <w:tcW w:w="1843" w:type="dxa"/>
            <w:vAlign w:val="center"/>
          </w:tcPr>
          <w:p w14:paraId="086D8438" w14:textId="77777777" w:rsidR="00930015" w:rsidRPr="00522064" w:rsidRDefault="00930015" w:rsidP="00455632">
            <w:pPr>
              <w:jc w:val="center"/>
              <w:rPr>
                <w:bCs/>
                <w:sz w:val="22"/>
                <w:szCs w:val="22"/>
              </w:rPr>
            </w:pPr>
            <w:r>
              <w:rPr>
                <w:sz w:val="22"/>
                <w:szCs w:val="22"/>
              </w:rPr>
              <w:t>Ongoing</w:t>
            </w:r>
          </w:p>
        </w:tc>
        <w:tc>
          <w:tcPr>
            <w:tcW w:w="1701" w:type="dxa"/>
            <w:vAlign w:val="center"/>
          </w:tcPr>
          <w:p w14:paraId="6C75FDCE" w14:textId="77777777" w:rsidR="00930015" w:rsidRPr="00522064" w:rsidRDefault="00930015" w:rsidP="00455632">
            <w:pPr>
              <w:jc w:val="center"/>
              <w:rPr>
                <w:bCs/>
                <w:sz w:val="22"/>
                <w:szCs w:val="22"/>
              </w:rPr>
            </w:pPr>
            <w:r>
              <w:rPr>
                <w:sz w:val="22"/>
                <w:szCs w:val="22"/>
              </w:rPr>
              <w:t>Armed Forces Major Events Team / NELC</w:t>
            </w:r>
          </w:p>
        </w:tc>
        <w:tc>
          <w:tcPr>
            <w:tcW w:w="4961" w:type="dxa"/>
            <w:vAlign w:val="center"/>
          </w:tcPr>
          <w:p w14:paraId="0596C126" w14:textId="77777777" w:rsidR="00930015" w:rsidRDefault="00930015" w:rsidP="00455632">
            <w:pPr>
              <w:rPr>
                <w:bCs/>
                <w:iCs/>
                <w:sz w:val="22"/>
                <w:szCs w:val="22"/>
              </w:rPr>
            </w:pPr>
            <w:r>
              <w:rPr>
                <w:bCs/>
                <w:iCs/>
                <w:sz w:val="22"/>
                <w:szCs w:val="22"/>
              </w:rPr>
              <w:t>Delivery of:</w:t>
            </w:r>
          </w:p>
          <w:p w14:paraId="037C8548" w14:textId="77777777" w:rsidR="00930015" w:rsidRDefault="00930015" w:rsidP="00455632">
            <w:pPr>
              <w:rPr>
                <w:bCs/>
                <w:iCs/>
                <w:sz w:val="22"/>
                <w:szCs w:val="22"/>
              </w:rPr>
            </w:pPr>
            <w:r>
              <w:rPr>
                <w:bCs/>
                <w:iCs/>
                <w:sz w:val="22"/>
                <w:szCs w:val="22"/>
              </w:rPr>
              <w:t>Armed Forces Weekend (annual)</w:t>
            </w:r>
          </w:p>
          <w:p w14:paraId="5B11D0A7" w14:textId="77777777" w:rsidR="00930015" w:rsidRDefault="00930015" w:rsidP="00455632">
            <w:pPr>
              <w:rPr>
                <w:bCs/>
                <w:iCs/>
                <w:sz w:val="22"/>
                <w:szCs w:val="22"/>
              </w:rPr>
            </w:pPr>
            <w:r>
              <w:rPr>
                <w:bCs/>
                <w:iCs/>
                <w:sz w:val="22"/>
                <w:szCs w:val="22"/>
              </w:rPr>
              <w:t>Remembrance Services (annual – across North East Lincolnshire)</w:t>
            </w:r>
          </w:p>
          <w:p w14:paraId="557E8B08" w14:textId="77777777" w:rsidR="00930015" w:rsidRDefault="00930015" w:rsidP="00455632">
            <w:pPr>
              <w:rPr>
                <w:bCs/>
                <w:iCs/>
                <w:sz w:val="22"/>
                <w:szCs w:val="22"/>
              </w:rPr>
            </w:pPr>
            <w:r>
              <w:rPr>
                <w:bCs/>
                <w:iCs/>
                <w:sz w:val="22"/>
                <w:szCs w:val="22"/>
              </w:rPr>
              <w:t>Ad Hoc:</w:t>
            </w:r>
          </w:p>
          <w:p w14:paraId="72A88F1D" w14:textId="77777777" w:rsidR="00930015" w:rsidRDefault="00930015" w:rsidP="00455632">
            <w:pPr>
              <w:rPr>
                <w:bCs/>
                <w:iCs/>
                <w:sz w:val="22"/>
                <w:szCs w:val="22"/>
              </w:rPr>
            </w:pPr>
            <w:r>
              <w:rPr>
                <w:bCs/>
                <w:iCs/>
                <w:sz w:val="22"/>
                <w:szCs w:val="22"/>
              </w:rPr>
              <w:t>Freedom Parades</w:t>
            </w:r>
          </w:p>
          <w:p w14:paraId="47874A3D" w14:textId="77777777" w:rsidR="00930015" w:rsidRDefault="00930015" w:rsidP="00455632">
            <w:pPr>
              <w:rPr>
                <w:bCs/>
                <w:iCs/>
                <w:sz w:val="22"/>
                <w:szCs w:val="22"/>
              </w:rPr>
            </w:pPr>
            <w:r>
              <w:rPr>
                <w:bCs/>
                <w:iCs/>
                <w:sz w:val="22"/>
                <w:szCs w:val="22"/>
              </w:rPr>
              <w:t xml:space="preserve">Commemorative events for </w:t>
            </w:r>
            <w:proofErr w:type="gramStart"/>
            <w:r>
              <w:rPr>
                <w:bCs/>
                <w:iCs/>
                <w:sz w:val="22"/>
                <w:szCs w:val="22"/>
              </w:rPr>
              <w:t>local residents</w:t>
            </w:r>
            <w:proofErr w:type="gramEnd"/>
          </w:p>
          <w:p w14:paraId="2C37E5FF" w14:textId="77777777" w:rsidR="00930015" w:rsidRPr="001A1426" w:rsidRDefault="00930015" w:rsidP="00455632">
            <w:pPr>
              <w:rPr>
                <w:bCs/>
                <w:iCs/>
                <w:sz w:val="22"/>
                <w:szCs w:val="22"/>
              </w:rPr>
            </w:pPr>
            <w:r>
              <w:rPr>
                <w:bCs/>
                <w:iCs/>
                <w:sz w:val="22"/>
                <w:szCs w:val="22"/>
              </w:rPr>
              <w:t>Receptions</w:t>
            </w:r>
          </w:p>
        </w:tc>
        <w:tc>
          <w:tcPr>
            <w:tcW w:w="1560" w:type="dxa"/>
            <w:shd w:val="clear" w:color="auto" w:fill="FF6600"/>
            <w:vAlign w:val="center"/>
          </w:tcPr>
          <w:p w14:paraId="777F2753" w14:textId="77777777" w:rsidR="00930015" w:rsidRPr="00440657" w:rsidRDefault="00930015" w:rsidP="00455632">
            <w:pPr>
              <w:jc w:val="center"/>
              <w:rPr>
                <w:b/>
                <w:sz w:val="22"/>
                <w:szCs w:val="22"/>
              </w:rPr>
            </w:pPr>
          </w:p>
        </w:tc>
      </w:tr>
    </w:tbl>
    <w:p w14:paraId="021DABE7" w14:textId="77777777" w:rsidR="00930015" w:rsidRDefault="00930015" w:rsidP="00930015">
      <w:pPr>
        <w:rPr>
          <w:b/>
          <w:sz w:val="22"/>
          <w:szCs w:val="22"/>
        </w:rPr>
      </w:pPr>
    </w:p>
    <w:p w14:paraId="47585C17" w14:textId="77777777" w:rsidR="00930015" w:rsidRPr="00835772" w:rsidRDefault="00930015" w:rsidP="00930015">
      <w:pPr>
        <w:pStyle w:val="ListParagraph"/>
        <w:numPr>
          <w:ilvl w:val="0"/>
          <w:numId w:val="8"/>
        </w:numPr>
        <w:rPr>
          <w:b/>
          <w:sz w:val="22"/>
          <w:szCs w:val="22"/>
        </w:rPr>
      </w:pPr>
      <w:r>
        <w:rPr>
          <w:bCs/>
          <w:sz w:val="22"/>
          <w:szCs w:val="22"/>
        </w:rPr>
        <w:t>The veteran friendly GP practice accreditation programme is a programme run by the Royal College of General Practitioners (RCGP) and NHS England to recognise and support practices in delivering the best possible care and treatment for patients who have services in the Armed Forces.</w:t>
      </w:r>
    </w:p>
    <w:p w14:paraId="23D1A76A" w14:textId="77777777" w:rsidR="00930015" w:rsidRPr="00835772" w:rsidRDefault="00930015" w:rsidP="00930015">
      <w:pPr>
        <w:pStyle w:val="ListParagraph"/>
        <w:numPr>
          <w:ilvl w:val="1"/>
          <w:numId w:val="8"/>
        </w:numPr>
        <w:rPr>
          <w:b/>
          <w:sz w:val="22"/>
          <w:szCs w:val="22"/>
        </w:rPr>
      </w:pPr>
      <w:r>
        <w:rPr>
          <w:bCs/>
          <w:sz w:val="22"/>
          <w:szCs w:val="22"/>
        </w:rPr>
        <w:t>There are 22 GP practices / surgeries in North East Lincolnshire and currently 5 have VF Accreditation:</w:t>
      </w:r>
    </w:p>
    <w:p w14:paraId="3D105BCF" w14:textId="77777777" w:rsidR="00930015" w:rsidRPr="00C8368B" w:rsidRDefault="00930015" w:rsidP="00930015">
      <w:pPr>
        <w:pStyle w:val="ListParagraph"/>
        <w:numPr>
          <w:ilvl w:val="2"/>
          <w:numId w:val="8"/>
        </w:numPr>
        <w:rPr>
          <w:b/>
          <w:sz w:val="22"/>
          <w:szCs w:val="22"/>
        </w:rPr>
      </w:pPr>
      <w:r>
        <w:rPr>
          <w:bCs/>
          <w:sz w:val="22"/>
          <w:szCs w:val="22"/>
        </w:rPr>
        <w:t>Beacon Medical</w:t>
      </w:r>
    </w:p>
    <w:p w14:paraId="379EE6EC" w14:textId="77777777" w:rsidR="00930015" w:rsidRPr="00C8368B" w:rsidRDefault="00930015" w:rsidP="00930015">
      <w:pPr>
        <w:pStyle w:val="ListParagraph"/>
        <w:numPr>
          <w:ilvl w:val="2"/>
          <w:numId w:val="8"/>
        </w:numPr>
        <w:rPr>
          <w:b/>
          <w:sz w:val="22"/>
          <w:szCs w:val="22"/>
        </w:rPr>
      </w:pPr>
      <w:r>
        <w:rPr>
          <w:bCs/>
          <w:sz w:val="22"/>
          <w:szCs w:val="22"/>
        </w:rPr>
        <w:t>The Chantry Health Group</w:t>
      </w:r>
    </w:p>
    <w:p w14:paraId="660DB397" w14:textId="77777777" w:rsidR="00930015" w:rsidRPr="00C8368B" w:rsidRDefault="00930015" w:rsidP="00930015">
      <w:pPr>
        <w:pStyle w:val="ListParagraph"/>
        <w:numPr>
          <w:ilvl w:val="2"/>
          <w:numId w:val="8"/>
        </w:numPr>
        <w:rPr>
          <w:b/>
          <w:sz w:val="22"/>
          <w:szCs w:val="22"/>
        </w:rPr>
      </w:pPr>
      <w:r>
        <w:rPr>
          <w:bCs/>
          <w:sz w:val="22"/>
          <w:szCs w:val="22"/>
        </w:rPr>
        <w:t>Dr R K Matthews Surgery</w:t>
      </w:r>
    </w:p>
    <w:p w14:paraId="36AF891D" w14:textId="77777777" w:rsidR="00930015" w:rsidRPr="00C8368B" w:rsidRDefault="00930015" w:rsidP="00930015">
      <w:pPr>
        <w:pStyle w:val="ListParagraph"/>
        <w:numPr>
          <w:ilvl w:val="2"/>
          <w:numId w:val="8"/>
        </w:numPr>
        <w:rPr>
          <w:b/>
          <w:sz w:val="22"/>
          <w:szCs w:val="22"/>
        </w:rPr>
      </w:pPr>
      <w:r>
        <w:rPr>
          <w:bCs/>
          <w:sz w:val="22"/>
          <w:szCs w:val="22"/>
        </w:rPr>
        <w:t>Scartho Medical Centre</w:t>
      </w:r>
    </w:p>
    <w:p w14:paraId="072BEE89" w14:textId="77777777" w:rsidR="00930015" w:rsidRPr="00FD513B" w:rsidRDefault="00930015" w:rsidP="00930015">
      <w:pPr>
        <w:pStyle w:val="ListParagraph"/>
        <w:numPr>
          <w:ilvl w:val="2"/>
          <w:numId w:val="8"/>
        </w:numPr>
        <w:rPr>
          <w:b/>
          <w:sz w:val="22"/>
          <w:szCs w:val="22"/>
        </w:rPr>
      </w:pPr>
      <w:r>
        <w:rPr>
          <w:bCs/>
          <w:sz w:val="22"/>
          <w:szCs w:val="22"/>
        </w:rPr>
        <w:t>Dr A Kumar Surgery</w:t>
      </w:r>
    </w:p>
    <w:p w14:paraId="3B6ABECF" w14:textId="77777777" w:rsidR="00930015" w:rsidRPr="003344B5" w:rsidRDefault="00930015" w:rsidP="00930015">
      <w:pPr>
        <w:pStyle w:val="ListParagraph"/>
        <w:numPr>
          <w:ilvl w:val="0"/>
          <w:numId w:val="8"/>
        </w:numPr>
        <w:rPr>
          <w:b/>
          <w:sz w:val="22"/>
          <w:szCs w:val="22"/>
        </w:rPr>
      </w:pPr>
      <w:r>
        <w:rPr>
          <w:bCs/>
          <w:sz w:val="22"/>
          <w:szCs w:val="22"/>
        </w:rPr>
        <w:t>RCGP drive is to have 40% of all practices registered with the scheme (no date given when).  Currently have 23% of surgeries and need a further three surgeries to sign up to achieve the minimum</w:t>
      </w:r>
    </w:p>
    <w:p w14:paraId="0926D827" w14:textId="77777777" w:rsidR="00930015" w:rsidRPr="005E1E34" w:rsidRDefault="00930015" w:rsidP="00930015">
      <w:pPr>
        <w:pStyle w:val="ListParagraph"/>
        <w:numPr>
          <w:ilvl w:val="0"/>
          <w:numId w:val="8"/>
        </w:numPr>
        <w:rPr>
          <w:b/>
          <w:sz w:val="22"/>
          <w:szCs w:val="22"/>
        </w:rPr>
      </w:pPr>
      <w:hyperlink r:id="rId15" w:history="1">
        <w:r w:rsidRPr="003344B5">
          <w:rPr>
            <w:color w:val="0000FF"/>
            <w:u w:val="single"/>
          </w:rPr>
          <w:t xml:space="preserve">GP </w:t>
        </w:r>
        <w:proofErr w:type="spellStart"/>
        <w:r w:rsidRPr="003344B5">
          <w:rPr>
            <w:color w:val="0000FF"/>
            <w:u w:val="single"/>
          </w:rPr>
          <w:t>mythbuster</w:t>
        </w:r>
        <w:proofErr w:type="spellEnd"/>
        <w:r w:rsidRPr="003344B5">
          <w:rPr>
            <w:color w:val="0000FF"/>
            <w:u w:val="single"/>
          </w:rPr>
          <w:t xml:space="preserve"> 93: Caring for veterans and their families - Care Quality Commission (cqc.org.uk)</w:t>
        </w:r>
      </w:hyperlink>
      <w:r>
        <w:t xml:space="preserve"> </w:t>
      </w:r>
    </w:p>
    <w:p w14:paraId="2D4C55E4" w14:textId="323F188D" w:rsidR="00755AA2" w:rsidRPr="00CC35FF" w:rsidRDefault="00755AA2" w:rsidP="00CC35FF">
      <w:pPr>
        <w:rPr>
          <w:b/>
          <w:sz w:val="36"/>
          <w:szCs w:val="36"/>
        </w:rPr>
      </w:pPr>
    </w:p>
    <w:sectPr w:rsidR="00755AA2" w:rsidRPr="00CC35FF" w:rsidSect="00DA4CB5">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FDFA" w14:textId="77777777" w:rsidR="004C5FD7" w:rsidRDefault="004C5FD7" w:rsidP="006E3623">
      <w:r>
        <w:separator/>
      </w:r>
    </w:p>
  </w:endnote>
  <w:endnote w:type="continuationSeparator" w:id="0">
    <w:p w14:paraId="6C2B1832" w14:textId="77777777" w:rsidR="004C5FD7" w:rsidRDefault="004C5FD7" w:rsidP="006E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65B1" w14:textId="6E36B8DC" w:rsidR="00295D4D" w:rsidRPr="00295D4D" w:rsidRDefault="00295D4D">
    <w:pPr>
      <w:pStyle w:val="Footer"/>
      <w:rPr>
        <w:sz w:val="16"/>
        <w:szCs w:val="16"/>
      </w:rPr>
    </w:pPr>
    <w:r>
      <w:rPr>
        <w:sz w:val="16"/>
        <w:szCs w:val="16"/>
      </w:rPr>
      <w:t>NEL AFAP</w:t>
    </w:r>
    <w:r w:rsidR="00873602">
      <w:rPr>
        <w:sz w:val="16"/>
        <w:szCs w:val="16"/>
      </w:rPr>
      <w:t xml:space="preserve"> 2</w:t>
    </w:r>
    <w:r w:rsidR="00A66D4D">
      <w:rPr>
        <w:sz w:val="16"/>
        <w:szCs w:val="16"/>
      </w:rPr>
      <w:t>4-29</w:t>
    </w:r>
    <w:r w:rsidR="00873602">
      <w:rPr>
        <w:sz w:val="16"/>
        <w:szCs w:val="16"/>
      </w:rPr>
      <w:t xml:space="preserve"> V.</w:t>
    </w:r>
    <w:r w:rsidR="00C16631">
      <w:rPr>
        <w:sz w:val="16"/>
        <w:szCs w:val="16"/>
      </w:rPr>
      <w:t>2</w:t>
    </w:r>
    <w:r w:rsidR="00873602">
      <w:rPr>
        <w:sz w:val="16"/>
        <w:szCs w:val="16"/>
      </w:rPr>
      <w:t xml:space="preserve"> </w:t>
    </w:r>
    <w:r w:rsidR="00C16631">
      <w:rPr>
        <w:sz w:val="16"/>
        <w:szCs w:val="16"/>
      </w:rPr>
      <w:t>September 2025</w:t>
    </w:r>
  </w:p>
  <w:p w14:paraId="5D6DA282" w14:textId="77777777" w:rsidR="00295D4D" w:rsidRDefault="0029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23C3" w14:textId="77777777" w:rsidR="004C5FD7" w:rsidRDefault="004C5FD7" w:rsidP="006E3623">
      <w:r>
        <w:separator/>
      </w:r>
    </w:p>
  </w:footnote>
  <w:footnote w:type="continuationSeparator" w:id="0">
    <w:p w14:paraId="6C966254" w14:textId="77777777" w:rsidR="004C5FD7" w:rsidRDefault="004C5FD7" w:rsidP="006E3623">
      <w:r>
        <w:continuationSeparator/>
      </w:r>
    </w:p>
  </w:footnote>
  <w:footnote w:id="1">
    <w:p w14:paraId="26DC70A3" w14:textId="6F0D8865" w:rsidR="00F666F1" w:rsidRDefault="00F666F1">
      <w:pPr>
        <w:pStyle w:val="FootnoteText"/>
      </w:pPr>
      <w:r>
        <w:rPr>
          <w:rStyle w:val="FootnoteReference"/>
        </w:rPr>
        <w:footnoteRef/>
      </w:r>
      <w:r>
        <w:t xml:space="preserve"> </w:t>
      </w:r>
      <w:hyperlink r:id="rId1" w:history="1">
        <w:r w:rsidRPr="00F666F1">
          <w:rPr>
            <w:color w:val="0000FF"/>
            <w:sz w:val="16"/>
            <w:szCs w:val="16"/>
            <w:u w:val="single"/>
          </w:rPr>
          <w:t>About the Covenant - Armed Forces Covenant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714E" w14:textId="747ADC0C" w:rsidR="00F94CF6" w:rsidRDefault="002741AB">
    <w:pPr>
      <w:pStyle w:val="Header"/>
    </w:pPr>
    <w:r>
      <w:rPr>
        <w:noProof/>
        <w:lang w:eastAsia="en-GB"/>
      </w:rPr>
      <mc:AlternateContent>
        <mc:Choice Requires="wps">
          <w:drawing>
            <wp:anchor distT="0" distB="0" distL="0" distR="0" simplePos="0" relativeHeight="251661312" behindDoc="0" locked="0" layoutInCell="1" allowOverlap="1" wp14:anchorId="2858A216" wp14:editId="0228BAA0">
              <wp:simplePos x="635" y="635"/>
              <wp:positionH relativeFrom="page">
                <wp:align>left</wp:align>
              </wp:positionH>
              <wp:positionV relativeFrom="page">
                <wp:align>top</wp:align>
              </wp:positionV>
              <wp:extent cx="1187450" cy="345440"/>
              <wp:effectExtent l="0" t="0" r="12700" b="16510"/>
              <wp:wrapNone/>
              <wp:docPr id="1752033057"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4CAE8E9C" w14:textId="5FA1C39F" w:rsidR="002741AB" w:rsidRPr="002741AB" w:rsidRDefault="002741AB" w:rsidP="002741AB">
                          <w:pPr>
                            <w:rPr>
                              <w:rFonts w:ascii="Calibri" w:eastAsia="Calibri" w:hAnsi="Calibri" w:cs="Calibri"/>
                              <w:noProof/>
                              <w:color w:val="000000"/>
                              <w:sz w:val="20"/>
                              <w:szCs w:val="20"/>
                            </w:rPr>
                          </w:pPr>
                          <w:r w:rsidRPr="002741A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58A216" id="_x0000_t202" coordsize="21600,21600" o:spt="202" path="m,l,21600r21600,l21600,xe">
              <v:stroke joinstyle="miter"/>
              <v:path gradientshapeok="t" o:connecttype="rect"/>
            </v:shapetype>
            <v:shape id="Text Box 2" o:spid="_x0000_s1026" type="#_x0000_t202" alt="NO RESTRICTIONS" style="position:absolute;margin-left:0;margin-top:0;width:93.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" filled="f" stroked="f">
              <v:fill o:detectmouseclick="t"/>
              <v:textbox style="mso-fit-shape-to-text:t" inset="20pt,15pt,0,0">
                <w:txbxContent>
                  <w:p w14:paraId="4CAE8E9C" w14:textId="5FA1C39F" w:rsidR="002741AB" w:rsidRPr="002741AB" w:rsidRDefault="002741AB" w:rsidP="002741AB">
                    <w:pPr>
                      <w:rPr>
                        <w:rFonts w:ascii="Calibri" w:eastAsia="Calibri" w:hAnsi="Calibri" w:cs="Calibri"/>
                        <w:noProof/>
                        <w:color w:val="000000"/>
                        <w:sz w:val="20"/>
                        <w:szCs w:val="20"/>
                      </w:rPr>
                    </w:pPr>
                    <w:r w:rsidRPr="002741AB">
                      <w:rPr>
                        <w:rFonts w:ascii="Calibri" w:eastAsia="Calibri" w:hAnsi="Calibri" w:cs="Calibri"/>
                        <w:noProof/>
                        <w:color w:val="000000"/>
                        <w:sz w:val="20"/>
                        <w:szCs w:val="20"/>
                      </w:rPr>
                      <w:t>NO RESTRICTIONS</w:t>
                    </w:r>
                  </w:p>
                </w:txbxContent>
              </v:textbox>
              <w10:wrap anchorx="page" anchory="page"/>
            </v:shape>
          </w:pict>
        </mc:Fallback>
      </mc:AlternateContent>
    </w:r>
    <w:r w:rsidR="00000000">
      <w:rPr>
        <w:noProof/>
        <w:lang w:eastAsia="en-GB"/>
      </w:rPr>
      <w:pict w14:anchorId="74885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00pt;height:435pt;z-index:-251657216;mso-position-horizontal:center;mso-position-horizontal-relative:margin;mso-position-vertical:center;mso-position-vertical-relative:margin" o:allowincell="f">
          <v:imagedata r:id="rId1" o:title="afc_logo_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E042" w14:textId="736ADD5E" w:rsidR="00A66D4D" w:rsidRDefault="002741AB">
    <w:pPr>
      <w:pStyle w:val="Header"/>
    </w:pPr>
    <w:r>
      <w:rPr>
        <w:noProof/>
      </w:rPr>
      <mc:AlternateContent>
        <mc:Choice Requires="wps">
          <w:drawing>
            <wp:anchor distT="0" distB="0" distL="0" distR="0" simplePos="0" relativeHeight="251662336" behindDoc="0" locked="0" layoutInCell="1" allowOverlap="1" wp14:anchorId="65BB4247" wp14:editId="00D250F7">
              <wp:simplePos x="361950" y="450850"/>
              <wp:positionH relativeFrom="page">
                <wp:align>left</wp:align>
              </wp:positionH>
              <wp:positionV relativeFrom="page">
                <wp:align>top</wp:align>
              </wp:positionV>
              <wp:extent cx="1187450" cy="345440"/>
              <wp:effectExtent l="0" t="0" r="12700" b="16510"/>
              <wp:wrapNone/>
              <wp:docPr id="1716824081"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4EC83ED5" w14:textId="731F4393" w:rsidR="002741AB" w:rsidRPr="002741AB" w:rsidRDefault="002741AB" w:rsidP="002741AB">
                          <w:pPr>
                            <w:rPr>
                              <w:rFonts w:ascii="Calibri" w:eastAsia="Calibri" w:hAnsi="Calibri" w:cs="Calibri"/>
                              <w:noProof/>
                              <w:color w:val="000000"/>
                              <w:sz w:val="20"/>
                              <w:szCs w:val="20"/>
                            </w:rPr>
                          </w:pPr>
                          <w:r w:rsidRPr="002741A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BB4247" id="_x0000_t202" coordsize="21600,21600" o:spt="202" path="m,l,21600r21600,l21600,xe">
              <v:stroke joinstyle="miter"/>
              <v:path gradientshapeok="t" o:connecttype="rect"/>
            </v:shapetype>
            <v:shape id="Text Box 3" o:spid="_x0000_s1027" type="#_x0000_t202" alt="NO RESTRICTIONS" style="position:absolute;margin-left:0;margin-top:0;width:93.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N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8Y3n6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" filled="f" stroked="f">
              <v:fill o:detectmouseclick="t"/>
              <v:textbox style="mso-fit-shape-to-text:t" inset="20pt,15pt,0,0">
                <w:txbxContent>
                  <w:p w14:paraId="4EC83ED5" w14:textId="731F4393" w:rsidR="002741AB" w:rsidRPr="002741AB" w:rsidRDefault="002741AB" w:rsidP="002741AB">
                    <w:pPr>
                      <w:rPr>
                        <w:rFonts w:ascii="Calibri" w:eastAsia="Calibri" w:hAnsi="Calibri" w:cs="Calibri"/>
                        <w:noProof/>
                        <w:color w:val="000000"/>
                        <w:sz w:val="20"/>
                        <w:szCs w:val="20"/>
                      </w:rPr>
                    </w:pPr>
                    <w:r w:rsidRPr="002741A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E829" w14:textId="2D11283A" w:rsidR="00A66D4D" w:rsidRDefault="002741AB">
    <w:pPr>
      <w:pStyle w:val="Header"/>
    </w:pPr>
    <w:r>
      <w:rPr>
        <w:noProof/>
      </w:rPr>
      <mc:AlternateContent>
        <mc:Choice Requires="wps">
          <w:drawing>
            <wp:anchor distT="0" distB="0" distL="0" distR="0" simplePos="0" relativeHeight="251660288" behindDoc="0" locked="0" layoutInCell="1" allowOverlap="1" wp14:anchorId="0640F2D8" wp14:editId="5200AD60">
              <wp:simplePos x="635" y="635"/>
              <wp:positionH relativeFrom="page">
                <wp:align>left</wp:align>
              </wp:positionH>
              <wp:positionV relativeFrom="page">
                <wp:align>top</wp:align>
              </wp:positionV>
              <wp:extent cx="1187450" cy="345440"/>
              <wp:effectExtent l="0" t="0" r="12700" b="16510"/>
              <wp:wrapNone/>
              <wp:docPr id="1775424062"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1500619D" w14:textId="4AAD8B5E" w:rsidR="002741AB" w:rsidRPr="002741AB" w:rsidRDefault="002741AB" w:rsidP="002741AB">
                          <w:pPr>
                            <w:rPr>
                              <w:rFonts w:ascii="Calibri" w:eastAsia="Calibri" w:hAnsi="Calibri" w:cs="Calibri"/>
                              <w:noProof/>
                              <w:color w:val="000000"/>
                              <w:sz w:val="20"/>
                              <w:szCs w:val="20"/>
                            </w:rPr>
                          </w:pPr>
                          <w:r w:rsidRPr="002741A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40F2D8" id="_x0000_t202" coordsize="21600,21600" o:spt="202" path="m,l,21600r21600,l21600,xe">
              <v:stroke joinstyle="miter"/>
              <v:path gradientshapeok="t" o:connecttype="rect"/>
            </v:shapetype>
            <v:shape id="Text Box 1" o:spid="_x0000_s1028" type="#_x0000_t202" alt="NO RESTRICTIONS" style="position:absolute;margin-left:0;margin-top:0;width:93.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" filled="f" stroked="f">
              <v:fill o:detectmouseclick="t"/>
              <v:textbox style="mso-fit-shape-to-text:t" inset="20pt,15pt,0,0">
                <w:txbxContent>
                  <w:p w14:paraId="1500619D" w14:textId="4AAD8B5E" w:rsidR="002741AB" w:rsidRPr="002741AB" w:rsidRDefault="002741AB" w:rsidP="002741AB">
                    <w:pPr>
                      <w:rPr>
                        <w:rFonts w:ascii="Calibri" w:eastAsia="Calibri" w:hAnsi="Calibri" w:cs="Calibri"/>
                        <w:noProof/>
                        <w:color w:val="000000"/>
                        <w:sz w:val="20"/>
                        <w:szCs w:val="20"/>
                      </w:rPr>
                    </w:pPr>
                    <w:r w:rsidRPr="002741AB">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8FF"/>
    <w:multiLevelType w:val="hybridMultilevel"/>
    <w:tmpl w:val="356A8BFC"/>
    <w:lvl w:ilvl="0" w:tplc="8CC61D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1716DB"/>
    <w:multiLevelType w:val="hybridMultilevel"/>
    <w:tmpl w:val="1E5CF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BD69EC"/>
    <w:multiLevelType w:val="hybridMultilevel"/>
    <w:tmpl w:val="9F86764E"/>
    <w:lvl w:ilvl="0" w:tplc="102E09B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9F3C6F"/>
    <w:multiLevelType w:val="hybridMultilevel"/>
    <w:tmpl w:val="AB348D54"/>
    <w:lvl w:ilvl="0" w:tplc="6F8CBB7A">
      <w:start w:val="2022"/>
      <w:numFmt w:val="bullet"/>
      <w:lvlText w:val=""/>
      <w:lvlJc w:val="left"/>
      <w:pPr>
        <w:ind w:left="360" w:hanging="360"/>
      </w:pPr>
      <w:rPr>
        <w:rFonts w:ascii="Symbol" w:eastAsiaTheme="minorEastAsia"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CC5959"/>
    <w:multiLevelType w:val="hybridMultilevel"/>
    <w:tmpl w:val="0D8E535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6531B8F"/>
    <w:multiLevelType w:val="hybridMultilevel"/>
    <w:tmpl w:val="FCCE1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FC527F"/>
    <w:multiLevelType w:val="hybridMultilevel"/>
    <w:tmpl w:val="10AE3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646FAC"/>
    <w:multiLevelType w:val="hybridMultilevel"/>
    <w:tmpl w:val="663098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350BFC"/>
    <w:multiLevelType w:val="hybridMultilevel"/>
    <w:tmpl w:val="F6A6D0B8"/>
    <w:lvl w:ilvl="0" w:tplc="6F8CBB7A">
      <w:start w:val="2022"/>
      <w:numFmt w:val="bullet"/>
      <w:lvlText w:val=""/>
      <w:lvlJc w:val="left"/>
      <w:pPr>
        <w:ind w:left="36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67A2C"/>
    <w:multiLevelType w:val="hybridMultilevel"/>
    <w:tmpl w:val="978AF7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9E59B3"/>
    <w:multiLevelType w:val="hybridMultilevel"/>
    <w:tmpl w:val="BD8E742C"/>
    <w:lvl w:ilvl="0" w:tplc="6F8CBB7A">
      <w:start w:val="2022"/>
      <w:numFmt w:val="bullet"/>
      <w:lvlText w:val=""/>
      <w:lvlJc w:val="left"/>
      <w:pPr>
        <w:ind w:left="36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C0F4A"/>
    <w:multiLevelType w:val="hybridMultilevel"/>
    <w:tmpl w:val="84402C6E"/>
    <w:lvl w:ilvl="0" w:tplc="78CE0782">
      <w:start w:val="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032B5D"/>
    <w:multiLevelType w:val="hybridMultilevel"/>
    <w:tmpl w:val="9ED83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5047118">
    <w:abstractNumId w:val="0"/>
  </w:num>
  <w:num w:numId="2" w16cid:durableId="961302204">
    <w:abstractNumId w:val="5"/>
  </w:num>
  <w:num w:numId="3" w16cid:durableId="1785810826">
    <w:abstractNumId w:val="3"/>
  </w:num>
  <w:num w:numId="4" w16cid:durableId="2062709389">
    <w:abstractNumId w:val="10"/>
  </w:num>
  <w:num w:numId="5" w16cid:durableId="2144763684">
    <w:abstractNumId w:val="8"/>
  </w:num>
  <w:num w:numId="6" w16cid:durableId="1435440932">
    <w:abstractNumId w:val="12"/>
  </w:num>
  <w:num w:numId="7" w16cid:durableId="1269966367">
    <w:abstractNumId w:val="7"/>
  </w:num>
  <w:num w:numId="8" w16cid:durableId="303000728">
    <w:abstractNumId w:val="9"/>
  </w:num>
  <w:num w:numId="9" w16cid:durableId="1825389711">
    <w:abstractNumId w:val="4"/>
  </w:num>
  <w:num w:numId="10" w16cid:durableId="1585383784">
    <w:abstractNumId w:val="1"/>
  </w:num>
  <w:num w:numId="11" w16cid:durableId="1407920779">
    <w:abstractNumId w:val="6"/>
  </w:num>
  <w:num w:numId="12" w16cid:durableId="252856581">
    <w:abstractNumId w:val="2"/>
  </w:num>
  <w:num w:numId="13" w16cid:durableId="72564704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23"/>
    <w:rsid w:val="0000178B"/>
    <w:rsid w:val="00005B92"/>
    <w:rsid w:val="00013723"/>
    <w:rsid w:val="0001467B"/>
    <w:rsid w:val="00020CDD"/>
    <w:rsid w:val="00022346"/>
    <w:rsid w:val="0004064E"/>
    <w:rsid w:val="00042138"/>
    <w:rsid w:val="00046932"/>
    <w:rsid w:val="00051749"/>
    <w:rsid w:val="00054FFD"/>
    <w:rsid w:val="000569B5"/>
    <w:rsid w:val="000700AE"/>
    <w:rsid w:val="000725A5"/>
    <w:rsid w:val="00074190"/>
    <w:rsid w:val="000775A4"/>
    <w:rsid w:val="00082260"/>
    <w:rsid w:val="00085708"/>
    <w:rsid w:val="000A13B4"/>
    <w:rsid w:val="000A14C7"/>
    <w:rsid w:val="000A3D6A"/>
    <w:rsid w:val="000A434F"/>
    <w:rsid w:val="000A4E64"/>
    <w:rsid w:val="000B0DA0"/>
    <w:rsid w:val="000B3430"/>
    <w:rsid w:val="000B3BAC"/>
    <w:rsid w:val="000C0CBF"/>
    <w:rsid w:val="000C6878"/>
    <w:rsid w:val="000C7C49"/>
    <w:rsid w:val="000D12CD"/>
    <w:rsid w:val="000D1E6E"/>
    <w:rsid w:val="000D207D"/>
    <w:rsid w:val="000D71EE"/>
    <w:rsid w:val="000E0D33"/>
    <w:rsid w:val="000F0E8D"/>
    <w:rsid w:val="000F6718"/>
    <w:rsid w:val="0010032E"/>
    <w:rsid w:val="00102AB1"/>
    <w:rsid w:val="001100A3"/>
    <w:rsid w:val="00112705"/>
    <w:rsid w:val="00124B18"/>
    <w:rsid w:val="00126A4D"/>
    <w:rsid w:val="00131883"/>
    <w:rsid w:val="00133E4F"/>
    <w:rsid w:val="00134E24"/>
    <w:rsid w:val="00135427"/>
    <w:rsid w:val="001372C6"/>
    <w:rsid w:val="001433D5"/>
    <w:rsid w:val="001507F9"/>
    <w:rsid w:val="00151474"/>
    <w:rsid w:val="00155FA5"/>
    <w:rsid w:val="00160364"/>
    <w:rsid w:val="00160448"/>
    <w:rsid w:val="001634C7"/>
    <w:rsid w:val="0017376A"/>
    <w:rsid w:val="00180A94"/>
    <w:rsid w:val="00181729"/>
    <w:rsid w:val="001867FB"/>
    <w:rsid w:val="00193F9A"/>
    <w:rsid w:val="00195172"/>
    <w:rsid w:val="001A1426"/>
    <w:rsid w:val="001A31F8"/>
    <w:rsid w:val="001A4D7C"/>
    <w:rsid w:val="001B0B51"/>
    <w:rsid w:val="001B2B3F"/>
    <w:rsid w:val="001B35F9"/>
    <w:rsid w:val="001B47A9"/>
    <w:rsid w:val="001B6DD5"/>
    <w:rsid w:val="001C3BB7"/>
    <w:rsid w:val="001D0978"/>
    <w:rsid w:val="001D1AB0"/>
    <w:rsid w:val="001D364B"/>
    <w:rsid w:val="001D5EB1"/>
    <w:rsid w:val="001D7311"/>
    <w:rsid w:val="001E04AC"/>
    <w:rsid w:val="001E4773"/>
    <w:rsid w:val="001E5151"/>
    <w:rsid w:val="001E69CF"/>
    <w:rsid w:val="001F0C4A"/>
    <w:rsid w:val="001F4183"/>
    <w:rsid w:val="001F6949"/>
    <w:rsid w:val="002002C5"/>
    <w:rsid w:val="002010BF"/>
    <w:rsid w:val="002019F5"/>
    <w:rsid w:val="002056D0"/>
    <w:rsid w:val="00205A61"/>
    <w:rsid w:val="002109DE"/>
    <w:rsid w:val="002133DD"/>
    <w:rsid w:val="00215CD0"/>
    <w:rsid w:val="00222FC1"/>
    <w:rsid w:val="002245B0"/>
    <w:rsid w:val="0022502B"/>
    <w:rsid w:val="002266E8"/>
    <w:rsid w:val="00230C79"/>
    <w:rsid w:val="00236955"/>
    <w:rsid w:val="00240B53"/>
    <w:rsid w:val="00242C0C"/>
    <w:rsid w:val="0025057C"/>
    <w:rsid w:val="002523FC"/>
    <w:rsid w:val="002536EB"/>
    <w:rsid w:val="0025400D"/>
    <w:rsid w:val="00254394"/>
    <w:rsid w:val="00255113"/>
    <w:rsid w:val="002553A3"/>
    <w:rsid w:val="002644C4"/>
    <w:rsid w:val="002704B3"/>
    <w:rsid w:val="00274122"/>
    <w:rsid w:val="002741AB"/>
    <w:rsid w:val="0027615E"/>
    <w:rsid w:val="00276A4E"/>
    <w:rsid w:val="00280CE2"/>
    <w:rsid w:val="00295D4D"/>
    <w:rsid w:val="00297884"/>
    <w:rsid w:val="002A1055"/>
    <w:rsid w:val="002A32B0"/>
    <w:rsid w:val="002A4821"/>
    <w:rsid w:val="002A4A48"/>
    <w:rsid w:val="002A59C8"/>
    <w:rsid w:val="002A6F9B"/>
    <w:rsid w:val="002A71DD"/>
    <w:rsid w:val="002A7463"/>
    <w:rsid w:val="002B3A4B"/>
    <w:rsid w:val="002B502D"/>
    <w:rsid w:val="002B66C3"/>
    <w:rsid w:val="002D0575"/>
    <w:rsid w:val="002D327E"/>
    <w:rsid w:val="002D622D"/>
    <w:rsid w:val="002E1D84"/>
    <w:rsid w:val="002E4842"/>
    <w:rsid w:val="002E51C1"/>
    <w:rsid w:val="002E597B"/>
    <w:rsid w:val="002F1935"/>
    <w:rsid w:val="002F4AD2"/>
    <w:rsid w:val="002F4FD0"/>
    <w:rsid w:val="00300C37"/>
    <w:rsid w:val="0030245C"/>
    <w:rsid w:val="00302A22"/>
    <w:rsid w:val="003148FF"/>
    <w:rsid w:val="00314B03"/>
    <w:rsid w:val="003157E6"/>
    <w:rsid w:val="00316E80"/>
    <w:rsid w:val="003209C6"/>
    <w:rsid w:val="00321EE9"/>
    <w:rsid w:val="00323FE2"/>
    <w:rsid w:val="00324B8B"/>
    <w:rsid w:val="00326867"/>
    <w:rsid w:val="00326EF7"/>
    <w:rsid w:val="00332D65"/>
    <w:rsid w:val="00334964"/>
    <w:rsid w:val="00335052"/>
    <w:rsid w:val="00340C93"/>
    <w:rsid w:val="0034533D"/>
    <w:rsid w:val="00363307"/>
    <w:rsid w:val="003655F4"/>
    <w:rsid w:val="00365F2F"/>
    <w:rsid w:val="00367B5A"/>
    <w:rsid w:val="00372640"/>
    <w:rsid w:val="00372F41"/>
    <w:rsid w:val="0037637E"/>
    <w:rsid w:val="00376E31"/>
    <w:rsid w:val="00382F08"/>
    <w:rsid w:val="003872B6"/>
    <w:rsid w:val="00393687"/>
    <w:rsid w:val="0039410B"/>
    <w:rsid w:val="00395D77"/>
    <w:rsid w:val="0039615C"/>
    <w:rsid w:val="003A5A2D"/>
    <w:rsid w:val="003A602A"/>
    <w:rsid w:val="003A6138"/>
    <w:rsid w:val="003A65D4"/>
    <w:rsid w:val="003A795B"/>
    <w:rsid w:val="003B1B02"/>
    <w:rsid w:val="003C3E36"/>
    <w:rsid w:val="003C5531"/>
    <w:rsid w:val="003C7118"/>
    <w:rsid w:val="003D6A5E"/>
    <w:rsid w:val="003E0280"/>
    <w:rsid w:val="003E2601"/>
    <w:rsid w:val="003E4D59"/>
    <w:rsid w:val="003E69F9"/>
    <w:rsid w:val="003F1258"/>
    <w:rsid w:val="003F1478"/>
    <w:rsid w:val="003F2088"/>
    <w:rsid w:val="003F7638"/>
    <w:rsid w:val="00400A83"/>
    <w:rsid w:val="00403B78"/>
    <w:rsid w:val="0041048C"/>
    <w:rsid w:val="00411C14"/>
    <w:rsid w:val="00411C32"/>
    <w:rsid w:val="0041587F"/>
    <w:rsid w:val="00417DA4"/>
    <w:rsid w:val="004218E3"/>
    <w:rsid w:val="00423B40"/>
    <w:rsid w:val="004323D4"/>
    <w:rsid w:val="004324B3"/>
    <w:rsid w:val="0043536A"/>
    <w:rsid w:val="00440657"/>
    <w:rsid w:val="00443261"/>
    <w:rsid w:val="00445468"/>
    <w:rsid w:val="004454D0"/>
    <w:rsid w:val="004463BF"/>
    <w:rsid w:val="0044781B"/>
    <w:rsid w:val="00455AEF"/>
    <w:rsid w:val="00457B22"/>
    <w:rsid w:val="004608E7"/>
    <w:rsid w:val="00464755"/>
    <w:rsid w:val="004648A1"/>
    <w:rsid w:val="00465051"/>
    <w:rsid w:val="00466461"/>
    <w:rsid w:val="00476F5B"/>
    <w:rsid w:val="00477345"/>
    <w:rsid w:val="00480858"/>
    <w:rsid w:val="004858D9"/>
    <w:rsid w:val="00486363"/>
    <w:rsid w:val="004872F7"/>
    <w:rsid w:val="0049645D"/>
    <w:rsid w:val="004A2AE8"/>
    <w:rsid w:val="004A2D27"/>
    <w:rsid w:val="004A4C48"/>
    <w:rsid w:val="004A4DF4"/>
    <w:rsid w:val="004A7876"/>
    <w:rsid w:val="004B22AD"/>
    <w:rsid w:val="004B391E"/>
    <w:rsid w:val="004B5B48"/>
    <w:rsid w:val="004C170B"/>
    <w:rsid w:val="004C5FD7"/>
    <w:rsid w:val="004C6AFB"/>
    <w:rsid w:val="004C73A3"/>
    <w:rsid w:val="004D133C"/>
    <w:rsid w:val="004D3BA5"/>
    <w:rsid w:val="004D657F"/>
    <w:rsid w:val="004E50C6"/>
    <w:rsid w:val="004F26E7"/>
    <w:rsid w:val="004F283B"/>
    <w:rsid w:val="004F2B4E"/>
    <w:rsid w:val="00501BB6"/>
    <w:rsid w:val="00502CA0"/>
    <w:rsid w:val="00504D00"/>
    <w:rsid w:val="00505EBB"/>
    <w:rsid w:val="00522064"/>
    <w:rsid w:val="0052236B"/>
    <w:rsid w:val="0053040C"/>
    <w:rsid w:val="005333C4"/>
    <w:rsid w:val="00546158"/>
    <w:rsid w:val="0054652C"/>
    <w:rsid w:val="005518BC"/>
    <w:rsid w:val="00555296"/>
    <w:rsid w:val="00564930"/>
    <w:rsid w:val="00573527"/>
    <w:rsid w:val="005745A1"/>
    <w:rsid w:val="005773B7"/>
    <w:rsid w:val="00577CF3"/>
    <w:rsid w:val="00594DA7"/>
    <w:rsid w:val="005A2F0D"/>
    <w:rsid w:val="005A2F0F"/>
    <w:rsid w:val="005A5C77"/>
    <w:rsid w:val="005A7550"/>
    <w:rsid w:val="005B038E"/>
    <w:rsid w:val="005B7720"/>
    <w:rsid w:val="005C36F8"/>
    <w:rsid w:val="005C7C18"/>
    <w:rsid w:val="005D22EA"/>
    <w:rsid w:val="005D3216"/>
    <w:rsid w:val="005D49DC"/>
    <w:rsid w:val="005E2B0F"/>
    <w:rsid w:val="005E601A"/>
    <w:rsid w:val="005E603C"/>
    <w:rsid w:val="005F03A9"/>
    <w:rsid w:val="00600700"/>
    <w:rsid w:val="00603490"/>
    <w:rsid w:val="006041BC"/>
    <w:rsid w:val="00604AAD"/>
    <w:rsid w:val="0061330C"/>
    <w:rsid w:val="0061519B"/>
    <w:rsid w:val="0063084F"/>
    <w:rsid w:val="00634057"/>
    <w:rsid w:val="00636E83"/>
    <w:rsid w:val="0064012A"/>
    <w:rsid w:val="006470A7"/>
    <w:rsid w:val="00647C0D"/>
    <w:rsid w:val="00650A24"/>
    <w:rsid w:val="00651C60"/>
    <w:rsid w:val="00652D6F"/>
    <w:rsid w:val="006611D1"/>
    <w:rsid w:val="00661A54"/>
    <w:rsid w:val="00664320"/>
    <w:rsid w:val="0066511D"/>
    <w:rsid w:val="006673D0"/>
    <w:rsid w:val="00667DB8"/>
    <w:rsid w:val="00673EF2"/>
    <w:rsid w:val="00674CFC"/>
    <w:rsid w:val="00674FE5"/>
    <w:rsid w:val="00675545"/>
    <w:rsid w:val="00677DC4"/>
    <w:rsid w:val="00691271"/>
    <w:rsid w:val="0069244A"/>
    <w:rsid w:val="00694C9A"/>
    <w:rsid w:val="006A427E"/>
    <w:rsid w:val="006A7312"/>
    <w:rsid w:val="006B57F2"/>
    <w:rsid w:val="006B5E43"/>
    <w:rsid w:val="006C0827"/>
    <w:rsid w:val="006C330C"/>
    <w:rsid w:val="006D17EE"/>
    <w:rsid w:val="006D19D1"/>
    <w:rsid w:val="006D2A94"/>
    <w:rsid w:val="006D31DC"/>
    <w:rsid w:val="006E3623"/>
    <w:rsid w:val="006E43D2"/>
    <w:rsid w:val="006E4968"/>
    <w:rsid w:val="006F1EBE"/>
    <w:rsid w:val="006F6902"/>
    <w:rsid w:val="006F7C15"/>
    <w:rsid w:val="00704D13"/>
    <w:rsid w:val="007067D6"/>
    <w:rsid w:val="00711548"/>
    <w:rsid w:val="007118FD"/>
    <w:rsid w:val="007141FD"/>
    <w:rsid w:val="00715D14"/>
    <w:rsid w:val="00717A45"/>
    <w:rsid w:val="007211E0"/>
    <w:rsid w:val="00721BF2"/>
    <w:rsid w:val="00723998"/>
    <w:rsid w:val="007244F3"/>
    <w:rsid w:val="007253E5"/>
    <w:rsid w:val="00727081"/>
    <w:rsid w:val="0073368A"/>
    <w:rsid w:val="00734DC3"/>
    <w:rsid w:val="007432DA"/>
    <w:rsid w:val="007503E6"/>
    <w:rsid w:val="007528F3"/>
    <w:rsid w:val="00755AA2"/>
    <w:rsid w:val="007562DE"/>
    <w:rsid w:val="00764F10"/>
    <w:rsid w:val="00765C37"/>
    <w:rsid w:val="00770189"/>
    <w:rsid w:val="00773952"/>
    <w:rsid w:val="00775B07"/>
    <w:rsid w:val="00782739"/>
    <w:rsid w:val="00783C96"/>
    <w:rsid w:val="00790332"/>
    <w:rsid w:val="007A1746"/>
    <w:rsid w:val="007A43F1"/>
    <w:rsid w:val="007B20AF"/>
    <w:rsid w:val="007B3B20"/>
    <w:rsid w:val="007C0203"/>
    <w:rsid w:val="007C2F94"/>
    <w:rsid w:val="007C47C0"/>
    <w:rsid w:val="007D3E81"/>
    <w:rsid w:val="007D7ACF"/>
    <w:rsid w:val="007E4CD6"/>
    <w:rsid w:val="007E6E69"/>
    <w:rsid w:val="008041F5"/>
    <w:rsid w:val="00805300"/>
    <w:rsid w:val="00810993"/>
    <w:rsid w:val="008148EC"/>
    <w:rsid w:val="008169E5"/>
    <w:rsid w:val="00817A50"/>
    <w:rsid w:val="00823E62"/>
    <w:rsid w:val="00826AC3"/>
    <w:rsid w:val="0082716E"/>
    <w:rsid w:val="00832C90"/>
    <w:rsid w:val="00834AEB"/>
    <w:rsid w:val="00835EBF"/>
    <w:rsid w:val="00836311"/>
    <w:rsid w:val="0084199B"/>
    <w:rsid w:val="00842B9D"/>
    <w:rsid w:val="00843E8B"/>
    <w:rsid w:val="00843EB9"/>
    <w:rsid w:val="00846FEB"/>
    <w:rsid w:val="00847331"/>
    <w:rsid w:val="00850499"/>
    <w:rsid w:val="00856419"/>
    <w:rsid w:val="008609E2"/>
    <w:rsid w:val="00873602"/>
    <w:rsid w:val="00873A69"/>
    <w:rsid w:val="00875C39"/>
    <w:rsid w:val="00876615"/>
    <w:rsid w:val="008774D2"/>
    <w:rsid w:val="00877638"/>
    <w:rsid w:val="0088126B"/>
    <w:rsid w:val="0088135C"/>
    <w:rsid w:val="00881642"/>
    <w:rsid w:val="008851DA"/>
    <w:rsid w:val="00896DB1"/>
    <w:rsid w:val="008A3A47"/>
    <w:rsid w:val="008B1121"/>
    <w:rsid w:val="008B1187"/>
    <w:rsid w:val="008B36AD"/>
    <w:rsid w:val="008C42A6"/>
    <w:rsid w:val="008C7F83"/>
    <w:rsid w:val="008D0E59"/>
    <w:rsid w:val="008D1D07"/>
    <w:rsid w:val="008D34EB"/>
    <w:rsid w:val="008D3F68"/>
    <w:rsid w:val="008D7495"/>
    <w:rsid w:val="008E1CD1"/>
    <w:rsid w:val="008E4AF2"/>
    <w:rsid w:val="008F25D0"/>
    <w:rsid w:val="008F5549"/>
    <w:rsid w:val="00900469"/>
    <w:rsid w:val="00906AA2"/>
    <w:rsid w:val="00906DB3"/>
    <w:rsid w:val="009109C7"/>
    <w:rsid w:val="00911613"/>
    <w:rsid w:val="009121E6"/>
    <w:rsid w:val="00915379"/>
    <w:rsid w:val="009153DC"/>
    <w:rsid w:val="00916C2C"/>
    <w:rsid w:val="009252B2"/>
    <w:rsid w:val="00930015"/>
    <w:rsid w:val="009343A2"/>
    <w:rsid w:val="00934534"/>
    <w:rsid w:val="00935848"/>
    <w:rsid w:val="009374DE"/>
    <w:rsid w:val="0093799B"/>
    <w:rsid w:val="009467E7"/>
    <w:rsid w:val="00947070"/>
    <w:rsid w:val="00953251"/>
    <w:rsid w:val="009533AE"/>
    <w:rsid w:val="00953D7F"/>
    <w:rsid w:val="00966521"/>
    <w:rsid w:val="00966FC1"/>
    <w:rsid w:val="00974BCA"/>
    <w:rsid w:val="00974C36"/>
    <w:rsid w:val="00982C95"/>
    <w:rsid w:val="009905AC"/>
    <w:rsid w:val="00990C2B"/>
    <w:rsid w:val="0099212F"/>
    <w:rsid w:val="00992312"/>
    <w:rsid w:val="00994238"/>
    <w:rsid w:val="00996530"/>
    <w:rsid w:val="0099786C"/>
    <w:rsid w:val="009A0F65"/>
    <w:rsid w:val="009A3E1C"/>
    <w:rsid w:val="009A4C21"/>
    <w:rsid w:val="009A52ED"/>
    <w:rsid w:val="009A53B5"/>
    <w:rsid w:val="009A60E6"/>
    <w:rsid w:val="009A67D1"/>
    <w:rsid w:val="009B24F2"/>
    <w:rsid w:val="009C208E"/>
    <w:rsid w:val="009C4078"/>
    <w:rsid w:val="009C5856"/>
    <w:rsid w:val="009C59E9"/>
    <w:rsid w:val="009C7987"/>
    <w:rsid w:val="009D2705"/>
    <w:rsid w:val="009D2FE0"/>
    <w:rsid w:val="009D32A2"/>
    <w:rsid w:val="009D3F33"/>
    <w:rsid w:val="009D4818"/>
    <w:rsid w:val="009E1820"/>
    <w:rsid w:val="009E5D9B"/>
    <w:rsid w:val="009F12AE"/>
    <w:rsid w:val="009F1555"/>
    <w:rsid w:val="009F4E40"/>
    <w:rsid w:val="009F549C"/>
    <w:rsid w:val="009F6B34"/>
    <w:rsid w:val="00A04742"/>
    <w:rsid w:val="00A04AA0"/>
    <w:rsid w:val="00A0627C"/>
    <w:rsid w:val="00A07472"/>
    <w:rsid w:val="00A10A0A"/>
    <w:rsid w:val="00A117F4"/>
    <w:rsid w:val="00A11A60"/>
    <w:rsid w:val="00A14D85"/>
    <w:rsid w:val="00A21D69"/>
    <w:rsid w:val="00A25D31"/>
    <w:rsid w:val="00A33D6B"/>
    <w:rsid w:val="00A351DB"/>
    <w:rsid w:val="00A35D1B"/>
    <w:rsid w:val="00A41D18"/>
    <w:rsid w:val="00A43F70"/>
    <w:rsid w:val="00A45633"/>
    <w:rsid w:val="00A520E3"/>
    <w:rsid w:val="00A56D56"/>
    <w:rsid w:val="00A651F9"/>
    <w:rsid w:val="00A66129"/>
    <w:rsid w:val="00A66D4D"/>
    <w:rsid w:val="00A754DE"/>
    <w:rsid w:val="00A816BC"/>
    <w:rsid w:val="00A858D5"/>
    <w:rsid w:val="00A86045"/>
    <w:rsid w:val="00A86F44"/>
    <w:rsid w:val="00A94B21"/>
    <w:rsid w:val="00A95B29"/>
    <w:rsid w:val="00A964BA"/>
    <w:rsid w:val="00A96EE4"/>
    <w:rsid w:val="00A97B03"/>
    <w:rsid w:val="00AA01C7"/>
    <w:rsid w:val="00AA36B6"/>
    <w:rsid w:val="00AA6469"/>
    <w:rsid w:val="00AA6671"/>
    <w:rsid w:val="00AB41A4"/>
    <w:rsid w:val="00AC27ED"/>
    <w:rsid w:val="00AC2E1D"/>
    <w:rsid w:val="00AC408B"/>
    <w:rsid w:val="00AC5266"/>
    <w:rsid w:val="00AC6878"/>
    <w:rsid w:val="00AD20FF"/>
    <w:rsid w:val="00AD2161"/>
    <w:rsid w:val="00AD2335"/>
    <w:rsid w:val="00AD5842"/>
    <w:rsid w:val="00AE0A05"/>
    <w:rsid w:val="00AE18F0"/>
    <w:rsid w:val="00AE1C84"/>
    <w:rsid w:val="00AE36C6"/>
    <w:rsid w:val="00AF1098"/>
    <w:rsid w:val="00AF43E7"/>
    <w:rsid w:val="00AF70B7"/>
    <w:rsid w:val="00B06463"/>
    <w:rsid w:val="00B066FC"/>
    <w:rsid w:val="00B14598"/>
    <w:rsid w:val="00B14795"/>
    <w:rsid w:val="00B1549A"/>
    <w:rsid w:val="00B22507"/>
    <w:rsid w:val="00B2318E"/>
    <w:rsid w:val="00B233EB"/>
    <w:rsid w:val="00B23AD3"/>
    <w:rsid w:val="00B25279"/>
    <w:rsid w:val="00B32B35"/>
    <w:rsid w:val="00B33AF5"/>
    <w:rsid w:val="00B350A1"/>
    <w:rsid w:val="00B4072D"/>
    <w:rsid w:val="00B42B0C"/>
    <w:rsid w:val="00B440DD"/>
    <w:rsid w:val="00B4684D"/>
    <w:rsid w:val="00B533CF"/>
    <w:rsid w:val="00B55AC0"/>
    <w:rsid w:val="00B571A8"/>
    <w:rsid w:val="00B61338"/>
    <w:rsid w:val="00B613EC"/>
    <w:rsid w:val="00B62163"/>
    <w:rsid w:val="00B63892"/>
    <w:rsid w:val="00B660D5"/>
    <w:rsid w:val="00B66EC8"/>
    <w:rsid w:val="00B67E43"/>
    <w:rsid w:val="00B70C94"/>
    <w:rsid w:val="00B739D9"/>
    <w:rsid w:val="00B7717E"/>
    <w:rsid w:val="00B80F7D"/>
    <w:rsid w:val="00B8299E"/>
    <w:rsid w:val="00B8532A"/>
    <w:rsid w:val="00B92E1E"/>
    <w:rsid w:val="00B93B70"/>
    <w:rsid w:val="00B93E70"/>
    <w:rsid w:val="00B9587F"/>
    <w:rsid w:val="00B95DE6"/>
    <w:rsid w:val="00BA10ED"/>
    <w:rsid w:val="00BA5567"/>
    <w:rsid w:val="00BA572D"/>
    <w:rsid w:val="00BA76B5"/>
    <w:rsid w:val="00BB2B6A"/>
    <w:rsid w:val="00BB3D5F"/>
    <w:rsid w:val="00BC0B7D"/>
    <w:rsid w:val="00BC3E07"/>
    <w:rsid w:val="00BD082F"/>
    <w:rsid w:val="00BE324D"/>
    <w:rsid w:val="00BE45F8"/>
    <w:rsid w:val="00BE482C"/>
    <w:rsid w:val="00BE4889"/>
    <w:rsid w:val="00BE5E7C"/>
    <w:rsid w:val="00BE7B27"/>
    <w:rsid w:val="00C00E24"/>
    <w:rsid w:val="00C048F0"/>
    <w:rsid w:val="00C16631"/>
    <w:rsid w:val="00C17D9D"/>
    <w:rsid w:val="00C27E06"/>
    <w:rsid w:val="00C32450"/>
    <w:rsid w:val="00C34D23"/>
    <w:rsid w:val="00C35910"/>
    <w:rsid w:val="00C40461"/>
    <w:rsid w:val="00C56220"/>
    <w:rsid w:val="00C6717F"/>
    <w:rsid w:val="00C70034"/>
    <w:rsid w:val="00C70B57"/>
    <w:rsid w:val="00C7161E"/>
    <w:rsid w:val="00C718F6"/>
    <w:rsid w:val="00C720BE"/>
    <w:rsid w:val="00C7244B"/>
    <w:rsid w:val="00C75CDD"/>
    <w:rsid w:val="00C7722D"/>
    <w:rsid w:val="00C85D61"/>
    <w:rsid w:val="00C963C3"/>
    <w:rsid w:val="00C965EF"/>
    <w:rsid w:val="00CA0428"/>
    <w:rsid w:val="00CA3195"/>
    <w:rsid w:val="00CA4994"/>
    <w:rsid w:val="00CA67C9"/>
    <w:rsid w:val="00CA74D2"/>
    <w:rsid w:val="00CB3090"/>
    <w:rsid w:val="00CB4DF1"/>
    <w:rsid w:val="00CC13EF"/>
    <w:rsid w:val="00CC35FF"/>
    <w:rsid w:val="00CC550B"/>
    <w:rsid w:val="00CD14A8"/>
    <w:rsid w:val="00CD1650"/>
    <w:rsid w:val="00CD1993"/>
    <w:rsid w:val="00CD1F15"/>
    <w:rsid w:val="00CD2B75"/>
    <w:rsid w:val="00CD2BDC"/>
    <w:rsid w:val="00CE4A5F"/>
    <w:rsid w:val="00CE6A49"/>
    <w:rsid w:val="00CF3404"/>
    <w:rsid w:val="00CF446A"/>
    <w:rsid w:val="00D04B28"/>
    <w:rsid w:val="00D06D95"/>
    <w:rsid w:val="00D1087A"/>
    <w:rsid w:val="00D125CA"/>
    <w:rsid w:val="00D15585"/>
    <w:rsid w:val="00D1705D"/>
    <w:rsid w:val="00D25FFB"/>
    <w:rsid w:val="00D279F9"/>
    <w:rsid w:val="00D327C7"/>
    <w:rsid w:val="00D34900"/>
    <w:rsid w:val="00D43E4B"/>
    <w:rsid w:val="00D50AC0"/>
    <w:rsid w:val="00D511E4"/>
    <w:rsid w:val="00D56030"/>
    <w:rsid w:val="00D57045"/>
    <w:rsid w:val="00D67156"/>
    <w:rsid w:val="00D70E2A"/>
    <w:rsid w:val="00D77EE2"/>
    <w:rsid w:val="00D900DE"/>
    <w:rsid w:val="00D948FA"/>
    <w:rsid w:val="00D953AA"/>
    <w:rsid w:val="00D966C1"/>
    <w:rsid w:val="00DA21BB"/>
    <w:rsid w:val="00DA3F0F"/>
    <w:rsid w:val="00DA4061"/>
    <w:rsid w:val="00DA4CB5"/>
    <w:rsid w:val="00DA7254"/>
    <w:rsid w:val="00DB4658"/>
    <w:rsid w:val="00DC2E6F"/>
    <w:rsid w:val="00DC5525"/>
    <w:rsid w:val="00DD21D3"/>
    <w:rsid w:val="00DF32E5"/>
    <w:rsid w:val="00DF6493"/>
    <w:rsid w:val="00E00334"/>
    <w:rsid w:val="00E043A0"/>
    <w:rsid w:val="00E0571F"/>
    <w:rsid w:val="00E10F64"/>
    <w:rsid w:val="00E2739E"/>
    <w:rsid w:val="00E30FBD"/>
    <w:rsid w:val="00E42076"/>
    <w:rsid w:val="00E42290"/>
    <w:rsid w:val="00E56751"/>
    <w:rsid w:val="00E6281D"/>
    <w:rsid w:val="00E62F27"/>
    <w:rsid w:val="00E6355A"/>
    <w:rsid w:val="00E638BE"/>
    <w:rsid w:val="00E63AA6"/>
    <w:rsid w:val="00E646E8"/>
    <w:rsid w:val="00E652AF"/>
    <w:rsid w:val="00E659E2"/>
    <w:rsid w:val="00E66037"/>
    <w:rsid w:val="00E66A38"/>
    <w:rsid w:val="00E67003"/>
    <w:rsid w:val="00E6784C"/>
    <w:rsid w:val="00E72632"/>
    <w:rsid w:val="00E72E58"/>
    <w:rsid w:val="00E754AD"/>
    <w:rsid w:val="00E7577A"/>
    <w:rsid w:val="00E7749C"/>
    <w:rsid w:val="00E8457A"/>
    <w:rsid w:val="00EA0049"/>
    <w:rsid w:val="00EA1484"/>
    <w:rsid w:val="00EB3F24"/>
    <w:rsid w:val="00EB60EA"/>
    <w:rsid w:val="00EC1241"/>
    <w:rsid w:val="00ED20E5"/>
    <w:rsid w:val="00ED503B"/>
    <w:rsid w:val="00EE2636"/>
    <w:rsid w:val="00EF3B46"/>
    <w:rsid w:val="00EF5AD1"/>
    <w:rsid w:val="00F0095C"/>
    <w:rsid w:val="00F012CA"/>
    <w:rsid w:val="00F0172E"/>
    <w:rsid w:val="00F10359"/>
    <w:rsid w:val="00F12011"/>
    <w:rsid w:val="00F140B1"/>
    <w:rsid w:val="00F21A10"/>
    <w:rsid w:val="00F21FEE"/>
    <w:rsid w:val="00F31076"/>
    <w:rsid w:val="00F32F42"/>
    <w:rsid w:val="00F43E07"/>
    <w:rsid w:val="00F5193E"/>
    <w:rsid w:val="00F666F1"/>
    <w:rsid w:val="00F71294"/>
    <w:rsid w:val="00F723D7"/>
    <w:rsid w:val="00F738BB"/>
    <w:rsid w:val="00F73EC3"/>
    <w:rsid w:val="00F76424"/>
    <w:rsid w:val="00F85A84"/>
    <w:rsid w:val="00F94CF6"/>
    <w:rsid w:val="00FA2E03"/>
    <w:rsid w:val="00FA36CB"/>
    <w:rsid w:val="00FA7191"/>
    <w:rsid w:val="00FA7192"/>
    <w:rsid w:val="00FB7537"/>
    <w:rsid w:val="00FC3D35"/>
    <w:rsid w:val="00FD24A2"/>
    <w:rsid w:val="00FE3267"/>
    <w:rsid w:val="00FE5BB5"/>
    <w:rsid w:val="00FF020E"/>
    <w:rsid w:val="00FF1CC0"/>
    <w:rsid w:val="043A2B7E"/>
    <w:rsid w:val="0A1CB555"/>
    <w:rsid w:val="0A5D4C56"/>
    <w:rsid w:val="0B2574A3"/>
    <w:rsid w:val="0ECE6672"/>
    <w:rsid w:val="11ACDF17"/>
    <w:rsid w:val="122670D0"/>
    <w:rsid w:val="12FA744A"/>
    <w:rsid w:val="136FE3D1"/>
    <w:rsid w:val="14AD4C6E"/>
    <w:rsid w:val="16F2862C"/>
    <w:rsid w:val="17C4191E"/>
    <w:rsid w:val="19294A51"/>
    <w:rsid w:val="1B04E6E8"/>
    <w:rsid w:val="1C2019F1"/>
    <w:rsid w:val="1E77946D"/>
    <w:rsid w:val="21874010"/>
    <w:rsid w:val="24A1F0BD"/>
    <w:rsid w:val="2ACABB3A"/>
    <w:rsid w:val="2C6D67D3"/>
    <w:rsid w:val="2F1A3112"/>
    <w:rsid w:val="2FD31425"/>
    <w:rsid w:val="315AA7E5"/>
    <w:rsid w:val="31D805EF"/>
    <w:rsid w:val="321F28D9"/>
    <w:rsid w:val="3488FFEE"/>
    <w:rsid w:val="36F21AF7"/>
    <w:rsid w:val="389B641A"/>
    <w:rsid w:val="39C52250"/>
    <w:rsid w:val="3A1EEAF2"/>
    <w:rsid w:val="3AEF5905"/>
    <w:rsid w:val="3B2C3F6A"/>
    <w:rsid w:val="3C3F8550"/>
    <w:rsid w:val="3DB02640"/>
    <w:rsid w:val="4015158F"/>
    <w:rsid w:val="4057C6B7"/>
    <w:rsid w:val="44A06AE5"/>
    <w:rsid w:val="4D8782EB"/>
    <w:rsid w:val="4DA5985B"/>
    <w:rsid w:val="4DA98988"/>
    <w:rsid w:val="56ADBA43"/>
    <w:rsid w:val="56F25A80"/>
    <w:rsid w:val="59C60144"/>
    <w:rsid w:val="5B4AE242"/>
    <w:rsid w:val="5B7F67A8"/>
    <w:rsid w:val="5D3BBD64"/>
    <w:rsid w:val="5FD7D2E4"/>
    <w:rsid w:val="61B900F9"/>
    <w:rsid w:val="61BEA582"/>
    <w:rsid w:val="627282C7"/>
    <w:rsid w:val="63954FF5"/>
    <w:rsid w:val="64CD1424"/>
    <w:rsid w:val="661A0CE1"/>
    <w:rsid w:val="6BC3277B"/>
    <w:rsid w:val="6CA95ACB"/>
    <w:rsid w:val="77C9187B"/>
    <w:rsid w:val="7A07D08D"/>
    <w:rsid w:val="7F608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B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B51"/>
    <w:rPr>
      <w:sz w:val="24"/>
      <w:szCs w:val="24"/>
    </w:rPr>
  </w:style>
  <w:style w:type="paragraph" w:styleId="Heading1">
    <w:name w:val="heading 1"/>
    <w:basedOn w:val="Normal"/>
    <w:next w:val="Normal"/>
    <w:link w:val="Heading1Char"/>
    <w:uiPriority w:val="9"/>
    <w:qFormat/>
    <w:rsid w:val="001B0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B0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B0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B0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B0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0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0B51"/>
    <w:pPr>
      <w:spacing w:before="240" w:after="60"/>
      <w:outlineLvl w:val="6"/>
    </w:pPr>
  </w:style>
  <w:style w:type="paragraph" w:styleId="Heading8">
    <w:name w:val="heading 8"/>
    <w:basedOn w:val="Normal"/>
    <w:next w:val="Normal"/>
    <w:link w:val="Heading8Char"/>
    <w:uiPriority w:val="9"/>
    <w:semiHidden/>
    <w:unhideWhenUsed/>
    <w:qFormat/>
    <w:rsid w:val="001B0B51"/>
    <w:pPr>
      <w:spacing w:before="240" w:after="60"/>
      <w:outlineLvl w:val="7"/>
    </w:pPr>
    <w:rPr>
      <w:i/>
      <w:iCs/>
    </w:rPr>
  </w:style>
  <w:style w:type="paragraph" w:styleId="Heading9">
    <w:name w:val="heading 9"/>
    <w:basedOn w:val="Normal"/>
    <w:next w:val="Normal"/>
    <w:link w:val="Heading9Char"/>
    <w:uiPriority w:val="9"/>
    <w:semiHidden/>
    <w:unhideWhenUsed/>
    <w:qFormat/>
    <w:rsid w:val="001B0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623"/>
    <w:pPr>
      <w:tabs>
        <w:tab w:val="center" w:pos="4513"/>
        <w:tab w:val="right" w:pos="9026"/>
      </w:tabs>
    </w:pPr>
  </w:style>
  <w:style w:type="character" w:customStyle="1" w:styleId="HeaderChar">
    <w:name w:val="Header Char"/>
    <w:basedOn w:val="DefaultParagraphFont"/>
    <w:link w:val="Header"/>
    <w:uiPriority w:val="99"/>
    <w:rsid w:val="006E3623"/>
  </w:style>
  <w:style w:type="paragraph" w:styleId="Footer">
    <w:name w:val="footer"/>
    <w:basedOn w:val="Normal"/>
    <w:link w:val="FooterChar"/>
    <w:uiPriority w:val="99"/>
    <w:unhideWhenUsed/>
    <w:rsid w:val="006E3623"/>
    <w:pPr>
      <w:tabs>
        <w:tab w:val="center" w:pos="4513"/>
        <w:tab w:val="right" w:pos="9026"/>
      </w:tabs>
    </w:pPr>
  </w:style>
  <w:style w:type="character" w:customStyle="1" w:styleId="FooterChar">
    <w:name w:val="Footer Char"/>
    <w:basedOn w:val="DefaultParagraphFont"/>
    <w:link w:val="Footer"/>
    <w:uiPriority w:val="99"/>
    <w:rsid w:val="006E3623"/>
  </w:style>
  <w:style w:type="character" w:customStyle="1" w:styleId="Heading1Char">
    <w:name w:val="Heading 1 Char"/>
    <w:basedOn w:val="DefaultParagraphFont"/>
    <w:link w:val="Heading1"/>
    <w:uiPriority w:val="9"/>
    <w:rsid w:val="001B0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B0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B0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B0B51"/>
    <w:rPr>
      <w:b/>
      <w:bCs/>
      <w:sz w:val="28"/>
      <w:szCs w:val="28"/>
    </w:rPr>
  </w:style>
  <w:style w:type="character" w:customStyle="1" w:styleId="Heading5Char">
    <w:name w:val="Heading 5 Char"/>
    <w:basedOn w:val="DefaultParagraphFont"/>
    <w:link w:val="Heading5"/>
    <w:uiPriority w:val="9"/>
    <w:semiHidden/>
    <w:rsid w:val="001B0B51"/>
    <w:rPr>
      <w:b/>
      <w:bCs/>
      <w:i/>
      <w:iCs/>
      <w:sz w:val="26"/>
      <w:szCs w:val="26"/>
    </w:rPr>
  </w:style>
  <w:style w:type="character" w:customStyle="1" w:styleId="Heading6Char">
    <w:name w:val="Heading 6 Char"/>
    <w:basedOn w:val="DefaultParagraphFont"/>
    <w:link w:val="Heading6"/>
    <w:uiPriority w:val="9"/>
    <w:semiHidden/>
    <w:rsid w:val="001B0B51"/>
    <w:rPr>
      <w:b/>
      <w:bCs/>
    </w:rPr>
  </w:style>
  <w:style w:type="character" w:customStyle="1" w:styleId="Heading7Char">
    <w:name w:val="Heading 7 Char"/>
    <w:basedOn w:val="DefaultParagraphFont"/>
    <w:link w:val="Heading7"/>
    <w:uiPriority w:val="9"/>
    <w:semiHidden/>
    <w:rsid w:val="001B0B51"/>
    <w:rPr>
      <w:sz w:val="24"/>
      <w:szCs w:val="24"/>
    </w:rPr>
  </w:style>
  <w:style w:type="character" w:customStyle="1" w:styleId="Heading8Char">
    <w:name w:val="Heading 8 Char"/>
    <w:basedOn w:val="DefaultParagraphFont"/>
    <w:link w:val="Heading8"/>
    <w:uiPriority w:val="9"/>
    <w:semiHidden/>
    <w:rsid w:val="001B0B51"/>
    <w:rPr>
      <w:i/>
      <w:iCs/>
      <w:sz w:val="24"/>
      <w:szCs w:val="24"/>
    </w:rPr>
  </w:style>
  <w:style w:type="character" w:customStyle="1" w:styleId="Heading9Char">
    <w:name w:val="Heading 9 Char"/>
    <w:basedOn w:val="DefaultParagraphFont"/>
    <w:link w:val="Heading9"/>
    <w:uiPriority w:val="9"/>
    <w:semiHidden/>
    <w:rsid w:val="001B0B51"/>
    <w:rPr>
      <w:rFonts w:asciiTheme="majorHAnsi" w:eastAsiaTheme="majorEastAsia" w:hAnsiTheme="majorHAnsi"/>
    </w:rPr>
  </w:style>
  <w:style w:type="paragraph" w:styleId="Title">
    <w:name w:val="Title"/>
    <w:basedOn w:val="Normal"/>
    <w:next w:val="Normal"/>
    <w:link w:val="TitleChar"/>
    <w:uiPriority w:val="10"/>
    <w:qFormat/>
    <w:rsid w:val="001B0B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B0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B0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B0B51"/>
    <w:rPr>
      <w:rFonts w:asciiTheme="majorHAnsi" w:eastAsiaTheme="majorEastAsia" w:hAnsiTheme="majorHAnsi"/>
      <w:sz w:val="24"/>
      <w:szCs w:val="24"/>
    </w:rPr>
  </w:style>
  <w:style w:type="character" w:styleId="Strong">
    <w:name w:val="Strong"/>
    <w:basedOn w:val="DefaultParagraphFont"/>
    <w:uiPriority w:val="22"/>
    <w:qFormat/>
    <w:rsid w:val="001B0B51"/>
    <w:rPr>
      <w:b/>
      <w:bCs/>
    </w:rPr>
  </w:style>
  <w:style w:type="character" w:styleId="Emphasis">
    <w:name w:val="Emphasis"/>
    <w:basedOn w:val="DefaultParagraphFont"/>
    <w:uiPriority w:val="20"/>
    <w:qFormat/>
    <w:rsid w:val="001B0B51"/>
    <w:rPr>
      <w:rFonts w:asciiTheme="minorHAnsi" w:hAnsiTheme="minorHAnsi"/>
      <w:b/>
      <w:i/>
      <w:iCs/>
    </w:rPr>
  </w:style>
  <w:style w:type="paragraph" w:styleId="NoSpacing">
    <w:name w:val="No Spacing"/>
    <w:basedOn w:val="Normal"/>
    <w:uiPriority w:val="1"/>
    <w:qFormat/>
    <w:rsid w:val="001B0B51"/>
    <w:rPr>
      <w:szCs w:val="32"/>
    </w:rPr>
  </w:style>
  <w:style w:type="paragraph" w:styleId="ListParagraph">
    <w:name w:val="List Paragraph"/>
    <w:basedOn w:val="Normal"/>
    <w:uiPriority w:val="34"/>
    <w:qFormat/>
    <w:rsid w:val="001B0B51"/>
    <w:pPr>
      <w:ind w:left="720"/>
      <w:contextualSpacing/>
    </w:pPr>
  </w:style>
  <w:style w:type="paragraph" w:styleId="Quote">
    <w:name w:val="Quote"/>
    <w:basedOn w:val="Normal"/>
    <w:next w:val="Normal"/>
    <w:link w:val="QuoteChar"/>
    <w:uiPriority w:val="29"/>
    <w:qFormat/>
    <w:rsid w:val="001B0B51"/>
    <w:rPr>
      <w:i/>
    </w:rPr>
  </w:style>
  <w:style w:type="character" w:customStyle="1" w:styleId="QuoteChar">
    <w:name w:val="Quote Char"/>
    <w:basedOn w:val="DefaultParagraphFont"/>
    <w:link w:val="Quote"/>
    <w:uiPriority w:val="29"/>
    <w:rsid w:val="001B0B51"/>
    <w:rPr>
      <w:i/>
      <w:sz w:val="24"/>
      <w:szCs w:val="24"/>
    </w:rPr>
  </w:style>
  <w:style w:type="paragraph" w:styleId="IntenseQuote">
    <w:name w:val="Intense Quote"/>
    <w:basedOn w:val="Normal"/>
    <w:next w:val="Normal"/>
    <w:link w:val="IntenseQuoteChar"/>
    <w:uiPriority w:val="30"/>
    <w:qFormat/>
    <w:rsid w:val="001B0B51"/>
    <w:pPr>
      <w:ind w:left="720" w:right="720"/>
    </w:pPr>
    <w:rPr>
      <w:b/>
      <w:i/>
      <w:szCs w:val="22"/>
    </w:rPr>
  </w:style>
  <w:style w:type="character" w:customStyle="1" w:styleId="IntenseQuoteChar">
    <w:name w:val="Intense Quote Char"/>
    <w:basedOn w:val="DefaultParagraphFont"/>
    <w:link w:val="IntenseQuote"/>
    <w:uiPriority w:val="30"/>
    <w:rsid w:val="001B0B51"/>
    <w:rPr>
      <w:b/>
      <w:i/>
      <w:sz w:val="24"/>
    </w:rPr>
  </w:style>
  <w:style w:type="character" w:styleId="SubtleEmphasis">
    <w:name w:val="Subtle Emphasis"/>
    <w:uiPriority w:val="19"/>
    <w:qFormat/>
    <w:rsid w:val="001B0B51"/>
    <w:rPr>
      <w:i/>
      <w:color w:val="5A5A5A" w:themeColor="text1" w:themeTint="A5"/>
    </w:rPr>
  </w:style>
  <w:style w:type="character" w:styleId="IntenseEmphasis">
    <w:name w:val="Intense Emphasis"/>
    <w:basedOn w:val="DefaultParagraphFont"/>
    <w:uiPriority w:val="21"/>
    <w:qFormat/>
    <w:rsid w:val="001B0B51"/>
    <w:rPr>
      <w:b/>
      <w:i/>
      <w:sz w:val="24"/>
      <w:szCs w:val="24"/>
      <w:u w:val="single"/>
    </w:rPr>
  </w:style>
  <w:style w:type="character" w:styleId="SubtleReference">
    <w:name w:val="Subtle Reference"/>
    <w:basedOn w:val="DefaultParagraphFont"/>
    <w:uiPriority w:val="31"/>
    <w:qFormat/>
    <w:rsid w:val="001B0B51"/>
    <w:rPr>
      <w:sz w:val="24"/>
      <w:szCs w:val="24"/>
      <w:u w:val="single"/>
    </w:rPr>
  </w:style>
  <w:style w:type="character" w:styleId="IntenseReference">
    <w:name w:val="Intense Reference"/>
    <w:basedOn w:val="DefaultParagraphFont"/>
    <w:uiPriority w:val="32"/>
    <w:qFormat/>
    <w:rsid w:val="001B0B51"/>
    <w:rPr>
      <w:b/>
      <w:sz w:val="24"/>
      <w:u w:val="single"/>
    </w:rPr>
  </w:style>
  <w:style w:type="character" w:styleId="BookTitle">
    <w:name w:val="Book Title"/>
    <w:basedOn w:val="DefaultParagraphFont"/>
    <w:uiPriority w:val="33"/>
    <w:qFormat/>
    <w:rsid w:val="001B0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B0B51"/>
    <w:pPr>
      <w:outlineLvl w:val="9"/>
    </w:pPr>
  </w:style>
  <w:style w:type="character" w:styleId="CommentReference">
    <w:name w:val="annotation reference"/>
    <w:basedOn w:val="DefaultParagraphFont"/>
    <w:uiPriority w:val="99"/>
    <w:semiHidden/>
    <w:unhideWhenUsed/>
    <w:rsid w:val="00EB3F24"/>
    <w:rPr>
      <w:sz w:val="16"/>
      <w:szCs w:val="16"/>
    </w:rPr>
  </w:style>
  <w:style w:type="paragraph" w:styleId="CommentText">
    <w:name w:val="annotation text"/>
    <w:basedOn w:val="Normal"/>
    <w:link w:val="CommentTextChar"/>
    <w:uiPriority w:val="99"/>
    <w:unhideWhenUsed/>
    <w:rsid w:val="00EB3F24"/>
    <w:rPr>
      <w:sz w:val="20"/>
      <w:szCs w:val="20"/>
    </w:rPr>
  </w:style>
  <w:style w:type="character" w:customStyle="1" w:styleId="CommentTextChar">
    <w:name w:val="Comment Text Char"/>
    <w:basedOn w:val="DefaultParagraphFont"/>
    <w:link w:val="CommentText"/>
    <w:uiPriority w:val="99"/>
    <w:rsid w:val="00EB3F24"/>
    <w:rPr>
      <w:sz w:val="20"/>
      <w:szCs w:val="20"/>
    </w:rPr>
  </w:style>
  <w:style w:type="paragraph" w:styleId="CommentSubject">
    <w:name w:val="annotation subject"/>
    <w:basedOn w:val="CommentText"/>
    <w:next w:val="CommentText"/>
    <w:link w:val="CommentSubjectChar"/>
    <w:uiPriority w:val="99"/>
    <w:semiHidden/>
    <w:unhideWhenUsed/>
    <w:rsid w:val="00EB3F24"/>
    <w:rPr>
      <w:b/>
      <w:bCs/>
    </w:rPr>
  </w:style>
  <w:style w:type="character" w:customStyle="1" w:styleId="CommentSubjectChar">
    <w:name w:val="Comment Subject Char"/>
    <w:basedOn w:val="CommentTextChar"/>
    <w:link w:val="CommentSubject"/>
    <w:uiPriority w:val="99"/>
    <w:semiHidden/>
    <w:rsid w:val="00EB3F24"/>
    <w:rPr>
      <w:b/>
      <w:bCs/>
      <w:sz w:val="20"/>
      <w:szCs w:val="20"/>
    </w:rPr>
  </w:style>
  <w:style w:type="paragraph" w:styleId="BalloonText">
    <w:name w:val="Balloon Text"/>
    <w:basedOn w:val="Normal"/>
    <w:link w:val="BalloonTextChar"/>
    <w:uiPriority w:val="99"/>
    <w:semiHidden/>
    <w:unhideWhenUsed/>
    <w:rsid w:val="00EB3F24"/>
    <w:rPr>
      <w:rFonts w:ascii="Tahoma" w:hAnsi="Tahoma" w:cs="Tahoma"/>
      <w:sz w:val="16"/>
      <w:szCs w:val="16"/>
    </w:rPr>
  </w:style>
  <w:style w:type="character" w:customStyle="1" w:styleId="BalloonTextChar">
    <w:name w:val="Balloon Text Char"/>
    <w:basedOn w:val="DefaultParagraphFont"/>
    <w:link w:val="BalloonText"/>
    <w:uiPriority w:val="99"/>
    <w:semiHidden/>
    <w:rsid w:val="00EB3F24"/>
    <w:rPr>
      <w:rFonts w:ascii="Tahoma" w:hAnsi="Tahoma" w:cs="Tahoma"/>
      <w:sz w:val="16"/>
      <w:szCs w:val="16"/>
    </w:rPr>
  </w:style>
  <w:style w:type="character" w:styleId="Hyperlink">
    <w:name w:val="Hyperlink"/>
    <w:basedOn w:val="DefaultParagraphFont"/>
    <w:uiPriority w:val="99"/>
    <w:unhideWhenUsed/>
    <w:rsid w:val="000725A5"/>
    <w:rPr>
      <w:color w:val="0000FF" w:themeColor="hyperlink"/>
      <w:u w:val="single"/>
    </w:rPr>
  </w:style>
  <w:style w:type="paragraph" w:styleId="FootnoteText">
    <w:name w:val="footnote text"/>
    <w:basedOn w:val="Normal"/>
    <w:link w:val="FootnoteTextChar"/>
    <w:uiPriority w:val="99"/>
    <w:semiHidden/>
    <w:unhideWhenUsed/>
    <w:rsid w:val="00022346"/>
    <w:rPr>
      <w:sz w:val="20"/>
      <w:szCs w:val="20"/>
    </w:rPr>
  </w:style>
  <w:style w:type="character" w:customStyle="1" w:styleId="FootnoteTextChar">
    <w:name w:val="Footnote Text Char"/>
    <w:basedOn w:val="DefaultParagraphFont"/>
    <w:link w:val="FootnoteText"/>
    <w:uiPriority w:val="99"/>
    <w:semiHidden/>
    <w:rsid w:val="00022346"/>
    <w:rPr>
      <w:sz w:val="20"/>
      <w:szCs w:val="20"/>
    </w:rPr>
  </w:style>
  <w:style w:type="character" w:styleId="FootnoteReference">
    <w:name w:val="footnote reference"/>
    <w:basedOn w:val="DefaultParagraphFont"/>
    <w:uiPriority w:val="99"/>
    <w:semiHidden/>
    <w:unhideWhenUsed/>
    <w:rsid w:val="00022346"/>
    <w:rPr>
      <w:vertAlign w:val="superscript"/>
    </w:rPr>
  </w:style>
  <w:style w:type="character" w:styleId="FollowedHyperlink">
    <w:name w:val="FollowedHyperlink"/>
    <w:basedOn w:val="DefaultParagraphFont"/>
    <w:uiPriority w:val="99"/>
    <w:semiHidden/>
    <w:unhideWhenUsed/>
    <w:rsid w:val="00F31076"/>
    <w:rPr>
      <w:color w:val="800080" w:themeColor="followedHyperlink"/>
      <w:u w:val="single"/>
    </w:rPr>
  </w:style>
  <w:style w:type="table" w:styleId="TableGrid">
    <w:name w:val="Table Grid"/>
    <w:basedOn w:val="TableNormal"/>
    <w:uiPriority w:val="59"/>
    <w:rsid w:val="00551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04B3"/>
    <w:pPr>
      <w:spacing w:before="100" w:beforeAutospacing="1" w:after="100" w:afterAutospacing="1"/>
    </w:pPr>
    <w:rPr>
      <w:rFonts w:ascii="Times New Roman" w:eastAsia="Times New Roman" w:hAnsi="Times New Roman"/>
      <w:lang w:eastAsia="en-GB"/>
    </w:rPr>
  </w:style>
  <w:style w:type="character" w:styleId="UnresolvedMention">
    <w:name w:val="Unresolved Mention"/>
    <w:basedOn w:val="DefaultParagraphFont"/>
    <w:uiPriority w:val="99"/>
    <w:semiHidden/>
    <w:unhideWhenUsed/>
    <w:rsid w:val="009E1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6691">
      <w:bodyDiv w:val="1"/>
      <w:marLeft w:val="0"/>
      <w:marRight w:val="0"/>
      <w:marTop w:val="0"/>
      <w:marBottom w:val="0"/>
      <w:divBdr>
        <w:top w:val="none" w:sz="0" w:space="0" w:color="auto"/>
        <w:left w:val="none" w:sz="0" w:space="0" w:color="auto"/>
        <w:bottom w:val="none" w:sz="0" w:space="0" w:color="auto"/>
        <w:right w:val="none" w:sz="0" w:space="0" w:color="auto"/>
      </w:divBdr>
      <w:divsChild>
        <w:div w:id="1598059542">
          <w:marLeft w:val="0"/>
          <w:marRight w:val="0"/>
          <w:marTop w:val="0"/>
          <w:marBottom w:val="0"/>
          <w:divBdr>
            <w:top w:val="none" w:sz="0" w:space="0" w:color="auto"/>
            <w:left w:val="none" w:sz="0" w:space="0" w:color="auto"/>
            <w:bottom w:val="none" w:sz="0" w:space="0" w:color="auto"/>
            <w:right w:val="none" w:sz="0" w:space="0" w:color="auto"/>
          </w:divBdr>
          <w:divsChild>
            <w:div w:id="155731228">
              <w:marLeft w:val="0"/>
              <w:marRight w:val="0"/>
              <w:marTop w:val="0"/>
              <w:marBottom w:val="0"/>
              <w:divBdr>
                <w:top w:val="none" w:sz="0" w:space="0" w:color="auto"/>
                <w:left w:val="none" w:sz="0" w:space="0" w:color="auto"/>
                <w:bottom w:val="none" w:sz="0" w:space="0" w:color="auto"/>
                <w:right w:val="none" w:sz="0" w:space="0" w:color="auto"/>
              </w:divBdr>
              <w:divsChild>
                <w:div w:id="21361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2810">
      <w:bodyDiv w:val="1"/>
      <w:marLeft w:val="0"/>
      <w:marRight w:val="0"/>
      <w:marTop w:val="0"/>
      <w:marBottom w:val="0"/>
      <w:divBdr>
        <w:top w:val="none" w:sz="0" w:space="0" w:color="auto"/>
        <w:left w:val="none" w:sz="0" w:space="0" w:color="auto"/>
        <w:bottom w:val="none" w:sz="0" w:space="0" w:color="auto"/>
        <w:right w:val="none" w:sz="0" w:space="0" w:color="auto"/>
      </w:divBdr>
      <w:divsChild>
        <w:div w:id="1228148726">
          <w:marLeft w:val="0"/>
          <w:marRight w:val="0"/>
          <w:marTop w:val="0"/>
          <w:marBottom w:val="0"/>
          <w:divBdr>
            <w:top w:val="none" w:sz="0" w:space="0" w:color="auto"/>
            <w:left w:val="none" w:sz="0" w:space="0" w:color="auto"/>
            <w:bottom w:val="none" w:sz="0" w:space="0" w:color="auto"/>
            <w:right w:val="none" w:sz="0" w:space="0" w:color="auto"/>
          </w:divBdr>
          <w:divsChild>
            <w:div w:id="682125988">
              <w:marLeft w:val="0"/>
              <w:marRight w:val="0"/>
              <w:marTop w:val="0"/>
              <w:marBottom w:val="0"/>
              <w:divBdr>
                <w:top w:val="none" w:sz="0" w:space="0" w:color="auto"/>
                <w:left w:val="none" w:sz="0" w:space="0" w:color="auto"/>
                <w:bottom w:val="none" w:sz="0" w:space="0" w:color="auto"/>
                <w:right w:val="none" w:sz="0" w:space="0" w:color="auto"/>
              </w:divBdr>
              <w:divsChild>
                <w:div w:id="645863740">
                  <w:marLeft w:val="0"/>
                  <w:marRight w:val="0"/>
                  <w:marTop w:val="0"/>
                  <w:marBottom w:val="0"/>
                  <w:divBdr>
                    <w:top w:val="none" w:sz="0" w:space="0" w:color="auto"/>
                    <w:left w:val="none" w:sz="0" w:space="0" w:color="auto"/>
                    <w:bottom w:val="none" w:sz="0" w:space="0" w:color="auto"/>
                    <w:right w:val="none" w:sz="0" w:space="0" w:color="auto"/>
                  </w:divBdr>
                  <w:divsChild>
                    <w:div w:id="1781097793">
                      <w:marLeft w:val="0"/>
                      <w:marRight w:val="0"/>
                      <w:marTop w:val="0"/>
                      <w:marBottom w:val="0"/>
                      <w:divBdr>
                        <w:top w:val="none" w:sz="0" w:space="0" w:color="auto"/>
                        <w:left w:val="none" w:sz="0" w:space="0" w:color="auto"/>
                        <w:bottom w:val="none" w:sz="0" w:space="0" w:color="auto"/>
                        <w:right w:val="none" w:sz="0" w:space="0" w:color="auto"/>
                      </w:divBdr>
                      <w:divsChild>
                        <w:div w:id="13702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government/uploads/system/uploads/attachment_data/file/1047675/Veterans-Strategy-Action-Plan-2022-202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strategy-for-our-vetera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qc.org.uk/guidance-providers/gps/gp-mythbusters/gp-mythbuster-93-caring-veterans-their-famili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ssets.publishing.service.gov.uk/media/628f9eb7d3bf7f036750af9d/20220526-AF_Families_Plan-22-Fin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medforcescovenant.gov.uk/about-the-covena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10811</Characters>
  <Application>Microsoft Office Word</Application>
  <DocSecurity>0</DocSecurity>
  <Lines>470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2025-11-03T15:17:00Z</dcterms:created>
  <dcterms:modified xsi:type="dcterms:W3CDTF">2025-11-03T15:17:00Z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69d2d23e,686de721,6654a811</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2025-11-03T15:16:17Z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5e1294b0-9140-4ca1-8514-be34bc010ee0</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