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E6" w:rsidRPr="00553FD6" w:rsidRDefault="007D2CE6" w:rsidP="007D2C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53FD6">
        <w:rPr>
          <w:rFonts w:ascii="Arial" w:hAnsi="Arial" w:cs="Arial"/>
          <w:b/>
          <w:sz w:val="24"/>
          <w:szCs w:val="24"/>
          <w:u w:val="single"/>
        </w:rPr>
        <w:t>SCHOOLS FORUM –</w:t>
      </w:r>
      <w:r>
        <w:rPr>
          <w:rFonts w:ascii="Arial" w:hAnsi="Arial" w:cs="Arial"/>
          <w:b/>
          <w:sz w:val="24"/>
          <w:szCs w:val="24"/>
          <w:u w:val="single"/>
        </w:rPr>
        <w:t xml:space="preserve"> 25</w:t>
      </w:r>
      <w:r w:rsidRPr="00553FD6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Pr="00553FD6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JUNE 2014</w:t>
      </w:r>
    </w:p>
    <w:p w:rsidR="007D2CE6" w:rsidRPr="00553FD6" w:rsidRDefault="007D2CE6" w:rsidP="007D2C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53FD6">
        <w:rPr>
          <w:rFonts w:ascii="Arial" w:hAnsi="Arial" w:cs="Arial"/>
          <w:b/>
          <w:sz w:val="24"/>
          <w:szCs w:val="24"/>
          <w:u w:val="single"/>
        </w:rPr>
        <w:t>DEDICATED SCHOOLS GRANT FINANCIAL SETTLEMENT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553FD6">
        <w:rPr>
          <w:rFonts w:ascii="Arial" w:hAnsi="Arial" w:cs="Arial"/>
          <w:b/>
          <w:sz w:val="24"/>
          <w:szCs w:val="24"/>
          <w:u w:val="single"/>
        </w:rPr>
        <w:t>-1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847569">
        <w:rPr>
          <w:rFonts w:ascii="Arial" w:hAnsi="Arial" w:cs="Arial"/>
          <w:b/>
          <w:sz w:val="24"/>
          <w:szCs w:val="24"/>
          <w:u w:val="single"/>
        </w:rPr>
        <w:t xml:space="preserve"> – SPEND ANALYSIS</w:t>
      </w:r>
    </w:p>
    <w:p w:rsidR="007D2CE6" w:rsidRPr="00553FD6" w:rsidRDefault="007D2CE6" w:rsidP="007D2CE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D2CE6" w:rsidRPr="00553FD6" w:rsidRDefault="007D2CE6" w:rsidP="007D2CE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553FD6">
        <w:rPr>
          <w:rFonts w:ascii="Arial" w:hAnsi="Arial" w:cs="Arial"/>
          <w:b/>
          <w:sz w:val="24"/>
          <w:szCs w:val="24"/>
          <w:u w:val="single"/>
        </w:rPr>
        <w:t>Purpose</w:t>
      </w:r>
    </w:p>
    <w:p w:rsidR="007D2CE6" w:rsidRPr="00944984" w:rsidRDefault="007D2CE6" w:rsidP="007D2CE6">
      <w:pPr>
        <w:ind w:left="720"/>
        <w:rPr>
          <w:rFonts w:ascii="Arial" w:hAnsi="Arial" w:cs="Arial"/>
          <w:color w:val="FF0000"/>
          <w:sz w:val="24"/>
          <w:szCs w:val="24"/>
        </w:rPr>
      </w:pPr>
      <w:r w:rsidRPr="00553FD6">
        <w:rPr>
          <w:rFonts w:ascii="Arial" w:hAnsi="Arial" w:cs="Arial"/>
          <w:sz w:val="24"/>
          <w:szCs w:val="24"/>
        </w:rPr>
        <w:t xml:space="preserve">The purpose of this paper is to </w:t>
      </w:r>
      <w:r>
        <w:rPr>
          <w:rFonts w:ascii="Arial" w:hAnsi="Arial" w:cs="Arial"/>
          <w:sz w:val="24"/>
          <w:szCs w:val="24"/>
        </w:rPr>
        <w:t>build upon the report of the 19</w:t>
      </w:r>
      <w:r w:rsidRPr="007D2CE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 March 2014 and </w:t>
      </w:r>
      <w:r w:rsidRPr="00553FD6">
        <w:rPr>
          <w:rFonts w:ascii="Arial" w:hAnsi="Arial" w:cs="Arial"/>
          <w:sz w:val="24"/>
          <w:szCs w:val="24"/>
        </w:rPr>
        <w:t>provide school forum members with a</w:t>
      </w:r>
      <w:r>
        <w:rPr>
          <w:rFonts w:ascii="Arial" w:hAnsi="Arial" w:cs="Arial"/>
          <w:sz w:val="24"/>
          <w:szCs w:val="24"/>
        </w:rPr>
        <w:t xml:space="preserve"> more detailed breakdown of proposed spend of the 2014-15 </w:t>
      </w:r>
      <w:r w:rsidRPr="00553FD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edicated </w:t>
      </w:r>
      <w:r w:rsidRPr="00553FD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chools </w:t>
      </w:r>
      <w:r w:rsidRPr="00553FD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rant (DSG)</w:t>
      </w:r>
      <w:r w:rsidRPr="00553F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allocation </w:t>
      </w:r>
      <w:r w:rsidRPr="00553FD6">
        <w:rPr>
          <w:rFonts w:ascii="Arial" w:hAnsi="Arial" w:cs="Arial"/>
          <w:sz w:val="24"/>
          <w:szCs w:val="24"/>
        </w:rPr>
        <w:t xml:space="preserve">which was published by central government on the </w:t>
      </w:r>
      <w:r w:rsidRPr="002E28CD">
        <w:rPr>
          <w:rFonts w:ascii="Arial" w:hAnsi="Arial" w:cs="Arial"/>
          <w:sz w:val="24"/>
          <w:szCs w:val="24"/>
        </w:rPr>
        <w:t>18</w:t>
      </w:r>
      <w:r w:rsidRPr="002E28CD">
        <w:rPr>
          <w:rFonts w:ascii="Arial" w:hAnsi="Arial" w:cs="Arial"/>
          <w:sz w:val="24"/>
          <w:szCs w:val="24"/>
          <w:vertAlign w:val="superscript"/>
        </w:rPr>
        <w:t>th</w:t>
      </w:r>
      <w:r w:rsidRPr="002E28CD">
        <w:rPr>
          <w:rFonts w:ascii="Arial" w:hAnsi="Arial" w:cs="Arial"/>
          <w:sz w:val="24"/>
          <w:szCs w:val="24"/>
        </w:rPr>
        <w:t xml:space="preserve"> December 2013.</w:t>
      </w:r>
    </w:p>
    <w:p w:rsidR="007D2CE6" w:rsidRDefault="007D2CE6" w:rsidP="007D2CE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553FD6">
        <w:rPr>
          <w:rFonts w:ascii="Arial" w:hAnsi="Arial" w:cs="Arial"/>
          <w:b/>
          <w:sz w:val="24"/>
          <w:szCs w:val="24"/>
          <w:u w:val="single"/>
        </w:rPr>
        <w:t>Settlement position</w:t>
      </w:r>
    </w:p>
    <w:p w:rsidR="007D2CE6" w:rsidRPr="000A5702" w:rsidRDefault="007D2CE6" w:rsidP="007D2CE6">
      <w:pPr>
        <w:ind w:left="720"/>
        <w:rPr>
          <w:rFonts w:ascii="Arial" w:hAnsi="Arial" w:cs="Arial"/>
          <w:sz w:val="24"/>
          <w:szCs w:val="24"/>
        </w:rPr>
      </w:pPr>
      <w:r w:rsidRPr="00553FD6">
        <w:rPr>
          <w:rFonts w:ascii="Arial" w:hAnsi="Arial" w:cs="Arial"/>
          <w:sz w:val="24"/>
          <w:szCs w:val="24"/>
        </w:rPr>
        <w:t>The settlement issued on</w:t>
      </w:r>
      <w:r>
        <w:rPr>
          <w:rFonts w:ascii="Arial" w:hAnsi="Arial" w:cs="Arial"/>
          <w:sz w:val="24"/>
          <w:szCs w:val="24"/>
        </w:rPr>
        <w:t xml:space="preserve"> the </w:t>
      </w:r>
      <w:r w:rsidRPr="002E28CD">
        <w:rPr>
          <w:rFonts w:ascii="Arial" w:hAnsi="Arial" w:cs="Arial"/>
          <w:sz w:val="24"/>
          <w:szCs w:val="24"/>
        </w:rPr>
        <w:t>18</w:t>
      </w:r>
      <w:r w:rsidRPr="002E28CD">
        <w:rPr>
          <w:rFonts w:ascii="Arial" w:hAnsi="Arial" w:cs="Arial"/>
          <w:sz w:val="24"/>
          <w:szCs w:val="24"/>
          <w:vertAlign w:val="superscript"/>
        </w:rPr>
        <w:t>th</w:t>
      </w:r>
      <w:r w:rsidRPr="002E28CD">
        <w:rPr>
          <w:rFonts w:ascii="Arial" w:hAnsi="Arial" w:cs="Arial"/>
          <w:sz w:val="24"/>
          <w:szCs w:val="24"/>
        </w:rPr>
        <w:t xml:space="preserve"> December 2013 </w:t>
      </w:r>
      <w:r w:rsidRPr="00553FD6">
        <w:rPr>
          <w:rFonts w:ascii="Arial" w:hAnsi="Arial" w:cs="Arial"/>
          <w:sz w:val="24"/>
          <w:szCs w:val="24"/>
        </w:rPr>
        <w:t xml:space="preserve">and detailed data </w:t>
      </w:r>
      <w:r>
        <w:rPr>
          <w:rFonts w:ascii="Arial" w:hAnsi="Arial" w:cs="Arial"/>
          <w:sz w:val="24"/>
          <w:szCs w:val="24"/>
        </w:rPr>
        <w:t xml:space="preserve">issued in respect of the Council </w:t>
      </w:r>
      <w:r w:rsidRPr="00553FD6">
        <w:rPr>
          <w:rFonts w:ascii="Arial" w:hAnsi="Arial" w:cs="Arial"/>
          <w:sz w:val="24"/>
          <w:szCs w:val="24"/>
        </w:rPr>
        <w:t>thereafter indicate</w:t>
      </w:r>
      <w:r w:rsidR="00B8579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a total DSG figure of £109.652M for 2014-15. This </w:t>
      </w:r>
      <w:r w:rsidR="00B8579E">
        <w:rPr>
          <w:rFonts w:ascii="Arial" w:hAnsi="Arial" w:cs="Arial"/>
          <w:sz w:val="24"/>
          <w:szCs w:val="24"/>
        </w:rPr>
        <w:t xml:space="preserve">has now been updated and the final allocation shows a very minor increase of £0.153M giving a total DSG of £109.805M. The increase in the amount advised in December 2013 is solely attributable to the High Needs Block. Final </w:t>
      </w:r>
      <w:r w:rsidRPr="000A5702">
        <w:rPr>
          <w:rFonts w:ascii="Arial" w:hAnsi="Arial" w:cs="Arial"/>
          <w:sz w:val="24"/>
          <w:szCs w:val="24"/>
        </w:rPr>
        <w:t>analysis supplied by the DFE shows:</w:t>
      </w:r>
    </w:p>
    <w:p w:rsidR="007D2CE6" w:rsidRPr="000A5702" w:rsidRDefault="007D2CE6" w:rsidP="007D2CE6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0A5702">
        <w:rPr>
          <w:rFonts w:ascii="Arial" w:hAnsi="Arial" w:cs="Arial"/>
          <w:sz w:val="24"/>
          <w:szCs w:val="24"/>
        </w:rPr>
        <w:t>Schools Block     £85.602m             (to fund schools and academies).</w:t>
      </w:r>
    </w:p>
    <w:p w:rsidR="007D2CE6" w:rsidRPr="000A5702" w:rsidRDefault="007D2CE6" w:rsidP="007D2CE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D2CE6" w:rsidRPr="000A5702" w:rsidRDefault="007D2CE6" w:rsidP="007D2CE6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0A5702">
        <w:rPr>
          <w:rFonts w:ascii="Arial" w:hAnsi="Arial" w:cs="Arial"/>
          <w:sz w:val="24"/>
          <w:szCs w:val="24"/>
        </w:rPr>
        <w:t>Early Years          £8.565m               (to fund 3 and 4 year olds in maintained, PVI and academy settings also eligible 2 year olds).</w:t>
      </w:r>
    </w:p>
    <w:p w:rsidR="007D2CE6" w:rsidRPr="000A5702" w:rsidRDefault="007D2CE6" w:rsidP="007D2CE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D2CE6" w:rsidRPr="000A5702" w:rsidRDefault="007D2CE6" w:rsidP="007D2CE6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0A5702">
        <w:rPr>
          <w:rFonts w:ascii="Arial" w:hAnsi="Arial" w:cs="Arial"/>
          <w:sz w:val="24"/>
          <w:szCs w:val="24"/>
        </w:rPr>
        <w:t>High Needs         £15.</w:t>
      </w:r>
      <w:r w:rsidR="00B8579E">
        <w:rPr>
          <w:rFonts w:ascii="Arial" w:hAnsi="Arial" w:cs="Arial"/>
          <w:sz w:val="24"/>
          <w:szCs w:val="24"/>
        </w:rPr>
        <w:t>785</w:t>
      </w:r>
      <w:r w:rsidRPr="000A5702">
        <w:rPr>
          <w:rFonts w:ascii="Arial" w:hAnsi="Arial" w:cs="Arial"/>
          <w:sz w:val="24"/>
          <w:szCs w:val="24"/>
        </w:rPr>
        <w:t>m             (to fund the 2 special academies, centrally retained SEN services, Pupil referral units, alternative provision).</w:t>
      </w:r>
    </w:p>
    <w:p w:rsidR="007D2CE6" w:rsidRPr="000A5702" w:rsidRDefault="007D2CE6" w:rsidP="007D2CE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D2CE6" w:rsidRPr="000A5702" w:rsidRDefault="007D2CE6" w:rsidP="007D2CE6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0A5702">
        <w:rPr>
          <w:rFonts w:ascii="Arial" w:hAnsi="Arial" w:cs="Arial"/>
          <w:sz w:val="24"/>
          <w:szCs w:val="24"/>
        </w:rPr>
        <w:t>CRC reduction   £-0.147m</w:t>
      </w:r>
    </w:p>
    <w:p w:rsidR="007D2CE6" w:rsidRPr="000A5702" w:rsidRDefault="007D2CE6" w:rsidP="007D2CE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D2CE6" w:rsidRDefault="007D2CE6" w:rsidP="007D2CE6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b/>
          <w:bCs/>
          <w:sz w:val="24"/>
          <w:szCs w:val="24"/>
        </w:rPr>
      </w:pPr>
      <w:r w:rsidRPr="000A5702">
        <w:rPr>
          <w:rFonts w:ascii="Arial" w:hAnsi="Arial" w:cs="Arial"/>
          <w:b/>
          <w:bCs/>
          <w:sz w:val="24"/>
          <w:szCs w:val="24"/>
        </w:rPr>
        <w:t>Total                   £109.</w:t>
      </w:r>
      <w:r w:rsidR="00B8579E">
        <w:rPr>
          <w:rFonts w:ascii="Arial" w:hAnsi="Arial" w:cs="Arial"/>
          <w:b/>
          <w:bCs/>
          <w:sz w:val="24"/>
          <w:szCs w:val="24"/>
        </w:rPr>
        <w:t>805</w:t>
      </w:r>
      <w:r w:rsidRPr="000A5702">
        <w:rPr>
          <w:rFonts w:ascii="Arial" w:hAnsi="Arial" w:cs="Arial"/>
          <w:b/>
          <w:bCs/>
          <w:sz w:val="24"/>
          <w:szCs w:val="24"/>
        </w:rPr>
        <w:t>m</w:t>
      </w:r>
    </w:p>
    <w:p w:rsidR="007D2CE6" w:rsidRPr="000A5702" w:rsidRDefault="007D2CE6" w:rsidP="007D2CE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7D2CE6" w:rsidRDefault="007D2CE6" w:rsidP="007D2CE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detail on the proposed spend is attached at Appendix A.</w:t>
      </w:r>
      <w:r w:rsidR="00B8579E">
        <w:rPr>
          <w:rFonts w:ascii="Arial" w:hAnsi="Arial" w:cs="Arial"/>
          <w:sz w:val="24"/>
          <w:szCs w:val="24"/>
        </w:rPr>
        <w:t xml:space="preserve"> </w:t>
      </w:r>
    </w:p>
    <w:p w:rsidR="00B8579E" w:rsidRDefault="00B8579E" w:rsidP="007D2CE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may remember that at the Schools Forum of the 10</w:t>
      </w:r>
      <w:r w:rsidRPr="00B8579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2013 when the proposed 2014-15 High Needs Block allocation was reported an over allocation existed. This additional increase has enabled this matter to be resolved.</w:t>
      </w:r>
    </w:p>
    <w:p w:rsidR="007D2CE6" w:rsidRDefault="007D2CE6" w:rsidP="007D2CE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are reminded that this total DSG figure quoted is for all schools in the borough but does not include the 3 pre 2010 academy converter schools. </w:t>
      </w:r>
    </w:p>
    <w:p w:rsidR="00B8579E" w:rsidRDefault="00B8579E" w:rsidP="007D2CE6">
      <w:pPr>
        <w:ind w:left="720"/>
        <w:rPr>
          <w:rFonts w:ascii="Arial" w:hAnsi="Arial" w:cs="Arial"/>
          <w:sz w:val="24"/>
          <w:szCs w:val="24"/>
        </w:rPr>
      </w:pPr>
    </w:p>
    <w:p w:rsidR="007D2CE6" w:rsidRDefault="007D2CE6" w:rsidP="007D2CE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Recommendation</w:t>
      </w:r>
    </w:p>
    <w:p w:rsidR="007D2CE6" w:rsidRDefault="007D2CE6" w:rsidP="007D2CE6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7D2CE6" w:rsidRDefault="007D2CE6" w:rsidP="007D2CE6">
      <w:pPr>
        <w:ind w:firstLine="720"/>
        <w:rPr>
          <w:rFonts w:ascii="Arial" w:hAnsi="Arial" w:cs="Arial"/>
          <w:sz w:val="24"/>
          <w:szCs w:val="24"/>
        </w:rPr>
      </w:pPr>
      <w:r w:rsidRPr="00553FD6">
        <w:rPr>
          <w:rFonts w:ascii="Arial" w:hAnsi="Arial" w:cs="Arial"/>
          <w:sz w:val="24"/>
          <w:szCs w:val="24"/>
        </w:rPr>
        <w:t xml:space="preserve">It is recommended that members note the contents of this report.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2CE6" w:rsidRDefault="007D2CE6" w:rsidP="007D2CE6">
      <w:pPr>
        <w:rPr>
          <w:rFonts w:ascii="Arial" w:hAnsi="Arial" w:cs="Arial"/>
          <w:sz w:val="24"/>
          <w:szCs w:val="24"/>
        </w:rPr>
      </w:pPr>
    </w:p>
    <w:p w:rsidR="007D2CE6" w:rsidRPr="0097055B" w:rsidRDefault="007D2CE6" w:rsidP="007D2CE6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Contact Officer: David Kirven, Service Finance Manager – People.</w:t>
      </w:r>
    </w:p>
    <w:p w:rsidR="007D2CE6" w:rsidRPr="00553FD6" w:rsidRDefault="007D2CE6" w:rsidP="007D2CE6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</w:rPr>
      </w:pPr>
    </w:p>
    <w:sectPr w:rsidR="007D2CE6" w:rsidRPr="00553F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1F" w:rsidRDefault="002C2C1F" w:rsidP="002C2C1F">
      <w:pPr>
        <w:spacing w:after="0" w:line="240" w:lineRule="auto"/>
      </w:pPr>
      <w:r>
        <w:separator/>
      </w:r>
    </w:p>
  </w:endnote>
  <w:endnote w:type="continuationSeparator" w:id="0">
    <w:p w:rsidR="002C2C1F" w:rsidRDefault="002C2C1F" w:rsidP="002C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1F" w:rsidRDefault="002C2C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1F" w:rsidRDefault="002C2C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1F" w:rsidRDefault="002C2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1F" w:rsidRDefault="002C2C1F" w:rsidP="002C2C1F">
      <w:pPr>
        <w:spacing w:after="0" w:line="240" w:lineRule="auto"/>
      </w:pPr>
      <w:r>
        <w:separator/>
      </w:r>
    </w:p>
  </w:footnote>
  <w:footnote w:type="continuationSeparator" w:id="0">
    <w:p w:rsidR="002C2C1F" w:rsidRDefault="002C2C1F" w:rsidP="002C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1F" w:rsidRDefault="002C2C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1F" w:rsidRDefault="002C2C1F" w:rsidP="002C2C1F">
    <w:pPr>
      <w:pStyle w:val="Header"/>
      <w:jc w:val="right"/>
    </w:pPr>
    <w:r>
      <w:t xml:space="preserve">ITEM </w:t>
    </w:r>
    <w:bookmarkStart w:id="0" w:name="_GoBack"/>
    <w:bookmarkEnd w:id="0"/>
    <w:r>
      <w:t>14-14</w:t>
    </w:r>
  </w:p>
  <w:p w:rsidR="002C2C1F" w:rsidRDefault="002C2C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1F" w:rsidRDefault="002C2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06510"/>
    <w:multiLevelType w:val="hybridMultilevel"/>
    <w:tmpl w:val="66FC7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9377B"/>
    <w:multiLevelType w:val="hybridMultilevel"/>
    <w:tmpl w:val="66042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E6"/>
    <w:rsid w:val="002C2C1F"/>
    <w:rsid w:val="007D2CE6"/>
    <w:rsid w:val="00847569"/>
    <w:rsid w:val="00B8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C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C1F"/>
  </w:style>
  <w:style w:type="paragraph" w:styleId="Footer">
    <w:name w:val="footer"/>
    <w:basedOn w:val="Normal"/>
    <w:link w:val="FooterChar"/>
    <w:uiPriority w:val="99"/>
    <w:unhideWhenUsed/>
    <w:rsid w:val="002C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C1F"/>
  </w:style>
  <w:style w:type="paragraph" w:styleId="BalloonText">
    <w:name w:val="Balloon Text"/>
    <w:basedOn w:val="Normal"/>
    <w:link w:val="BalloonTextChar"/>
    <w:uiPriority w:val="99"/>
    <w:semiHidden/>
    <w:unhideWhenUsed/>
    <w:rsid w:val="002C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C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C1F"/>
  </w:style>
  <w:style w:type="paragraph" w:styleId="Footer">
    <w:name w:val="footer"/>
    <w:basedOn w:val="Normal"/>
    <w:link w:val="FooterChar"/>
    <w:uiPriority w:val="99"/>
    <w:unhideWhenUsed/>
    <w:rsid w:val="002C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C1F"/>
  </w:style>
  <w:style w:type="paragraph" w:styleId="BalloonText">
    <w:name w:val="Balloon Text"/>
    <w:basedOn w:val="Normal"/>
    <w:link w:val="BalloonTextChar"/>
    <w:uiPriority w:val="99"/>
    <w:semiHidden/>
    <w:unhideWhenUsed/>
    <w:rsid w:val="002C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3952-1655-4C03-B6EF-E2EC757F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Kirven, Dave</dc:creator>
  <cp:lastModifiedBy>Stevens, Kim</cp:lastModifiedBy>
  <cp:revision>2</cp:revision>
  <dcterms:created xsi:type="dcterms:W3CDTF">2014-06-18T14:10:00Z</dcterms:created>
  <dcterms:modified xsi:type="dcterms:W3CDTF">2014-06-18T14:10:00Z</dcterms:modified>
</cp:coreProperties>
</file>