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DC" w:rsidRPr="00941435" w:rsidRDefault="00825C7D" w:rsidP="002354DC">
      <w:pPr>
        <w:jc w:val="center"/>
        <w:rPr>
          <w:rFonts w:ascii="Arial" w:eastAsia="Calibri" w:hAnsi="Arial" w:cs="Arial"/>
          <w:b/>
          <w:sz w:val="24"/>
          <w:szCs w:val="24"/>
          <w:u w:val="single"/>
        </w:rPr>
      </w:pPr>
      <w:bookmarkStart w:id="0" w:name="_GoBack"/>
      <w:bookmarkEnd w:id="0"/>
      <w:r w:rsidRPr="00941435">
        <w:rPr>
          <w:rFonts w:ascii="Arial" w:eastAsia="Calibri" w:hAnsi="Arial" w:cs="Arial"/>
          <w:b/>
          <w:sz w:val="24"/>
          <w:szCs w:val="24"/>
          <w:u w:val="single"/>
        </w:rPr>
        <w:t>S</w:t>
      </w:r>
      <w:r w:rsidR="002354DC" w:rsidRPr="00941435">
        <w:rPr>
          <w:rFonts w:ascii="Arial" w:eastAsia="Calibri" w:hAnsi="Arial" w:cs="Arial"/>
          <w:b/>
          <w:sz w:val="24"/>
          <w:szCs w:val="24"/>
          <w:u w:val="single"/>
        </w:rPr>
        <w:t xml:space="preserve">CHOOLS FORUM – </w:t>
      </w:r>
      <w:r w:rsidR="005800E7" w:rsidRPr="00941435">
        <w:rPr>
          <w:rFonts w:ascii="Arial" w:eastAsia="Calibri" w:hAnsi="Arial" w:cs="Arial"/>
          <w:b/>
          <w:sz w:val="24"/>
          <w:szCs w:val="24"/>
          <w:u w:val="single"/>
        </w:rPr>
        <w:t>17</w:t>
      </w:r>
      <w:r w:rsidR="002354DC" w:rsidRPr="00941435">
        <w:rPr>
          <w:rFonts w:ascii="Arial" w:eastAsia="Calibri" w:hAnsi="Arial" w:cs="Arial"/>
          <w:b/>
          <w:sz w:val="24"/>
          <w:szCs w:val="24"/>
          <w:u w:val="single"/>
          <w:vertAlign w:val="superscript"/>
        </w:rPr>
        <w:t>TH</w:t>
      </w:r>
      <w:r w:rsidR="002354DC" w:rsidRPr="00941435">
        <w:rPr>
          <w:rFonts w:ascii="Arial" w:eastAsia="Calibri" w:hAnsi="Arial" w:cs="Arial"/>
          <w:b/>
          <w:sz w:val="24"/>
          <w:szCs w:val="24"/>
          <w:u w:val="single"/>
        </w:rPr>
        <w:t xml:space="preserve"> MARCH 2015</w:t>
      </w:r>
    </w:p>
    <w:p w:rsidR="002354DC" w:rsidRPr="00941435" w:rsidRDefault="002354DC" w:rsidP="002354DC">
      <w:pPr>
        <w:spacing w:after="0" w:line="240" w:lineRule="auto"/>
        <w:jc w:val="center"/>
        <w:rPr>
          <w:rFonts w:ascii="Arial" w:eastAsia="Times New Roman" w:hAnsi="Arial" w:cs="Arial"/>
          <w:b/>
          <w:sz w:val="24"/>
          <w:szCs w:val="24"/>
          <w:u w:val="single"/>
          <w:lang w:eastAsia="en-GB"/>
        </w:rPr>
      </w:pPr>
      <w:r w:rsidRPr="00941435">
        <w:rPr>
          <w:rFonts w:ascii="Arial" w:eastAsia="Times New Roman" w:hAnsi="Arial" w:cs="Arial"/>
          <w:b/>
          <w:sz w:val="24"/>
          <w:szCs w:val="24"/>
          <w:u w:val="single"/>
          <w:lang w:eastAsia="en-GB"/>
        </w:rPr>
        <w:t>SEN UPDATE – HIGH NE</w:t>
      </w:r>
      <w:r w:rsidR="004866F2" w:rsidRPr="00941435">
        <w:rPr>
          <w:rFonts w:ascii="Arial" w:eastAsia="Times New Roman" w:hAnsi="Arial" w:cs="Arial"/>
          <w:b/>
          <w:sz w:val="24"/>
          <w:szCs w:val="24"/>
          <w:u w:val="single"/>
          <w:lang w:eastAsia="en-GB"/>
        </w:rPr>
        <w:t>E</w:t>
      </w:r>
      <w:r w:rsidRPr="00941435">
        <w:rPr>
          <w:rFonts w:ascii="Arial" w:eastAsia="Times New Roman" w:hAnsi="Arial" w:cs="Arial"/>
          <w:b/>
          <w:sz w:val="24"/>
          <w:szCs w:val="24"/>
          <w:u w:val="single"/>
          <w:lang w:eastAsia="en-GB"/>
        </w:rPr>
        <w:t>DS BLOCK ALLOCATION 2015-16</w:t>
      </w:r>
    </w:p>
    <w:p w:rsidR="002354DC" w:rsidRPr="00941435" w:rsidRDefault="002354DC" w:rsidP="00E511F3">
      <w:pPr>
        <w:pStyle w:val="ListParagraph"/>
        <w:ind w:left="0"/>
      </w:pPr>
    </w:p>
    <w:p w:rsidR="00F16BA0" w:rsidRPr="00941435" w:rsidRDefault="00F16BA0" w:rsidP="00E511F3">
      <w:pPr>
        <w:pStyle w:val="ListParagraph"/>
        <w:ind w:left="0"/>
        <w:rPr>
          <w:rFonts w:ascii="Arial" w:hAnsi="Arial" w:cs="Arial"/>
          <w:b/>
          <w:sz w:val="24"/>
          <w:szCs w:val="24"/>
          <w:u w:val="single"/>
        </w:rPr>
      </w:pPr>
    </w:p>
    <w:p w:rsidR="00F16BA0" w:rsidRPr="00941435" w:rsidRDefault="00F16BA0" w:rsidP="00E511F3">
      <w:pPr>
        <w:pStyle w:val="ListParagraph"/>
        <w:ind w:left="0"/>
        <w:rPr>
          <w:rFonts w:ascii="Arial" w:hAnsi="Arial" w:cs="Arial"/>
          <w:b/>
          <w:sz w:val="24"/>
          <w:szCs w:val="24"/>
          <w:u w:val="single"/>
        </w:rPr>
      </w:pPr>
      <w:r w:rsidRPr="00941435">
        <w:rPr>
          <w:rFonts w:ascii="Arial" w:hAnsi="Arial" w:cs="Arial"/>
          <w:b/>
          <w:sz w:val="24"/>
          <w:szCs w:val="24"/>
          <w:u w:val="single"/>
        </w:rPr>
        <w:t>Introduction</w:t>
      </w:r>
    </w:p>
    <w:p w:rsidR="00F16BA0" w:rsidRPr="00941435" w:rsidRDefault="00F16BA0" w:rsidP="00E511F3">
      <w:pPr>
        <w:pStyle w:val="ListParagraph"/>
        <w:ind w:left="0"/>
        <w:rPr>
          <w:rFonts w:ascii="Arial" w:hAnsi="Arial" w:cs="Arial"/>
          <w:b/>
          <w:sz w:val="24"/>
          <w:szCs w:val="24"/>
          <w:u w:val="single"/>
        </w:rPr>
      </w:pPr>
    </w:p>
    <w:p w:rsidR="00105C1F" w:rsidRPr="00941435" w:rsidRDefault="002D7EEE" w:rsidP="00E511F3">
      <w:pPr>
        <w:pStyle w:val="ListParagraph"/>
        <w:ind w:left="0"/>
        <w:rPr>
          <w:rFonts w:ascii="Arial" w:hAnsi="Arial" w:cs="Arial"/>
          <w:sz w:val="24"/>
          <w:szCs w:val="24"/>
        </w:rPr>
      </w:pPr>
      <w:r w:rsidRPr="00941435">
        <w:rPr>
          <w:rFonts w:ascii="Arial" w:hAnsi="Arial" w:cs="Arial"/>
          <w:sz w:val="24"/>
          <w:szCs w:val="24"/>
        </w:rPr>
        <w:t>The purpose of this paper is to advise Schools Forum members of the proposed allocation of</w:t>
      </w:r>
      <w:r w:rsidR="00105C1F" w:rsidRPr="00941435">
        <w:rPr>
          <w:rFonts w:ascii="Arial" w:hAnsi="Arial" w:cs="Arial"/>
          <w:sz w:val="24"/>
          <w:szCs w:val="24"/>
        </w:rPr>
        <w:t xml:space="preserve"> the High Needs Block </w:t>
      </w:r>
      <w:r w:rsidR="002A63CF" w:rsidRPr="00941435">
        <w:rPr>
          <w:rFonts w:ascii="Arial" w:hAnsi="Arial" w:cs="Arial"/>
          <w:sz w:val="24"/>
          <w:szCs w:val="24"/>
        </w:rPr>
        <w:t xml:space="preserve">(HNB) </w:t>
      </w:r>
      <w:r w:rsidR="00105C1F" w:rsidRPr="00941435">
        <w:rPr>
          <w:rFonts w:ascii="Arial" w:hAnsi="Arial" w:cs="Arial"/>
          <w:sz w:val="24"/>
          <w:szCs w:val="24"/>
        </w:rPr>
        <w:t>for 2015-16 and seek any comments they may have.</w:t>
      </w:r>
    </w:p>
    <w:p w:rsidR="00105C1F" w:rsidRPr="00941435" w:rsidRDefault="00105C1F" w:rsidP="00E511F3">
      <w:pPr>
        <w:pStyle w:val="ListParagraph"/>
        <w:ind w:left="0"/>
        <w:rPr>
          <w:rFonts w:ascii="Arial" w:hAnsi="Arial" w:cs="Arial"/>
          <w:sz w:val="24"/>
          <w:szCs w:val="24"/>
        </w:rPr>
      </w:pPr>
    </w:p>
    <w:p w:rsidR="00105C1F" w:rsidRPr="00941435" w:rsidRDefault="00105C1F" w:rsidP="00E511F3">
      <w:pPr>
        <w:pStyle w:val="ListParagraph"/>
        <w:ind w:left="0"/>
        <w:rPr>
          <w:rFonts w:ascii="Arial" w:hAnsi="Arial" w:cs="Arial"/>
          <w:b/>
          <w:sz w:val="24"/>
          <w:szCs w:val="24"/>
          <w:u w:val="single"/>
        </w:rPr>
      </w:pPr>
      <w:r w:rsidRPr="00941435">
        <w:rPr>
          <w:rFonts w:ascii="Arial" w:hAnsi="Arial" w:cs="Arial"/>
          <w:b/>
          <w:sz w:val="24"/>
          <w:szCs w:val="24"/>
          <w:u w:val="single"/>
        </w:rPr>
        <w:t>Background</w:t>
      </w:r>
    </w:p>
    <w:p w:rsidR="00105C1F" w:rsidRPr="00941435" w:rsidRDefault="00105C1F" w:rsidP="00E511F3">
      <w:pPr>
        <w:pStyle w:val="ListParagraph"/>
        <w:ind w:left="0"/>
        <w:rPr>
          <w:rFonts w:ascii="Arial" w:hAnsi="Arial" w:cs="Arial"/>
          <w:sz w:val="24"/>
          <w:szCs w:val="24"/>
        </w:rPr>
      </w:pPr>
    </w:p>
    <w:p w:rsidR="00C94417" w:rsidRPr="00941435" w:rsidRDefault="00C94417" w:rsidP="00E511F3">
      <w:pPr>
        <w:pStyle w:val="ListParagraph"/>
        <w:ind w:left="0"/>
        <w:rPr>
          <w:rFonts w:ascii="Arial" w:hAnsi="Arial" w:cs="Arial"/>
          <w:sz w:val="24"/>
          <w:szCs w:val="24"/>
        </w:rPr>
      </w:pPr>
      <w:r w:rsidRPr="00941435">
        <w:rPr>
          <w:rFonts w:ascii="Arial" w:hAnsi="Arial" w:cs="Arial"/>
          <w:sz w:val="24"/>
          <w:szCs w:val="24"/>
        </w:rPr>
        <w:t xml:space="preserve">The 2015-16 indicative High Needs Block allocation issued by the </w:t>
      </w:r>
      <w:proofErr w:type="spellStart"/>
      <w:r w:rsidRPr="00941435">
        <w:rPr>
          <w:rFonts w:ascii="Arial" w:hAnsi="Arial" w:cs="Arial"/>
          <w:sz w:val="24"/>
          <w:szCs w:val="24"/>
        </w:rPr>
        <w:t>DfE</w:t>
      </w:r>
      <w:proofErr w:type="spellEnd"/>
      <w:r w:rsidRPr="00941435">
        <w:rPr>
          <w:rFonts w:ascii="Arial" w:hAnsi="Arial" w:cs="Arial"/>
          <w:sz w:val="24"/>
          <w:szCs w:val="24"/>
        </w:rPr>
        <w:t xml:space="preserve"> shows an indicative allocation to NELC of £15.919 which is an increase of £0.138M on the 2014-15 allocation. </w:t>
      </w:r>
    </w:p>
    <w:p w:rsidR="00C94417" w:rsidRPr="00941435" w:rsidRDefault="00C94417" w:rsidP="00E511F3">
      <w:pPr>
        <w:pStyle w:val="ListParagraph"/>
        <w:ind w:left="0"/>
        <w:rPr>
          <w:rFonts w:ascii="Arial" w:hAnsi="Arial" w:cs="Arial"/>
          <w:sz w:val="24"/>
          <w:szCs w:val="24"/>
        </w:rPr>
      </w:pPr>
    </w:p>
    <w:p w:rsidR="00F16BA0" w:rsidRPr="00941435" w:rsidRDefault="002A63CF" w:rsidP="00E511F3">
      <w:pPr>
        <w:pStyle w:val="ListParagraph"/>
        <w:ind w:left="0"/>
        <w:rPr>
          <w:rFonts w:ascii="Arial" w:hAnsi="Arial" w:cs="Arial"/>
          <w:sz w:val="24"/>
          <w:szCs w:val="24"/>
        </w:rPr>
      </w:pPr>
      <w:r w:rsidRPr="00941435">
        <w:rPr>
          <w:rFonts w:ascii="Arial" w:hAnsi="Arial" w:cs="Arial"/>
          <w:sz w:val="24"/>
          <w:szCs w:val="24"/>
        </w:rPr>
        <w:t>The proposed allocation of spend of the HNB for 2015-16 represent</w:t>
      </w:r>
      <w:r w:rsidR="004866F2" w:rsidRPr="00941435">
        <w:rPr>
          <w:rFonts w:ascii="Arial" w:hAnsi="Arial" w:cs="Arial"/>
          <w:sz w:val="24"/>
          <w:szCs w:val="24"/>
        </w:rPr>
        <w:t>s</w:t>
      </w:r>
      <w:r w:rsidRPr="00941435">
        <w:rPr>
          <w:rFonts w:ascii="Arial" w:hAnsi="Arial" w:cs="Arial"/>
          <w:sz w:val="24"/>
          <w:szCs w:val="24"/>
        </w:rPr>
        <w:t xml:space="preserve"> a further refinement of spending since the first SEN Financial Plan</w:t>
      </w:r>
      <w:r w:rsidR="00105C1F" w:rsidRPr="00941435">
        <w:rPr>
          <w:rFonts w:ascii="Arial" w:hAnsi="Arial" w:cs="Arial"/>
          <w:sz w:val="24"/>
          <w:szCs w:val="24"/>
        </w:rPr>
        <w:t xml:space="preserve"> </w:t>
      </w:r>
      <w:r w:rsidRPr="00941435">
        <w:rPr>
          <w:rFonts w:ascii="Arial" w:hAnsi="Arial" w:cs="Arial"/>
          <w:sz w:val="24"/>
          <w:szCs w:val="24"/>
        </w:rPr>
        <w:t xml:space="preserve">was presented to Schools Forum in 2012-13. Since this time changes have been made in line with national changes to the funding of High Needs, revised operational models, changes in demand, a re-negotiation of </w:t>
      </w:r>
      <w:r w:rsidR="0095760D" w:rsidRPr="00941435">
        <w:rPr>
          <w:rFonts w:ascii="Arial" w:hAnsi="Arial" w:cs="Arial"/>
          <w:sz w:val="24"/>
          <w:szCs w:val="24"/>
        </w:rPr>
        <w:t xml:space="preserve">SEN </w:t>
      </w:r>
      <w:r w:rsidRPr="00941435">
        <w:rPr>
          <w:rFonts w:ascii="Arial" w:hAnsi="Arial" w:cs="Arial"/>
          <w:sz w:val="24"/>
          <w:szCs w:val="24"/>
        </w:rPr>
        <w:t xml:space="preserve">contracts </w:t>
      </w:r>
      <w:r w:rsidR="0095760D" w:rsidRPr="00941435">
        <w:rPr>
          <w:rFonts w:ascii="Arial" w:hAnsi="Arial" w:cs="Arial"/>
          <w:sz w:val="24"/>
          <w:szCs w:val="24"/>
        </w:rPr>
        <w:t xml:space="preserve">such as Outreach </w:t>
      </w:r>
      <w:r w:rsidR="006C03EB" w:rsidRPr="00941435">
        <w:rPr>
          <w:rFonts w:ascii="Arial" w:hAnsi="Arial" w:cs="Arial"/>
          <w:sz w:val="24"/>
          <w:szCs w:val="24"/>
        </w:rPr>
        <w:t xml:space="preserve">and Physical Difficulties </w:t>
      </w:r>
      <w:r w:rsidRPr="00941435">
        <w:rPr>
          <w:rFonts w:ascii="Arial" w:hAnsi="Arial" w:cs="Arial"/>
          <w:sz w:val="24"/>
          <w:szCs w:val="24"/>
        </w:rPr>
        <w:t>and a refinement of spending patterns.</w:t>
      </w:r>
    </w:p>
    <w:p w:rsidR="002A63CF" w:rsidRPr="00941435" w:rsidRDefault="002A63CF" w:rsidP="00E511F3">
      <w:pPr>
        <w:pStyle w:val="ListParagraph"/>
        <w:ind w:left="0"/>
        <w:rPr>
          <w:rFonts w:ascii="Arial" w:hAnsi="Arial" w:cs="Arial"/>
          <w:sz w:val="24"/>
          <w:szCs w:val="24"/>
        </w:rPr>
      </w:pPr>
    </w:p>
    <w:p w:rsidR="002A63CF" w:rsidRPr="00941435" w:rsidRDefault="002A63CF" w:rsidP="00E511F3">
      <w:pPr>
        <w:pStyle w:val="ListParagraph"/>
        <w:ind w:left="0"/>
        <w:rPr>
          <w:rFonts w:ascii="Arial" w:hAnsi="Arial" w:cs="Arial"/>
          <w:sz w:val="24"/>
          <w:szCs w:val="24"/>
        </w:rPr>
      </w:pPr>
      <w:r w:rsidRPr="00941435">
        <w:rPr>
          <w:rFonts w:ascii="Arial" w:hAnsi="Arial" w:cs="Arial"/>
          <w:sz w:val="24"/>
          <w:szCs w:val="24"/>
        </w:rPr>
        <w:t xml:space="preserve">Members are also requested to bear in mind that the current allocation is financial year based whereas </w:t>
      </w:r>
      <w:r w:rsidR="00C94417" w:rsidRPr="00941435">
        <w:rPr>
          <w:rFonts w:ascii="Arial" w:hAnsi="Arial" w:cs="Arial"/>
          <w:sz w:val="24"/>
          <w:szCs w:val="24"/>
        </w:rPr>
        <w:t>funding for some of the</w:t>
      </w:r>
      <w:r w:rsidR="004866F2" w:rsidRPr="00941435">
        <w:rPr>
          <w:rFonts w:ascii="Arial" w:hAnsi="Arial" w:cs="Arial"/>
          <w:sz w:val="24"/>
          <w:szCs w:val="24"/>
        </w:rPr>
        <w:t xml:space="preserve"> establishments, special academies</w:t>
      </w:r>
      <w:r w:rsidR="00C94417" w:rsidRPr="00941435">
        <w:rPr>
          <w:rFonts w:ascii="Arial" w:hAnsi="Arial" w:cs="Arial"/>
          <w:sz w:val="24"/>
          <w:szCs w:val="24"/>
        </w:rPr>
        <w:t xml:space="preserve">, PRU’s </w:t>
      </w:r>
      <w:r w:rsidR="004866F2" w:rsidRPr="00941435">
        <w:rPr>
          <w:rFonts w:ascii="Arial" w:hAnsi="Arial" w:cs="Arial"/>
          <w:sz w:val="24"/>
          <w:szCs w:val="24"/>
        </w:rPr>
        <w:t>are academic</w:t>
      </w:r>
      <w:r w:rsidR="00C94417" w:rsidRPr="00941435">
        <w:rPr>
          <w:rFonts w:ascii="Arial" w:hAnsi="Arial" w:cs="Arial"/>
          <w:sz w:val="24"/>
          <w:szCs w:val="24"/>
        </w:rPr>
        <w:t xml:space="preserve"> year based.</w:t>
      </w:r>
    </w:p>
    <w:p w:rsidR="00EB6CE7" w:rsidRPr="00941435" w:rsidRDefault="00EB6CE7" w:rsidP="00E511F3">
      <w:pPr>
        <w:pStyle w:val="ListParagraph"/>
        <w:ind w:left="0"/>
        <w:rPr>
          <w:rFonts w:ascii="Arial" w:hAnsi="Arial" w:cs="Arial"/>
          <w:sz w:val="24"/>
          <w:szCs w:val="24"/>
        </w:rPr>
      </w:pPr>
    </w:p>
    <w:p w:rsidR="00EB6CE7" w:rsidRPr="00941435" w:rsidRDefault="00EB6CE7" w:rsidP="00E511F3">
      <w:pPr>
        <w:pStyle w:val="ListParagraph"/>
        <w:ind w:left="0"/>
        <w:rPr>
          <w:rFonts w:ascii="Arial" w:hAnsi="Arial" w:cs="Arial"/>
          <w:sz w:val="24"/>
          <w:szCs w:val="24"/>
        </w:rPr>
      </w:pPr>
      <w:r w:rsidRPr="00941435">
        <w:rPr>
          <w:rFonts w:ascii="Arial" w:hAnsi="Arial" w:cs="Arial"/>
          <w:sz w:val="24"/>
          <w:szCs w:val="24"/>
        </w:rPr>
        <w:t>Members are further requested to note that in respect of our special academies final admission numbers will not be known until the summer and therefore the final value of top up funding cannot be precisely estimated at this time.</w:t>
      </w:r>
    </w:p>
    <w:p w:rsidR="00EB6CE7" w:rsidRPr="00941435" w:rsidRDefault="00EB6CE7" w:rsidP="00E511F3">
      <w:pPr>
        <w:pStyle w:val="ListParagraph"/>
        <w:ind w:left="0"/>
        <w:rPr>
          <w:rFonts w:ascii="Arial" w:hAnsi="Arial" w:cs="Arial"/>
          <w:b/>
          <w:sz w:val="24"/>
          <w:szCs w:val="24"/>
          <w:u w:val="single"/>
        </w:rPr>
      </w:pPr>
    </w:p>
    <w:p w:rsidR="00EB6CE7" w:rsidRPr="00941435" w:rsidRDefault="0095760D" w:rsidP="00E511F3">
      <w:pPr>
        <w:pStyle w:val="ListParagraph"/>
        <w:ind w:left="0"/>
        <w:rPr>
          <w:rFonts w:ascii="Arial" w:hAnsi="Arial" w:cs="Arial"/>
          <w:b/>
          <w:sz w:val="24"/>
          <w:szCs w:val="24"/>
          <w:u w:val="single"/>
        </w:rPr>
      </w:pPr>
      <w:r w:rsidRPr="00941435">
        <w:rPr>
          <w:rFonts w:ascii="Arial" w:hAnsi="Arial" w:cs="Arial"/>
          <w:b/>
          <w:sz w:val="24"/>
          <w:szCs w:val="24"/>
          <w:u w:val="single"/>
        </w:rPr>
        <w:t xml:space="preserve">Summary of the </w:t>
      </w:r>
      <w:r w:rsidR="00EB6CE7" w:rsidRPr="00941435">
        <w:rPr>
          <w:rFonts w:ascii="Arial" w:hAnsi="Arial" w:cs="Arial"/>
          <w:b/>
          <w:sz w:val="24"/>
          <w:szCs w:val="24"/>
          <w:u w:val="single"/>
        </w:rPr>
        <w:t>Main changes</w:t>
      </w:r>
    </w:p>
    <w:p w:rsidR="00C94417" w:rsidRPr="00941435" w:rsidRDefault="00C94417" w:rsidP="00E511F3">
      <w:pPr>
        <w:pStyle w:val="ListParagraph"/>
        <w:ind w:left="0"/>
        <w:rPr>
          <w:rFonts w:ascii="Arial" w:hAnsi="Arial" w:cs="Arial"/>
          <w:sz w:val="24"/>
          <w:szCs w:val="24"/>
        </w:rPr>
      </w:pPr>
    </w:p>
    <w:p w:rsidR="00C94417" w:rsidRPr="00941435" w:rsidRDefault="00EB6CE7" w:rsidP="00E511F3">
      <w:pPr>
        <w:pStyle w:val="ListParagraph"/>
        <w:ind w:left="0"/>
        <w:rPr>
          <w:rFonts w:ascii="Arial" w:hAnsi="Arial" w:cs="Arial"/>
          <w:sz w:val="24"/>
          <w:szCs w:val="24"/>
        </w:rPr>
      </w:pPr>
      <w:r w:rsidRPr="00941435">
        <w:rPr>
          <w:rFonts w:ascii="Arial" w:hAnsi="Arial" w:cs="Arial"/>
          <w:sz w:val="24"/>
          <w:szCs w:val="24"/>
        </w:rPr>
        <w:t xml:space="preserve">The attached Appendix </w:t>
      </w:r>
      <w:r w:rsidR="003C1334">
        <w:rPr>
          <w:rFonts w:ascii="Arial" w:hAnsi="Arial" w:cs="Arial"/>
          <w:sz w:val="24"/>
          <w:szCs w:val="24"/>
        </w:rPr>
        <w:t xml:space="preserve">1 </w:t>
      </w:r>
      <w:r w:rsidRPr="00941435">
        <w:rPr>
          <w:rFonts w:ascii="Arial" w:hAnsi="Arial" w:cs="Arial"/>
          <w:sz w:val="24"/>
          <w:szCs w:val="24"/>
        </w:rPr>
        <w:t>shows the proposed allocation for 2015-16. As stated above refinement has taken place and where for example costs have been moved between headings the comparator has also been restated.</w:t>
      </w:r>
    </w:p>
    <w:p w:rsidR="00EB6CE7" w:rsidRPr="00941435" w:rsidRDefault="00EB6CE7" w:rsidP="00E511F3">
      <w:pPr>
        <w:pStyle w:val="ListParagraph"/>
        <w:ind w:left="0"/>
        <w:rPr>
          <w:rFonts w:ascii="Arial" w:hAnsi="Arial" w:cs="Arial"/>
          <w:sz w:val="24"/>
          <w:szCs w:val="24"/>
        </w:rPr>
      </w:pPr>
    </w:p>
    <w:p w:rsidR="00EB6CE7" w:rsidRPr="00941435" w:rsidRDefault="00EB6CE7" w:rsidP="00E511F3">
      <w:pPr>
        <w:pStyle w:val="ListParagraph"/>
        <w:ind w:left="0"/>
        <w:rPr>
          <w:rFonts w:ascii="Arial" w:hAnsi="Arial" w:cs="Arial"/>
          <w:sz w:val="24"/>
          <w:szCs w:val="24"/>
        </w:rPr>
      </w:pPr>
      <w:r w:rsidRPr="00941435">
        <w:rPr>
          <w:rFonts w:ascii="Arial" w:hAnsi="Arial" w:cs="Arial"/>
          <w:sz w:val="24"/>
          <w:szCs w:val="24"/>
        </w:rPr>
        <w:t>The main changes are detailed below:</w:t>
      </w:r>
    </w:p>
    <w:p w:rsidR="00EB6CE7" w:rsidRPr="00941435" w:rsidRDefault="00EB6CE7" w:rsidP="00E511F3">
      <w:pPr>
        <w:pStyle w:val="ListParagraph"/>
        <w:ind w:left="0"/>
        <w:rPr>
          <w:rFonts w:ascii="Arial" w:hAnsi="Arial" w:cs="Arial"/>
          <w:sz w:val="24"/>
          <w:szCs w:val="24"/>
        </w:rPr>
      </w:pPr>
    </w:p>
    <w:p w:rsidR="00EB6CE7" w:rsidRPr="00941435" w:rsidRDefault="00BD7CE6" w:rsidP="00EB6CE7">
      <w:pPr>
        <w:pStyle w:val="ListParagraph"/>
        <w:numPr>
          <w:ilvl w:val="0"/>
          <w:numId w:val="24"/>
        </w:numPr>
        <w:rPr>
          <w:rFonts w:ascii="Arial" w:hAnsi="Arial" w:cs="Arial"/>
          <w:sz w:val="24"/>
          <w:szCs w:val="24"/>
        </w:rPr>
      </w:pPr>
      <w:r w:rsidRPr="00941435">
        <w:rPr>
          <w:rFonts w:ascii="Arial" w:hAnsi="Arial" w:cs="Arial"/>
          <w:sz w:val="24"/>
          <w:szCs w:val="24"/>
        </w:rPr>
        <w:t>PRU’s now show the</w:t>
      </w:r>
      <w:r w:rsidR="005738B4" w:rsidRPr="00941435">
        <w:rPr>
          <w:rFonts w:ascii="Arial" w:hAnsi="Arial" w:cs="Arial"/>
          <w:sz w:val="24"/>
          <w:szCs w:val="24"/>
        </w:rPr>
        <w:t>i</w:t>
      </w:r>
      <w:r w:rsidRPr="00941435">
        <w:rPr>
          <w:rFonts w:ascii="Arial" w:hAnsi="Arial" w:cs="Arial"/>
          <w:sz w:val="24"/>
          <w:szCs w:val="24"/>
        </w:rPr>
        <w:t>r top up funding only following the</w:t>
      </w:r>
      <w:r w:rsidR="005738B4" w:rsidRPr="00941435">
        <w:rPr>
          <w:rFonts w:ascii="Arial" w:hAnsi="Arial" w:cs="Arial"/>
          <w:sz w:val="24"/>
          <w:szCs w:val="24"/>
        </w:rPr>
        <w:t>ir</w:t>
      </w:r>
      <w:r w:rsidRPr="00941435">
        <w:rPr>
          <w:rFonts w:ascii="Arial" w:hAnsi="Arial" w:cs="Arial"/>
          <w:sz w:val="24"/>
          <w:szCs w:val="24"/>
        </w:rPr>
        <w:t xml:space="preserve"> conversion to academy status</w:t>
      </w:r>
    </w:p>
    <w:p w:rsidR="00BD7CE6" w:rsidRPr="006F64D9" w:rsidRDefault="00BD7CE6" w:rsidP="00EB6CE7">
      <w:pPr>
        <w:pStyle w:val="ListParagraph"/>
        <w:numPr>
          <w:ilvl w:val="0"/>
          <w:numId w:val="24"/>
        </w:numPr>
        <w:rPr>
          <w:rFonts w:ascii="Arial" w:hAnsi="Arial" w:cs="Arial"/>
          <w:sz w:val="24"/>
          <w:szCs w:val="24"/>
        </w:rPr>
      </w:pPr>
      <w:r w:rsidRPr="00941435">
        <w:rPr>
          <w:rFonts w:ascii="Arial" w:hAnsi="Arial" w:cs="Arial"/>
          <w:sz w:val="24"/>
          <w:szCs w:val="24"/>
        </w:rPr>
        <w:t xml:space="preserve">Budgets have been rebased in the service areas of Statements, HI/VI and </w:t>
      </w:r>
      <w:r w:rsidRPr="006F64D9">
        <w:rPr>
          <w:rFonts w:ascii="Arial" w:hAnsi="Arial" w:cs="Arial"/>
          <w:sz w:val="24"/>
          <w:szCs w:val="24"/>
        </w:rPr>
        <w:t>Home Tuition following a review of the original budget set.</w:t>
      </w:r>
      <w:r w:rsidR="00D56345" w:rsidRPr="006F64D9">
        <w:rPr>
          <w:rFonts w:ascii="Arial" w:hAnsi="Arial" w:cs="Arial"/>
          <w:sz w:val="24"/>
          <w:szCs w:val="24"/>
        </w:rPr>
        <w:t xml:space="preserve"> </w:t>
      </w:r>
    </w:p>
    <w:p w:rsidR="00BD7CE6" w:rsidRPr="006F64D9" w:rsidRDefault="00BD7CE6" w:rsidP="00EB6CE7">
      <w:pPr>
        <w:pStyle w:val="ListParagraph"/>
        <w:numPr>
          <w:ilvl w:val="0"/>
          <w:numId w:val="24"/>
        </w:numPr>
        <w:rPr>
          <w:rFonts w:ascii="Arial" w:hAnsi="Arial" w:cs="Arial"/>
          <w:sz w:val="24"/>
          <w:szCs w:val="24"/>
        </w:rPr>
      </w:pPr>
      <w:r w:rsidRPr="006F64D9">
        <w:rPr>
          <w:rFonts w:ascii="Arial" w:hAnsi="Arial" w:cs="Arial"/>
          <w:sz w:val="24"/>
          <w:szCs w:val="24"/>
        </w:rPr>
        <w:lastRenderedPageBreak/>
        <w:t xml:space="preserve">A budget has been built in for a proposed </w:t>
      </w:r>
      <w:r w:rsidR="003C1334" w:rsidRPr="006F64D9">
        <w:rPr>
          <w:rFonts w:ascii="Arial" w:hAnsi="Arial" w:cs="Arial"/>
          <w:sz w:val="24"/>
          <w:szCs w:val="24"/>
        </w:rPr>
        <w:t>resource based provision</w:t>
      </w:r>
      <w:r w:rsidRPr="006F64D9">
        <w:rPr>
          <w:rFonts w:ascii="Arial" w:hAnsi="Arial" w:cs="Arial"/>
          <w:sz w:val="24"/>
          <w:szCs w:val="24"/>
        </w:rPr>
        <w:t xml:space="preserve"> at </w:t>
      </w:r>
      <w:proofErr w:type="spellStart"/>
      <w:r w:rsidRPr="006F64D9">
        <w:rPr>
          <w:rFonts w:ascii="Arial" w:hAnsi="Arial" w:cs="Arial"/>
          <w:sz w:val="24"/>
          <w:szCs w:val="24"/>
        </w:rPr>
        <w:t>Eastfield</w:t>
      </w:r>
      <w:proofErr w:type="spellEnd"/>
      <w:r w:rsidRPr="006F64D9">
        <w:rPr>
          <w:rFonts w:ascii="Arial" w:hAnsi="Arial" w:cs="Arial"/>
          <w:sz w:val="24"/>
          <w:szCs w:val="24"/>
        </w:rPr>
        <w:t>.</w:t>
      </w:r>
    </w:p>
    <w:p w:rsidR="00BD7CE6" w:rsidRPr="006F64D9" w:rsidRDefault="00BD7CE6" w:rsidP="00EB6CE7">
      <w:pPr>
        <w:pStyle w:val="ListParagraph"/>
        <w:numPr>
          <w:ilvl w:val="0"/>
          <w:numId w:val="24"/>
        </w:numPr>
        <w:rPr>
          <w:rFonts w:ascii="Arial" w:hAnsi="Arial" w:cs="Arial"/>
          <w:sz w:val="24"/>
          <w:szCs w:val="24"/>
        </w:rPr>
      </w:pPr>
      <w:r w:rsidRPr="006F64D9">
        <w:rPr>
          <w:rFonts w:ascii="Arial" w:hAnsi="Arial" w:cs="Arial"/>
          <w:sz w:val="24"/>
          <w:szCs w:val="24"/>
        </w:rPr>
        <w:t>A budget for Early Years SEN has been built in for £75,000 and an allowance has been made for an expect increase in 2016-17 in this area of £75,000.</w:t>
      </w:r>
    </w:p>
    <w:p w:rsidR="00BD7CE6" w:rsidRPr="006F64D9" w:rsidRDefault="00BD7CE6" w:rsidP="00EB6CE7">
      <w:pPr>
        <w:pStyle w:val="ListParagraph"/>
        <w:numPr>
          <w:ilvl w:val="0"/>
          <w:numId w:val="24"/>
        </w:numPr>
        <w:rPr>
          <w:rFonts w:ascii="Arial" w:hAnsi="Arial" w:cs="Arial"/>
          <w:sz w:val="24"/>
          <w:szCs w:val="24"/>
        </w:rPr>
      </w:pPr>
      <w:r w:rsidRPr="006F64D9">
        <w:rPr>
          <w:rFonts w:ascii="Arial" w:hAnsi="Arial" w:cs="Arial"/>
          <w:sz w:val="24"/>
          <w:szCs w:val="24"/>
        </w:rPr>
        <w:t>A demand provision has been created to allow a cushion in respect of demand increases.</w:t>
      </w:r>
      <w:r w:rsidR="005738B4" w:rsidRPr="006F64D9">
        <w:rPr>
          <w:rFonts w:ascii="Arial" w:hAnsi="Arial" w:cs="Arial"/>
          <w:sz w:val="24"/>
          <w:szCs w:val="24"/>
        </w:rPr>
        <w:t xml:space="preserve"> This equates to 0.7%.</w:t>
      </w:r>
    </w:p>
    <w:p w:rsidR="005738B4" w:rsidRPr="006F64D9" w:rsidRDefault="005738B4" w:rsidP="00EB6CE7">
      <w:pPr>
        <w:pStyle w:val="ListParagraph"/>
        <w:numPr>
          <w:ilvl w:val="0"/>
          <w:numId w:val="24"/>
        </w:numPr>
        <w:rPr>
          <w:rFonts w:ascii="Arial" w:hAnsi="Arial" w:cs="Arial"/>
          <w:sz w:val="24"/>
          <w:szCs w:val="24"/>
        </w:rPr>
      </w:pPr>
      <w:r w:rsidRPr="006F64D9">
        <w:rPr>
          <w:rFonts w:ascii="Arial" w:hAnsi="Arial" w:cs="Arial"/>
          <w:sz w:val="24"/>
          <w:szCs w:val="24"/>
        </w:rPr>
        <w:t>Inflation has been awarded on a number of budget heads which haven’t been rebased or newly created. The amount of inflation has been set at 1.5% and equates to the additional HNB allocation received.</w:t>
      </w:r>
    </w:p>
    <w:p w:rsidR="00EB6CE7" w:rsidRPr="006F64D9" w:rsidRDefault="00EB6CE7" w:rsidP="00E511F3">
      <w:pPr>
        <w:pStyle w:val="ListParagraph"/>
        <w:ind w:left="0"/>
        <w:rPr>
          <w:rFonts w:ascii="Arial" w:hAnsi="Arial" w:cs="Arial"/>
          <w:sz w:val="24"/>
          <w:szCs w:val="24"/>
        </w:rPr>
      </w:pPr>
    </w:p>
    <w:p w:rsidR="0095760D" w:rsidRPr="006F64D9" w:rsidRDefault="0095760D" w:rsidP="00EB6CE7">
      <w:pPr>
        <w:rPr>
          <w:rFonts w:ascii="Arial" w:hAnsi="Arial" w:cs="Arial"/>
          <w:b/>
          <w:sz w:val="24"/>
          <w:szCs w:val="24"/>
          <w:u w:val="single"/>
        </w:rPr>
      </w:pPr>
      <w:r w:rsidRPr="006F64D9">
        <w:rPr>
          <w:rFonts w:ascii="Arial" w:hAnsi="Arial" w:cs="Arial"/>
          <w:b/>
          <w:sz w:val="24"/>
          <w:szCs w:val="24"/>
          <w:u w:val="single"/>
        </w:rPr>
        <w:t>Further detail</w:t>
      </w:r>
    </w:p>
    <w:p w:rsidR="00D56345" w:rsidRPr="006F64D9" w:rsidRDefault="00D56345" w:rsidP="00EB6CE7">
      <w:pPr>
        <w:rPr>
          <w:rFonts w:ascii="Arial" w:hAnsi="Arial" w:cs="Arial"/>
          <w:b/>
          <w:sz w:val="24"/>
          <w:szCs w:val="24"/>
          <w:u w:val="single"/>
        </w:rPr>
      </w:pPr>
      <w:r w:rsidRPr="006F64D9">
        <w:rPr>
          <w:rFonts w:ascii="Arial" w:hAnsi="Arial" w:cs="Arial"/>
          <w:b/>
          <w:sz w:val="24"/>
          <w:szCs w:val="24"/>
          <w:u w:val="single"/>
        </w:rPr>
        <w:t>Statements</w:t>
      </w:r>
    </w:p>
    <w:p w:rsidR="00D56345" w:rsidRPr="006F64D9" w:rsidRDefault="00D56345" w:rsidP="00EB6CE7">
      <w:pPr>
        <w:rPr>
          <w:rFonts w:ascii="Arial" w:hAnsi="Arial" w:cs="Arial"/>
          <w:b/>
          <w:sz w:val="24"/>
          <w:szCs w:val="24"/>
          <w:u w:val="single"/>
        </w:rPr>
      </w:pPr>
      <w:r w:rsidRPr="006F64D9">
        <w:rPr>
          <w:rFonts w:ascii="Arial" w:hAnsi="Arial" w:cs="Arial"/>
          <w:sz w:val="24"/>
          <w:szCs w:val="24"/>
        </w:rPr>
        <w:t>The forecast for next year has been reviewed and is based on the number of pupils that will remain in mainstream school and the known leavers.  This will cost in the region of £460k.  A further £130k is required for new pupils based on trend in the current financial year.</w:t>
      </w:r>
    </w:p>
    <w:p w:rsidR="0095760D" w:rsidRPr="006F64D9" w:rsidRDefault="0095760D" w:rsidP="00EB6CE7">
      <w:pPr>
        <w:rPr>
          <w:rFonts w:ascii="Arial" w:hAnsi="Arial" w:cs="Arial"/>
          <w:b/>
          <w:sz w:val="24"/>
          <w:szCs w:val="24"/>
          <w:u w:val="single"/>
        </w:rPr>
      </w:pPr>
      <w:r w:rsidRPr="006F64D9">
        <w:rPr>
          <w:rFonts w:ascii="Arial" w:hAnsi="Arial" w:cs="Arial"/>
          <w:b/>
          <w:sz w:val="24"/>
          <w:szCs w:val="24"/>
          <w:u w:val="single"/>
        </w:rPr>
        <w:t xml:space="preserve">Proposed </w:t>
      </w:r>
      <w:r w:rsidR="006C03EB" w:rsidRPr="006F64D9">
        <w:rPr>
          <w:rFonts w:ascii="Arial" w:hAnsi="Arial" w:cs="Arial"/>
          <w:b/>
          <w:sz w:val="24"/>
          <w:szCs w:val="24"/>
          <w:u w:val="single"/>
        </w:rPr>
        <w:t>p</w:t>
      </w:r>
      <w:r w:rsidRPr="006F64D9">
        <w:rPr>
          <w:rFonts w:ascii="Arial" w:hAnsi="Arial" w:cs="Arial"/>
          <w:b/>
          <w:sz w:val="24"/>
          <w:szCs w:val="24"/>
          <w:u w:val="single"/>
        </w:rPr>
        <w:t xml:space="preserve">rovision at </w:t>
      </w:r>
      <w:proofErr w:type="spellStart"/>
      <w:r w:rsidRPr="006F64D9">
        <w:rPr>
          <w:rFonts w:ascii="Arial" w:hAnsi="Arial" w:cs="Arial"/>
          <w:b/>
          <w:sz w:val="24"/>
          <w:szCs w:val="24"/>
          <w:u w:val="single"/>
        </w:rPr>
        <w:t>Eastfield</w:t>
      </w:r>
      <w:proofErr w:type="spellEnd"/>
    </w:p>
    <w:p w:rsidR="0095760D" w:rsidRPr="006F64D9" w:rsidRDefault="006C03EB" w:rsidP="00D96BFF">
      <w:pPr>
        <w:rPr>
          <w:rFonts w:ascii="Arial" w:hAnsi="Arial" w:cs="Arial"/>
          <w:sz w:val="24"/>
          <w:szCs w:val="24"/>
        </w:rPr>
      </w:pPr>
      <w:r w:rsidRPr="006F64D9">
        <w:rPr>
          <w:rFonts w:ascii="Arial" w:hAnsi="Arial" w:cs="Arial"/>
          <w:sz w:val="24"/>
          <w:szCs w:val="24"/>
        </w:rPr>
        <w:t xml:space="preserve">A </w:t>
      </w:r>
      <w:r w:rsidR="00D96BFF" w:rsidRPr="006F64D9">
        <w:rPr>
          <w:rFonts w:ascii="Arial" w:hAnsi="Arial" w:cs="Arial"/>
          <w:sz w:val="24"/>
          <w:szCs w:val="24"/>
        </w:rPr>
        <w:t xml:space="preserve">6 place </w:t>
      </w:r>
      <w:r w:rsidRPr="006F64D9">
        <w:rPr>
          <w:rFonts w:ascii="Arial" w:hAnsi="Arial" w:cs="Arial"/>
          <w:sz w:val="24"/>
          <w:szCs w:val="24"/>
        </w:rPr>
        <w:t xml:space="preserve">provision is proposed to be created at the above school </w:t>
      </w:r>
      <w:r w:rsidR="00D96BFF" w:rsidRPr="006F64D9">
        <w:rPr>
          <w:rFonts w:ascii="Arial" w:hAnsi="Arial" w:cs="Arial"/>
          <w:sz w:val="24"/>
          <w:szCs w:val="24"/>
        </w:rPr>
        <w:t xml:space="preserve">to provide a service for those pupils with Social Emotional and Mental health needs (SEMH). The provision will be </w:t>
      </w:r>
      <w:r w:rsidRPr="006F64D9">
        <w:rPr>
          <w:rFonts w:ascii="Arial" w:hAnsi="Arial" w:cs="Arial"/>
          <w:sz w:val="24"/>
          <w:szCs w:val="24"/>
        </w:rPr>
        <w:t xml:space="preserve">similar to the Western primary </w:t>
      </w:r>
      <w:r w:rsidR="003C1334" w:rsidRPr="006F64D9">
        <w:rPr>
          <w:rFonts w:ascii="Arial" w:hAnsi="Arial" w:cs="Arial"/>
          <w:sz w:val="24"/>
          <w:szCs w:val="24"/>
        </w:rPr>
        <w:t>resourced based provision</w:t>
      </w:r>
      <w:r w:rsidRPr="006F64D9">
        <w:rPr>
          <w:rFonts w:ascii="Arial" w:hAnsi="Arial" w:cs="Arial"/>
          <w:sz w:val="24"/>
          <w:szCs w:val="24"/>
        </w:rPr>
        <w:t>. The creation of this facility will n</w:t>
      </w:r>
      <w:r w:rsidR="004575A4" w:rsidRPr="006F64D9">
        <w:rPr>
          <w:rFonts w:ascii="Arial" w:hAnsi="Arial" w:cs="Arial"/>
          <w:sz w:val="24"/>
          <w:szCs w:val="24"/>
        </w:rPr>
        <w:t>ot increase numbers available but will extend the choice available.</w:t>
      </w:r>
    </w:p>
    <w:p w:rsidR="0095760D" w:rsidRPr="006F64D9" w:rsidRDefault="0095760D" w:rsidP="00EB6CE7">
      <w:pPr>
        <w:rPr>
          <w:rFonts w:ascii="Arial" w:hAnsi="Arial" w:cs="Arial"/>
          <w:b/>
          <w:sz w:val="24"/>
          <w:szCs w:val="24"/>
          <w:u w:val="single"/>
        </w:rPr>
      </w:pPr>
      <w:r w:rsidRPr="006F64D9">
        <w:rPr>
          <w:rFonts w:ascii="Arial" w:hAnsi="Arial" w:cs="Arial"/>
          <w:b/>
          <w:sz w:val="24"/>
          <w:szCs w:val="24"/>
          <w:u w:val="single"/>
        </w:rPr>
        <w:t>Early Years SEN</w:t>
      </w:r>
    </w:p>
    <w:p w:rsidR="0095760D" w:rsidRPr="006F64D9" w:rsidRDefault="0095760D" w:rsidP="00EB6CE7">
      <w:pPr>
        <w:rPr>
          <w:rFonts w:ascii="Arial" w:hAnsi="Arial" w:cs="Arial"/>
          <w:sz w:val="24"/>
          <w:szCs w:val="24"/>
        </w:rPr>
      </w:pPr>
      <w:r w:rsidRPr="006F64D9">
        <w:rPr>
          <w:rFonts w:ascii="Arial" w:hAnsi="Arial" w:cs="Arial"/>
          <w:sz w:val="24"/>
          <w:szCs w:val="24"/>
        </w:rPr>
        <w:t xml:space="preserve">During our review of the Early Years hourly rates it became apparent that the treatment of SEN for Early Years pupils was inconsistent and as such this needed to be addressed. The area of inconsistency was generally between not within setting. As such an initial provision based on intelligence existing at the current time </w:t>
      </w:r>
      <w:r w:rsidR="006C03EB" w:rsidRPr="006F64D9">
        <w:rPr>
          <w:rFonts w:ascii="Arial" w:hAnsi="Arial" w:cs="Arial"/>
          <w:sz w:val="24"/>
          <w:szCs w:val="24"/>
        </w:rPr>
        <w:t>of £75k is projected which is anticipated to increase to £150k in the second year. The plan submitted today allows for that increase.</w:t>
      </w:r>
    </w:p>
    <w:p w:rsidR="0095760D" w:rsidRPr="006F64D9" w:rsidRDefault="0095760D" w:rsidP="00EB6CE7">
      <w:pPr>
        <w:rPr>
          <w:rFonts w:ascii="Arial" w:hAnsi="Arial" w:cs="Arial"/>
          <w:b/>
          <w:sz w:val="24"/>
          <w:szCs w:val="24"/>
          <w:u w:val="single"/>
        </w:rPr>
      </w:pPr>
      <w:r w:rsidRPr="006F64D9">
        <w:rPr>
          <w:rFonts w:ascii="Arial" w:hAnsi="Arial" w:cs="Arial"/>
          <w:b/>
          <w:sz w:val="24"/>
          <w:szCs w:val="24"/>
          <w:u w:val="single"/>
        </w:rPr>
        <w:t>Demand Provision</w:t>
      </w:r>
    </w:p>
    <w:p w:rsidR="0095760D" w:rsidRPr="006F64D9" w:rsidRDefault="0095760D" w:rsidP="00EB6CE7">
      <w:pPr>
        <w:rPr>
          <w:rFonts w:ascii="Arial" w:hAnsi="Arial" w:cs="Arial"/>
          <w:sz w:val="24"/>
          <w:szCs w:val="24"/>
        </w:rPr>
      </w:pPr>
      <w:r w:rsidRPr="006F64D9">
        <w:rPr>
          <w:rFonts w:ascii="Arial" w:hAnsi="Arial" w:cs="Arial"/>
          <w:sz w:val="24"/>
          <w:szCs w:val="24"/>
        </w:rPr>
        <w:t xml:space="preserve">It has been decided to create a very small provision in the event that demand estimates exceed current inbuilt assumptions. Areas where this could apply to are the final top up position in respect of the special academies or the request made to the </w:t>
      </w:r>
      <w:proofErr w:type="spellStart"/>
      <w:r w:rsidRPr="006F64D9">
        <w:rPr>
          <w:rFonts w:ascii="Arial" w:hAnsi="Arial" w:cs="Arial"/>
          <w:sz w:val="24"/>
          <w:szCs w:val="24"/>
        </w:rPr>
        <w:t>DfE</w:t>
      </w:r>
      <w:proofErr w:type="spellEnd"/>
      <w:r w:rsidRPr="006F64D9">
        <w:rPr>
          <w:rFonts w:ascii="Arial" w:hAnsi="Arial" w:cs="Arial"/>
          <w:sz w:val="24"/>
          <w:szCs w:val="24"/>
        </w:rPr>
        <w:t xml:space="preserve"> by the PRU provider </w:t>
      </w:r>
      <w:r w:rsidR="004866F2" w:rsidRPr="006F64D9">
        <w:rPr>
          <w:rFonts w:ascii="Arial" w:hAnsi="Arial" w:cs="Arial"/>
          <w:sz w:val="24"/>
          <w:szCs w:val="24"/>
        </w:rPr>
        <w:t>t</w:t>
      </w:r>
      <w:r w:rsidRPr="006F64D9">
        <w:rPr>
          <w:rFonts w:ascii="Arial" w:hAnsi="Arial" w:cs="Arial"/>
          <w:sz w:val="24"/>
          <w:szCs w:val="24"/>
        </w:rPr>
        <w:t>o request an increase in place numbers</w:t>
      </w:r>
      <w:r w:rsidR="003C1334" w:rsidRPr="006F64D9">
        <w:rPr>
          <w:rFonts w:ascii="Arial" w:hAnsi="Arial" w:cs="Arial"/>
          <w:sz w:val="24"/>
          <w:szCs w:val="24"/>
        </w:rPr>
        <w:t xml:space="preserve"> or to fund those smaller number of children who return to the area who require education but are not on the </w:t>
      </w:r>
      <w:proofErr w:type="spellStart"/>
      <w:r w:rsidR="003C1334" w:rsidRPr="006F64D9">
        <w:rPr>
          <w:rFonts w:ascii="Arial" w:hAnsi="Arial" w:cs="Arial"/>
          <w:sz w:val="24"/>
          <w:szCs w:val="24"/>
        </w:rPr>
        <w:t>roll</w:t>
      </w:r>
      <w:proofErr w:type="spellEnd"/>
      <w:r w:rsidR="003C1334" w:rsidRPr="006F64D9">
        <w:rPr>
          <w:rFonts w:ascii="Arial" w:hAnsi="Arial" w:cs="Arial"/>
          <w:sz w:val="24"/>
          <w:szCs w:val="24"/>
        </w:rPr>
        <w:t xml:space="preserve"> of a school</w:t>
      </w:r>
      <w:r w:rsidRPr="006F64D9">
        <w:rPr>
          <w:rFonts w:ascii="Arial" w:hAnsi="Arial" w:cs="Arial"/>
          <w:sz w:val="24"/>
          <w:szCs w:val="24"/>
        </w:rPr>
        <w:t>.</w:t>
      </w:r>
    </w:p>
    <w:p w:rsidR="00D96BFF" w:rsidRPr="006F64D9" w:rsidRDefault="00D96BFF" w:rsidP="00EB6CE7">
      <w:pPr>
        <w:rPr>
          <w:rFonts w:ascii="Arial" w:hAnsi="Arial" w:cs="Arial"/>
          <w:b/>
          <w:sz w:val="24"/>
          <w:szCs w:val="24"/>
          <w:u w:val="single"/>
        </w:rPr>
      </w:pPr>
    </w:p>
    <w:p w:rsidR="00EB6CE7" w:rsidRPr="006F64D9" w:rsidRDefault="00EB6CE7" w:rsidP="00EB6CE7">
      <w:pPr>
        <w:rPr>
          <w:rFonts w:ascii="Arial" w:hAnsi="Arial" w:cs="Arial"/>
          <w:b/>
          <w:sz w:val="24"/>
          <w:szCs w:val="24"/>
          <w:u w:val="single"/>
        </w:rPr>
      </w:pPr>
      <w:r w:rsidRPr="006F64D9">
        <w:rPr>
          <w:rFonts w:ascii="Arial" w:hAnsi="Arial" w:cs="Arial"/>
          <w:b/>
          <w:sz w:val="24"/>
          <w:szCs w:val="24"/>
          <w:u w:val="single"/>
        </w:rPr>
        <w:lastRenderedPageBreak/>
        <w:t>Recommendation</w:t>
      </w:r>
    </w:p>
    <w:p w:rsidR="00EB6CE7" w:rsidRPr="006F64D9" w:rsidRDefault="00EB6CE7" w:rsidP="00EB6CE7">
      <w:pPr>
        <w:contextualSpacing/>
        <w:rPr>
          <w:rFonts w:ascii="Arial" w:hAnsi="Arial" w:cs="Arial"/>
          <w:sz w:val="24"/>
          <w:szCs w:val="24"/>
        </w:rPr>
      </w:pPr>
      <w:r w:rsidRPr="006F64D9">
        <w:rPr>
          <w:rFonts w:ascii="Arial" w:eastAsia="Calibri" w:hAnsi="Arial" w:cs="Arial"/>
          <w:sz w:val="24"/>
          <w:szCs w:val="24"/>
        </w:rPr>
        <w:t xml:space="preserve">It is recommended that </w:t>
      </w:r>
      <w:r w:rsidR="004866F2" w:rsidRPr="006F64D9">
        <w:rPr>
          <w:rFonts w:ascii="Arial" w:eastAsia="Calibri" w:hAnsi="Arial" w:cs="Arial"/>
          <w:sz w:val="24"/>
          <w:szCs w:val="24"/>
        </w:rPr>
        <w:t>Schools forum note the report.</w:t>
      </w:r>
    </w:p>
    <w:p w:rsidR="00EB6CE7" w:rsidRPr="006F64D9" w:rsidRDefault="00EB6CE7" w:rsidP="00EB6CE7">
      <w:pPr>
        <w:rPr>
          <w:rFonts w:ascii="Arial" w:hAnsi="Arial" w:cs="Arial"/>
          <w:sz w:val="24"/>
          <w:szCs w:val="24"/>
        </w:rPr>
      </w:pPr>
    </w:p>
    <w:p w:rsidR="00EB6CE7" w:rsidRPr="006F64D9" w:rsidRDefault="00EB6CE7" w:rsidP="00EB6CE7">
      <w:pPr>
        <w:rPr>
          <w:rFonts w:ascii="Arial" w:eastAsia="Calibri" w:hAnsi="Arial" w:cs="Arial"/>
          <w:sz w:val="24"/>
          <w:szCs w:val="24"/>
        </w:rPr>
      </w:pPr>
      <w:r w:rsidRPr="006F64D9">
        <w:rPr>
          <w:rFonts w:ascii="Arial" w:hAnsi="Arial" w:cs="Arial"/>
          <w:sz w:val="24"/>
          <w:szCs w:val="24"/>
        </w:rPr>
        <w:t xml:space="preserve">Contact Officer:  </w:t>
      </w:r>
      <w:r w:rsidRPr="006F64D9">
        <w:rPr>
          <w:rFonts w:ascii="Arial" w:eastAsia="Calibri" w:hAnsi="Arial" w:cs="Arial"/>
          <w:sz w:val="24"/>
          <w:szCs w:val="24"/>
        </w:rPr>
        <w:t>David Kirven  - Service Finance Manager – Partnering</w:t>
      </w:r>
    </w:p>
    <w:p w:rsidR="00EB6CE7" w:rsidRPr="00941435" w:rsidRDefault="00EB6CE7" w:rsidP="00E511F3">
      <w:pPr>
        <w:pStyle w:val="ListParagraph"/>
        <w:ind w:left="0"/>
        <w:rPr>
          <w:rFonts w:ascii="Arial" w:hAnsi="Arial" w:cs="Arial"/>
          <w:sz w:val="24"/>
          <w:szCs w:val="24"/>
        </w:rPr>
      </w:pPr>
    </w:p>
    <w:sectPr w:rsidR="00EB6CE7" w:rsidRPr="0094143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C88" w:rsidRDefault="00E74C88" w:rsidP="00E74C88">
      <w:pPr>
        <w:spacing w:after="0" w:line="240" w:lineRule="auto"/>
      </w:pPr>
      <w:r>
        <w:separator/>
      </w:r>
    </w:p>
  </w:endnote>
  <w:endnote w:type="continuationSeparator" w:id="0">
    <w:p w:rsidR="00E74C88" w:rsidRDefault="00E74C88" w:rsidP="00E7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098937"/>
      <w:docPartObj>
        <w:docPartGallery w:val="Page Numbers (Bottom of Page)"/>
        <w:docPartUnique/>
      </w:docPartObj>
    </w:sdtPr>
    <w:sdtEndPr>
      <w:rPr>
        <w:noProof/>
      </w:rPr>
    </w:sdtEndPr>
    <w:sdtContent>
      <w:p w:rsidR="00E74C88" w:rsidRDefault="00E74C8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74C88" w:rsidRDefault="00E7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C88" w:rsidRDefault="00E74C88" w:rsidP="00E74C88">
      <w:pPr>
        <w:spacing w:after="0" w:line="240" w:lineRule="auto"/>
      </w:pPr>
      <w:r>
        <w:separator/>
      </w:r>
    </w:p>
  </w:footnote>
  <w:footnote w:type="continuationSeparator" w:id="0">
    <w:p w:rsidR="00E74C88" w:rsidRDefault="00E74C88" w:rsidP="00E74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88" w:rsidRPr="00E74C88" w:rsidRDefault="00E74C88" w:rsidP="00E74C88">
    <w:pPr>
      <w:pStyle w:val="Header"/>
      <w:jc w:val="right"/>
      <w:rPr>
        <w:rFonts w:ascii="Arial" w:hAnsi="Arial" w:cs="Arial"/>
        <w:b/>
        <w:sz w:val="28"/>
        <w:szCs w:val="28"/>
      </w:rPr>
    </w:pPr>
    <w:r w:rsidRPr="00E74C88">
      <w:rPr>
        <w:rFonts w:ascii="Arial" w:hAnsi="Arial" w:cs="Arial"/>
        <w:b/>
        <w:sz w:val="28"/>
        <w:szCs w:val="28"/>
      </w:rPr>
      <w:t>ITEM 49/15</w:t>
    </w:r>
  </w:p>
  <w:p w:rsidR="00E74C88" w:rsidRDefault="00E74C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B04"/>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590051"/>
    <w:multiLevelType w:val="hybridMultilevel"/>
    <w:tmpl w:val="8BD87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F6C5761"/>
    <w:multiLevelType w:val="hybridMultilevel"/>
    <w:tmpl w:val="E57ED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2E63DCA"/>
    <w:multiLevelType w:val="hybridMultilevel"/>
    <w:tmpl w:val="745C8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AA84F3C"/>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C41F1E"/>
    <w:multiLevelType w:val="hybridMultilevel"/>
    <w:tmpl w:val="D6A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7D570D"/>
    <w:multiLevelType w:val="hybridMultilevel"/>
    <w:tmpl w:val="628E7FD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1ED74EE3"/>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117D08"/>
    <w:multiLevelType w:val="hybridMultilevel"/>
    <w:tmpl w:val="E3EEA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1E49B6"/>
    <w:multiLevelType w:val="hybridMultilevel"/>
    <w:tmpl w:val="1A687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7F024CD"/>
    <w:multiLevelType w:val="hybridMultilevel"/>
    <w:tmpl w:val="4E8A7E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7541EF"/>
    <w:multiLevelType w:val="hybridMultilevel"/>
    <w:tmpl w:val="D24A1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6C7E73"/>
    <w:multiLevelType w:val="hybridMultilevel"/>
    <w:tmpl w:val="BAACF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BA2825"/>
    <w:multiLevelType w:val="hybridMultilevel"/>
    <w:tmpl w:val="BFFA8F4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4D23720E"/>
    <w:multiLevelType w:val="hybridMultilevel"/>
    <w:tmpl w:val="8E68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D630E0"/>
    <w:multiLevelType w:val="hybridMultilevel"/>
    <w:tmpl w:val="7FA8F6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nsid w:val="67306510"/>
    <w:multiLevelType w:val="hybridMultilevel"/>
    <w:tmpl w:val="66FC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88A1F01"/>
    <w:multiLevelType w:val="hybridMultilevel"/>
    <w:tmpl w:val="1AFC7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A2D7231"/>
    <w:multiLevelType w:val="hybridMultilevel"/>
    <w:tmpl w:val="56BE4E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F440C6"/>
    <w:multiLevelType w:val="hybridMultilevel"/>
    <w:tmpl w:val="79623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DE9377B"/>
    <w:multiLevelType w:val="hybridMultilevel"/>
    <w:tmpl w:val="66042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0"/>
  </w:num>
  <w:num w:numId="3">
    <w:abstractNumId w:val="1"/>
  </w:num>
  <w:num w:numId="4">
    <w:abstractNumId w:val="16"/>
  </w:num>
  <w:num w:numId="5">
    <w:abstractNumId w:val="7"/>
  </w:num>
  <w:num w:numId="6">
    <w:abstractNumId w:val="5"/>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4"/>
  </w:num>
  <w:num w:numId="12">
    <w:abstractNumId w:val="13"/>
  </w:num>
  <w:num w:numId="13">
    <w:abstractNumId w:val="19"/>
  </w:num>
  <w:num w:numId="14">
    <w:abstractNumId w:val="12"/>
  </w:num>
  <w:num w:numId="15">
    <w:abstractNumId w:val="9"/>
  </w:num>
  <w:num w:numId="16">
    <w:abstractNumId w:val="15"/>
  </w:num>
  <w:num w:numId="17">
    <w:abstractNumId w:val="18"/>
  </w:num>
  <w:num w:numId="18">
    <w:abstractNumId w:val="17"/>
  </w:num>
  <w:num w:numId="19">
    <w:abstractNumId w:val="10"/>
  </w:num>
  <w:num w:numId="20">
    <w:abstractNumId w:val="3"/>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D6"/>
    <w:rsid w:val="0006751D"/>
    <w:rsid w:val="000A5702"/>
    <w:rsid w:val="000A66EC"/>
    <w:rsid w:val="00105C1F"/>
    <w:rsid w:val="001B3A21"/>
    <w:rsid w:val="001B78FA"/>
    <w:rsid w:val="001C3F02"/>
    <w:rsid w:val="0022137D"/>
    <w:rsid w:val="002354DC"/>
    <w:rsid w:val="0025381F"/>
    <w:rsid w:val="00291D67"/>
    <w:rsid w:val="002A63CF"/>
    <w:rsid w:val="002D7EEE"/>
    <w:rsid w:val="002E28CD"/>
    <w:rsid w:val="002F0940"/>
    <w:rsid w:val="0035369F"/>
    <w:rsid w:val="0036156F"/>
    <w:rsid w:val="003A691D"/>
    <w:rsid w:val="003C1334"/>
    <w:rsid w:val="00401BE4"/>
    <w:rsid w:val="00407BF3"/>
    <w:rsid w:val="004506DF"/>
    <w:rsid w:val="004575A4"/>
    <w:rsid w:val="004866F2"/>
    <w:rsid w:val="00495B3C"/>
    <w:rsid w:val="004C497B"/>
    <w:rsid w:val="004D3A7A"/>
    <w:rsid w:val="004D4DEA"/>
    <w:rsid w:val="004F0E4D"/>
    <w:rsid w:val="00505CBD"/>
    <w:rsid w:val="0052285B"/>
    <w:rsid w:val="00523C4F"/>
    <w:rsid w:val="005262B1"/>
    <w:rsid w:val="00537222"/>
    <w:rsid w:val="00540D0F"/>
    <w:rsid w:val="00553FD6"/>
    <w:rsid w:val="00556634"/>
    <w:rsid w:val="00566679"/>
    <w:rsid w:val="00573437"/>
    <w:rsid w:val="005738B4"/>
    <w:rsid w:val="005800E7"/>
    <w:rsid w:val="005B56B4"/>
    <w:rsid w:val="005C16A9"/>
    <w:rsid w:val="005D4717"/>
    <w:rsid w:val="00617055"/>
    <w:rsid w:val="0066653A"/>
    <w:rsid w:val="0067098B"/>
    <w:rsid w:val="00671B02"/>
    <w:rsid w:val="006B0A22"/>
    <w:rsid w:val="006C03EB"/>
    <w:rsid w:val="006C2A51"/>
    <w:rsid w:val="006F64D9"/>
    <w:rsid w:val="00712D69"/>
    <w:rsid w:val="00774C18"/>
    <w:rsid w:val="007E79E5"/>
    <w:rsid w:val="00817E85"/>
    <w:rsid w:val="00825C7D"/>
    <w:rsid w:val="008C2B4B"/>
    <w:rsid w:val="008C345F"/>
    <w:rsid w:val="0090261F"/>
    <w:rsid w:val="00923724"/>
    <w:rsid w:val="00941435"/>
    <w:rsid w:val="00944984"/>
    <w:rsid w:val="0095760D"/>
    <w:rsid w:val="0097055B"/>
    <w:rsid w:val="009A1010"/>
    <w:rsid w:val="009A789D"/>
    <w:rsid w:val="009C79FA"/>
    <w:rsid w:val="009D2AFF"/>
    <w:rsid w:val="00A00E8B"/>
    <w:rsid w:val="00A3342E"/>
    <w:rsid w:val="00AB6DDE"/>
    <w:rsid w:val="00AE33F2"/>
    <w:rsid w:val="00AF11FE"/>
    <w:rsid w:val="00B11CD4"/>
    <w:rsid w:val="00B64246"/>
    <w:rsid w:val="00BA1575"/>
    <w:rsid w:val="00BB6B9D"/>
    <w:rsid w:val="00BD7CE6"/>
    <w:rsid w:val="00C94417"/>
    <w:rsid w:val="00C9543B"/>
    <w:rsid w:val="00D15735"/>
    <w:rsid w:val="00D318AB"/>
    <w:rsid w:val="00D56345"/>
    <w:rsid w:val="00D91958"/>
    <w:rsid w:val="00D96BFF"/>
    <w:rsid w:val="00DA5C4D"/>
    <w:rsid w:val="00DA6F99"/>
    <w:rsid w:val="00DB7F45"/>
    <w:rsid w:val="00DE47B3"/>
    <w:rsid w:val="00E511F3"/>
    <w:rsid w:val="00E74C88"/>
    <w:rsid w:val="00E8796A"/>
    <w:rsid w:val="00E94D9F"/>
    <w:rsid w:val="00EA04A4"/>
    <w:rsid w:val="00EB6CE7"/>
    <w:rsid w:val="00ED019A"/>
    <w:rsid w:val="00ED6BD0"/>
    <w:rsid w:val="00F16BA0"/>
    <w:rsid w:val="00F42917"/>
    <w:rsid w:val="00F65246"/>
    <w:rsid w:val="00F66F26"/>
    <w:rsid w:val="00FD2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D6"/>
    <w:pPr>
      <w:ind w:left="720"/>
      <w:contextualSpacing/>
    </w:pPr>
  </w:style>
  <w:style w:type="table" w:styleId="TableGrid">
    <w:name w:val="Table Grid"/>
    <w:basedOn w:val="TableNormal"/>
    <w:uiPriority w:val="59"/>
    <w:rsid w:val="00523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7D"/>
    <w:rPr>
      <w:rFonts w:ascii="Tahoma" w:hAnsi="Tahoma" w:cs="Tahoma"/>
      <w:sz w:val="16"/>
      <w:szCs w:val="16"/>
    </w:rPr>
  </w:style>
  <w:style w:type="character" w:styleId="Hyperlink">
    <w:name w:val="Hyperlink"/>
    <w:basedOn w:val="DefaultParagraphFont"/>
    <w:uiPriority w:val="99"/>
    <w:semiHidden/>
    <w:unhideWhenUsed/>
    <w:rsid w:val="00A3342E"/>
    <w:rPr>
      <w:color w:val="0000FF"/>
      <w:u w:val="single"/>
    </w:rPr>
  </w:style>
  <w:style w:type="paragraph" w:styleId="Header">
    <w:name w:val="header"/>
    <w:basedOn w:val="Normal"/>
    <w:link w:val="HeaderChar"/>
    <w:uiPriority w:val="99"/>
    <w:unhideWhenUsed/>
    <w:rsid w:val="00E74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88"/>
  </w:style>
  <w:style w:type="paragraph" w:styleId="Footer">
    <w:name w:val="footer"/>
    <w:basedOn w:val="Normal"/>
    <w:link w:val="FooterChar"/>
    <w:uiPriority w:val="99"/>
    <w:unhideWhenUsed/>
    <w:rsid w:val="00E74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D6"/>
    <w:pPr>
      <w:ind w:left="720"/>
      <w:contextualSpacing/>
    </w:pPr>
  </w:style>
  <w:style w:type="table" w:styleId="TableGrid">
    <w:name w:val="Table Grid"/>
    <w:basedOn w:val="TableNormal"/>
    <w:uiPriority w:val="59"/>
    <w:rsid w:val="00523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7D"/>
    <w:rPr>
      <w:rFonts w:ascii="Tahoma" w:hAnsi="Tahoma" w:cs="Tahoma"/>
      <w:sz w:val="16"/>
      <w:szCs w:val="16"/>
    </w:rPr>
  </w:style>
  <w:style w:type="character" w:styleId="Hyperlink">
    <w:name w:val="Hyperlink"/>
    <w:basedOn w:val="DefaultParagraphFont"/>
    <w:uiPriority w:val="99"/>
    <w:semiHidden/>
    <w:unhideWhenUsed/>
    <w:rsid w:val="00A3342E"/>
    <w:rPr>
      <w:color w:val="0000FF"/>
      <w:u w:val="single"/>
    </w:rPr>
  </w:style>
  <w:style w:type="paragraph" w:styleId="Header">
    <w:name w:val="header"/>
    <w:basedOn w:val="Normal"/>
    <w:link w:val="HeaderChar"/>
    <w:uiPriority w:val="99"/>
    <w:unhideWhenUsed/>
    <w:rsid w:val="00E74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88"/>
  </w:style>
  <w:style w:type="paragraph" w:styleId="Footer">
    <w:name w:val="footer"/>
    <w:basedOn w:val="Normal"/>
    <w:link w:val="FooterChar"/>
    <w:uiPriority w:val="99"/>
    <w:unhideWhenUsed/>
    <w:rsid w:val="00E74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432">
      <w:bodyDiv w:val="1"/>
      <w:marLeft w:val="0"/>
      <w:marRight w:val="0"/>
      <w:marTop w:val="0"/>
      <w:marBottom w:val="0"/>
      <w:divBdr>
        <w:top w:val="none" w:sz="0" w:space="0" w:color="auto"/>
        <w:left w:val="none" w:sz="0" w:space="0" w:color="auto"/>
        <w:bottom w:val="none" w:sz="0" w:space="0" w:color="auto"/>
        <w:right w:val="none" w:sz="0" w:space="0" w:color="auto"/>
      </w:divBdr>
    </w:div>
    <w:div w:id="283392791">
      <w:bodyDiv w:val="1"/>
      <w:marLeft w:val="0"/>
      <w:marRight w:val="0"/>
      <w:marTop w:val="0"/>
      <w:marBottom w:val="0"/>
      <w:divBdr>
        <w:top w:val="none" w:sz="0" w:space="0" w:color="auto"/>
        <w:left w:val="none" w:sz="0" w:space="0" w:color="auto"/>
        <w:bottom w:val="none" w:sz="0" w:space="0" w:color="auto"/>
        <w:right w:val="none" w:sz="0" w:space="0" w:color="auto"/>
      </w:divBdr>
    </w:div>
    <w:div w:id="600993700">
      <w:bodyDiv w:val="1"/>
      <w:marLeft w:val="0"/>
      <w:marRight w:val="0"/>
      <w:marTop w:val="0"/>
      <w:marBottom w:val="0"/>
      <w:divBdr>
        <w:top w:val="none" w:sz="0" w:space="0" w:color="auto"/>
        <w:left w:val="none" w:sz="0" w:space="0" w:color="auto"/>
        <w:bottom w:val="none" w:sz="0" w:space="0" w:color="auto"/>
        <w:right w:val="none" w:sz="0" w:space="0" w:color="auto"/>
      </w:divBdr>
    </w:div>
    <w:div w:id="991255360">
      <w:bodyDiv w:val="1"/>
      <w:marLeft w:val="0"/>
      <w:marRight w:val="0"/>
      <w:marTop w:val="0"/>
      <w:marBottom w:val="0"/>
      <w:divBdr>
        <w:top w:val="none" w:sz="0" w:space="0" w:color="auto"/>
        <w:left w:val="none" w:sz="0" w:space="0" w:color="auto"/>
        <w:bottom w:val="none" w:sz="0" w:space="0" w:color="auto"/>
        <w:right w:val="none" w:sz="0" w:space="0" w:color="auto"/>
      </w:divBdr>
    </w:div>
    <w:div w:id="1139107735">
      <w:bodyDiv w:val="1"/>
      <w:marLeft w:val="0"/>
      <w:marRight w:val="0"/>
      <w:marTop w:val="0"/>
      <w:marBottom w:val="0"/>
      <w:divBdr>
        <w:top w:val="none" w:sz="0" w:space="0" w:color="auto"/>
        <w:left w:val="none" w:sz="0" w:space="0" w:color="auto"/>
        <w:bottom w:val="none" w:sz="0" w:space="0" w:color="auto"/>
        <w:right w:val="none" w:sz="0" w:space="0" w:color="auto"/>
      </w:divBdr>
    </w:div>
    <w:div w:id="1256136643">
      <w:bodyDiv w:val="1"/>
      <w:marLeft w:val="0"/>
      <w:marRight w:val="0"/>
      <w:marTop w:val="0"/>
      <w:marBottom w:val="0"/>
      <w:divBdr>
        <w:top w:val="none" w:sz="0" w:space="0" w:color="auto"/>
        <w:left w:val="none" w:sz="0" w:space="0" w:color="auto"/>
        <w:bottom w:val="none" w:sz="0" w:space="0" w:color="auto"/>
        <w:right w:val="none" w:sz="0" w:space="0" w:color="auto"/>
      </w:divBdr>
    </w:div>
    <w:div w:id="1413309754">
      <w:bodyDiv w:val="1"/>
      <w:marLeft w:val="0"/>
      <w:marRight w:val="0"/>
      <w:marTop w:val="0"/>
      <w:marBottom w:val="0"/>
      <w:divBdr>
        <w:top w:val="none" w:sz="0" w:space="0" w:color="auto"/>
        <w:left w:val="none" w:sz="0" w:space="0" w:color="auto"/>
        <w:bottom w:val="none" w:sz="0" w:space="0" w:color="auto"/>
        <w:right w:val="none" w:sz="0" w:space="0" w:color="auto"/>
      </w:divBdr>
    </w:div>
    <w:div w:id="1555309907">
      <w:bodyDiv w:val="1"/>
      <w:marLeft w:val="0"/>
      <w:marRight w:val="0"/>
      <w:marTop w:val="0"/>
      <w:marBottom w:val="0"/>
      <w:divBdr>
        <w:top w:val="none" w:sz="0" w:space="0" w:color="auto"/>
        <w:left w:val="none" w:sz="0" w:space="0" w:color="auto"/>
        <w:bottom w:val="none" w:sz="0" w:space="0" w:color="auto"/>
        <w:right w:val="none" w:sz="0" w:space="0" w:color="auto"/>
      </w:divBdr>
    </w:div>
    <w:div w:id="20116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704"/>
    <w:rsid w:val="0035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3A86D82E244D0FBA2C0877B614C1C3">
    <w:name w:val="893A86D82E244D0FBA2C0877B614C1C3"/>
    <w:rsid w:val="003517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3A86D82E244D0FBA2C0877B614C1C3">
    <w:name w:val="893A86D82E244D0FBA2C0877B614C1C3"/>
    <w:rsid w:val="00351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078D-A67D-4B46-A504-2872DF80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Stevens, Kim</cp:lastModifiedBy>
  <cp:revision>2</cp:revision>
  <cp:lastPrinted>2015-03-03T10:55:00Z</cp:lastPrinted>
  <dcterms:created xsi:type="dcterms:W3CDTF">2015-03-10T12:54:00Z</dcterms:created>
  <dcterms:modified xsi:type="dcterms:W3CDTF">2015-03-10T12:54:00Z</dcterms:modified>
</cp:coreProperties>
</file>