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53FD6">
        <w:rPr>
          <w:rFonts w:ascii="Arial" w:hAnsi="Arial" w:cs="Arial"/>
          <w:b/>
          <w:sz w:val="24"/>
          <w:szCs w:val="24"/>
          <w:u w:val="single"/>
        </w:rPr>
        <w:t>SCHOOLS FORUM –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7121">
        <w:rPr>
          <w:rFonts w:ascii="Arial" w:hAnsi="Arial" w:cs="Arial"/>
          <w:b/>
          <w:sz w:val="24"/>
          <w:szCs w:val="24"/>
          <w:u w:val="single"/>
        </w:rPr>
        <w:t>1</w:t>
      </w:r>
      <w:r w:rsidR="00F37121" w:rsidRPr="00F37121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F3712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JU</w:t>
      </w:r>
      <w:r w:rsidR="00F37121">
        <w:rPr>
          <w:rFonts w:ascii="Arial" w:hAnsi="Arial" w:cs="Arial"/>
          <w:b/>
          <w:sz w:val="24"/>
          <w:szCs w:val="24"/>
          <w:u w:val="single"/>
        </w:rPr>
        <w:t>LY</w:t>
      </w:r>
      <w:r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F37121">
        <w:rPr>
          <w:rFonts w:ascii="Arial" w:hAnsi="Arial" w:cs="Arial"/>
          <w:b/>
          <w:sz w:val="24"/>
          <w:szCs w:val="24"/>
          <w:u w:val="single"/>
        </w:rPr>
        <w:t>5</w:t>
      </w:r>
    </w:p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DEDICATED SCHOOLS GRANT FINANCIAL SETTLEMENT 201</w:t>
      </w:r>
      <w:r w:rsidR="00F37121">
        <w:rPr>
          <w:rFonts w:ascii="Arial" w:hAnsi="Arial" w:cs="Arial"/>
          <w:b/>
          <w:sz w:val="24"/>
          <w:szCs w:val="24"/>
          <w:u w:val="single"/>
        </w:rPr>
        <w:t>5</w:t>
      </w:r>
      <w:r w:rsidRPr="00553FD6">
        <w:rPr>
          <w:rFonts w:ascii="Arial" w:hAnsi="Arial" w:cs="Arial"/>
          <w:b/>
          <w:sz w:val="24"/>
          <w:szCs w:val="24"/>
          <w:u w:val="single"/>
        </w:rPr>
        <w:t>-1</w:t>
      </w:r>
      <w:r w:rsidR="00F37121">
        <w:rPr>
          <w:rFonts w:ascii="Arial" w:hAnsi="Arial" w:cs="Arial"/>
          <w:b/>
          <w:sz w:val="24"/>
          <w:szCs w:val="24"/>
          <w:u w:val="single"/>
        </w:rPr>
        <w:t>6</w:t>
      </w:r>
      <w:r w:rsidR="00847569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D8476C">
        <w:rPr>
          <w:rFonts w:ascii="Arial" w:hAnsi="Arial" w:cs="Arial"/>
          <w:b/>
          <w:sz w:val="24"/>
          <w:szCs w:val="24"/>
          <w:u w:val="single"/>
        </w:rPr>
        <w:t>BLOCK ALLOCATION</w:t>
      </w:r>
      <w:r w:rsidR="00847569">
        <w:rPr>
          <w:rFonts w:ascii="Arial" w:hAnsi="Arial" w:cs="Arial"/>
          <w:b/>
          <w:sz w:val="24"/>
          <w:szCs w:val="24"/>
          <w:u w:val="single"/>
        </w:rPr>
        <w:t xml:space="preserve"> ANALYSIS</w:t>
      </w:r>
    </w:p>
    <w:p w:rsidR="007D2CE6" w:rsidRPr="00553FD6" w:rsidRDefault="007D2CE6" w:rsidP="007D2C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2CE6" w:rsidRPr="00553FD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7D2CE6" w:rsidRDefault="007D2CE6" w:rsidP="007D2CE6">
      <w:pPr>
        <w:ind w:left="720"/>
        <w:rPr>
          <w:rFonts w:ascii="Arial" w:hAnsi="Arial" w:cs="Arial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 xml:space="preserve">The purpose of this paper is to provide school forum members with </w:t>
      </w:r>
      <w:r w:rsidR="00D847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breakdown of the 201</w:t>
      </w:r>
      <w:r w:rsidR="00F3712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-1</w:t>
      </w:r>
      <w:r w:rsidR="00F3712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553FD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edicated </w:t>
      </w:r>
      <w:r w:rsidRPr="00553FD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chools </w:t>
      </w:r>
      <w:r w:rsidRPr="00553FD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rant (DSG)</w:t>
      </w:r>
      <w:r w:rsidRPr="00553FD6">
        <w:rPr>
          <w:rFonts w:ascii="Arial" w:hAnsi="Arial" w:cs="Arial"/>
          <w:sz w:val="24"/>
          <w:szCs w:val="24"/>
        </w:rPr>
        <w:t xml:space="preserve"> </w:t>
      </w:r>
      <w:r w:rsidR="00D8476C">
        <w:rPr>
          <w:rFonts w:ascii="Arial" w:hAnsi="Arial" w:cs="Arial"/>
          <w:sz w:val="24"/>
          <w:szCs w:val="24"/>
        </w:rPr>
        <w:t xml:space="preserve">block </w:t>
      </w:r>
      <w:r>
        <w:rPr>
          <w:rFonts w:ascii="Arial" w:hAnsi="Arial" w:cs="Arial"/>
          <w:sz w:val="24"/>
          <w:szCs w:val="24"/>
        </w:rPr>
        <w:t xml:space="preserve">allocation </w:t>
      </w:r>
      <w:r w:rsidRPr="00553FD6">
        <w:rPr>
          <w:rFonts w:ascii="Arial" w:hAnsi="Arial" w:cs="Arial"/>
          <w:sz w:val="24"/>
          <w:szCs w:val="24"/>
        </w:rPr>
        <w:t xml:space="preserve">which was published by central government on the </w:t>
      </w:r>
      <w:r w:rsidRPr="002E28CD">
        <w:rPr>
          <w:rFonts w:ascii="Arial" w:hAnsi="Arial" w:cs="Arial"/>
          <w:sz w:val="24"/>
          <w:szCs w:val="24"/>
        </w:rPr>
        <w:t>1</w:t>
      </w:r>
      <w:r w:rsidR="00F37121">
        <w:rPr>
          <w:rFonts w:ascii="Arial" w:hAnsi="Arial" w:cs="Arial"/>
          <w:sz w:val="24"/>
          <w:szCs w:val="24"/>
        </w:rPr>
        <w:t>7</w:t>
      </w:r>
      <w:r w:rsidRPr="002E28CD">
        <w:rPr>
          <w:rFonts w:ascii="Arial" w:hAnsi="Arial" w:cs="Arial"/>
          <w:sz w:val="24"/>
          <w:szCs w:val="24"/>
          <w:vertAlign w:val="superscript"/>
        </w:rPr>
        <w:t>th</w:t>
      </w:r>
      <w:r w:rsidRPr="002E28CD">
        <w:rPr>
          <w:rFonts w:ascii="Arial" w:hAnsi="Arial" w:cs="Arial"/>
          <w:sz w:val="24"/>
          <w:szCs w:val="24"/>
        </w:rPr>
        <w:t xml:space="preserve"> December 201</w:t>
      </w:r>
      <w:r w:rsidR="00F37121">
        <w:rPr>
          <w:rFonts w:ascii="Arial" w:hAnsi="Arial" w:cs="Arial"/>
          <w:sz w:val="24"/>
          <w:szCs w:val="24"/>
        </w:rPr>
        <w:t>4</w:t>
      </w:r>
      <w:r w:rsidR="00D8476C">
        <w:rPr>
          <w:rFonts w:ascii="Arial" w:hAnsi="Arial" w:cs="Arial"/>
          <w:sz w:val="24"/>
          <w:szCs w:val="24"/>
        </w:rPr>
        <w:t xml:space="preserve"> and final allocations confirmed during March 2015</w:t>
      </w:r>
      <w:r w:rsidRPr="002E28CD">
        <w:rPr>
          <w:rFonts w:ascii="Arial" w:hAnsi="Arial" w:cs="Arial"/>
          <w:sz w:val="24"/>
          <w:szCs w:val="24"/>
        </w:rPr>
        <w:t>.</w:t>
      </w:r>
    </w:p>
    <w:p w:rsidR="00D8476C" w:rsidRDefault="00D8476C" w:rsidP="007D2CE6">
      <w:pPr>
        <w:ind w:left="720"/>
        <w:rPr>
          <w:rFonts w:ascii="Arial" w:hAnsi="Arial" w:cs="Arial"/>
          <w:sz w:val="24"/>
          <w:szCs w:val="24"/>
        </w:rPr>
      </w:pPr>
    </w:p>
    <w:p w:rsidR="007D2CE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553FD6">
        <w:rPr>
          <w:rFonts w:ascii="Arial" w:hAnsi="Arial" w:cs="Arial"/>
          <w:b/>
          <w:sz w:val="24"/>
          <w:szCs w:val="24"/>
          <w:u w:val="single"/>
        </w:rPr>
        <w:t>Settlement position</w:t>
      </w:r>
    </w:p>
    <w:p w:rsidR="00D8476C" w:rsidRDefault="007D2CE6" w:rsidP="007D2CE6">
      <w:pPr>
        <w:ind w:left="720"/>
        <w:rPr>
          <w:rFonts w:ascii="Arial" w:hAnsi="Arial" w:cs="Arial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 xml:space="preserve">The </w:t>
      </w:r>
      <w:r w:rsidR="00D8476C">
        <w:rPr>
          <w:rFonts w:ascii="Arial" w:hAnsi="Arial" w:cs="Arial"/>
          <w:sz w:val="24"/>
          <w:szCs w:val="24"/>
        </w:rPr>
        <w:t>table below shows the final confirmed allocations as at the 1</w:t>
      </w:r>
      <w:r w:rsidR="00D8476C" w:rsidRPr="00D8476C">
        <w:rPr>
          <w:rFonts w:ascii="Arial" w:hAnsi="Arial" w:cs="Arial"/>
          <w:sz w:val="24"/>
          <w:szCs w:val="24"/>
          <w:vertAlign w:val="superscript"/>
        </w:rPr>
        <w:t>st</w:t>
      </w:r>
      <w:r w:rsidR="00D8476C">
        <w:rPr>
          <w:rFonts w:ascii="Arial" w:hAnsi="Arial" w:cs="Arial"/>
          <w:sz w:val="24"/>
          <w:szCs w:val="24"/>
        </w:rPr>
        <w:t xml:space="preserve"> April 2015, the recoupment that will be taken by the EFA  to pay direct to Academ</w:t>
      </w:r>
      <w:r w:rsidR="002A08D8">
        <w:rPr>
          <w:rFonts w:ascii="Arial" w:hAnsi="Arial" w:cs="Arial"/>
          <w:sz w:val="24"/>
          <w:szCs w:val="24"/>
        </w:rPr>
        <w:t>y</w:t>
      </w:r>
      <w:r w:rsidR="00D8476C">
        <w:rPr>
          <w:rFonts w:ascii="Arial" w:hAnsi="Arial" w:cs="Arial"/>
          <w:sz w:val="24"/>
          <w:szCs w:val="24"/>
        </w:rPr>
        <w:t xml:space="preserve"> schools and academy High Needs establishments in respect of “per place” funding and the amount the Local Authority will receive.</w:t>
      </w:r>
    </w:p>
    <w:p w:rsidR="00D8476C" w:rsidRDefault="00D8476C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reminder the settlement for 2015-16 </w:t>
      </w:r>
      <w:r w:rsidR="00F37121">
        <w:rPr>
          <w:rFonts w:ascii="Arial" w:hAnsi="Arial" w:cs="Arial"/>
          <w:sz w:val="24"/>
          <w:szCs w:val="24"/>
        </w:rPr>
        <w:t>represent</w:t>
      </w:r>
      <w:r>
        <w:rPr>
          <w:rFonts w:ascii="Arial" w:hAnsi="Arial" w:cs="Arial"/>
          <w:sz w:val="24"/>
          <w:szCs w:val="24"/>
        </w:rPr>
        <w:t>s</w:t>
      </w:r>
      <w:r w:rsidR="00F37121">
        <w:rPr>
          <w:rFonts w:ascii="Arial" w:hAnsi="Arial" w:cs="Arial"/>
          <w:sz w:val="24"/>
          <w:szCs w:val="24"/>
        </w:rPr>
        <w:t xml:space="preserve"> a significant increase on the 2014-15 allocation which was attributable to the inclusion of the 3 non-recoupment academies in the base line, the inclusion of Early Years Pupil Premium in DSG and a slight increase in pupil numbers. </w:t>
      </w:r>
    </w:p>
    <w:p w:rsidR="002A08D8" w:rsidRDefault="00D8476C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has been no significant </w:t>
      </w:r>
      <w:r w:rsidR="002A08D8">
        <w:rPr>
          <w:rFonts w:ascii="Arial" w:hAnsi="Arial" w:cs="Arial"/>
          <w:sz w:val="24"/>
          <w:szCs w:val="24"/>
        </w:rPr>
        <w:t xml:space="preserve">major </w:t>
      </w:r>
      <w:r>
        <w:rPr>
          <w:rFonts w:ascii="Arial" w:hAnsi="Arial" w:cs="Arial"/>
          <w:sz w:val="24"/>
          <w:szCs w:val="24"/>
        </w:rPr>
        <w:t>change</w:t>
      </w:r>
      <w:r w:rsidR="002A08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</w:t>
      </w:r>
      <w:r w:rsidR="002A08D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monetary value between the final allocation and that announced on </w:t>
      </w:r>
      <w:r w:rsidR="00F37121">
        <w:rPr>
          <w:rFonts w:ascii="Arial" w:hAnsi="Arial" w:cs="Arial"/>
          <w:sz w:val="24"/>
          <w:szCs w:val="24"/>
        </w:rPr>
        <w:t>the 17</w:t>
      </w:r>
      <w:r w:rsidR="00F37121" w:rsidRPr="00F37121">
        <w:rPr>
          <w:rFonts w:ascii="Arial" w:hAnsi="Arial" w:cs="Arial"/>
          <w:sz w:val="24"/>
          <w:szCs w:val="24"/>
          <w:vertAlign w:val="superscript"/>
        </w:rPr>
        <w:t>th</w:t>
      </w:r>
      <w:r w:rsidR="00F37121">
        <w:rPr>
          <w:rFonts w:ascii="Arial" w:hAnsi="Arial" w:cs="Arial"/>
          <w:sz w:val="24"/>
          <w:szCs w:val="24"/>
        </w:rPr>
        <w:t xml:space="preserve"> December 2014</w:t>
      </w:r>
      <w:r>
        <w:rPr>
          <w:rFonts w:ascii="Arial" w:hAnsi="Arial" w:cs="Arial"/>
          <w:sz w:val="24"/>
          <w:szCs w:val="24"/>
        </w:rPr>
        <w:t xml:space="preserve">. </w:t>
      </w:r>
      <w:r w:rsidR="00B8579E">
        <w:rPr>
          <w:rFonts w:ascii="Arial" w:hAnsi="Arial" w:cs="Arial"/>
          <w:sz w:val="24"/>
          <w:szCs w:val="24"/>
        </w:rPr>
        <w:t xml:space="preserve"> The </w:t>
      </w:r>
      <w:r w:rsidR="002A08D8">
        <w:rPr>
          <w:rFonts w:ascii="Arial" w:hAnsi="Arial" w:cs="Arial"/>
          <w:sz w:val="24"/>
          <w:szCs w:val="24"/>
        </w:rPr>
        <w:t>only item worthy of note is that confirmation of final recoupment figures in respect of the High Needs Block has result in further spend of £0.133m being available for allocation. At present this sum is unallocated.</w:t>
      </w:r>
    </w:p>
    <w:p w:rsidR="002A08D8" w:rsidRDefault="002A08D8" w:rsidP="007D2CE6">
      <w:pPr>
        <w:ind w:left="720"/>
        <w:rPr>
          <w:rFonts w:ascii="Arial" w:hAnsi="Arial" w:cs="Arial"/>
          <w:sz w:val="24"/>
          <w:szCs w:val="24"/>
        </w:rPr>
      </w:pPr>
    </w:p>
    <w:p w:rsidR="007D2CE6" w:rsidRPr="000A5702" w:rsidRDefault="00D8476C" w:rsidP="007D2CE6">
      <w:pPr>
        <w:ind w:left="720"/>
        <w:rPr>
          <w:rFonts w:ascii="Arial" w:hAnsi="Arial" w:cs="Arial"/>
          <w:sz w:val="24"/>
          <w:szCs w:val="24"/>
        </w:rPr>
      </w:pPr>
      <w:r w:rsidRPr="00333A94">
        <w:rPr>
          <w:noProof/>
          <w:lang w:eastAsia="en-GB"/>
        </w:rPr>
        <w:drawing>
          <wp:inline distT="0" distB="0" distL="0" distR="0" wp14:anchorId="5DB6F071" wp14:editId="4E3311EA">
            <wp:extent cx="5731510" cy="19680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6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121" w:rsidRDefault="002A08D8" w:rsidP="007D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a reminder the above Early Years figures do not include Flexible Funding entitlement for 2 year olds and this sum is still to be advised.</w:t>
      </w:r>
    </w:p>
    <w:p w:rsidR="002A08D8" w:rsidRDefault="002A08D8" w:rsidP="007D2CE6">
      <w:pPr>
        <w:ind w:left="720"/>
        <w:rPr>
          <w:rFonts w:ascii="Arial" w:hAnsi="Arial" w:cs="Arial"/>
          <w:sz w:val="24"/>
          <w:szCs w:val="24"/>
        </w:rPr>
      </w:pPr>
    </w:p>
    <w:p w:rsidR="007D2CE6" w:rsidRDefault="007D2CE6" w:rsidP="007D2CE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Recommendation</w:t>
      </w:r>
    </w:p>
    <w:p w:rsidR="007D2CE6" w:rsidRDefault="007D2CE6" w:rsidP="007D2C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7D2CE6" w:rsidRDefault="007D2CE6" w:rsidP="007D2CE6">
      <w:pPr>
        <w:ind w:firstLine="720"/>
        <w:rPr>
          <w:rFonts w:ascii="Arial" w:hAnsi="Arial" w:cs="Arial"/>
          <w:sz w:val="24"/>
          <w:szCs w:val="24"/>
        </w:rPr>
      </w:pPr>
      <w:r w:rsidRPr="00553FD6">
        <w:rPr>
          <w:rFonts w:ascii="Arial" w:hAnsi="Arial" w:cs="Arial"/>
          <w:sz w:val="24"/>
          <w:szCs w:val="24"/>
        </w:rPr>
        <w:t xml:space="preserve">It is recommended that members note the contents of this report.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2CE6" w:rsidRDefault="007D2CE6" w:rsidP="007D2CE6">
      <w:pPr>
        <w:rPr>
          <w:rFonts w:ascii="Arial" w:hAnsi="Arial" w:cs="Arial"/>
          <w:sz w:val="24"/>
          <w:szCs w:val="24"/>
        </w:rPr>
      </w:pPr>
    </w:p>
    <w:p w:rsidR="007D2CE6" w:rsidRPr="0097055B" w:rsidRDefault="007D2CE6" w:rsidP="007D2C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Contact Officer: David Kirven, Service Finance Manager – </w:t>
      </w:r>
      <w:r w:rsidR="00C97556">
        <w:rPr>
          <w:rFonts w:ascii="Arial" w:hAnsi="Arial" w:cs="Arial"/>
          <w:sz w:val="24"/>
          <w:szCs w:val="24"/>
        </w:rPr>
        <w:t>Business Partnering</w:t>
      </w:r>
      <w:r>
        <w:rPr>
          <w:rFonts w:ascii="Arial" w:hAnsi="Arial" w:cs="Arial"/>
          <w:sz w:val="24"/>
          <w:szCs w:val="24"/>
        </w:rPr>
        <w:t>.</w:t>
      </w:r>
    </w:p>
    <w:p w:rsidR="007D2CE6" w:rsidRPr="00553FD6" w:rsidRDefault="007D2CE6" w:rsidP="007D2CE6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sectPr w:rsidR="007D2CE6" w:rsidRPr="00553FD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BF" w:rsidRDefault="004D7BBF" w:rsidP="002C2C1F">
      <w:pPr>
        <w:spacing w:after="0" w:line="240" w:lineRule="auto"/>
      </w:pPr>
      <w:r>
        <w:separator/>
      </w:r>
    </w:p>
  </w:endnote>
  <w:endnote w:type="continuationSeparator" w:id="0">
    <w:p w:rsidR="004D7BBF" w:rsidRDefault="004D7BBF" w:rsidP="002C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964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9B8" w:rsidRDefault="00AD0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9B8" w:rsidRDefault="00AD0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BF" w:rsidRDefault="004D7BBF" w:rsidP="002C2C1F">
      <w:pPr>
        <w:spacing w:after="0" w:line="240" w:lineRule="auto"/>
      </w:pPr>
      <w:r>
        <w:separator/>
      </w:r>
    </w:p>
  </w:footnote>
  <w:footnote w:type="continuationSeparator" w:id="0">
    <w:p w:rsidR="004D7BBF" w:rsidRDefault="004D7BBF" w:rsidP="002C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1F" w:rsidRPr="00AD09B8" w:rsidRDefault="002C2C1F" w:rsidP="002C2C1F">
    <w:pPr>
      <w:pStyle w:val="Header"/>
      <w:jc w:val="right"/>
      <w:rPr>
        <w:rFonts w:ascii="Arial" w:hAnsi="Arial" w:cs="Arial"/>
        <w:sz w:val="28"/>
        <w:szCs w:val="28"/>
      </w:rPr>
    </w:pPr>
    <w:r w:rsidRPr="00AD09B8">
      <w:rPr>
        <w:rFonts w:ascii="Arial" w:hAnsi="Arial" w:cs="Arial"/>
        <w:sz w:val="28"/>
        <w:szCs w:val="28"/>
      </w:rPr>
      <w:t xml:space="preserve">ITEM </w:t>
    </w:r>
    <w:r w:rsidR="00F37121" w:rsidRPr="00AD09B8">
      <w:rPr>
        <w:rFonts w:ascii="Arial" w:hAnsi="Arial" w:cs="Arial"/>
        <w:sz w:val="28"/>
        <w:szCs w:val="28"/>
      </w:rPr>
      <w:t>55</w:t>
    </w:r>
    <w:r w:rsidRPr="00AD09B8">
      <w:rPr>
        <w:rFonts w:ascii="Arial" w:hAnsi="Arial" w:cs="Arial"/>
        <w:sz w:val="28"/>
        <w:szCs w:val="28"/>
      </w:rPr>
      <w:t>-1</w:t>
    </w:r>
    <w:r w:rsidR="00F37121" w:rsidRPr="00AD09B8">
      <w:rPr>
        <w:rFonts w:ascii="Arial" w:hAnsi="Arial" w:cs="Arial"/>
        <w:sz w:val="28"/>
        <w:szCs w:val="28"/>
      </w:rPr>
      <w:t>5</w:t>
    </w:r>
  </w:p>
  <w:p w:rsidR="002C2C1F" w:rsidRDefault="002C2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06510"/>
    <w:multiLevelType w:val="hybridMultilevel"/>
    <w:tmpl w:val="66FC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9377B"/>
    <w:multiLevelType w:val="hybridMultilevel"/>
    <w:tmpl w:val="66042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E6"/>
    <w:rsid w:val="002A08D8"/>
    <w:rsid w:val="002C2C1F"/>
    <w:rsid w:val="00333A94"/>
    <w:rsid w:val="004D7BBF"/>
    <w:rsid w:val="007D2CE6"/>
    <w:rsid w:val="00847569"/>
    <w:rsid w:val="00AD09B8"/>
    <w:rsid w:val="00B8579E"/>
    <w:rsid w:val="00C65B6A"/>
    <w:rsid w:val="00C97556"/>
    <w:rsid w:val="00D8476C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1F"/>
  </w:style>
  <w:style w:type="paragraph" w:styleId="Footer">
    <w:name w:val="footer"/>
    <w:basedOn w:val="Normal"/>
    <w:link w:val="Foot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1F"/>
  </w:style>
  <w:style w:type="paragraph" w:styleId="BalloonText">
    <w:name w:val="Balloon Text"/>
    <w:basedOn w:val="Normal"/>
    <w:link w:val="BalloonTextChar"/>
    <w:uiPriority w:val="99"/>
    <w:semiHidden/>
    <w:unhideWhenUsed/>
    <w:rsid w:val="002C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1F"/>
  </w:style>
  <w:style w:type="paragraph" w:styleId="Footer">
    <w:name w:val="footer"/>
    <w:basedOn w:val="Normal"/>
    <w:link w:val="FooterChar"/>
    <w:uiPriority w:val="99"/>
    <w:unhideWhenUsed/>
    <w:rsid w:val="002C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1F"/>
  </w:style>
  <w:style w:type="paragraph" w:styleId="BalloonText">
    <w:name w:val="Balloon Text"/>
    <w:basedOn w:val="Normal"/>
    <w:link w:val="BalloonTextChar"/>
    <w:uiPriority w:val="99"/>
    <w:semiHidden/>
    <w:unhideWhenUsed/>
    <w:rsid w:val="002C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6A"/>
    <w:rsid w:val="0067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BCB173C57403CA339A55F9F435402">
    <w:name w:val="1E4BCB173C57403CA339A55F9F435402"/>
    <w:rsid w:val="00674E6A"/>
  </w:style>
  <w:style w:type="paragraph" w:customStyle="1" w:styleId="65095F2D51CE4A6DA33963DE238F8FCD">
    <w:name w:val="65095F2D51CE4A6DA33963DE238F8FCD"/>
    <w:rsid w:val="00674E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BCB173C57403CA339A55F9F435402">
    <w:name w:val="1E4BCB173C57403CA339A55F9F435402"/>
    <w:rsid w:val="00674E6A"/>
  </w:style>
  <w:style w:type="paragraph" w:customStyle="1" w:styleId="65095F2D51CE4A6DA33963DE238F8FCD">
    <w:name w:val="65095F2D51CE4A6DA33963DE238F8FCD"/>
    <w:rsid w:val="0067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7252-74F9-4AE8-B5C0-AB8A9602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Kirven, Dave</dc:creator>
  <cp:lastModifiedBy>Stevens, Kim</cp:lastModifiedBy>
  <cp:revision>2</cp:revision>
  <dcterms:created xsi:type="dcterms:W3CDTF">2015-06-23T13:31:00Z</dcterms:created>
  <dcterms:modified xsi:type="dcterms:W3CDTF">2015-06-23T13:31:00Z</dcterms:modified>
</cp:coreProperties>
</file>