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292F2" w14:textId="6BEF5C3F" w:rsidR="00752FF4" w:rsidRPr="0002263F" w:rsidRDefault="00164692" w:rsidP="00164692">
      <w:pPr>
        <w:pStyle w:val="Title"/>
      </w:pPr>
      <w:r>
        <w:t xml:space="preserve">LUF </w:t>
      </w:r>
      <w:r w:rsidR="00981DF8" w:rsidRPr="00752FF4">
        <w:t>Round 2:</w:t>
      </w:r>
      <w:r w:rsidR="00DC46BC" w:rsidRPr="00752FF4">
        <w:t xml:space="preserve"> Ap</w:t>
      </w:r>
      <w:r w:rsidR="008D43FC" w:rsidRPr="00752FF4">
        <w:t xml:space="preserve">plication </w:t>
      </w:r>
      <w:r w:rsidR="00DC46BC" w:rsidRPr="00752FF4">
        <w:t>Template</w:t>
      </w:r>
    </w:p>
    <w:p w14:paraId="44A5D624" w14:textId="77777777" w:rsidR="00CD711D" w:rsidRPr="004750DA" w:rsidRDefault="00CD711D" w:rsidP="004750DA">
      <w:pPr>
        <w:pStyle w:val="BodyText"/>
        <w:spacing w:before="160" w:line="259" w:lineRule="auto"/>
        <w:ind w:right="471"/>
      </w:pPr>
      <w:r w:rsidRPr="004750DA">
        <w:t>Word counts are included for several questions throughout the application, these are</w:t>
      </w:r>
      <w:r w:rsidRPr="004750DA">
        <w:rPr>
          <w:spacing w:val="-64"/>
        </w:rPr>
        <w:t xml:space="preserve"> </w:t>
      </w:r>
      <w:r w:rsidRPr="004750DA">
        <w:t>provided as a guide only. The level of detail you provide in the online application</w:t>
      </w:r>
      <w:r w:rsidRPr="004750DA">
        <w:rPr>
          <w:spacing w:val="1"/>
        </w:rPr>
        <w:t xml:space="preserve"> </w:t>
      </w:r>
      <w:r w:rsidRPr="004750DA">
        <w:t>form should be proportionate to the amount of funding that you are requesting. For</w:t>
      </w:r>
      <w:r w:rsidRPr="004750DA">
        <w:rPr>
          <w:spacing w:val="1"/>
        </w:rPr>
        <w:t xml:space="preserve"> </w:t>
      </w:r>
      <w:r w:rsidRPr="004750DA">
        <w:t>example, bids for more than £10m should provide proportionally more information</w:t>
      </w:r>
      <w:r w:rsidRPr="004750DA">
        <w:rPr>
          <w:spacing w:val="1"/>
        </w:rPr>
        <w:t xml:space="preserve"> </w:t>
      </w:r>
      <w:r w:rsidRPr="004750DA">
        <w:t>than</w:t>
      </w:r>
      <w:r w:rsidRPr="004750DA">
        <w:rPr>
          <w:spacing w:val="-2"/>
        </w:rPr>
        <w:t xml:space="preserve"> </w:t>
      </w:r>
      <w:r w:rsidRPr="004750DA">
        <w:t>bids</w:t>
      </w:r>
      <w:r w:rsidRPr="004750DA">
        <w:rPr>
          <w:spacing w:val="-2"/>
        </w:rPr>
        <w:t xml:space="preserve"> </w:t>
      </w:r>
      <w:r w:rsidRPr="004750DA">
        <w:t>for</w:t>
      </w:r>
      <w:r w:rsidRPr="004750DA">
        <w:rPr>
          <w:spacing w:val="-1"/>
        </w:rPr>
        <w:t xml:space="preserve"> </w:t>
      </w:r>
      <w:r w:rsidRPr="004750DA">
        <w:t>less than</w:t>
      </w:r>
      <w:r w:rsidRPr="004750DA">
        <w:rPr>
          <w:spacing w:val="-1"/>
        </w:rPr>
        <w:t xml:space="preserve"> </w:t>
      </w:r>
      <w:r w:rsidRPr="004750DA">
        <w:t>£10m.</w:t>
      </w:r>
    </w:p>
    <w:p w14:paraId="291500BD" w14:textId="77777777" w:rsidR="00CD711D" w:rsidRPr="00E1133C" w:rsidRDefault="00CD711D" w:rsidP="00CD711D">
      <w:pPr>
        <w:pStyle w:val="BodyText"/>
        <w:spacing w:before="3"/>
        <w:rPr>
          <w:highlight w:val="yellow"/>
        </w:rPr>
      </w:pPr>
    </w:p>
    <w:p w14:paraId="25CA2E73" w14:textId="77777777" w:rsidR="00CD711D" w:rsidRPr="00837CF6" w:rsidRDefault="00CD711D" w:rsidP="004750DA">
      <w:pPr>
        <w:pStyle w:val="BodyText"/>
        <w:spacing w:line="259" w:lineRule="auto"/>
        <w:ind w:right="453"/>
      </w:pPr>
      <w:r w:rsidRPr="00837CF6">
        <w:t>Whilst there are some annexes that we ask applicants to complete (via the pro forma</w:t>
      </w:r>
      <w:r w:rsidRPr="00837CF6">
        <w:rPr>
          <w:spacing w:val="-64"/>
        </w:rPr>
        <w:t xml:space="preserve"> </w:t>
      </w:r>
      <w:r w:rsidRPr="00837CF6">
        <w:t>documents supplied) and some additional documents we request as evidence,</w:t>
      </w:r>
      <w:r w:rsidRPr="00837CF6">
        <w:rPr>
          <w:spacing w:val="1"/>
        </w:rPr>
        <w:t xml:space="preserve"> </w:t>
      </w:r>
      <w:r w:rsidRPr="00837CF6">
        <w:t>applicants</w:t>
      </w:r>
      <w:r w:rsidRPr="00837CF6">
        <w:rPr>
          <w:spacing w:val="-1"/>
        </w:rPr>
        <w:t xml:space="preserve"> </w:t>
      </w:r>
      <w:r w:rsidRPr="00837CF6">
        <w:t>must</w:t>
      </w:r>
      <w:r w:rsidRPr="00837CF6">
        <w:rPr>
          <w:spacing w:val="-1"/>
        </w:rPr>
        <w:t xml:space="preserve"> </w:t>
      </w:r>
      <w:r w:rsidRPr="00837CF6">
        <w:t>point</w:t>
      </w:r>
      <w:r w:rsidRPr="00837CF6">
        <w:rPr>
          <w:spacing w:val="1"/>
        </w:rPr>
        <w:t xml:space="preserve"> </w:t>
      </w:r>
      <w:r w:rsidRPr="00837CF6">
        <w:t>to</w:t>
      </w:r>
      <w:r w:rsidRPr="00837CF6">
        <w:rPr>
          <w:spacing w:val="2"/>
        </w:rPr>
        <w:t xml:space="preserve"> </w:t>
      </w:r>
      <w:r w:rsidRPr="00837CF6">
        <w:t>specific</w:t>
      </w:r>
      <w:r w:rsidRPr="00837CF6">
        <w:rPr>
          <w:spacing w:val="-1"/>
        </w:rPr>
        <w:t xml:space="preserve"> </w:t>
      </w:r>
      <w:r w:rsidRPr="00837CF6">
        <w:t>additional</w:t>
      </w:r>
      <w:r w:rsidRPr="00837CF6">
        <w:rPr>
          <w:spacing w:val="-2"/>
        </w:rPr>
        <w:t xml:space="preserve"> </w:t>
      </w:r>
      <w:r w:rsidRPr="00837CF6">
        <w:t>text</w:t>
      </w:r>
      <w:r w:rsidRPr="00837CF6">
        <w:rPr>
          <w:spacing w:val="2"/>
        </w:rPr>
        <w:t xml:space="preserve"> </w:t>
      </w:r>
      <w:r w:rsidRPr="00837CF6">
        <w:t>that</w:t>
      </w:r>
      <w:r w:rsidRPr="00837CF6">
        <w:rPr>
          <w:spacing w:val="2"/>
        </w:rPr>
        <w:t xml:space="preserve"> </w:t>
      </w:r>
      <w:r w:rsidRPr="00837CF6">
        <w:t>they</w:t>
      </w:r>
      <w:r w:rsidRPr="00837CF6">
        <w:rPr>
          <w:spacing w:val="1"/>
        </w:rPr>
        <w:t xml:space="preserve"> </w:t>
      </w:r>
      <w:r w:rsidRPr="00837CF6">
        <w:t>have</w:t>
      </w:r>
      <w:r w:rsidRPr="00837CF6">
        <w:rPr>
          <w:spacing w:val="2"/>
        </w:rPr>
        <w:t xml:space="preserve"> </w:t>
      </w:r>
      <w:r w:rsidRPr="00837CF6">
        <w:t>submitted</w:t>
      </w:r>
      <w:r w:rsidRPr="00837CF6">
        <w:rPr>
          <w:spacing w:val="2"/>
        </w:rPr>
        <w:t xml:space="preserve"> </w:t>
      </w:r>
      <w:r w:rsidRPr="00837CF6">
        <w:t>if</w:t>
      </w:r>
      <w:r w:rsidRPr="00837CF6">
        <w:rPr>
          <w:spacing w:val="-1"/>
        </w:rPr>
        <w:t xml:space="preserve"> </w:t>
      </w:r>
      <w:r w:rsidRPr="00837CF6">
        <w:t>they</w:t>
      </w:r>
      <w:r w:rsidRPr="00837CF6">
        <w:rPr>
          <w:spacing w:val="-1"/>
        </w:rPr>
        <w:t xml:space="preserve"> </w:t>
      </w:r>
      <w:r w:rsidRPr="00837CF6">
        <w:t>wish</w:t>
      </w:r>
      <w:r w:rsidRPr="00837CF6">
        <w:rPr>
          <w:spacing w:val="1"/>
        </w:rPr>
        <w:t xml:space="preserve"> </w:t>
      </w:r>
      <w:r w:rsidRPr="00837CF6">
        <w:t>it to be considered in the assessment. Any answer referencing any information</w:t>
      </w:r>
      <w:r w:rsidRPr="00837CF6">
        <w:rPr>
          <w:spacing w:val="1"/>
        </w:rPr>
        <w:t xml:space="preserve"> </w:t>
      </w:r>
      <w:r w:rsidRPr="00837CF6">
        <w:t>contained in annexes must be relevant to a specific question in the application form</w:t>
      </w:r>
      <w:r w:rsidRPr="00837CF6">
        <w:rPr>
          <w:spacing w:val="1"/>
        </w:rPr>
        <w:t xml:space="preserve"> </w:t>
      </w:r>
      <w:r w:rsidRPr="00837CF6">
        <w:t>and referenced</w:t>
      </w:r>
      <w:r w:rsidRPr="00837CF6">
        <w:rPr>
          <w:spacing w:val="1"/>
        </w:rPr>
        <w:t xml:space="preserve"> </w:t>
      </w:r>
      <w:r w:rsidRPr="00837CF6">
        <w:t>within</w:t>
      </w:r>
      <w:r w:rsidRPr="00837CF6">
        <w:rPr>
          <w:spacing w:val="1"/>
        </w:rPr>
        <w:t xml:space="preserve"> </w:t>
      </w:r>
      <w:r w:rsidRPr="00837CF6">
        <w:t>the</w:t>
      </w:r>
      <w:r w:rsidRPr="00837CF6">
        <w:rPr>
          <w:spacing w:val="1"/>
        </w:rPr>
        <w:t xml:space="preserve"> </w:t>
      </w:r>
      <w:r w:rsidRPr="00837CF6">
        <w:t>answer.</w:t>
      </w:r>
    </w:p>
    <w:p w14:paraId="44585169" w14:textId="77777777" w:rsidR="00837CF6" w:rsidRPr="00837CF6" w:rsidRDefault="00837CF6" w:rsidP="00837CF6">
      <w:pPr>
        <w:pStyle w:val="BodyText"/>
        <w:spacing w:line="256" w:lineRule="auto"/>
        <w:ind w:right="478"/>
      </w:pPr>
    </w:p>
    <w:p w14:paraId="3CA01DFB" w14:textId="77777777" w:rsidR="00837CF6" w:rsidRPr="00837CF6" w:rsidRDefault="00CD711D" w:rsidP="00837CF6">
      <w:pPr>
        <w:pStyle w:val="BodyText"/>
        <w:spacing w:line="256" w:lineRule="auto"/>
        <w:ind w:right="478"/>
      </w:pPr>
      <w:r w:rsidRPr="00837CF6">
        <w:t xml:space="preserve">The application portal opens on Tuesday 31 May 2022 and will close at </w:t>
      </w:r>
      <w:r w:rsidRPr="00837CF6">
        <w:rPr>
          <w:b/>
        </w:rPr>
        <w:t>12:00 noon,</w:t>
      </w:r>
      <w:r w:rsidRPr="00837CF6">
        <w:rPr>
          <w:b/>
          <w:spacing w:val="-64"/>
        </w:rPr>
        <w:t xml:space="preserve"> </w:t>
      </w:r>
      <w:r w:rsidRPr="00837CF6">
        <w:rPr>
          <w:b/>
        </w:rPr>
        <w:t>on Wednesday 6 July 2022</w:t>
      </w:r>
      <w:r w:rsidRPr="00837CF6">
        <w:t>. Please ensure that the online application is complete</w:t>
      </w:r>
      <w:r w:rsidRPr="00837CF6">
        <w:rPr>
          <w:spacing w:val="1"/>
        </w:rPr>
        <w:t xml:space="preserve"> </w:t>
      </w:r>
      <w:r w:rsidRPr="00837CF6">
        <w:t>and</w:t>
      </w:r>
      <w:r w:rsidRPr="00837CF6">
        <w:rPr>
          <w:spacing w:val="-2"/>
        </w:rPr>
        <w:t xml:space="preserve"> </w:t>
      </w:r>
      <w:r w:rsidRPr="00837CF6">
        <w:t>all</w:t>
      </w:r>
      <w:r w:rsidRPr="00837CF6">
        <w:rPr>
          <w:spacing w:val="-1"/>
        </w:rPr>
        <w:t xml:space="preserve"> </w:t>
      </w:r>
      <w:r w:rsidRPr="00837CF6">
        <w:t>supporting</w:t>
      </w:r>
      <w:r w:rsidRPr="00837CF6">
        <w:rPr>
          <w:spacing w:val="-1"/>
        </w:rPr>
        <w:t xml:space="preserve"> </w:t>
      </w:r>
      <w:r w:rsidRPr="00837CF6">
        <w:t>documents</w:t>
      </w:r>
      <w:r w:rsidRPr="00837CF6">
        <w:rPr>
          <w:spacing w:val="-3"/>
        </w:rPr>
        <w:t xml:space="preserve"> </w:t>
      </w:r>
      <w:r w:rsidRPr="00837CF6">
        <w:t>are</w:t>
      </w:r>
      <w:r w:rsidRPr="00837CF6">
        <w:rPr>
          <w:spacing w:val="1"/>
        </w:rPr>
        <w:t xml:space="preserve"> </w:t>
      </w:r>
      <w:r w:rsidRPr="00837CF6">
        <w:t>uploaded</w:t>
      </w:r>
      <w:r w:rsidRPr="00837CF6">
        <w:rPr>
          <w:spacing w:val="-2"/>
        </w:rPr>
        <w:t xml:space="preserve"> </w:t>
      </w:r>
      <w:r w:rsidRPr="00837CF6">
        <w:t>by this</w:t>
      </w:r>
      <w:r w:rsidRPr="00837CF6">
        <w:rPr>
          <w:spacing w:val="-1"/>
        </w:rPr>
        <w:t xml:space="preserve"> </w:t>
      </w:r>
      <w:r w:rsidRPr="00837CF6">
        <w:t>deadline.</w:t>
      </w:r>
    </w:p>
    <w:p w14:paraId="6B0D44C8" w14:textId="77777777" w:rsidR="00837CF6" w:rsidRPr="00837CF6" w:rsidRDefault="00837CF6" w:rsidP="00837CF6">
      <w:pPr>
        <w:pStyle w:val="BodyText"/>
        <w:spacing w:line="256" w:lineRule="auto"/>
        <w:ind w:right="478"/>
      </w:pPr>
    </w:p>
    <w:p w14:paraId="09243F60" w14:textId="65AAF887" w:rsidR="00CD711D" w:rsidRDefault="00CD711D" w:rsidP="00837CF6">
      <w:pPr>
        <w:pStyle w:val="BodyText"/>
        <w:spacing w:line="256" w:lineRule="auto"/>
        <w:ind w:right="478"/>
      </w:pPr>
      <w:r w:rsidRPr="00837CF6">
        <w:t>All of the proformas referred to in the table below can be downloaded in a zip file on</w:t>
      </w:r>
      <w:r w:rsidRPr="00837CF6">
        <w:rPr>
          <w:spacing w:val="-64"/>
        </w:rPr>
        <w:t xml:space="preserve"> </w:t>
      </w:r>
      <w:hyperlink r:id="rId8">
        <w:r w:rsidRPr="00837CF6">
          <w:rPr>
            <w:color w:val="0562C1"/>
            <w:u w:val="single" w:color="0562C1"/>
          </w:rPr>
          <w:t>Application</w:t>
        </w:r>
        <w:r w:rsidRPr="00837CF6">
          <w:rPr>
            <w:color w:val="0562C1"/>
            <w:spacing w:val="-1"/>
            <w:u w:val="single" w:color="0562C1"/>
          </w:rPr>
          <w:t xml:space="preserve"> </w:t>
        </w:r>
        <w:r w:rsidRPr="00837CF6">
          <w:rPr>
            <w:color w:val="0562C1"/>
            <w:u w:val="single" w:color="0562C1"/>
          </w:rPr>
          <w:t>guidance</w:t>
        </w:r>
        <w:r w:rsidRPr="00837CF6">
          <w:rPr>
            <w:color w:val="0562C1"/>
            <w:spacing w:val="-3"/>
          </w:rPr>
          <w:t xml:space="preserve"> </w:t>
        </w:r>
      </w:hyperlink>
      <w:r w:rsidRPr="00837CF6">
        <w:t>page</w:t>
      </w:r>
      <w:r w:rsidRPr="00837CF6">
        <w:rPr>
          <w:spacing w:val="-3"/>
        </w:rPr>
        <w:t xml:space="preserve"> </w:t>
      </w:r>
      <w:r w:rsidRPr="00837CF6">
        <w:t>along with</w:t>
      </w:r>
      <w:r w:rsidRPr="00837CF6">
        <w:rPr>
          <w:spacing w:val="-1"/>
        </w:rPr>
        <w:t xml:space="preserve"> </w:t>
      </w:r>
      <w:r w:rsidRPr="00837CF6">
        <w:t>the</w:t>
      </w:r>
      <w:r w:rsidRPr="00837CF6">
        <w:rPr>
          <w:spacing w:val="-1"/>
        </w:rPr>
        <w:t xml:space="preserve"> </w:t>
      </w:r>
      <w:r w:rsidRPr="00837CF6">
        <w:t>costings</w:t>
      </w:r>
      <w:r w:rsidRPr="00837CF6">
        <w:rPr>
          <w:spacing w:val="-1"/>
        </w:rPr>
        <w:t xml:space="preserve"> </w:t>
      </w:r>
      <w:r w:rsidRPr="00837CF6">
        <w:t>and</w:t>
      </w:r>
      <w:r w:rsidRPr="00837CF6">
        <w:rPr>
          <w:spacing w:val="-1"/>
        </w:rPr>
        <w:t xml:space="preserve"> </w:t>
      </w:r>
      <w:r w:rsidRPr="00837CF6">
        <w:t>planning</w:t>
      </w:r>
      <w:r w:rsidRPr="00837CF6">
        <w:rPr>
          <w:spacing w:val="-1"/>
        </w:rPr>
        <w:t xml:space="preserve"> </w:t>
      </w:r>
      <w:r w:rsidRPr="00837CF6">
        <w:t>workbook.</w:t>
      </w:r>
    </w:p>
    <w:p w14:paraId="2C7B120D" w14:textId="77777777" w:rsidR="000118F0" w:rsidRDefault="000118F0" w:rsidP="00837CF6">
      <w:pPr>
        <w:pStyle w:val="BodyText"/>
        <w:spacing w:line="256" w:lineRule="auto"/>
        <w:ind w:right="478"/>
      </w:pPr>
    </w:p>
    <w:p w14:paraId="1665C521" w14:textId="77777777" w:rsidR="000118F0" w:rsidRPr="00016A0A" w:rsidRDefault="000118F0" w:rsidP="000118F0">
      <w:pPr>
        <w:pStyle w:val="Heading1"/>
        <w:ind w:left="0"/>
        <w:rPr>
          <w:rStyle w:val="normaltextrun"/>
        </w:rPr>
      </w:pPr>
      <w:r w:rsidRPr="00016A0A">
        <w:rPr>
          <w:rStyle w:val="normaltextrun"/>
        </w:rPr>
        <w:t>Part 1 – Gateway</w:t>
      </w:r>
    </w:p>
    <w:p w14:paraId="3BBEA63B" w14:textId="5635DB7C" w:rsidR="00016A0A" w:rsidRPr="00016A0A" w:rsidRDefault="00016A0A" w:rsidP="00016A0A">
      <w:pPr>
        <w:rPr>
          <w:rStyle w:val="normaltextrun"/>
          <w:rFonts w:ascii="Arial" w:hAnsi="Arial" w:cs="Arial"/>
          <w:highlight w:val="yellow"/>
        </w:rPr>
      </w:pPr>
      <w:r w:rsidRPr="00016A0A">
        <w:rPr>
          <w:rStyle w:val="normaltextrun"/>
          <w:rFonts w:ascii="Arial" w:hAnsi="Arial" w:cs="Arial"/>
        </w:rPr>
        <w:t xml:space="preserve">Applicants </w:t>
      </w:r>
      <w:r w:rsidRPr="00016A0A">
        <w:rPr>
          <w:rFonts w:ascii="Arial" w:hAnsi="Arial" w:cs="Arial"/>
        </w:rPr>
        <w:t>will be asked a series of questions to ensure that they have met all the</w:t>
      </w:r>
      <w:r w:rsidRPr="00016A0A">
        <w:rPr>
          <w:rFonts w:ascii="Arial" w:hAnsi="Arial" w:cs="Arial"/>
          <w:spacing w:val="1"/>
        </w:rPr>
        <w:t xml:space="preserve"> </w:t>
      </w:r>
      <w:r w:rsidRPr="00016A0A">
        <w:rPr>
          <w:rFonts w:ascii="Arial" w:hAnsi="Arial" w:cs="Arial"/>
        </w:rPr>
        <w:t>eligibility requirements for the bid type. This information sits outside the scoring</w:t>
      </w:r>
      <w:r w:rsidRPr="00016A0A">
        <w:rPr>
          <w:rFonts w:ascii="Arial" w:hAnsi="Arial" w:cs="Arial"/>
          <w:spacing w:val="1"/>
        </w:rPr>
        <w:t xml:space="preserve"> </w:t>
      </w:r>
      <w:r w:rsidRPr="00016A0A">
        <w:rPr>
          <w:rFonts w:ascii="Arial" w:hAnsi="Arial" w:cs="Arial"/>
        </w:rPr>
        <w:t>framework but will affect how the bid is processed. The application will not be able to</w:t>
      </w:r>
      <w:r w:rsidRPr="00016A0A">
        <w:rPr>
          <w:rFonts w:ascii="Arial" w:hAnsi="Arial" w:cs="Arial"/>
          <w:spacing w:val="-64"/>
        </w:rPr>
        <w:t xml:space="preserve"> </w:t>
      </w:r>
      <w:r w:rsidRPr="00016A0A">
        <w:rPr>
          <w:rFonts w:ascii="Arial" w:hAnsi="Arial" w:cs="Arial"/>
        </w:rPr>
        <w:t>proceed until</w:t>
      </w:r>
      <w:r w:rsidRPr="00016A0A">
        <w:rPr>
          <w:rFonts w:ascii="Arial" w:hAnsi="Arial" w:cs="Arial"/>
          <w:spacing w:val="-1"/>
        </w:rPr>
        <w:t xml:space="preserve"> </w:t>
      </w:r>
      <w:r w:rsidRPr="00016A0A">
        <w:rPr>
          <w:rFonts w:ascii="Arial" w:hAnsi="Arial" w:cs="Arial"/>
        </w:rPr>
        <w:t>all the relevant</w:t>
      </w:r>
      <w:r w:rsidRPr="00016A0A">
        <w:rPr>
          <w:rFonts w:ascii="Arial" w:hAnsi="Arial" w:cs="Arial"/>
          <w:spacing w:val="-3"/>
        </w:rPr>
        <w:t xml:space="preserve"> </w:t>
      </w:r>
      <w:r w:rsidRPr="00016A0A">
        <w:rPr>
          <w:rFonts w:ascii="Arial" w:hAnsi="Arial" w:cs="Arial"/>
        </w:rPr>
        <w:t>eligibility checks</w:t>
      </w:r>
      <w:r w:rsidRPr="00016A0A">
        <w:rPr>
          <w:rFonts w:ascii="Arial" w:hAnsi="Arial" w:cs="Arial"/>
          <w:spacing w:val="-3"/>
        </w:rPr>
        <w:t xml:space="preserve"> </w:t>
      </w:r>
      <w:r w:rsidRPr="00016A0A">
        <w:rPr>
          <w:rFonts w:ascii="Arial" w:hAnsi="Arial" w:cs="Arial"/>
        </w:rPr>
        <w:t>have</w:t>
      </w:r>
      <w:r w:rsidRPr="00016A0A">
        <w:rPr>
          <w:rFonts w:ascii="Arial" w:hAnsi="Arial" w:cs="Arial"/>
          <w:spacing w:val="-1"/>
        </w:rPr>
        <w:t xml:space="preserve"> </w:t>
      </w:r>
      <w:r w:rsidRPr="00016A0A">
        <w:rPr>
          <w:rFonts w:ascii="Arial" w:hAnsi="Arial" w:cs="Arial"/>
        </w:rPr>
        <w:t>been</w:t>
      </w:r>
      <w:r w:rsidRPr="00016A0A">
        <w:rPr>
          <w:rFonts w:ascii="Arial" w:hAnsi="Arial" w:cs="Arial"/>
          <w:spacing w:val="-2"/>
        </w:rPr>
        <w:t xml:space="preserve"> </w:t>
      </w:r>
      <w:r w:rsidRPr="00016A0A">
        <w:rPr>
          <w:rFonts w:ascii="Arial" w:hAnsi="Arial" w:cs="Arial"/>
        </w:rPr>
        <w:t>met.</w:t>
      </w:r>
    </w:p>
    <w:tbl>
      <w:tblPr>
        <w:tblStyle w:val="TableGrid"/>
        <w:tblW w:w="0" w:type="auto"/>
        <w:shd w:val="clear" w:color="auto" w:fill="FFFFFF" w:themeFill="background1"/>
        <w:tblLook w:val="04A0" w:firstRow="1" w:lastRow="0" w:firstColumn="1" w:lastColumn="0" w:noHBand="0" w:noVBand="1"/>
      </w:tblPr>
      <w:tblGrid>
        <w:gridCol w:w="9554"/>
      </w:tblGrid>
      <w:tr w:rsidR="003202EB" w14:paraId="18CE6DE0" w14:textId="77777777" w:rsidTr="0015661A">
        <w:tc>
          <w:tcPr>
            <w:tcW w:w="9554" w:type="dxa"/>
            <w:shd w:val="clear" w:color="auto" w:fill="F2F2F2" w:themeFill="background1" w:themeFillShade="F2"/>
          </w:tcPr>
          <w:p w14:paraId="41955443" w14:textId="69B36AF0" w:rsidR="003202EB" w:rsidRDefault="003202EB" w:rsidP="0099385B">
            <w:pPr>
              <w:pStyle w:val="BodyText"/>
              <w:spacing w:line="259" w:lineRule="auto"/>
              <w:ind w:right="464"/>
              <w:rPr>
                <w:b/>
              </w:rPr>
            </w:pPr>
            <w:r>
              <w:rPr>
                <w:b/>
              </w:rPr>
              <w:t>Allowance checks in England, Scotland and Wales only.</w:t>
            </w:r>
          </w:p>
        </w:tc>
      </w:tr>
      <w:tr w:rsidR="003202EB" w14:paraId="64940C7A" w14:textId="77777777" w:rsidTr="0099385B">
        <w:tc>
          <w:tcPr>
            <w:tcW w:w="9554" w:type="dxa"/>
            <w:shd w:val="clear" w:color="auto" w:fill="FFFFFF" w:themeFill="background1"/>
          </w:tcPr>
          <w:p w14:paraId="44A00FE1" w14:textId="77777777" w:rsidR="003202EB" w:rsidRPr="00656721" w:rsidRDefault="00925D33" w:rsidP="00925D33">
            <w:pPr>
              <w:spacing w:before="22"/>
              <w:ind w:right="848"/>
              <w:rPr>
                <w:rFonts w:ascii="Arial" w:hAnsi="Arial" w:cs="Arial"/>
                <w:bCs/>
                <w:sz w:val="24"/>
              </w:rPr>
            </w:pPr>
            <w:r w:rsidRPr="00656721">
              <w:rPr>
                <w:rFonts w:ascii="Arial" w:hAnsi="Arial" w:cs="Arial"/>
                <w:bCs/>
                <w:sz w:val="24"/>
              </w:rPr>
              <w:t>Please confirm which bid allowance you are using:</w:t>
            </w:r>
          </w:p>
          <w:p w14:paraId="24877622" w14:textId="5E4F80F4" w:rsidR="00925D33" w:rsidRPr="0013320D" w:rsidRDefault="00925D33" w:rsidP="00E45B7F">
            <w:pPr>
              <w:pStyle w:val="ListParagraph"/>
              <w:numPr>
                <w:ilvl w:val="0"/>
                <w:numId w:val="13"/>
              </w:numPr>
              <w:spacing w:before="22"/>
              <w:ind w:right="848"/>
              <w:rPr>
                <w:rFonts w:ascii="Arial" w:hAnsi="Arial" w:cs="Arial"/>
                <w:bCs/>
                <w:sz w:val="24"/>
                <w:highlight w:val="lightGray"/>
              </w:rPr>
            </w:pPr>
            <w:r w:rsidRPr="0013320D">
              <w:rPr>
                <w:rFonts w:ascii="Arial" w:hAnsi="Arial" w:cs="Arial"/>
                <w:bCs/>
                <w:sz w:val="24"/>
                <w:highlight w:val="lightGray"/>
              </w:rPr>
              <w:t>Constituency allowance</w:t>
            </w:r>
          </w:p>
          <w:p w14:paraId="5141CE4C" w14:textId="785B93DD" w:rsidR="00925D33" w:rsidRPr="00656721" w:rsidRDefault="00925D33" w:rsidP="00E45B7F">
            <w:pPr>
              <w:pStyle w:val="ListParagraph"/>
              <w:numPr>
                <w:ilvl w:val="0"/>
                <w:numId w:val="13"/>
              </w:numPr>
              <w:spacing w:before="22"/>
              <w:ind w:right="848"/>
              <w:rPr>
                <w:rFonts w:ascii="Arial" w:hAnsi="Arial" w:cs="Arial"/>
                <w:b/>
                <w:sz w:val="24"/>
              </w:rPr>
            </w:pPr>
            <w:r w:rsidRPr="00656721">
              <w:rPr>
                <w:rFonts w:ascii="Arial" w:hAnsi="Arial" w:cs="Arial"/>
                <w:bCs/>
                <w:sz w:val="24"/>
              </w:rPr>
              <w:t>Transport allowance</w:t>
            </w:r>
          </w:p>
        </w:tc>
      </w:tr>
      <w:tr w:rsidR="003202EB" w14:paraId="355351FD" w14:textId="77777777" w:rsidTr="0099385B">
        <w:tc>
          <w:tcPr>
            <w:tcW w:w="9554" w:type="dxa"/>
            <w:shd w:val="clear" w:color="auto" w:fill="FFFFFF" w:themeFill="background1"/>
          </w:tcPr>
          <w:p w14:paraId="3FE1C1FE" w14:textId="77777777" w:rsidR="003202EB" w:rsidRDefault="00917B2E" w:rsidP="00917B2E">
            <w:pPr>
              <w:widowControl w:val="0"/>
              <w:tabs>
                <w:tab w:val="left" w:pos="908"/>
              </w:tabs>
              <w:autoSpaceDE w:val="0"/>
              <w:autoSpaceDN w:val="0"/>
              <w:spacing w:before="19"/>
              <w:ind w:right="199"/>
              <w:jc w:val="both"/>
              <w:rPr>
                <w:rFonts w:ascii="Arial" w:hAnsi="Arial" w:cs="Arial"/>
                <w:sz w:val="24"/>
                <w:szCs w:val="24"/>
              </w:rPr>
            </w:pPr>
            <w:r w:rsidRPr="00C30DDC">
              <w:rPr>
                <w:rFonts w:ascii="Arial" w:hAnsi="Arial" w:cs="Arial"/>
                <w:b/>
                <w:sz w:val="24"/>
                <w:szCs w:val="24"/>
              </w:rPr>
              <w:t xml:space="preserve">For bids using the transport </w:t>
            </w:r>
            <w:r w:rsidRPr="00C30DDC">
              <w:rPr>
                <w:rFonts w:ascii="Arial" w:hAnsi="Arial" w:cs="Arial"/>
                <w:sz w:val="24"/>
                <w:szCs w:val="24"/>
              </w:rPr>
              <w:t>allowance,</w:t>
            </w:r>
            <w:r w:rsidRPr="00C30DDC">
              <w:rPr>
                <w:rFonts w:ascii="Arial" w:hAnsi="Arial" w:cs="Arial"/>
                <w:spacing w:val="1"/>
                <w:sz w:val="24"/>
                <w:szCs w:val="24"/>
              </w:rPr>
              <w:t xml:space="preserve"> </w:t>
            </w:r>
            <w:r w:rsidRPr="00C30DDC">
              <w:rPr>
                <w:rFonts w:ascii="Arial" w:hAnsi="Arial" w:cs="Arial"/>
                <w:sz w:val="24"/>
                <w:szCs w:val="24"/>
              </w:rPr>
              <w:t>is your bid at least 90% investment in the</w:t>
            </w:r>
            <w:r w:rsidRPr="00C30DDC">
              <w:rPr>
                <w:rFonts w:ascii="Arial" w:hAnsi="Arial" w:cs="Arial"/>
                <w:spacing w:val="1"/>
                <w:sz w:val="24"/>
                <w:szCs w:val="24"/>
              </w:rPr>
              <w:t xml:space="preserve"> </w:t>
            </w:r>
            <w:r w:rsidRPr="00C30DDC">
              <w:rPr>
                <w:rFonts w:ascii="Arial" w:hAnsi="Arial" w:cs="Arial"/>
                <w:sz w:val="24"/>
                <w:szCs w:val="24"/>
              </w:rPr>
              <w:t>transport theme with the remaining</w:t>
            </w:r>
            <w:r w:rsidRPr="00C30DDC">
              <w:rPr>
                <w:rFonts w:ascii="Arial" w:hAnsi="Arial" w:cs="Arial"/>
                <w:spacing w:val="1"/>
                <w:sz w:val="24"/>
                <w:szCs w:val="24"/>
              </w:rPr>
              <w:t xml:space="preserve"> </w:t>
            </w:r>
            <w:r w:rsidRPr="00C30DDC">
              <w:rPr>
                <w:rFonts w:ascii="Arial" w:hAnsi="Arial" w:cs="Arial"/>
                <w:sz w:val="24"/>
                <w:szCs w:val="24"/>
              </w:rPr>
              <w:t>investment related to the transport element</w:t>
            </w:r>
            <w:r w:rsidRPr="00C30DDC">
              <w:rPr>
                <w:rFonts w:ascii="Arial" w:hAnsi="Arial" w:cs="Arial"/>
                <w:spacing w:val="-64"/>
                <w:sz w:val="24"/>
                <w:szCs w:val="24"/>
              </w:rPr>
              <w:t xml:space="preserve"> </w:t>
            </w:r>
            <w:r w:rsidRPr="00C30DDC">
              <w:rPr>
                <w:rFonts w:ascii="Arial" w:hAnsi="Arial" w:cs="Arial"/>
                <w:sz w:val="24"/>
                <w:szCs w:val="24"/>
              </w:rPr>
              <w:t>of</w:t>
            </w:r>
            <w:r w:rsidRPr="00C30DDC">
              <w:rPr>
                <w:rFonts w:ascii="Arial" w:hAnsi="Arial" w:cs="Arial"/>
                <w:spacing w:val="-1"/>
                <w:sz w:val="24"/>
                <w:szCs w:val="24"/>
              </w:rPr>
              <w:t xml:space="preserve"> </w:t>
            </w:r>
            <w:r w:rsidRPr="00C30DDC">
              <w:rPr>
                <w:rFonts w:ascii="Arial" w:hAnsi="Arial" w:cs="Arial"/>
                <w:sz w:val="24"/>
                <w:szCs w:val="24"/>
              </w:rPr>
              <w:t>the</w:t>
            </w:r>
            <w:r w:rsidRPr="00C30DDC">
              <w:rPr>
                <w:rFonts w:ascii="Arial" w:hAnsi="Arial" w:cs="Arial"/>
                <w:spacing w:val="1"/>
                <w:sz w:val="24"/>
                <w:szCs w:val="24"/>
              </w:rPr>
              <w:t xml:space="preserve"> </w:t>
            </w:r>
            <w:r w:rsidRPr="00C30DDC">
              <w:rPr>
                <w:rFonts w:ascii="Arial" w:hAnsi="Arial" w:cs="Arial"/>
                <w:sz w:val="24"/>
                <w:szCs w:val="24"/>
              </w:rPr>
              <w:t>bid?</w:t>
            </w:r>
          </w:p>
          <w:p w14:paraId="5E996EBD" w14:textId="61366FC8" w:rsidR="00C30DDC" w:rsidRPr="00C30DDC" w:rsidRDefault="00C30DDC" w:rsidP="00C30DDC">
            <w:pPr>
              <w:rPr>
                <w:rFonts w:ascii="Arial" w:hAnsi="Arial" w:cs="Arial"/>
                <w:b/>
                <w:bCs/>
                <w:sz w:val="28"/>
                <w:szCs w:val="28"/>
                <w:highlight w:val="yellow"/>
              </w:rPr>
            </w:pPr>
            <w:r w:rsidRPr="00B72A60">
              <w:rPr>
                <w:rFonts w:ascii="Arial" w:hAnsi="Arial" w:cs="Arial"/>
                <w:sz w:val="24"/>
                <w:szCs w:val="24"/>
              </w:rPr>
              <w:t>Y</w:t>
            </w:r>
            <w:r w:rsidRPr="00B72A60">
              <w:rPr>
                <w:rFonts w:ascii="Segoe UI Symbol" w:eastAsia="MS Gothic" w:hAnsi="Segoe UI Symbol" w:cs="Segoe UI Symbol"/>
                <w:sz w:val="24"/>
                <w:szCs w:val="24"/>
              </w:rPr>
              <w:t>☐</w:t>
            </w:r>
            <w:r w:rsidRPr="00B72A60">
              <w:rPr>
                <w:rFonts w:ascii="Arial" w:hAnsi="Arial" w:cs="Arial"/>
                <w:sz w:val="24"/>
                <w:szCs w:val="24"/>
              </w:rPr>
              <w:t xml:space="preserve"> </w:t>
            </w:r>
            <w:r>
              <w:rPr>
                <w:rFonts w:ascii="Arial" w:hAnsi="Arial" w:cs="Arial"/>
                <w:sz w:val="24"/>
                <w:szCs w:val="24"/>
              </w:rPr>
              <w:tab/>
            </w:r>
            <w:r w:rsidRPr="00B72A60">
              <w:rPr>
                <w:rFonts w:ascii="Arial" w:hAnsi="Arial" w:cs="Arial"/>
                <w:sz w:val="24"/>
                <w:szCs w:val="24"/>
              </w:rPr>
              <w:t>N</w:t>
            </w:r>
            <w:r>
              <w:rPr>
                <w:rFonts w:ascii="MS Gothic" w:eastAsia="MS Gothic" w:hAnsi="MS Gothic" w:cs="Arial" w:hint="eastAsia"/>
                <w:sz w:val="24"/>
                <w:szCs w:val="24"/>
              </w:rPr>
              <w:t>☐</w:t>
            </w:r>
          </w:p>
          <w:p w14:paraId="52AC4156" w14:textId="52DC0ADC" w:rsidR="00C30DDC" w:rsidRPr="00C30DDC" w:rsidRDefault="00C30DDC" w:rsidP="00917B2E">
            <w:pPr>
              <w:widowControl w:val="0"/>
              <w:tabs>
                <w:tab w:val="left" w:pos="908"/>
              </w:tabs>
              <w:autoSpaceDE w:val="0"/>
              <w:autoSpaceDN w:val="0"/>
              <w:spacing w:before="19"/>
              <w:ind w:right="199"/>
              <w:jc w:val="both"/>
              <w:rPr>
                <w:rFonts w:ascii="Arial" w:hAnsi="Arial" w:cs="Arial"/>
                <w:i/>
                <w:iCs/>
                <w:sz w:val="24"/>
                <w:szCs w:val="24"/>
              </w:rPr>
            </w:pPr>
          </w:p>
        </w:tc>
      </w:tr>
      <w:tr w:rsidR="003202EB" w14:paraId="2BE470FE" w14:textId="77777777" w:rsidTr="0015661A">
        <w:tc>
          <w:tcPr>
            <w:tcW w:w="9554" w:type="dxa"/>
            <w:shd w:val="clear" w:color="auto" w:fill="F2F2F2" w:themeFill="background1" w:themeFillShade="F2"/>
          </w:tcPr>
          <w:p w14:paraId="564B901C" w14:textId="2A83229A" w:rsidR="00093EBC" w:rsidRPr="004A4279" w:rsidRDefault="00093EBC" w:rsidP="00093EBC">
            <w:pPr>
              <w:spacing w:before="22"/>
              <w:ind w:right="848"/>
              <w:rPr>
                <w:rFonts w:ascii="Arial" w:hAnsi="Arial" w:cs="Arial"/>
                <w:b/>
                <w:sz w:val="24"/>
              </w:rPr>
            </w:pPr>
            <w:r w:rsidRPr="004A4279">
              <w:rPr>
                <w:rFonts w:ascii="Arial" w:hAnsi="Arial" w:cs="Arial"/>
                <w:b/>
                <w:sz w:val="24"/>
              </w:rPr>
              <w:t>Bids from a single applicant, excluding large transport and large culture bids</w:t>
            </w:r>
          </w:p>
        </w:tc>
      </w:tr>
      <w:tr w:rsidR="003202EB" w14:paraId="1E80EF7A" w14:textId="77777777" w:rsidTr="0099385B">
        <w:tc>
          <w:tcPr>
            <w:tcW w:w="9554" w:type="dxa"/>
            <w:shd w:val="clear" w:color="auto" w:fill="FFFFFF" w:themeFill="background1"/>
          </w:tcPr>
          <w:p w14:paraId="1EADD6AB" w14:textId="7F79B647" w:rsidR="003202EB" w:rsidRPr="004A4279" w:rsidRDefault="00800AE0" w:rsidP="00800AE0">
            <w:pPr>
              <w:widowControl w:val="0"/>
              <w:tabs>
                <w:tab w:val="left" w:pos="908"/>
              </w:tabs>
              <w:autoSpaceDE w:val="0"/>
              <w:autoSpaceDN w:val="0"/>
              <w:spacing w:before="19"/>
              <w:ind w:right="199"/>
              <w:jc w:val="both"/>
              <w:rPr>
                <w:rFonts w:ascii="Arial" w:hAnsi="Arial" w:cs="Arial"/>
                <w:sz w:val="24"/>
                <w:szCs w:val="24"/>
              </w:rPr>
            </w:pPr>
            <w:r w:rsidRPr="004A4279">
              <w:rPr>
                <w:rFonts w:ascii="Arial" w:hAnsi="Arial" w:cs="Arial"/>
                <w:sz w:val="24"/>
                <w:szCs w:val="24"/>
              </w:rPr>
              <w:t>Please confirm that the bid does not</w:t>
            </w:r>
            <w:r w:rsidR="0013320D">
              <w:rPr>
                <w:rFonts w:ascii="Arial" w:hAnsi="Arial" w:cs="Arial"/>
                <w:sz w:val="24"/>
                <w:szCs w:val="24"/>
              </w:rPr>
              <w:t xml:space="preserve"> </w:t>
            </w:r>
            <w:r w:rsidRPr="004A4279">
              <w:rPr>
                <w:rFonts w:ascii="Arial" w:hAnsi="Arial" w:cs="Arial"/>
                <w:spacing w:val="-64"/>
                <w:sz w:val="24"/>
                <w:szCs w:val="24"/>
              </w:rPr>
              <w:t xml:space="preserve"> </w:t>
            </w:r>
            <w:r w:rsidRPr="004A4279">
              <w:rPr>
                <w:rFonts w:ascii="Arial" w:hAnsi="Arial" w:cs="Arial"/>
                <w:sz w:val="24"/>
                <w:szCs w:val="24"/>
              </w:rPr>
              <w:t>exceed £20</w:t>
            </w:r>
            <w:r w:rsidRPr="004A4279">
              <w:rPr>
                <w:rFonts w:ascii="Arial" w:hAnsi="Arial" w:cs="Arial"/>
                <w:spacing w:val="-2"/>
                <w:sz w:val="24"/>
                <w:szCs w:val="24"/>
              </w:rPr>
              <w:t xml:space="preserve"> </w:t>
            </w:r>
            <w:r w:rsidRPr="004A4279">
              <w:rPr>
                <w:rFonts w:ascii="Arial" w:hAnsi="Arial" w:cs="Arial"/>
                <w:sz w:val="24"/>
                <w:szCs w:val="24"/>
              </w:rPr>
              <w:t>million.</w:t>
            </w:r>
          </w:p>
          <w:p w14:paraId="1DA0EFF5" w14:textId="77777777" w:rsidR="004A4279" w:rsidRPr="004A4279" w:rsidRDefault="004A4279" w:rsidP="00800AE0">
            <w:pPr>
              <w:widowControl w:val="0"/>
              <w:tabs>
                <w:tab w:val="left" w:pos="908"/>
              </w:tabs>
              <w:autoSpaceDE w:val="0"/>
              <w:autoSpaceDN w:val="0"/>
              <w:spacing w:before="19"/>
              <w:ind w:right="199"/>
              <w:jc w:val="both"/>
              <w:rPr>
                <w:rFonts w:ascii="Arial" w:hAnsi="Arial" w:cs="Arial"/>
                <w:sz w:val="24"/>
                <w:szCs w:val="24"/>
              </w:rPr>
            </w:pPr>
          </w:p>
          <w:p w14:paraId="60971156" w14:textId="64615F67" w:rsidR="00800AE0" w:rsidRPr="004A4279" w:rsidRDefault="00800AE0" w:rsidP="004A4279">
            <w:pPr>
              <w:rPr>
                <w:rFonts w:ascii="Arial" w:hAnsi="Arial" w:cs="Arial"/>
                <w:b/>
                <w:bCs/>
                <w:sz w:val="28"/>
                <w:szCs w:val="28"/>
              </w:rPr>
            </w:pPr>
            <w:r w:rsidRPr="004A4279">
              <w:rPr>
                <w:rFonts w:ascii="Arial" w:hAnsi="Arial" w:cs="Arial"/>
                <w:sz w:val="24"/>
                <w:szCs w:val="24"/>
              </w:rPr>
              <w:t>Y</w:t>
            </w:r>
            <w:r w:rsidR="0013320D">
              <w:rPr>
                <w:rFonts w:ascii="MS Gothic" w:eastAsia="MS Gothic" w:hAnsi="MS Gothic" w:cs="Arial" w:hint="eastAsia"/>
                <w:sz w:val="24"/>
                <w:szCs w:val="24"/>
              </w:rPr>
              <w:t>☒</w:t>
            </w:r>
            <w:r w:rsidRPr="004A4279">
              <w:rPr>
                <w:rFonts w:ascii="Arial" w:hAnsi="Arial" w:cs="Arial"/>
                <w:sz w:val="24"/>
                <w:szCs w:val="24"/>
              </w:rPr>
              <w:t xml:space="preserve"> </w:t>
            </w:r>
            <w:r w:rsidRPr="004A4279">
              <w:rPr>
                <w:rFonts w:ascii="Arial" w:hAnsi="Arial" w:cs="Arial"/>
                <w:sz w:val="24"/>
                <w:szCs w:val="24"/>
              </w:rPr>
              <w:tab/>
              <w:t>N</w:t>
            </w:r>
            <w:r w:rsidRPr="004A4279">
              <w:rPr>
                <w:rFonts w:ascii="MS Gothic" w:eastAsia="MS Gothic" w:hAnsi="MS Gothic" w:cs="Arial" w:hint="eastAsia"/>
                <w:sz w:val="24"/>
                <w:szCs w:val="24"/>
              </w:rPr>
              <w:t>☐</w:t>
            </w:r>
          </w:p>
        </w:tc>
      </w:tr>
      <w:tr w:rsidR="003202EB" w14:paraId="12A4E7CA" w14:textId="77777777" w:rsidTr="0015661A">
        <w:tc>
          <w:tcPr>
            <w:tcW w:w="9554" w:type="dxa"/>
            <w:shd w:val="clear" w:color="auto" w:fill="F2F2F2" w:themeFill="background1" w:themeFillShade="F2"/>
          </w:tcPr>
          <w:p w14:paraId="081E6F6A" w14:textId="547C6338" w:rsidR="003202EB" w:rsidRPr="00093EBC" w:rsidRDefault="00093EBC" w:rsidP="0099385B">
            <w:pPr>
              <w:widowControl w:val="0"/>
              <w:tabs>
                <w:tab w:val="left" w:pos="908"/>
              </w:tabs>
              <w:autoSpaceDE w:val="0"/>
              <w:autoSpaceDN w:val="0"/>
              <w:spacing w:before="19"/>
              <w:ind w:right="199"/>
              <w:jc w:val="both"/>
              <w:rPr>
                <w:rFonts w:ascii="Arial" w:hAnsi="Arial" w:cs="Arial"/>
                <w:b/>
                <w:bCs/>
                <w:sz w:val="24"/>
              </w:rPr>
            </w:pPr>
            <w:r w:rsidRPr="00093EBC">
              <w:rPr>
                <w:rFonts w:ascii="Arial" w:hAnsi="Arial" w:cs="Arial"/>
                <w:b/>
                <w:bCs/>
                <w:sz w:val="24"/>
              </w:rPr>
              <w:t>Package bids</w:t>
            </w:r>
          </w:p>
        </w:tc>
      </w:tr>
      <w:tr w:rsidR="003202EB" w14:paraId="5110F031" w14:textId="77777777" w:rsidTr="0099385B">
        <w:tc>
          <w:tcPr>
            <w:tcW w:w="9554" w:type="dxa"/>
            <w:shd w:val="clear" w:color="auto" w:fill="FFFFFF" w:themeFill="background1"/>
          </w:tcPr>
          <w:p w14:paraId="43B66228" w14:textId="77777777" w:rsidR="003202EB" w:rsidRPr="00497CC0" w:rsidRDefault="006234E9" w:rsidP="0099385B">
            <w:pPr>
              <w:pStyle w:val="BodyText"/>
              <w:spacing w:line="259" w:lineRule="auto"/>
              <w:ind w:right="464"/>
              <w:rPr>
                <w:bCs/>
              </w:rPr>
            </w:pPr>
            <w:r w:rsidRPr="00497CC0">
              <w:rPr>
                <w:bCs/>
              </w:rPr>
              <w:t>Do you have more than three component projects?</w:t>
            </w:r>
          </w:p>
          <w:p w14:paraId="2C932C8C" w14:textId="77777777" w:rsidR="006234E9" w:rsidRDefault="006234E9" w:rsidP="0099385B">
            <w:pPr>
              <w:pStyle w:val="BodyText"/>
              <w:spacing w:line="259" w:lineRule="auto"/>
              <w:ind w:right="464"/>
              <w:rPr>
                <w:b/>
              </w:rPr>
            </w:pPr>
          </w:p>
          <w:p w14:paraId="4A238E25" w14:textId="60D411AE" w:rsidR="006234E9" w:rsidRDefault="006234E9" w:rsidP="0099385B">
            <w:pPr>
              <w:pStyle w:val="BodyText"/>
              <w:spacing w:line="259" w:lineRule="auto"/>
              <w:ind w:right="464"/>
              <w:rPr>
                <w:b/>
              </w:rPr>
            </w:pPr>
            <w:r w:rsidRPr="004A4279">
              <w:t>Y</w:t>
            </w:r>
            <w:r w:rsidRPr="004A4279">
              <w:rPr>
                <w:rFonts w:ascii="Segoe UI Symbol" w:eastAsia="MS Gothic" w:hAnsi="Segoe UI Symbol" w:cs="Segoe UI Symbol"/>
              </w:rPr>
              <w:t>☐</w:t>
            </w:r>
            <w:r w:rsidRPr="004A4279">
              <w:t xml:space="preserve"> </w:t>
            </w:r>
            <w:r w:rsidRPr="004A4279">
              <w:tab/>
              <w:t>N</w:t>
            </w:r>
            <w:r w:rsidR="0013320D">
              <w:rPr>
                <w:rFonts w:ascii="MS Gothic" w:eastAsia="MS Gothic" w:hAnsi="MS Gothic" w:hint="eastAsia"/>
              </w:rPr>
              <w:t>☒</w:t>
            </w:r>
            <w:r>
              <w:rPr>
                <w:b/>
              </w:rPr>
              <w:t xml:space="preserve"> </w:t>
            </w:r>
          </w:p>
        </w:tc>
      </w:tr>
      <w:tr w:rsidR="003202EB" w14:paraId="67A19078" w14:textId="77777777" w:rsidTr="0015661A">
        <w:tc>
          <w:tcPr>
            <w:tcW w:w="9554" w:type="dxa"/>
            <w:shd w:val="clear" w:color="auto" w:fill="F2F2F2" w:themeFill="background1" w:themeFillShade="F2"/>
          </w:tcPr>
          <w:p w14:paraId="3C10B2A1" w14:textId="66DB6095" w:rsidR="003202EB" w:rsidRDefault="00093EBC" w:rsidP="0099385B">
            <w:pPr>
              <w:pStyle w:val="BodyText"/>
              <w:spacing w:line="259" w:lineRule="auto"/>
              <w:ind w:right="464"/>
              <w:rPr>
                <w:b/>
              </w:rPr>
            </w:pPr>
            <w:r>
              <w:rPr>
                <w:b/>
              </w:rPr>
              <w:t>Joint bids</w:t>
            </w:r>
          </w:p>
        </w:tc>
      </w:tr>
      <w:tr w:rsidR="00953814" w14:paraId="1D67A9FD" w14:textId="77777777" w:rsidTr="0099385B">
        <w:tc>
          <w:tcPr>
            <w:tcW w:w="9554" w:type="dxa"/>
            <w:shd w:val="clear" w:color="auto" w:fill="FFFFFF" w:themeFill="background1"/>
          </w:tcPr>
          <w:p w14:paraId="6067BD5B" w14:textId="52F933D4" w:rsidR="00A4680C" w:rsidRPr="009235CC" w:rsidRDefault="00A4680C" w:rsidP="00A4680C">
            <w:pPr>
              <w:spacing w:before="180"/>
              <w:ind w:right="145"/>
              <w:rPr>
                <w:rFonts w:ascii="Arial" w:hAnsi="Arial" w:cs="Arial"/>
                <w:sz w:val="24"/>
              </w:rPr>
            </w:pPr>
            <w:r w:rsidRPr="009235CC">
              <w:rPr>
                <w:rFonts w:ascii="Arial" w:hAnsi="Arial" w:cs="Arial"/>
                <w:b/>
                <w:sz w:val="24"/>
              </w:rPr>
              <w:lastRenderedPageBreak/>
              <w:t>For a joint bid in England, Scotland,</w:t>
            </w:r>
            <w:r w:rsidRPr="009235CC">
              <w:rPr>
                <w:rFonts w:ascii="Arial" w:hAnsi="Arial" w:cs="Arial"/>
                <w:b/>
                <w:spacing w:val="1"/>
                <w:sz w:val="24"/>
              </w:rPr>
              <w:t xml:space="preserve"> </w:t>
            </w:r>
            <w:r w:rsidRPr="009235CC">
              <w:rPr>
                <w:rFonts w:ascii="Arial" w:hAnsi="Arial" w:cs="Arial"/>
                <w:b/>
                <w:sz w:val="24"/>
              </w:rPr>
              <w:t>and/or Wales</w:t>
            </w:r>
            <w:r w:rsidRPr="009235CC">
              <w:rPr>
                <w:rFonts w:ascii="Arial" w:hAnsi="Arial" w:cs="Arial"/>
                <w:sz w:val="24"/>
              </w:rPr>
              <w:t>, please confirm the names</w:t>
            </w:r>
            <w:r w:rsidR="0013320D">
              <w:rPr>
                <w:rFonts w:ascii="Arial" w:hAnsi="Arial" w:cs="Arial"/>
                <w:sz w:val="24"/>
              </w:rPr>
              <w:t xml:space="preserve"> </w:t>
            </w:r>
            <w:r w:rsidRPr="009235CC">
              <w:rPr>
                <w:rFonts w:ascii="Arial" w:hAnsi="Arial" w:cs="Arial"/>
                <w:spacing w:val="-64"/>
                <w:sz w:val="24"/>
              </w:rPr>
              <w:t xml:space="preserve"> </w:t>
            </w:r>
            <w:r w:rsidRPr="009235CC">
              <w:rPr>
                <w:rFonts w:ascii="Arial" w:hAnsi="Arial" w:cs="Arial"/>
                <w:sz w:val="24"/>
              </w:rPr>
              <w:t>of the other local authorities you are</w:t>
            </w:r>
            <w:r w:rsidRPr="009235CC">
              <w:rPr>
                <w:rFonts w:ascii="Arial" w:hAnsi="Arial" w:cs="Arial"/>
                <w:spacing w:val="1"/>
                <w:sz w:val="24"/>
              </w:rPr>
              <w:t xml:space="preserve"> </w:t>
            </w:r>
            <w:r w:rsidRPr="009235CC">
              <w:rPr>
                <w:rFonts w:ascii="Arial" w:hAnsi="Arial" w:cs="Arial"/>
                <w:sz w:val="24"/>
              </w:rPr>
              <w:t>working jointly with and confirm which bid</w:t>
            </w:r>
            <w:r w:rsidRPr="009235CC">
              <w:rPr>
                <w:rFonts w:ascii="Arial" w:hAnsi="Arial" w:cs="Arial"/>
                <w:spacing w:val="-64"/>
                <w:sz w:val="24"/>
              </w:rPr>
              <w:t xml:space="preserve"> </w:t>
            </w:r>
            <w:r w:rsidRPr="009235CC">
              <w:rPr>
                <w:rFonts w:ascii="Arial" w:hAnsi="Arial" w:cs="Arial"/>
                <w:sz w:val="24"/>
              </w:rPr>
              <w:t>allowance they are using to support this</w:t>
            </w:r>
            <w:r w:rsidRPr="009235CC">
              <w:rPr>
                <w:rFonts w:ascii="Arial" w:hAnsi="Arial" w:cs="Arial"/>
                <w:spacing w:val="1"/>
                <w:sz w:val="24"/>
              </w:rPr>
              <w:t xml:space="preserve"> </w:t>
            </w:r>
            <w:r w:rsidRPr="009235CC">
              <w:rPr>
                <w:rFonts w:ascii="Arial" w:hAnsi="Arial" w:cs="Arial"/>
                <w:sz w:val="24"/>
              </w:rPr>
              <w:t>bid.</w:t>
            </w:r>
          </w:p>
          <w:p w14:paraId="7DCC3058" w14:textId="77777777" w:rsidR="00953814" w:rsidRPr="009235CC" w:rsidRDefault="00953814" w:rsidP="0099385B">
            <w:pPr>
              <w:pStyle w:val="BodyText"/>
              <w:spacing w:line="259" w:lineRule="auto"/>
              <w:ind w:right="464"/>
              <w:rPr>
                <w:b/>
              </w:rPr>
            </w:pPr>
          </w:p>
        </w:tc>
      </w:tr>
      <w:tr w:rsidR="009235CC" w14:paraId="64D0C65D" w14:textId="77777777" w:rsidTr="009235CC">
        <w:trPr>
          <w:trHeight w:val="122"/>
        </w:trPr>
        <w:tc>
          <w:tcPr>
            <w:tcW w:w="9554" w:type="dxa"/>
            <w:shd w:val="clear" w:color="auto" w:fill="FFFFFF" w:themeFill="background1"/>
          </w:tcPr>
          <w:p w14:paraId="2B07C9AD" w14:textId="13516B6F" w:rsidR="009235CC" w:rsidRPr="0013320D" w:rsidRDefault="0013320D" w:rsidP="0013320D">
            <w:pPr>
              <w:spacing w:before="120" w:after="120"/>
              <w:ind w:right="147"/>
              <w:rPr>
                <w:rFonts w:ascii="Arial" w:hAnsi="Arial" w:cs="Arial"/>
                <w:bCs/>
                <w:sz w:val="24"/>
                <w:highlight w:val="yellow"/>
              </w:rPr>
            </w:pPr>
            <w:r w:rsidRPr="006659A2">
              <w:rPr>
                <w:rFonts w:ascii="Arial" w:hAnsi="Arial" w:cs="Arial"/>
                <w:bCs/>
                <w:sz w:val="20"/>
                <w:szCs w:val="18"/>
              </w:rPr>
              <w:t>N/A</w:t>
            </w:r>
          </w:p>
        </w:tc>
      </w:tr>
      <w:tr w:rsidR="00953814" w14:paraId="7417E959" w14:textId="77777777" w:rsidTr="0099385B">
        <w:tc>
          <w:tcPr>
            <w:tcW w:w="9554" w:type="dxa"/>
            <w:shd w:val="clear" w:color="auto" w:fill="FFFFFF" w:themeFill="background1"/>
          </w:tcPr>
          <w:p w14:paraId="10804803" w14:textId="77777777" w:rsidR="009235CC" w:rsidRPr="009235CC" w:rsidRDefault="009235CC" w:rsidP="009235CC">
            <w:pPr>
              <w:spacing w:before="1"/>
              <w:ind w:right="-16"/>
              <w:rPr>
                <w:rFonts w:ascii="Arial" w:hAnsi="Arial" w:cs="Arial"/>
                <w:sz w:val="24"/>
              </w:rPr>
            </w:pPr>
            <w:r w:rsidRPr="009235CC">
              <w:rPr>
                <w:rFonts w:ascii="Arial" w:hAnsi="Arial" w:cs="Arial"/>
                <w:b/>
                <w:sz w:val="24"/>
              </w:rPr>
              <w:t>For a joint bid in Northern Ireland</w:t>
            </w:r>
            <w:r w:rsidRPr="009235CC">
              <w:rPr>
                <w:rFonts w:ascii="Arial" w:hAnsi="Arial" w:cs="Arial"/>
                <w:sz w:val="24"/>
              </w:rPr>
              <w:t>,</w:t>
            </w:r>
            <w:r w:rsidRPr="009235CC">
              <w:rPr>
                <w:rFonts w:ascii="Arial" w:hAnsi="Arial" w:cs="Arial"/>
                <w:spacing w:val="1"/>
                <w:sz w:val="24"/>
              </w:rPr>
              <w:t xml:space="preserve"> </w:t>
            </w:r>
            <w:r w:rsidRPr="009235CC">
              <w:rPr>
                <w:rFonts w:ascii="Arial" w:hAnsi="Arial" w:cs="Arial"/>
                <w:sz w:val="24"/>
              </w:rPr>
              <w:t>please confirm the registered names of the</w:t>
            </w:r>
            <w:r w:rsidRPr="009235CC">
              <w:rPr>
                <w:rFonts w:ascii="Arial" w:hAnsi="Arial" w:cs="Arial"/>
                <w:spacing w:val="-64"/>
                <w:sz w:val="24"/>
              </w:rPr>
              <w:t xml:space="preserve"> </w:t>
            </w:r>
            <w:r w:rsidRPr="009235CC">
              <w:rPr>
                <w:rFonts w:ascii="Arial" w:hAnsi="Arial" w:cs="Arial"/>
                <w:sz w:val="24"/>
              </w:rPr>
              <w:t>other organisations you are working jointly</w:t>
            </w:r>
            <w:r w:rsidRPr="009235CC">
              <w:rPr>
                <w:rFonts w:ascii="Arial" w:hAnsi="Arial" w:cs="Arial"/>
                <w:spacing w:val="1"/>
                <w:sz w:val="24"/>
              </w:rPr>
              <w:t xml:space="preserve"> </w:t>
            </w:r>
            <w:r w:rsidRPr="009235CC">
              <w:rPr>
                <w:rFonts w:ascii="Arial" w:hAnsi="Arial" w:cs="Arial"/>
                <w:sz w:val="24"/>
              </w:rPr>
              <w:t>with.</w:t>
            </w:r>
          </w:p>
          <w:p w14:paraId="24576712" w14:textId="77777777" w:rsidR="009235CC" w:rsidRPr="009235CC" w:rsidRDefault="009235CC" w:rsidP="009235CC">
            <w:pPr>
              <w:pStyle w:val="BodyText"/>
            </w:pPr>
          </w:p>
          <w:p w14:paraId="4819D80F" w14:textId="77777777" w:rsidR="009235CC" w:rsidRPr="009235CC" w:rsidRDefault="009235CC" w:rsidP="009235CC">
            <w:pPr>
              <w:pStyle w:val="BodyText"/>
              <w:ind w:right="145"/>
            </w:pPr>
            <w:r w:rsidRPr="009235CC">
              <w:t>Please confirm if any of your partners are</w:t>
            </w:r>
            <w:r w:rsidRPr="009235CC">
              <w:rPr>
                <w:spacing w:val="-64"/>
              </w:rPr>
              <w:t xml:space="preserve"> </w:t>
            </w:r>
            <w:r w:rsidRPr="009235CC">
              <w:t>from</w:t>
            </w:r>
            <w:r w:rsidRPr="009235CC">
              <w:rPr>
                <w:spacing w:val="1"/>
              </w:rPr>
              <w:t xml:space="preserve"> </w:t>
            </w:r>
            <w:r w:rsidRPr="009235CC">
              <w:t>the</w:t>
            </w:r>
            <w:r w:rsidRPr="009235CC">
              <w:rPr>
                <w:spacing w:val="-2"/>
              </w:rPr>
              <w:t xml:space="preserve"> </w:t>
            </w:r>
            <w:r w:rsidRPr="009235CC">
              <w:t>non-public sector.</w:t>
            </w:r>
          </w:p>
          <w:p w14:paraId="0982A59B" w14:textId="77777777" w:rsidR="00953814" w:rsidRPr="009235CC" w:rsidRDefault="00953814" w:rsidP="0099385B">
            <w:pPr>
              <w:pStyle w:val="BodyText"/>
              <w:spacing w:line="259" w:lineRule="auto"/>
              <w:ind w:right="464"/>
              <w:rPr>
                <w:b/>
              </w:rPr>
            </w:pPr>
          </w:p>
        </w:tc>
      </w:tr>
      <w:tr w:rsidR="009235CC" w14:paraId="47DF8D81" w14:textId="77777777" w:rsidTr="0099385B">
        <w:tc>
          <w:tcPr>
            <w:tcW w:w="9554" w:type="dxa"/>
            <w:shd w:val="clear" w:color="auto" w:fill="FFFFFF" w:themeFill="background1"/>
          </w:tcPr>
          <w:p w14:paraId="07AB0B5C" w14:textId="299136C1" w:rsidR="009235CC" w:rsidRPr="0013320D" w:rsidRDefault="0013320D" w:rsidP="0013320D">
            <w:pPr>
              <w:spacing w:before="120" w:after="120"/>
              <w:ind w:right="-17"/>
              <w:rPr>
                <w:rFonts w:ascii="Arial" w:hAnsi="Arial" w:cs="Arial"/>
                <w:bCs/>
                <w:sz w:val="24"/>
                <w:highlight w:val="yellow"/>
              </w:rPr>
            </w:pPr>
            <w:r w:rsidRPr="006659A2">
              <w:rPr>
                <w:rFonts w:ascii="Arial" w:hAnsi="Arial" w:cs="Arial"/>
                <w:bCs/>
                <w:sz w:val="20"/>
                <w:szCs w:val="18"/>
              </w:rPr>
              <w:t>N/A</w:t>
            </w:r>
          </w:p>
        </w:tc>
      </w:tr>
      <w:tr w:rsidR="003202EB" w14:paraId="07496B99" w14:textId="77777777" w:rsidTr="0099385B">
        <w:tc>
          <w:tcPr>
            <w:tcW w:w="9554" w:type="dxa"/>
            <w:shd w:val="clear" w:color="auto" w:fill="FFFFFF" w:themeFill="background1"/>
          </w:tcPr>
          <w:p w14:paraId="3A2C737E" w14:textId="234A9FCA" w:rsidR="009A1944" w:rsidRPr="004153CA" w:rsidRDefault="00C421CD" w:rsidP="0099385B">
            <w:pPr>
              <w:pStyle w:val="BodyText"/>
              <w:spacing w:line="259" w:lineRule="auto"/>
              <w:ind w:right="464"/>
            </w:pPr>
            <w:r w:rsidRPr="004153CA">
              <w:rPr>
                <w:b/>
              </w:rPr>
              <w:t>All joint bids</w:t>
            </w:r>
            <w:r w:rsidRPr="004153CA">
              <w:t>. Do you have the support of</w:t>
            </w:r>
            <w:r w:rsidR="0013320D">
              <w:t xml:space="preserve"> </w:t>
            </w:r>
            <w:r w:rsidRPr="004153CA">
              <w:rPr>
                <w:spacing w:val="-64"/>
              </w:rPr>
              <w:t xml:space="preserve"> </w:t>
            </w:r>
            <w:r w:rsidRPr="004153CA">
              <w:t>the other organisations you are working</w:t>
            </w:r>
            <w:r w:rsidRPr="004153CA">
              <w:rPr>
                <w:spacing w:val="1"/>
              </w:rPr>
              <w:t xml:space="preserve"> </w:t>
            </w:r>
            <w:r w:rsidRPr="004153CA">
              <w:t>with and have a signed pro forma to this</w:t>
            </w:r>
            <w:r w:rsidRPr="004153CA">
              <w:rPr>
                <w:spacing w:val="1"/>
              </w:rPr>
              <w:t xml:space="preserve"> </w:t>
            </w:r>
            <w:r w:rsidRPr="004153CA">
              <w:t>effect</w:t>
            </w:r>
            <w:r w:rsidRPr="004153CA">
              <w:rPr>
                <w:spacing w:val="-3"/>
              </w:rPr>
              <w:t xml:space="preserve"> </w:t>
            </w:r>
            <w:r w:rsidRPr="004153CA">
              <w:t>from</w:t>
            </w:r>
            <w:r w:rsidRPr="004153CA">
              <w:rPr>
                <w:spacing w:val="1"/>
              </w:rPr>
              <w:t xml:space="preserve"> </w:t>
            </w:r>
            <w:r w:rsidRPr="004153CA">
              <w:t>each</w:t>
            </w:r>
            <w:r w:rsidRPr="004153CA">
              <w:rPr>
                <w:spacing w:val="-2"/>
              </w:rPr>
              <w:t xml:space="preserve"> </w:t>
            </w:r>
            <w:r w:rsidRPr="004153CA">
              <w:t>organisation?</w:t>
            </w:r>
          </w:p>
          <w:p w14:paraId="17DFB364" w14:textId="593440DC" w:rsidR="00FC3184" w:rsidRPr="004153CA" w:rsidRDefault="009A1944" w:rsidP="0099385B">
            <w:pPr>
              <w:pStyle w:val="BodyText"/>
              <w:spacing w:line="259" w:lineRule="auto"/>
              <w:ind w:right="464"/>
            </w:pPr>
            <w:r w:rsidRPr="004153CA">
              <w:t>Y</w:t>
            </w:r>
            <w:r w:rsidRPr="004153CA">
              <w:rPr>
                <w:rFonts w:ascii="Segoe UI Symbol" w:eastAsia="MS Gothic" w:hAnsi="Segoe UI Symbol" w:cs="Segoe UI Symbol"/>
              </w:rPr>
              <w:t>☐</w:t>
            </w:r>
            <w:r w:rsidRPr="004153CA">
              <w:t xml:space="preserve"> </w:t>
            </w:r>
            <w:r w:rsidRPr="004153CA">
              <w:tab/>
              <w:t>N</w:t>
            </w:r>
            <w:r w:rsidRPr="004153CA">
              <w:rPr>
                <w:rFonts w:ascii="MS Gothic" w:eastAsia="MS Gothic" w:hAnsi="MS Gothic" w:hint="eastAsia"/>
              </w:rPr>
              <w:t>☐</w:t>
            </w:r>
          </w:p>
          <w:p w14:paraId="7BF1C782" w14:textId="77777777" w:rsidR="00FC3184" w:rsidRPr="004153CA" w:rsidRDefault="00FC3184" w:rsidP="006011A2">
            <w:pPr>
              <w:spacing w:before="71"/>
              <w:ind w:right="22"/>
              <w:rPr>
                <w:rFonts w:ascii="Arial" w:hAnsi="Arial" w:cs="Arial"/>
                <w:sz w:val="24"/>
              </w:rPr>
            </w:pPr>
            <w:r w:rsidRPr="004153CA">
              <w:rPr>
                <w:rFonts w:ascii="Arial" w:hAnsi="Arial" w:cs="Arial"/>
                <w:b/>
                <w:sz w:val="24"/>
              </w:rPr>
              <w:t>For bids in England, Scotland, and/or</w:t>
            </w:r>
            <w:r w:rsidRPr="004153CA">
              <w:rPr>
                <w:rFonts w:ascii="Arial" w:hAnsi="Arial" w:cs="Arial"/>
                <w:b/>
                <w:spacing w:val="-64"/>
                <w:sz w:val="24"/>
              </w:rPr>
              <w:t xml:space="preserve"> </w:t>
            </w:r>
            <w:r w:rsidRPr="004153CA">
              <w:rPr>
                <w:rFonts w:ascii="Arial" w:hAnsi="Arial" w:cs="Arial"/>
                <w:b/>
                <w:sz w:val="24"/>
              </w:rPr>
              <w:t>Wales</w:t>
            </w:r>
            <w:r w:rsidRPr="004153CA">
              <w:rPr>
                <w:rFonts w:ascii="Arial" w:hAnsi="Arial" w:cs="Arial"/>
                <w:sz w:val="24"/>
              </w:rPr>
              <w:t>,</w:t>
            </w:r>
            <w:r w:rsidRPr="004153CA">
              <w:rPr>
                <w:rFonts w:ascii="Arial" w:hAnsi="Arial" w:cs="Arial"/>
                <w:spacing w:val="-4"/>
                <w:sz w:val="24"/>
              </w:rPr>
              <w:t xml:space="preserve"> </w:t>
            </w:r>
            <w:r w:rsidRPr="004153CA">
              <w:rPr>
                <w:rFonts w:ascii="Arial" w:hAnsi="Arial" w:cs="Arial"/>
                <w:sz w:val="24"/>
              </w:rPr>
              <w:t>please</w:t>
            </w:r>
            <w:r w:rsidRPr="004153CA">
              <w:rPr>
                <w:rFonts w:ascii="Arial" w:hAnsi="Arial" w:cs="Arial"/>
                <w:spacing w:val="-1"/>
                <w:sz w:val="24"/>
              </w:rPr>
              <w:t xml:space="preserve"> </w:t>
            </w:r>
            <w:r w:rsidRPr="004153CA">
              <w:rPr>
                <w:rFonts w:ascii="Arial" w:hAnsi="Arial" w:cs="Arial"/>
                <w:sz w:val="24"/>
              </w:rPr>
              <w:t>complete pro</w:t>
            </w:r>
            <w:r w:rsidRPr="004153CA">
              <w:rPr>
                <w:rFonts w:ascii="Arial" w:hAnsi="Arial" w:cs="Arial"/>
                <w:spacing w:val="-1"/>
                <w:sz w:val="24"/>
              </w:rPr>
              <w:t xml:space="preserve"> </w:t>
            </w:r>
            <w:r w:rsidRPr="004153CA">
              <w:rPr>
                <w:rFonts w:ascii="Arial" w:hAnsi="Arial" w:cs="Arial"/>
                <w:sz w:val="24"/>
              </w:rPr>
              <w:t>forma 2.</w:t>
            </w:r>
          </w:p>
          <w:p w14:paraId="057FD1AC" w14:textId="77777777" w:rsidR="00FC3184" w:rsidRPr="004153CA" w:rsidRDefault="00FC3184" w:rsidP="00FC3184">
            <w:pPr>
              <w:pStyle w:val="BodyText"/>
            </w:pPr>
          </w:p>
          <w:p w14:paraId="15EB8491" w14:textId="139B6850" w:rsidR="00FC3184" w:rsidRPr="004153CA" w:rsidRDefault="00FC3184" w:rsidP="00FC3184">
            <w:pPr>
              <w:pStyle w:val="BodyText"/>
              <w:spacing w:line="259" w:lineRule="auto"/>
              <w:ind w:right="464"/>
              <w:rPr>
                <w:b/>
              </w:rPr>
            </w:pPr>
            <w:r w:rsidRPr="004153CA">
              <w:rPr>
                <w:b/>
              </w:rPr>
              <w:t>For bids in Northern Ireland</w:t>
            </w:r>
            <w:r w:rsidRPr="004153CA">
              <w:t>, please</w:t>
            </w:r>
            <w:r w:rsidRPr="004153CA">
              <w:rPr>
                <w:spacing w:val="-64"/>
              </w:rPr>
              <w:t xml:space="preserve"> </w:t>
            </w:r>
            <w:r w:rsidRPr="004153CA">
              <w:t>complete</w:t>
            </w:r>
            <w:r w:rsidRPr="004153CA">
              <w:rPr>
                <w:spacing w:val="-2"/>
              </w:rPr>
              <w:t xml:space="preserve"> </w:t>
            </w:r>
            <w:r w:rsidRPr="004153CA">
              <w:t>pro</w:t>
            </w:r>
            <w:r w:rsidRPr="004153CA">
              <w:rPr>
                <w:spacing w:val="1"/>
              </w:rPr>
              <w:t xml:space="preserve"> </w:t>
            </w:r>
            <w:r w:rsidRPr="004153CA">
              <w:t>forma</w:t>
            </w:r>
            <w:r w:rsidRPr="004153CA">
              <w:rPr>
                <w:spacing w:val="-1"/>
              </w:rPr>
              <w:t xml:space="preserve"> </w:t>
            </w:r>
            <w:r w:rsidRPr="004153CA">
              <w:t>3</w:t>
            </w:r>
          </w:p>
        </w:tc>
      </w:tr>
      <w:tr w:rsidR="003202EB" w14:paraId="7BAD6E32" w14:textId="77777777" w:rsidTr="0099385B">
        <w:tc>
          <w:tcPr>
            <w:tcW w:w="9554" w:type="dxa"/>
            <w:shd w:val="clear" w:color="auto" w:fill="FFFFFF" w:themeFill="background1"/>
          </w:tcPr>
          <w:p w14:paraId="41DAB38D" w14:textId="74CE8AA8" w:rsidR="00887D8D" w:rsidRPr="004153CA" w:rsidRDefault="00887D8D" w:rsidP="007655C1">
            <w:pPr>
              <w:spacing w:before="92"/>
              <w:ind w:right="64"/>
              <w:rPr>
                <w:rFonts w:ascii="Arial" w:hAnsi="Arial" w:cs="Arial"/>
                <w:sz w:val="24"/>
              </w:rPr>
            </w:pPr>
            <w:r w:rsidRPr="004153CA">
              <w:rPr>
                <w:rFonts w:ascii="Arial" w:hAnsi="Arial" w:cs="Arial"/>
                <w:b/>
                <w:sz w:val="24"/>
              </w:rPr>
              <w:t>Joint bids with only one component</w:t>
            </w:r>
            <w:r w:rsidRPr="004153CA">
              <w:rPr>
                <w:rFonts w:ascii="Arial" w:hAnsi="Arial" w:cs="Arial"/>
                <w:b/>
                <w:spacing w:val="1"/>
                <w:sz w:val="24"/>
              </w:rPr>
              <w:t xml:space="preserve"> </w:t>
            </w:r>
            <w:r w:rsidRPr="004153CA">
              <w:rPr>
                <w:rFonts w:ascii="Arial" w:hAnsi="Arial" w:cs="Arial"/>
                <w:b/>
                <w:sz w:val="24"/>
              </w:rPr>
              <w:t>project</w:t>
            </w:r>
            <w:r w:rsidRPr="004153CA">
              <w:rPr>
                <w:rFonts w:ascii="Arial" w:hAnsi="Arial" w:cs="Arial"/>
                <w:sz w:val="24"/>
              </w:rPr>
              <w:t>. Please confirm that your bid does</w:t>
            </w:r>
            <w:r w:rsidRPr="004153CA">
              <w:rPr>
                <w:rFonts w:ascii="Arial" w:hAnsi="Arial" w:cs="Arial"/>
                <w:spacing w:val="-64"/>
                <w:sz w:val="24"/>
              </w:rPr>
              <w:t xml:space="preserve"> </w:t>
            </w:r>
            <w:r w:rsidRPr="004153CA">
              <w:rPr>
                <w:rFonts w:ascii="Arial" w:hAnsi="Arial" w:cs="Arial"/>
                <w:sz w:val="24"/>
              </w:rPr>
              <w:t>not exceed the maximum threshold</w:t>
            </w:r>
            <w:r w:rsidRPr="004153CA">
              <w:rPr>
                <w:rFonts w:ascii="Arial" w:hAnsi="Arial" w:cs="Arial"/>
                <w:spacing w:val="1"/>
                <w:sz w:val="24"/>
              </w:rPr>
              <w:t xml:space="preserve"> </w:t>
            </w:r>
            <w:r w:rsidRPr="004153CA">
              <w:rPr>
                <w:rFonts w:ascii="Arial" w:hAnsi="Arial" w:cs="Arial"/>
                <w:sz w:val="24"/>
              </w:rPr>
              <w:t>allowable for joint bids with only one</w:t>
            </w:r>
            <w:r w:rsidRPr="004153CA">
              <w:rPr>
                <w:rFonts w:ascii="Arial" w:hAnsi="Arial" w:cs="Arial"/>
                <w:spacing w:val="1"/>
                <w:sz w:val="24"/>
              </w:rPr>
              <w:t xml:space="preserve"> </w:t>
            </w:r>
            <w:r w:rsidRPr="004153CA">
              <w:rPr>
                <w:rFonts w:ascii="Arial" w:hAnsi="Arial" w:cs="Arial"/>
                <w:sz w:val="24"/>
              </w:rPr>
              <w:t>component</w:t>
            </w:r>
            <w:r w:rsidRPr="004153CA">
              <w:rPr>
                <w:rFonts w:ascii="Arial" w:hAnsi="Arial" w:cs="Arial"/>
                <w:spacing w:val="-3"/>
                <w:sz w:val="24"/>
              </w:rPr>
              <w:t xml:space="preserve"> </w:t>
            </w:r>
            <w:r w:rsidRPr="004153CA">
              <w:rPr>
                <w:rFonts w:ascii="Arial" w:hAnsi="Arial" w:cs="Arial"/>
                <w:sz w:val="24"/>
              </w:rPr>
              <w:t>project.</w:t>
            </w:r>
          </w:p>
          <w:p w14:paraId="7E26F65F" w14:textId="77777777" w:rsidR="00887D8D" w:rsidRPr="004153CA" w:rsidRDefault="00887D8D" w:rsidP="00887D8D">
            <w:pPr>
              <w:pStyle w:val="BodyText"/>
            </w:pPr>
          </w:p>
          <w:p w14:paraId="37C685A9" w14:textId="77777777" w:rsidR="00887D8D" w:rsidRPr="004153CA" w:rsidRDefault="00887D8D" w:rsidP="007655C1">
            <w:pPr>
              <w:pStyle w:val="BodyText"/>
            </w:pPr>
            <w:r w:rsidRPr="004153CA">
              <w:t>I</w:t>
            </w:r>
            <w:r w:rsidRPr="004153CA">
              <w:rPr>
                <w:spacing w:val="-2"/>
              </w:rPr>
              <w:t xml:space="preserve"> </w:t>
            </w:r>
            <w:r w:rsidRPr="004153CA">
              <w:t>am submitting:</w:t>
            </w:r>
          </w:p>
          <w:p w14:paraId="560274A4" w14:textId="77777777" w:rsidR="00887D8D" w:rsidRPr="004153CA" w:rsidRDefault="00887D8D" w:rsidP="00887D8D">
            <w:pPr>
              <w:pStyle w:val="BodyText"/>
            </w:pPr>
          </w:p>
          <w:p w14:paraId="3741A606" w14:textId="77777777" w:rsidR="00887D8D" w:rsidRPr="004153CA" w:rsidRDefault="00887D8D" w:rsidP="008D6E4F">
            <w:pPr>
              <w:pStyle w:val="ListParagraph"/>
              <w:widowControl w:val="0"/>
              <w:numPr>
                <w:ilvl w:val="0"/>
                <w:numId w:val="1"/>
              </w:numPr>
              <w:tabs>
                <w:tab w:val="left" w:pos="592"/>
                <w:tab w:val="left" w:pos="593"/>
              </w:tabs>
              <w:autoSpaceDE w:val="0"/>
              <w:autoSpaceDN w:val="0"/>
              <w:ind w:right="105"/>
              <w:contextualSpacing w:val="0"/>
              <w:rPr>
                <w:rFonts w:ascii="Arial" w:hAnsi="Arial" w:cs="Arial"/>
                <w:sz w:val="24"/>
              </w:rPr>
            </w:pPr>
            <w:r w:rsidRPr="004153CA">
              <w:rPr>
                <w:rFonts w:ascii="Arial" w:hAnsi="Arial" w:cs="Arial"/>
                <w:sz w:val="24"/>
              </w:rPr>
              <w:t>a joint bid that contains only one</w:t>
            </w:r>
            <w:r w:rsidRPr="004153CA">
              <w:rPr>
                <w:rFonts w:ascii="Arial" w:hAnsi="Arial" w:cs="Arial"/>
                <w:spacing w:val="1"/>
                <w:sz w:val="24"/>
              </w:rPr>
              <w:t xml:space="preserve"> </w:t>
            </w:r>
            <w:r w:rsidRPr="004153CA">
              <w:rPr>
                <w:rFonts w:ascii="Arial" w:hAnsi="Arial" w:cs="Arial"/>
                <w:sz w:val="24"/>
              </w:rPr>
              <w:t>component project with one other</w:t>
            </w:r>
            <w:r w:rsidRPr="004153CA">
              <w:rPr>
                <w:rFonts w:ascii="Arial" w:hAnsi="Arial" w:cs="Arial"/>
                <w:spacing w:val="1"/>
                <w:sz w:val="24"/>
              </w:rPr>
              <w:t xml:space="preserve"> </w:t>
            </w:r>
            <w:r w:rsidRPr="004153CA">
              <w:rPr>
                <w:rFonts w:ascii="Arial" w:hAnsi="Arial" w:cs="Arial"/>
                <w:sz w:val="24"/>
              </w:rPr>
              <w:t>applicant organisation and can confirm</w:t>
            </w:r>
            <w:r w:rsidRPr="004153CA">
              <w:rPr>
                <w:rFonts w:ascii="Arial" w:hAnsi="Arial" w:cs="Arial"/>
                <w:spacing w:val="-64"/>
                <w:sz w:val="24"/>
              </w:rPr>
              <w:t xml:space="preserve"> </w:t>
            </w:r>
            <w:r w:rsidRPr="004153CA">
              <w:rPr>
                <w:rFonts w:ascii="Arial" w:hAnsi="Arial" w:cs="Arial"/>
                <w:sz w:val="24"/>
              </w:rPr>
              <w:t>that</w:t>
            </w:r>
            <w:r w:rsidRPr="004153CA">
              <w:rPr>
                <w:rFonts w:ascii="Arial" w:hAnsi="Arial" w:cs="Arial"/>
                <w:spacing w:val="-3"/>
                <w:sz w:val="24"/>
              </w:rPr>
              <w:t xml:space="preserve"> </w:t>
            </w:r>
            <w:r w:rsidRPr="004153CA">
              <w:rPr>
                <w:rFonts w:ascii="Arial" w:hAnsi="Arial" w:cs="Arial"/>
                <w:sz w:val="24"/>
              </w:rPr>
              <w:t>the</w:t>
            </w:r>
            <w:r w:rsidRPr="004153CA">
              <w:rPr>
                <w:rFonts w:ascii="Arial" w:hAnsi="Arial" w:cs="Arial"/>
                <w:spacing w:val="-2"/>
                <w:sz w:val="24"/>
              </w:rPr>
              <w:t xml:space="preserve"> </w:t>
            </w:r>
            <w:r w:rsidRPr="004153CA">
              <w:rPr>
                <w:rFonts w:ascii="Arial" w:hAnsi="Arial" w:cs="Arial"/>
                <w:sz w:val="24"/>
              </w:rPr>
              <w:t>bid</w:t>
            </w:r>
            <w:r w:rsidRPr="004153CA">
              <w:rPr>
                <w:rFonts w:ascii="Arial" w:hAnsi="Arial" w:cs="Arial"/>
                <w:spacing w:val="-2"/>
                <w:sz w:val="24"/>
              </w:rPr>
              <w:t xml:space="preserve"> </w:t>
            </w:r>
            <w:r w:rsidRPr="004153CA">
              <w:rPr>
                <w:rFonts w:ascii="Arial" w:hAnsi="Arial" w:cs="Arial"/>
                <w:sz w:val="24"/>
              </w:rPr>
              <w:t>overall</w:t>
            </w:r>
            <w:r w:rsidRPr="004153CA">
              <w:rPr>
                <w:rFonts w:ascii="Arial" w:hAnsi="Arial" w:cs="Arial"/>
                <w:spacing w:val="-1"/>
                <w:sz w:val="24"/>
              </w:rPr>
              <w:t xml:space="preserve"> </w:t>
            </w:r>
            <w:r w:rsidRPr="004153CA">
              <w:rPr>
                <w:rFonts w:ascii="Arial" w:hAnsi="Arial" w:cs="Arial"/>
                <w:sz w:val="24"/>
              </w:rPr>
              <w:t>does</w:t>
            </w:r>
            <w:r w:rsidRPr="004153CA">
              <w:rPr>
                <w:rFonts w:ascii="Arial" w:hAnsi="Arial" w:cs="Arial"/>
                <w:spacing w:val="-1"/>
                <w:sz w:val="24"/>
              </w:rPr>
              <w:t xml:space="preserve"> </w:t>
            </w:r>
            <w:r w:rsidRPr="004153CA">
              <w:rPr>
                <w:rFonts w:ascii="Arial" w:hAnsi="Arial" w:cs="Arial"/>
                <w:sz w:val="24"/>
              </w:rPr>
              <w:t>not</w:t>
            </w:r>
            <w:r w:rsidRPr="004153CA">
              <w:rPr>
                <w:rFonts w:ascii="Arial" w:hAnsi="Arial" w:cs="Arial"/>
                <w:spacing w:val="-3"/>
                <w:sz w:val="24"/>
              </w:rPr>
              <w:t xml:space="preserve"> </w:t>
            </w:r>
            <w:r w:rsidRPr="004153CA">
              <w:rPr>
                <w:rFonts w:ascii="Arial" w:hAnsi="Arial" w:cs="Arial"/>
                <w:sz w:val="24"/>
              </w:rPr>
              <w:t>exceed</w:t>
            </w:r>
          </w:p>
          <w:p w14:paraId="480A05AF" w14:textId="6833F325" w:rsidR="007655C1" w:rsidRPr="004153CA" w:rsidRDefault="00887D8D" w:rsidP="007655C1">
            <w:pPr>
              <w:pStyle w:val="BodyText"/>
              <w:ind w:left="592"/>
              <w:rPr>
                <w:spacing w:val="-1"/>
              </w:rPr>
            </w:pPr>
            <w:r w:rsidRPr="004153CA">
              <w:t>£40</w:t>
            </w:r>
            <w:r w:rsidRPr="004153CA">
              <w:rPr>
                <w:spacing w:val="-3"/>
              </w:rPr>
              <w:t xml:space="preserve"> </w:t>
            </w:r>
            <w:r w:rsidRPr="004153CA">
              <w:t>million</w:t>
            </w:r>
            <w:r w:rsidRPr="004153CA">
              <w:rPr>
                <w:spacing w:val="-3"/>
              </w:rPr>
              <w:t xml:space="preserve"> </w:t>
            </w:r>
            <w:r w:rsidRPr="004153CA">
              <w:t>grant</w:t>
            </w:r>
            <w:r w:rsidRPr="004153CA">
              <w:rPr>
                <w:spacing w:val="-2"/>
              </w:rPr>
              <w:t xml:space="preserve"> </w:t>
            </w:r>
            <w:r w:rsidRPr="004153CA">
              <w:t>value.</w:t>
            </w:r>
            <w:r w:rsidRPr="004153CA">
              <w:rPr>
                <w:spacing w:val="-1"/>
              </w:rPr>
              <w:t xml:space="preserve"> </w:t>
            </w:r>
          </w:p>
          <w:p w14:paraId="2664DBC4" w14:textId="137EA359" w:rsidR="007655C1" w:rsidRPr="004153CA" w:rsidRDefault="007655C1" w:rsidP="007655C1">
            <w:pPr>
              <w:pStyle w:val="BodyText"/>
              <w:ind w:left="592"/>
            </w:pPr>
            <w:r w:rsidRPr="004153CA">
              <w:t>Y</w:t>
            </w:r>
            <w:r w:rsidRPr="004153CA">
              <w:rPr>
                <w:rFonts w:ascii="Segoe UI Symbol" w:eastAsia="MS Gothic" w:hAnsi="Segoe UI Symbol" w:cs="Segoe UI Symbol"/>
              </w:rPr>
              <w:t>☐</w:t>
            </w:r>
            <w:r w:rsidRPr="004153CA">
              <w:t xml:space="preserve"> </w:t>
            </w:r>
            <w:r w:rsidRPr="004153CA">
              <w:tab/>
              <w:t>N</w:t>
            </w:r>
            <w:r w:rsidRPr="004153CA">
              <w:rPr>
                <w:rFonts w:ascii="Segoe UI Symbol" w:eastAsia="MS Gothic" w:hAnsi="Segoe UI Symbol" w:cs="Segoe UI Symbol"/>
              </w:rPr>
              <w:t>☐</w:t>
            </w:r>
          </w:p>
          <w:p w14:paraId="2C2478D2" w14:textId="77777777" w:rsidR="00887D8D" w:rsidRPr="004153CA" w:rsidRDefault="00887D8D" w:rsidP="00887D8D">
            <w:pPr>
              <w:pStyle w:val="BodyText"/>
            </w:pPr>
          </w:p>
          <w:p w14:paraId="0E3BD274" w14:textId="00E0BA97" w:rsidR="00887D8D" w:rsidRPr="004153CA" w:rsidRDefault="00887D8D" w:rsidP="008D6E4F">
            <w:pPr>
              <w:pStyle w:val="ListParagraph"/>
              <w:widowControl w:val="0"/>
              <w:numPr>
                <w:ilvl w:val="0"/>
                <w:numId w:val="1"/>
              </w:numPr>
              <w:tabs>
                <w:tab w:val="left" w:pos="592"/>
                <w:tab w:val="left" w:pos="593"/>
              </w:tabs>
              <w:autoSpaceDE w:val="0"/>
              <w:autoSpaceDN w:val="0"/>
              <w:contextualSpacing w:val="0"/>
              <w:rPr>
                <w:rFonts w:ascii="Arial" w:hAnsi="Arial" w:cs="Arial"/>
                <w:sz w:val="24"/>
              </w:rPr>
            </w:pPr>
            <w:r w:rsidRPr="004153CA">
              <w:rPr>
                <w:rFonts w:ascii="Arial" w:hAnsi="Arial" w:cs="Arial"/>
                <w:sz w:val="24"/>
              </w:rPr>
              <w:t>a joint bid that contains only one</w:t>
            </w:r>
            <w:r w:rsidRPr="004153CA">
              <w:rPr>
                <w:rFonts w:ascii="Arial" w:hAnsi="Arial" w:cs="Arial"/>
                <w:spacing w:val="1"/>
                <w:sz w:val="24"/>
              </w:rPr>
              <w:t xml:space="preserve"> </w:t>
            </w:r>
            <w:r w:rsidRPr="004153CA">
              <w:rPr>
                <w:rFonts w:ascii="Arial" w:hAnsi="Arial" w:cs="Arial"/>
                <w:sz w:val="24"/>
              </w:rPr>
              <w:t>component project with two or more</w:t>
            </w:r>
            <w:r w:rsidRPr="004153CA">
              <w:rPr>
                <w:rFonts w:ascii="Arial" w:hAnsi="Arial" w:cs="Arial"/>
                <w:spacing w:val="1"/>
                <w:sz w:val="24"/>
              </w:rPr>
              <w:t xml:space="preserve"> </w:t>
            </w:r>
            <w:r w:rsidRPr="004153CA">
              <w:rPr>
                <w:rFonts w:ascii="Arial" w:hAnsi="Arial" w:cs="Arial"/>
                <w:sz w:val="24"/>
              </w:rPr>
              <w:t>other applicant organisations and can</w:t>
            </w:r>
            <w:r w:rsidRPr="004153CA">
              <w:rPr>
                <w:rFonts w:ascii="Arial" w:hAnsi="Arial" w:cs="Arial"/>
                <w:spacing w:val="1"/>
                <w:sz w:val="24"/>
              </w:rPr>
              <w:t xml:space="preserve"> </w:t>
            </w:r>
            <w:r w:rsidRPr="004153CA">
              <w:rPr>
                <w:rFonts w:ascii="Arial" w:hAnsi="Arial" w:cs="Arial"/>
                <w:sz w:val="24"/>
              </w:rPr>
              <w:t>confirm that the single component</w:t>
            </w:r>
            <w:r w:rsidRPr="004153CA">
              <w:rPr>
                <w:rFonts w:ascii="Arial" w:hAnsi="Arial" w:cs="Arial"/>
                <w:spacing w:val="1"/>
                <w:sz w:val="24"/>
              </w:rPr>
              <w:t xml:space="preserve"> </w:t>
            </w:r>
            <w:r w:rsidRPr="004153CA">
              <w:rPr>
                <w:rFonts w:ascii="Arial" w:hAnsi="Arial" w:cs="Arial"/>
                <w:sz w:val="24"/>
              </w:rPr>
              <w:t>project within the bid (and therefore the</w:t>
            </w:r>
            <w:r w:rsidRPr="004153CA">
              <w:rPr>
                <w:rFonts w:ascii="Arial" w:hAnsi="Arial" w:cs="Arial"/>
                <w:spacing w:val="-64"/>
                <w:sz w:val="24"/>
              </w:rPr>
              <w:t xml:space="preserve"> </w:t>
            </w:r>
            <w:r w:rsidRPr="004153CA">
              <w:rPr>
                <w:rFonts w:ascii="Arial" w:hAnsi="Arial" w:cs="Arial"/>
                <w:sz w:val="24"/>
              </w:rPr>
              <w:t>bid overall) does not exceed £50 million</w:t>
            </w:r>
            <w:r w:rsidR="0013320D">
              <w:rPr>
                <w:rFonts w:ascii="Arial" w:hAnsi="Arial" w:cs="Arial"/>
                <w:sz w:val="24"/>
              </w:rPr>
              <w:t xml:space="preserve"> </w:t>
            </w:r>
            <w:r w:rsidRPr="004153CA">
              <w:rPr>
                <w:rFonts w:ascii="Arial" w:hAnsi="Arial" w:cs="Arial"/>
                <w:spacing w:val="-64"/>
                <w:sz w:val="24"/>
              </w:rPr>
              <w:t xml:space="preserve"> </w:t>
            </w:r>
            <w:r w:rsidRPr="004153CA">
              <w:rPr>
                <w:rFonts w:ascii="Arial" w:hAnsi="Arial" w:cs="Arial"/>
                <w:sz w:val="24"/>
              </w:rPr>
              <w:t>grant</w:t>
            </w:r>
            <w:r w:rsidRPr="004153CA">
              <w:rPr>
                <w:rFonts w:ascii="Arial" w:hAnsi="Arial" w:cs="Arial"/>
                <w:spacing w:val="-1"/>
                <w:sz w:val="24"/>
              </w:rPr>
              <w:t xml:space="preserve"> </w:t>
            </w:r>
            <w:r w:rsidRPr="004153CA">
              <w:rPr>
                <w:rFonts w:ascii="Arial" w:hAnsi="Arial" w:cs="Arial"/>
                <w:sz w:val="24"/>
              </w:rPr>
              <w:t>value.</w:t>
            </w:r>
            <w:r w:rsidRPr="004153CA">
              <w:rPr>
                <w:rFonts w:ascii="Arial" w:hAnsi="Arial" w:cs="Arial"/>
                <w:spacing w:val="-2"/>
                <w:sz w:val="24"/>
              </w:rPr>
              <w:t xml:space="preserve"> </w:t>
            </w:r>
          </w:p>
          <w:p w14:paraId="18EA9F7A" w14:textId="766E6ABD" w:rsidR="007655C1" w:rsidRPr="004153CA" w:rsidRDefault="007655C1" w:rsidP="007655C1">
            <w:pPr>
              <w:pStyle w:val="ListParagraph"/>
              <w:widowControl w:val="0"/>
              <w:tabs>
                <w:tab w:val="left" w:pos="592"/>
                <w:tab w:val="left" w:pos="593"/>
              </w:tabs>
              <w:autoSpaceDE w:val="0"/>
              <w:autoSpaceDN w:val="0"/>
              <w:ind w:left="592"/>
              <w:contextualSpacing w:val="0"/>
              <w:rPr>
                <w:rFonts w:ascii="Arial" w:hAnsi="Arial" w:cs="Arial"/>
                <w:sz w:val="24"/>
              </w:rPr>
            </w:pPr>
            <w:r w:rsidRPr="004153CA">
              <w:rPr>
                <w:rFonts w:ascii="Arial" w:hAnsi="Arial" w:cs="Arial"/>
                <w:sz w:val="24"/>
                <w:szCs w:val="24"/>
              </w:rPr>
              <w:t>Y</w:t>
            </w:r>
            <w:r w:rsidRPr="004153CA">
              <w:rPr>
                <w:rFonts w:ascii="Segoe UI Symbol" w:eastAsia="MS Gothic" w:hAnsi="Segoe UI Symbol" w:cs="Segoe UI Symbol"/>
                <w:sz w:val="24"/>
                <w:szCs w:val="24"/>
              </w:rPr>
              <w:t>☐</w:t>
            </w:r>
            <w:r w:rsidRPr="004153CA">
              <w:rPr>
                <w:rFonts w:ascii="Arial" w:hAnsi="Arial" w:cs="Arial"/>
                <w:sz w:val="24"/>
                <w:szCs w:val="24"/>
              </w:rPr>
              <w:t xml:space="preserve"> </w:t>
            </w:r>
            <w:r w:rsidRPr="004153CA">
              <w:rPr>
                <w:rFonts w:ascii="Arial" w:hAnsi="Arial" w:cs="Arial"/>
                <w:sz w:val="24"/>
                <w:szCs w:val="24"/>
              </w:rPr>
              <w:tab/>
              <w:t>N</w:t>
            </w:r>
            <w:r w:rsidRPr="004153CA">
              <w:rPr>
                <w:rFonts w:ascii="Segoe UI Symbol" w:eastAsia="MS Gothic" w:hAnsi="Segoe UI Symbol" w:cs="Segoe UI Symbol"/>
                <w:sz w:val="24"/>
                <w:szCs w:val="24"/>
              </w:rPr>
              <w:t>☐</w:t>
            </w:r>
          </w:p>
          <w:p w14:paraId="29F01DA1" w14:textId="77777777" w:rsidR="003202EB" w:rsidRPr="004153CA" w:rsidRDefault="003202EB" w:rsidP="0099385B">
            <w:pPr>
              <w:pStyle w:val="BodyText"/>
              <w:spacing w:line="259" w:lineRule="auto"/>
              <w:ind w:right="464"/>
              <w:rPr>
                <w:b/>
              </w:rPr>
            </w:pPr>
          </w:p>
        </w:tc>
      </w:tr>
      <w:tr w:rsidR="003202EB" w14:paraId="6F4E16B3" w14:textId="77777777" w:rsidTr="0099385B">
        <w:tc>
          <w:tcPr>
            <w:tcW w:w="9554" w:type="dxa"/>
            <w:shd w:val="clear" w:color="auto" w:fill="FFFFFF" w:themeFill="background1"/>
          </w:tcPr>
          <w:p w14:paraId="7AEEE4A8" w14:textId="77777777" w:rsidR="00A90446" w:rsidRPr="00DC083C" w:rsidRDefault="00A90446" w:rsidP="004153CA">
            <w:pPr>
              <w:ind w:right="13"/>
              <w:rPr>
                <w:rFonts w:ascii="Arial" w:hAnsi="Arial" w:cs="Arial"/>
                <w:sz w:val="24"/>
                <w:szCs w:val="24"/>
              </w:rPr>
            </w:pPr>
            <w:r w:rsidRPr="00DC083C">
              <w:rPr>
                <w:rFonts w:ascii="Arial" w:hAnsi="Arial" w:cs="Arial"/>
                <w:b/>
                <w:sz w:val="24"/>
                <w:szCs w:val="24"/>
              </w:rPr>
              <w:t>Joint bids with multiple component</w:t>
            </w:r>
            <w:r w:rsidRPr="00DC083C">
              <w:rPr>
                <w:rFonts w:ascii="Arial" w:hAnsi="Arial" w:cs="Arial"/>
                <w:b/>
                <w:spacing w:val="1"/>
                <w:sz w:val="24"/>
                <w:szCs w:val="24"/>
              </w:rPr>
              <w:t xml:space="preserve"> </w:t>
            </w:r>
            <w:r w:rsidRPr="00DC083C">
              <w:rPr>
                <w:rFonts w:ascii="Arial" w:hAnsi="Arial" w:cs="Arial"/>
                <w:b/>
                <w:sz w:val="24"/>
                <w:szCs w:val="24"/>
              </w:rPr>
              <w:t>projects</w:t>
            </w:r>
            <w:r w:rsidRPr="00DC083C">
              <w:rPr>
                <w:rFonts w:ascii="Arial" w:hAnsi="Arial" w:cs="Arial"/>
                <w:sz w:val="24"/>
                <w:szCs w:val="24"/>
              </w:rPr>
              <w:t>.</w:t>
            </w:r>
            <w:r w:rsidRPr="00DC083C">
              <w:rPr>
                <w:rFonts w:ascii="Arial" w:hAnsi="Arial" w:cs="Arial"/>
                <w:spacing w:val="-1"/>
                <w:sz w:val="24"/>
                <w:szCs w:val="24"/>
              </w:rPr>
              <w:t xml:space="preserve"> </w:t>
            </w:r>
            <w:r w:rsidRPr="00DC083C">
              <w:rPr>
                <w:rFonts w:ascii="Arial" w:hAnsi="Arial" w:cs="Arial"/>
                <w:sz w:val="24"/>
                <w:szCs w:val="24"/>
              </w:rPr>
              <w:t>Please</w:t>
            </w:r>
            <w:r w:rsidRPr="00DC083C">
              <w:rPr>
                <w:rFonts w:ascii="Arial" w:hAnsi="Arial" w:cs="Arial"/>
                <w:spacing w:val="1"/>
                <w:sz w:val="24"/>
                <w:szCs w:val="24"/>
              </w:rPr>
              <w:t xml:space="preserve"> </w:t>
            </w:r>
            <w:r w:rsidRPr="00DC083C">
              <w:rPr>
                <w:rFonts w:ascii="Arial" w:hAnsi="Arial" w:cs="Arial"/>
                <w:sz w:val="24"/>
                <w:szCs w:val="24"/>
              </w:rPr>
              <w:t>confirm</w:t>
            </w:r>
            <w:r w:rsidRPr="00DC083C">
              <w:rPr>
                <w:rFonts w:ascii="Arial" w:hAnsi="Arial" w:cs="Arial"/>
                <w:spacing w:val="3"/>
                <w:sz w:val="24"/>
                <w:szCs w:val="24"/>
              </w:rPr>
              <w:t xml:space="preserve"> </w:t>
            </w:r>
            <w:r w:rsidRPr="00DC083C">
              <w:rPr>
                <w:rFonts w:ascii="Arial" w:hAnsi="Arial" w:cs="Arial"/>
                <w:sz w:val="24"/>
                <w:szCs w:val="24"/>
              </w:rPr>
              <w:t>that</w:t>
            </w:r>
            <w:r w:rsidRPr="00DC083C">
              <w:rPr>
                <w:rFonts w:ascii="Arial" w:hAnsi="Arial" w:cs="Arial"/>
                <w:spacing w:val="1"/>
                <w:sz w:val="24"/>
                <w:szCs w:val="24"/>
              </w:rPr>
              <w:t xml:space="preserve"> </w:t>
            </w:r>
            <w:r w:rsidRPr="00DC083C">
              <w:rPr>
                <w:rFonts w:ascii="Arial" w:hAnsi="Arial" w:cs="Arial"/>
                <w:sz w:val="24"/>
                <w:szCs w:val="24"/>
              </w:rPr>
              <w:t>your bid</w:t>
            </w:r>
            <w:r w:rsidRPr="00DC083C">
              <w:rPr>
                <w:rFonts w:ascii="Arial" w:hAnsi="Arial" w:cs="Arial"/>
                <w:spacing w:val="1"/>
                <w:sz w:val="24"/>
                <w:szCs w:val="24"/>
              </w:rPr>
              <w:t xml:space="preserve"> </w:t>
            </w:r>
            <w:r w:rsidRPr="00DC083C">
              <w:rPr>
                <w:rFonts w:ascii="Arial" w:hAnsi="Arial" w:cs="Arial"/>
                <w:sz w:val="24"/>
                <w:szCs w:val="24"/>
              </w:rPr>
              <w:t>does not exceed the maximum threshold</w:t>
            </w:r>
            <w:r w:rsidRPr="00DC083C">
              <w:rPr>
                <w:rFonts w:ascii="Arial" w:hAnsi="Arial" w:cs="Arial"/>
                <w:spacing w:val="1"/>
                <w:sz w:val="24"/>
                <w:szCs w:val="24"/>
              </w:rPr>
              <w:t xml:space="preserve"> </w:t>
            </w:r>
            <w:r w:rsidRPr="00DC083C">
              <w:rPr>
                <w:rFonts w:ascii="Arial" w:hAnsi="Arial" w:cs="Arial"/>
                <w:sz w:val="24"/>
                <w:szCs w:val="24"/>
              </w:rPr>
              <w:t>allowable for joint bids that contain multiple</w:t>
            </w:r>
            <w:r w:rsidRPr="00DC083C">
              <w:rPr>
                <w:rFonts w:ascii="Arial" w:hAnsi="Arial" w:cs="Arial"/>
                <w:spacing w:val="-64"/>
                <w:sz w:val="24"/>
                <w:szCs w:val="24"/>
              </w:rPr>
              <w:t xml:space="preserve"> </w:t>
            </w:r>
            <w:r w:rsidRPr="00DC083C">
              <w:rPr>
                <w:rFonts w:ascii="Arial" w:hAnsi="Arial" w:cs="Arial"/>
                <w:sz w:val="24"/>
                <w:szCs w:val="24"/>
              </w:rPr>
              <w:t>component</w:t>
            </w:r>
            <w:r w:rsidRPr="00DC083C">
              <w:rPr>
                <w:rFonts w:ascii="Arial" w:hAnsi="Arial" w:cs="Arial"/>
                <w:spacing w:val="-3"/>
                <w:sz w:val="24"/>
                <w:szCs w:val="24"/>
              </w:rPr>
              <w:t xml:space="preserve"> </w:t>
            </w:r>
            <w:r w:rsidRPr="00DC083C">
              <w:rPr>
                <w:rFonts w:ascii="Arial" w:hAnsi="Arial" w:cs="Arial"/>
                <w:sz w:val="24"/>
                <w:szCs w:val="24"/>
              </w:rPr>
              <w:t>projects.</w:t>
            </w:r>
          </w:p>
          <w:p w14:paraId="39C6FBB1" w14:textId="77777777" w:rsidR="00A90446" w:rsidRPr="00DC083C" w:rsidRDefault="00A90446" w:rsidP="00A90446">
            <w:pPr>
              <w:pStyle w:val="BodyText"/>
            </w:pPr>
          </w:p>
          <w:p w14:paraId="21B2761E" w14:textId="77777777" w:rsidR="00A90446" w:rsidRPr="00DC083C" w:rsidRDefault="00A90446" w:rsidP="004153CA">
            <w:pPr>
              <w:pStyle w:val="BodyText"/>
            </w:pPr>
            <w:r w:rsidRPr="00DC083C">
              <w:t>I</w:t>
            </w:r>
            <w:r w:rsidRPr="00DC083C">
              <w:rPr>
                <w:spacing w:val="-2"/>
              </w:rPr>
              <w:t xml:space="preserve"> </w:t>
            </w:r>
            <w:r w:rsidRPr="00DC083C">
              <w:t>am submitting:</w:t>
            </w:r>
          </w:p>
          <w:p w14:paraId="566A14F2" w14:textId="77777777" w:rsidR="00A90446" w:rsidRPr="00DC083C" w:rsidRDefault="00A90446" w:rsidP="00A90446">
            <w:pPr>
              <w:pStyle w:val="BodyText"/>
            </w:pPr>
          </w:p>
          <w:p w14:paraId="3EB25CA9" w14:textId="77777777" w:rsidR="00A90446" w:rsidRPr="00DC083C" w:rsidRDefault="00A90446" w:rsidP="008D6E4F">
            <w:pPr>
              <w:pStyle w:val="ListParagraph"/>
              <w:widowControl w:val="0"/>
              <w:numPr>
                <w:ilvl w:val="0"/>
                <w:numId w:val="1"/>
              </w:numPr>
              <w:tabs>
                <w:tab w:val="left" w:pos="592"/>
                <w:tab w:val="left" w:pos="593"/>
              </w:tabs>
              <w:autoSpaceDE w:val="0"/>
              <w:autoSpaceDN w:val="0"/>
              <w:ind w:right="105"/>
              <w:contextualSpacing w:val="0"/>
              <w:rPr>
                <w:rFonts w:ascii="Arial" w:hAnsi="Arial" w:cs="Arial"/>
                <w:sz w:val="24"/>
                <w:szCs w:val="24"/>
              </w:rPr>
            </w:pPr>
            <w:r w:rsidRPr="00DC083C">
              <w:rPr>
                <w:rFonts w:ascii="Arial" w:hAnsi="Arial" w:cs="Arial"/>
                <w:sz w:val="24"/>
                <w:szCs w:val="24"/>
              </w:rPr>
              <w:t>a joint bid that contains multiple</w:t>
            </w:r>
            <w:r w:rsidRPr="00DC083C">
              <w:rPr>
                <w:rFonts w:ascii="Arial" w:hAnsi="Arial" w:cs="Arial"/>
                <w:spacing w:val="1"/>
                <w:sz w:val="24"/>
                <w:szCs w:val="24"/>
              </w:rPr>
              <w:t xml:space="preserve"> </w:t>
            </w:r>
            <w:r w:rsidRPr="00DC083C">
              <w:rPr>
                <w:rFonts w:ascii="Arial" w:hAnsi="Arial" w:cs="Arial"/>
                <w:sz w:val="24"/>
                <w:szCs w:val="24"/>
              </w:rPr>
              <w:t>component projects with one other</w:t>
            </w:r>
            <w:r w:rsidRPr="00DC083C">
              <w:rPr>
                <w:rFonts w:ascii="Arial" w:hAnsi="Arial" w:cs="Arial"/>
                <w:spacing w:val="1"/>
                <w:sz w:val="24"/>
                <w:szCs w:val="24"/>
              </w:rPr>
              <w:t xml:space="preserve"> </w:t>
            </w:r>
            <w:r w:rsidRPr="00DC083C">
              <w:rPr>
                <w:rFonts w:ascii="Arial" w:hAnsi="Arial" w:cs="Arial"/>
                <w:sz w:val="24"/>
                <w:szCs w:val="24"/>
              </w:rPr>
              <w:t>applicant organisation and can confirm</w:t>
            </w:r>
            <w:r w:rsidRPr="00DC083C">
              <w:rPr>
                <w:rFonts w:ascii="Arial" w:hAnsi="Arial" w:cs="Arial"/>
                <w:spacing w:val="-64"/>
                <w:sz w:val="24"/>
                <w:szCs w:val="24"/>
              </w:rPr>
              <w:t xml:space="preserve"> </w:t>
            </w:r>
            <w:r w:rsidRPr="00DC083C">
              <w:rPr>
                <w:rFonts w:ascii="Arial" w:hAnsi="Arial" w:cs="Arial"/>
                <w:sz w:val="24"/>
                <w:szCs w:val="24"/>
              </w:rPr>
              <w:t>that</w:t>
            </w:r>
            <w:r w:rsidRPr="00DC083C">
              <w:rPr>
                <w:rFonts w:ascii="Arial" w:hAnsi="Arial" w:cs="Arial"/>
                <w:spacing w:val="-3"/>
                <w:sz w:val="24"/>
                <w:szCs w:val="24"/>
              </w:rPr>
              <w:t xml:space="preserve"> </w:t>
            </w:r>
            <w:r w:rsidRPr="00DC083C">
              <w:rPr>
                <w:rFonts w:ascii="Arial" w:hAnsi="Arial" w:cs="Arial"/>
                <w:sz w:val="24"/>
                <w:szCs w:val="24"/>
              </w:rPr>
              <w:t>the</w:t>
            </w:r>
            <w:r w:rsidRPr="00DC083C">
              <w:rPr>
                <w:rFonts w:ascii="Arial" w:hAnsi="Arial" w:cs="Arial"/>
                <w:spacing w:val="-2"/>
                <w:sz w:val="24"/>
                <w:szCs w:val="24"/>
              </w:rPr>
              <w:t xml:space="preserve"> </w:t>
            </w:r>
            <w:r w:rsidRPr="00DC083C">
              <w:rPr>
                <w:rFonts w:ascii="Arial" w:hAnsi="Arial" w:cs="Arial"/>
                <w:sz w:val="24"/>
                <w:szCs w:val="24"/>
              </w:rPr>
              <w:t>bid</w:t>
            </w:r>
            <w:r w:rsidRPr="00DC083C">
              <w:rPr>
                <w:rFonts w:ascii="Arial" w:hAnsi="Arial" w:cs="Arial"/>
                <w:spacing w:val="-2"/>
                <w:sz w:val="24"/>
                <w:szCs w:val="24"/>
              </w:rPr>
              <w:t xml:space="preserve"> </w:t>
            </w:r>
            <w:r w:rsidRPr="00DC083C">
              <w:rPr>
                <w:rFonts w:ascii="Arial" w:hAnsi="Arial" w:cs="Arial"/>
                <w:sz w:val="24"/>
                <w:szCs w:val="24"/>
              </w:rPr>
              <w:t>overall</w:t>
            </w:r>
            <w:r w:rsidRPr="00DC083C">
              <w:rPr>
                <w:rFonts w:ascii="Arial" w:hAnsi="Arial" w:cs="Arial"/>
                <w:spacing w:val="-1"/>
                <w:sz w:val="24"/>
                <w:szCs w:val="24"/>
              </w:rPr>
              <w:t xml:space="preserve"> </w:t>
            </w:r>
            <w:r w:rsidRPr="00DC083C">
              <w:rPr>
                <w:rFonts w:ascii="Arial" w:hAnsi="Arial" w:cs="Arial"/>
                <w:sz w:val="24"/>
                <w:szCs w:val="24"/>
              </w:rPr>
              <w:t>does</w:t>
            </w:r>
            <w:r w:rsidRPr="00DC083C">
              <w:rPr>
                <w:rFonts w:ascii="Arial" w:hAnsi="Arial" w:cs="Arial"/>
                <w:spacing w:val="-1"/>
                <w:sz w:val="24"/>
                <w:szCs w:val="24"/>
              </w:rPr>
              <w:t xml:space="preserve"> </w:t>
            </w:r>
            <w:r w:rsidRPr="00DC083C">
              <w:rPr>
                <w:rFonts w:ascii="Arial" w:hAnsi="Arial" w:cs="Arial"/>
                <w:sz w:val="24"/>
                <w:szCs w:val="24"/>
              </w:rPr>
              <w:t>not</w:t>
            </w:r>
            <w:r w:rsidRPr="00DC083C">
              <w:rPr>
                <w:rFonts w:ascii="Arial" w:hAnsi="Arial" w:cs="Arial"/>
                <w:spacing w:val="-3"/>
                <w:sz w:val="24"/>
                <w:szCs w:val="24"/>
              </w:rPr>
              <w:t xml:space="preserve"> </w:t>
            </w:r>
            <w:r w:rsidRPr="00DC083C">
              <w:rPr>
                <w:rFonts w:ascii="Arial" w:hAnsi="Arial" w:cs="Arial"/>
                <w:sz w:val="24"/>
                <w:szCs w:val="24"/>
              </w:rPr>
              <w:t>exceed</w:t>
            </w:r>
          </w:p>
          <w:p w14:paraId="2B59A9D8" w14:textId="4A356903" w:rsidR="00A90446" w:rsidRPr="00DC083C" w:rsidRDefault="00A90446" w:rsidP="004153CA">
            <w:pPr>
              <w:pStyle w:val="BodyText"/>
              <w:ind w:left="592"/>
              <w:rPr>
                <w:spacing w:val="-1"/>
              </w:rPr>
            </w:pPr>
            <w:r w:rsidRPr="00DC083C">
              <w:t>£40</w:t>
            </w:r>
            <w:r w:rsidRPr="00DC083C">
              <w:rPr>
                <w:spacing w:val="-3"/>
              </w:rPr>
              <w:t xml:space="preserve"> </w:t>
            </w:r>
            <w:r w:rsidRPr="00DC083C">
              <w:t>million</w:t>
            </w:r>
            <w:r w:rsidRPr="00DC083C">
              <w:rPr>
                <w:spacing w:val="-3"/>
              </w:rPr>
              <w:t xml:space="preserve"> </w:t>
            </w:r>
            <w:r w:rsidRPr="00DC083C">
              <w:t>grant</w:t>
            </w:r>
            <w:r w:rsidRPr="00DC083C">
              <w:rPr>
                <w:spacing w:val="-2"/>
              </w:rPr>
              <w:t xml:space="preserve"> </w:t>
            </w:r>
            <w:r w:rsidRPr="00DC083C">
              <w:t>value.</w:t>
            </w:r>
            <w:r w:rsidRPr="00DC083C">
              <w:rPr>
                <w:spacing w:val="-1"/>
              </w:rPr>
              <w:t xml:space="preserve"> </w:t>
            </w:r>
          </w:p>
          <w:p w14:paraId="6FDBCA73" w14:textId="7F7C5B54" w:rsidR="004153CA" w:rsidRPr="00DC083C" w:rsidRDefault="004153CA" w:rsidP="004153CA">
            <w:pPr>
              <w:pStyle w:val="BodyText"/>
              <w:ind w:left="592"/>
            </w:pPr>
            <w:r w:rsidRPr="00DC083C">
              <w:t>Y</w:t>
            </w:r>
            <w:r w:rsidRPr="00DC083C">
              <w:rPr>
                <w:rFonts w:ascii="Segoe UI Symbol" w:eastAsia="MS Gothic" w:hAnsi="Segoe UI Symbol" w:cs="Segoe UI Symbol"/>
              </w:rPr>
              <w:t>☐</w:t>
            </w:r>
            <w:r w:rsidRPr="00DC083C">
              <w:t xml:space="preserve"> </w:t>
            </w:r>
            <w:r w:rsidRPr="00DC083C">
              <w:tab/>
              <w:t>N</w:t>
            </w:r>
            <w:r w:rsidRPr="00DC083C">
              <w:rPr>
                <w:rFonts w:ascii="Segoe UI Symbol" w:eastAsia="MS Gothic" w:hAnsi="Segoe UI Symbol" w:cs="Segoe UI Symbol"/>
              </w:rPr>
              <w:t>☐</w:t>
            </w:r>
          </w:p>
          <w:p w14:paraId="54AD3DDD" w14:textId="3736BA9D" w:rsidR="004663A4" w:rsidRPr="00DC083C" w:rsidRDefault="00A90446" w:rsidP="004663A4">
            <w:pPr>
              <w:pStyle w:val="BodyText"/>
              <w:spacing w:before="71"/>
              <w:ind w:left="592" w:right="38"/>
              <w:rPr>
                <w:spacing w:val="-3"/>
              </w:rPr>
            </w:pPr>
            <w:r w:rsidRPr="00DC083C">
              <w:t>a joint bid that contains multiple</w:t>
            </w:r>
            <w:r w:rsidRPr="00DC083C">
              <w:rPr>
                <w:spacing w:val="1"/>
              </w:rPr>
              <w:t xml:space="preserve"> </w:t>
            </w:r>
            <w:r w:rsidRPr="00DC083C">
              <w:t>component projects (maximum of</w:t>
            </w:r>
            <w:r w:rsidRPr="00DC083C">
              <w:rPr>
                <w:spacing w:val="1"/>
              </w:rPr>
              <w:t xml:space="preserve"> </w:t>
            </w:r>
            <w:r w:rsidRPr="00DC083C">
              <w:t>three) with two or more other applicant</w:t>
            </w:r>
            <w:r w:rsidRPr="00DC083C">
              <w:rPr>
                <w:spacing w:val="-64"/>
              </w:rPr>
              <w:t xml:space="preserve"> </w:t>
            </w:r>
            <w:r w:rsidRPr="00DC083C">
              <w:t>organisations</w:t>
            </w:r>
            <w:r w:rsidRPr="00DC083C">
              <w:rPr>
                <w:spacing w:val="-4"/>
              </w:rPr>
              <w:t xml:space="preserve"> </w:t>
            </w:r>
            <w:r w:rsidRPr="00DC083C">
              <w:t>and</w:t>
            </w:r>
            <w:r w:rsidRPr="00DC083C">
              <w:rPr>
                <w:spacing w:val="-3"/>
              </w:rPr>
              <w:t xml:space="preserve"> </w:t>
            </w:r>
            <w:r w:rsidRPr="00DC083C">
              <w:t>can</w:t>
            </w:r>
            <w:r w:rsidRPr="00DC083C">
              <w:rPr>
                <w:spacing w:val="-6"/>
              </w:rPr>
              <w:t xml:space="preserve"> </w:t>
            </w:r>
            <w:r w:rsidRPr="00DC083C">
              <w:t>confirm</w:t>
            </w:r>
            <w:r w:rsidRPr="00DC083C">
              <w:rPr>
                <w:spacing w:val="-3"/>
              </w:rPr>
              <w:t xml:space="preserve"> </w:t>
            </w:r>
            <w:r w:rsidRPr="00DC083C">
              <w:t>that</w:t>
            </w:r>
            <w:r w:rsidRPr="00DC083C">
              <w:rPr>
                <w:spacing w:val="-2"/>
              </w:rPr>
              <w:t xml:space="preserve"> </w:t>
            </w:r>
            <w:r w:rsidRPr="00DC083C">
              <w:t>no</w:t>
            </w:r>
            <w:r w:rsidR="004663A4" w:rsidRPr="00DC083C">
              <w:t xml:space="preserve"> single component project within the bid</w:t>
            </w:r>
            <w:r w:rsidR="004663A4" w:rsidRPr="00DC083C">
              <w:rPr>
                <w:spacing w:val="-64"/>
              </w:rPr>
              <w:t xml:space="preserve"> </w:t>
            </w:r>
            <w:r w:rsidR="004663A4" w:rsidRPr="00DC083C">
              <w:t>exceeds</w:t>
            </w:r>
            <w:r w:rsidR="004663A4" w:rsidRPr="00DC083C">
              <w:rPr>
                <w:spacing w:val="-2"/>
              </w:rPr>
              <w:t xml:space="preserve"> </w:t>
            </w:r>
            <w:r w:rsidR="004663A4" w:rsidRPr="00DC083C">
              <w:t>£50</w:t>
            </w:r>
            <w:r w:rsidR="004663A4" w:rsidRPr="00DC083C">
              <w:rPr>
                <w:spacing w:val="-3"/>
              </w:rPr>
              <w:t xml:space="preserve"> </w:t>
            </w:r>
            <w:r w:rsidR="004663A4" w:rsidRPr="00DC083C">
              <w:t>million</w:t>
            </w:r>
            <w:r w:rsidR="004663A4" w:rsidRPr="00DC083C">
              <w:rPr>
                <w:spacing w:val="-1"/>
              </w:rPr>
              <w:t xml:space="preserve"> </w:t>
            </w:r>
            <w:r w:rsidR="004663A4" w:rsidRPr="00DC083C">
              <w:t>grant</w:t>
            </w:r>
            <w:r w:rsidR="004663A4" w:rsidRPr="00DC083C">
              <w:rPr>
                <w:spacing w:val="-2"/>
              </w:rPr>
              <w:t xml:space="preserve"> </w:t>
            </w:r>
            <w:r w:rsidR="004663A4" w:rsidRPr="00DC083C">
              <w:t>value.</w:t>
            </w:r>
            <w:r w:rsidR="004663A4" w:rsidRPr="00DC083C">
              <w:rPr>
                <w:spacing w:val="-3"/>
              </w:rPr>
              <w:t xml:space="preserve"> </w:t>
            </w:r>
          </w:p>
          <w:p w14:paraId="6151B6B0" w14:textId="0CC252DE" w:rsidR="004153CA" w:rsidRPr="00DC083C" w:rsidRDefault="004153CA" w:rsidP="004663A4">
            <w:pPr>
              <w:pStyle w:val="BodyText"/>
              <w:spacing w:before="71"/>
              <w:ind w:left="592" w:right="38"/>
            </w:pPr>
            <w:r w:rsidRPr="00DC083C">
              <w:lastRenderedPageBreak/>
              <w:t>Y</w:t>
            </w:r>
            <w:r w:rsidRPr="00DC083C">
              <w:rPr>
                <w:rFonts w:ascii="Segoe UI Symbol" w:eastAsia="MS Gothic" w:hAnsi="Segoe UI Symbol" w:cs="Segoe UI Symbol"/>
              </w:rPr>
              <w:t>☐</w:t>
            </w:r>
            <w:r w:rsidRPr="00DC083C">
              <w:t xml:space="preserve"> </w:t>
            </w:r>
            <w:r w:rsidRPr="00DC083C">
              <w:tab/>
              <w:t>N</w:t>
            </w:r>
            <w:r w:rsidRPr="00DC083C">
              <w:rPr>
                <w:rFonts w:ascii="Segoe UI Symbol" w:eastAsia="MS Gothic" w:hAnsi="Segoe UI Symbol" w:cs="Segoe UI Symbol"/>
              </w:rPr>
              <w:t>☐</w:t>
            </w:r>
          </w:p>
          <w:p w14:paraId="152B215A" w14:textId="77777777" w:rsidR="004663A4" w:rsidRPr="00DC083C" w:rsidRDefault="004663A4" w:rsidP="004663A4">
            <w:pPr>
              <w:pStyle w:val="BodyText"/>
            </w:pPr>
          </w:p>
          <w:p w14:paraId="6DD96CAB" w14:textId="07442EC1" w:rsidR="004663A4" w:rsidRPr="00DC083C" w:rsidRDefault="004663A4" w:rsidP="008D6E4F">
            <w:pPr>
              <w:pStyle w:val="ListParagraph"/>
              <w:widowControl w:val="0"/>
              <w:numPr>
                <w:ilvl w:val="0"/>
                <w:numId w:val="1"/>
              </w:numPr>
              <w:tabs>
                <w:tab w:val="left" w:pos="592"/>
                <w:tab w:val="left" w:pos="593"/>
              </w:tabs>
              <w:autoSpaceDE w:val="0"/>
              <w:autoSpaceDN w:val="0"/>
              <w:contextualSpacing w:val="0"/>
              <w:rPr>
                <w:rFonts w:ascii="Arial" w:hAnsi="Arial" w:cs="Arial"/>
                <w:sz w:val="24"/>
                <w:szCs w:val="24"/>
              </w:rPr>
            </w:pPr>
            <w:r w:rsidRPr="00DC083C">
              <w:rPr>
                <w:rFonts w:ascii="Arial" w:hAnsi="Arial" w:cs="Arial"/>
                <w:sz w:val="24"/>
                <w:szCs w:val="24"/>
              </w:rPr>
              <w:t>a joint bid that contains multiple</w:t>
            </w:r>
            <w:r w:rsidRPr="00DC083C">
              <w:rPr>
                <w:rFonts w:ascii="Arial" w:hAnsi="Arial" w:cs="Arial"/>
                <w:spacing w:val="1"/>
                <w:sz w:val="24"/>
                <w:szCs w:val="24"/>
              </w:rPr>
              <w:t xml:space="preserve"> </w:t>
            </w:r>
            <w:r w:rsidRPr="00DC083C">
              <w:rPr>
                <w:rFonts w:ascii="Arial" w:hAnsi="Arial" w:cs="Arial"/>
                <w:sz w:val="24"/>
                <w:szCs w:val="24"/>
              </w:rPr>
              <w:t>component</w:t>
            </w:r>
            <w:r w:rsidRPr="00DC083C">
              <w:rPr>
                <w:rFonts w:ascii="Arial" w:hAnsi="Arial" w:cs="Arial"/>
                <w:spacing w:val="5"/>
                <w:sz w:val="24"/>
                <w:szCs w:val="24"/>
              </w:rPr>
              <w:t xml:space="preserve"> </w:t>
            </w:r>
            <w:r w:rsidRPr="00DC083C">
              <w:rPr>
                <w:rFonts w:ascii="Arial" w:hAnsi="Arial" w:cs="Arial"/>
                <w:sz w:val="24"/>
                <w:szCs w:val="24"/>
              </w:rPr>
              <w:t>projects</w:t>
            </w:r>
            <w:r w:rsidRPr="00DC083C">
              <w:rPr>
                <w:rFonts w:ascii="Arial" w:hAnsi="Arial" w:cs="Arial"/>
                <w:spacing w:val="7"/>
                <w:sz w:val="24"/>
                <w:szCs w:val="24"/>
              </w:rPr>
              <w:t xml:space="preserve"> </w:t>
            </w:r>
            <w:r w:rsidRPr="00DC083C">
              <w:rPr>
                <w:rFonts w:ascii="Arial" w:hAnsi="Arial" w:cs="Arial"/>
                <w:sz w:val="24"/>
                <w:szCs w:val="24"/>
              </w:rPr>
              <w:t>(maximum</w:t>
            </w:r>
            <w:r w:rsidRPr="00DC083C">
              <w:rPr>
                <w:rFonts w:ascii="Arial" w:hAnsi="Arial" w:cs="Arial"/>
                <w:spacing w:val="7"/>
                <w:sz w:val="24"/>
                <w:szCs w:val="24"/>
              </w:rPr>
              <w:t xml:space="preserve"> </w:t>
            </w:r>
            <w:r w:rsidRPr="00DC083C">
              <w:rPr>
                <w:rFonts w:ascii="Arial" w:hAnsi="Arial" w:cs="Arial"/>
                <w:sz w:val="24"/>
                <w:szCs w:val="24"/>
              </w:rPr>
              <w:t>of</w:t>
            </w:r>
            <w:r w:rsidRPr="00DC083C">
              <w:rPr>
                <w:rFonts w:ascii="Arial" w:hAnsi="Arial" w:cs="Arial"/>
                <w:spacing w:val="1"/>
                <w:sz w:val="24"/>
                <w:szCs w:val="24"/>
              </w:rPr>
              <w:t xml:space="preserve"> </w:t>
            </w:r>
            <w:r w:rsidRPr="00DC083C">
              <w:rPr>
                <w:rFonts w:ascii="Arial" w:hAnsi="Arial" w:cs="Arial"/>
                <w:sz w:val="24"/>
                <w:szCs w:val="24"/>
              </w:rPr>
              <w:t>three) with two or more other applicant</w:t>
            </w:r>
            <w:r w:rsidRPr="00DC083C">
              <w:rPr>
                <w:rFonts w:ascii="Arial" w:hAnsi="Arial" w:cs="Arial"/>
                <w:spacing w:val="1"/>
                <w:sz w:val="24"/>
                <w:szCs w:val="24"/>
              </w:rPr>
              <w:t xml:space="preserve"> </w:t>
            </w:r>
            <w:r w:rsidRPr="00DC083C">
              <w:rPr>
                <w:rFonts w:ascii="Arial" w:hAnsi="Arial" w:cs="Arial"/>
                <w:sz w:val="24"/>
                <w:szCs w:val="24"/>
              </w:rPr>
              <w:t>organisations and can confirm that the</w:t>
            </w:r>
            <w:r w:rsidRPr="00DC083C">
              <w:rPr>
                <w:rFonts w:ascii="Arial" w:hAnsi="Arial" w:cs="Arial"/>
                <w:spacing w:val="1"/>
                <w:sz w:val="24"/>
                <w:szCs w:val="24"/>
              </w:rPr>
              <w:t xml:space="preserve"> </w:t>
            </w:r>
            <w:r w:rsidRPr="00DC083C">
              <w:rPr>
                <w:rFonts w:ascii="Arial" w:hAnsi="Arial" w:cs="Arial"/>
                <w:sz w:val="24"/>
                <w:szCs w:val="24"/>
              </w:rPr>
              <w:t>total</w:t>
            </w:r>
            <w:r w:rsidRPr="00DC083C">
              <w:rPr>
                <w:rFonts w:ascii="Arial" w:hAnsi="Arial" w:cs="Arial"/>
                <w:spacing w:val="-3"/>
                <w:sz w:val="24"/>
                <w:szCs w:val="24"/>
              </w:rPr>
              <w:t xml:space="preserve"> </w:t>
            </w:r>
            <w:r w:rsidRPr="00DC083C">
              <w:rPr>
                <w:rFonts w:ascii="Arial" w:hAnsi="Arial" w:cs="Arial"/>
                <w:sz w:val="24"/>
                <w:szCs w:val="24"/>
              </w:rPr>
              <w:t>for</w:t>
            </w:r>
            <w:r w:rsidRPr="00DC083C">
              <w:rPr>
                <w:rFonts w:ascii="Arial" w:hAnsi="Arial" w:cs="Arial"/>
                <w:spacing w:val="-2"/>
                <w:sz w:val="24"/>
                <w:szCs w:val="24"/>
              </w:rPr>
              <w:t xml:space="preserve"> </w:t>
            </w:r>
            <w:r w:rsidRPr="00DC083C">
              <w:rPr>
                <w:rFonts w:ascii="Arial" w:hAnsi="Arial" w:cs="Arial"/>
                <w:sz w:val="24"/>
                <w:szCs w:val="24"/>
              </w:rPr>
              <w:t>the</w:t>
            </w:r>
            <w:r w:rsidRPr="00DC083C">
              <w:rPr>
                <w:rFonts w:ascii="Arial" w:hAnsi="Arial" w:cs="Arial"/>
                <w:spacing w:val="-1"/>
                <w:sz w:val="24"/>
                <w:szCs w:val="24"/>
              </w:rPr>
              <w:t xml:space="preserve"> </w:t>
            </w:r>
            <w:r w:rsidRPr="00DC083C">
              <w:rPr>
                <w:rFonts w:ascii="Arial" w:hAnsi="Arial" w:cs="Arial"/>
                <w:sz w:val="24"/>
                <w:szCs w:val="24"/>
              </w:rPr>
              <w:t>overall</w:t>
            </w:r>
            <w:r w:rsidRPr="00DC083C">
              <w:rPr>
                <w:rFonts w:ascii="Arial" w:hAnsi="Arial" w:cs="Arial"/>
                <w:spacing w:val="-1"/>
                <w:sz w:val="24"/>
                <w:szCs w:val="24"/>
              </w:rPr>
              <w:t xml:space="preserve"> </w:t>
            </w:r>
            <w:r w:rsidRPr="00DC083C">
              <w:rPr>
                <w:rFonts w:ascii="Arial" w:hAnsi="Arial" w:cs="Arial"/>
                <w:sz w:val="24"/>
                <w:szCs w:val="24"/>
              </w:rPr>
              <w:t>bid</w:t>
            </w:r>
            <w:r w:rsidRPr="00DC083C">
              <w:rPr>
                <w:rFonts w:ascii="Arial" w:hAnsi="Arial" w:cs="Arial"/>
                <w:spacing w:val="-2"/>
                <w:sz w:val="24"/>
                <w:szCs w:val="24"/>
              </w:rPr>
              <w:t xml:space="preserve"> </w:t>
            </w:r>
            <w:r w:rsidRPr="00DC083C">
              <w:rPr>
                <w:rFonts w:ascii="Arial" w:hAnsi="Arial" w:cs="Arial"/>
                <w:sz w:val="24"/>
                <w:szCs w:val="24"/>
              </w:rPr>
              <w:t>does</w:t>
            </w:r>
            <w:r w:rsidRPr="00DC083C">
              <w:rPr>
                <w:rFonts w:ascii="Arial" w:hAnsi="Arial" w:cs="Arial"/>
                <w:spacing w:val="-4"/>
                <w:sz w:val="24"/>
                <w:szCs w:val="24"/>
              </w:rPr>
              <w:t xml:space="preserve"> </w:t>
            </w:r>
            <w:r w:rsidRPr="00DC083C">
              <w:rPr>
                <w:rFonts w:ascii="Arial" w:hAnsi="Arial" w:cs="Arial"/>
                <w:sz w:val="24"/>
                <w:szCs w:val="24"/>
              </w:rPr>
              <w:t>not</w:t>
            </w:r>
            <w:r w:rsidRPr="00DC083C">
              <w:rPr>
                <w:rFonts w:ascii="Arial" w:hAnsi="Arial" w:cs="Arial"/>
                <w:spacing w:val="-3"/>
                <w:sz w:val="24"/>
                <w:szCs w:val="24"/>
              </w:rPr>
              <w:t xml:space="preserve"> </w:t>
            </w:r>
            <w:r w:rsidRPr="00DC083C">
              <w:rPr>
                <w:rFonts w:ascii="Arial" w:hAnsi="Arial" w:cs="Arial"/>
                <w:sz w:val="24"/>
                <w:szCs w:val="24"/>
              </w:rPr>
              <w:t>exceed</w:t>
            </w:r>
            <w:r w:rsidR="004153CA" w:rsidRPr="00DC083C">
              <w:rPr>
                <w:rFonts w:ascii="Arial" w:hAnsi="Arial" w:cs="Arial"/>
                <w:sz w:val="24"/>
                <w:szCs w:val="24"/>
              </w:rPr>
              <w:t xml:space="preserve"> </w:t>
            </w:r>
            <w:r w:rsidRPr="00DC083C">
              <w:rPr>
                <w:rFonts w:ascii="Arial" w:hAnsi="Arial" w:cs="Arial"/>
                <w:sz w:val="24"/>
                <w:szCs w:val="24"/>
              </w:rPr>
              <w:t>£60</w:t>
            </w:r>
            <w:r w:rsidRPr="00DC083C">
              <w:rPr>
                <w:rFonts w:ascii="Arial" w:hAnsi="Arial" w:cs="Arial"/>
                <w:spacing w:val="-3"/>
                <w:sz w:val="24"/>
                <w:szCs w:val="24"/>
              </w:rPr>
              <w:t xml:space="preserve"> </w:t>
            </w:r>
            <w:r w:rsidRPr="00DC083C">
              <w:rPr>
                <w:rFonts w:ascii="Arial" w:hAnsi="Arial" w:cs="Arial"/>
                <w:sz w:val="24"/>
                <w:szCs w:val="24"/>
              </w:rPr>
              <w:t>million</w:t>
            </w:r>
            <w:r w:rsidRPr="00DC083C">
              <w:rPr>
                <w:rFonts w:ascii="Arial" w:hAnsi="Arial" w:cs="Arial"/>
                <w:spacing w:val="-3"/>
                <w:sz w:val="24"/>
                <w:szCs w:val="24"/>
              </w:rPr>
              <w:t xml:space="preserve"> </w:t>
            </w:r>
            <w:r w:rsidRPr="00DC083C">
              <w:rPr>
                <w:rFonts w:ascii="Arial" w:hAnsi="Arial" w:cs="Arial"/>
                <w:sz w:val="24"/>
                <w:szCs w:val="24"/>
              </w:rPr>
              <w:t>grant</w:t>
            </w:r>
            <w:r w:rsidRPr="00DC083C">
              <w:rPr>
                <w:rFonts w:ascii="Arial" w:hAnsi="Arial" w:cs="Arial"/>
                <w:spacing w:val="-2"/>
                <w:sz w:val="24"/>
                <w:szCs w:val="24"/>
              </w:rPr>
              <w:t xml:space="preserve"> </w:t>
            </w:r>
            <w:r w:rsidRPr="00DC083C">
              <w:rPr>
                <w:rFonts w:ascii="Arial" w:hAnsi="Arial" w:cs="Arial"/>
                <w:sz w:val="24"/>
                <w:szCs w:val="24"/>
              </w:rPr>
              <w:t>value.</w:t>
            </w:r>
            <w:r w:rsidRPr="00DC083C">
              <w:rPr>
                <w:rFonts w:ascii="Arial" w:hAnsi="Arial" w:cs="Arial"/>
                <w:spacing w:val="-1"/>
                <w:sz w:val="24"/>
                <w:szCs w:val="24"/>
              </w:rPr>
              <w:t xml:space="preserve"> </w:t>
            </w:r>
          </w:p>
          <w:p w14:paraId="29D59E95" w14:textId="10E33C97" w:rsidR="00A90446" w:rsidRPr="00DC083C" w:rsidRDefault="004153CA" w:rsidP="004153CA">
            <w:pPr>
              <w:pStyle w:val="ListParagraph"/>
              <w:widowControl w:val="0"/>
              <w:tabs>
                <w:tab w:val="left" w:pos="592"/>
                <w:tab w:val="left" w:pos="593"/>
              </w:tabs>
              <w:autoSpaceDE w:val="0"/>
              <w:autoSpaceDN w:val="0"/>
              <w:ind w:left="592"/>
              <w:contextualSpacing w:val="0"/>
              <w:rPr>
                <w:rFonts w:ascii="Arial" w:hAnsi="Arial" w:cs="Arial"/>
                <w:sz w:val="24"/>
                <w:szCs w:val="24"/>
              </w:rPr>
            </w:pPr>
            <w:r w:rsidRPr="00DC083C">
              <w:rPr>
                <w:rFonts w:ascii="Arial" w:hAnsi="Arial" w:cs="Arial"/>
                <w:sz w:val="24"/>
                <w:szCs w:val="24"/>
              </w:rPr>
              <w:t>Y</w:t>
            </w:r>
            <w:r w:rsidRPr="00DC083C">
              <w:rPr>
                <w:rFonts w:ascii="Segoe UI Symbol" w:eastAsia="MS Gothic" w:hAnsi="Segoe UI Symbol" w:cs="Segoe UI Symbol"/>
                <w:sz w:val="24"/>
                <w:szCs w:val="24"/>
              </w:rPr>
              <w:t>☐</w:t>
            </w:r>
            <w:r w:rsidRPr="00DC083C">
              <w:rPr>
                <w:rFonts w:ascii="Arial" w:hAnsi="Arial" w:cs="Arial"/>
                <w:sz w:val="24"/>
                <w:szCs w:val="24"/>
              </w:rPr>
              <w:t xml:space="preserve"> </w:t>
            </w:r>
            <w:r w:rsidRPr="00DC083C">
              <w:rPr>
                <w:rFonts w:ascii="Arial" w:hAnsi="Arial" w:cs="Arial"/>
                <w:sz w:val="24"/>
                <w:szCs w:val="24"/>
              </w:rPr>
              <w:tab/>
              <w:t>N</w:t>
            </w:r>
            <w:r w:rsidRPr="00DC083C">
              <w:rPr>
                <w:rFonts w:ascii="Segoe UI Symbol" w:eastAsia="MS Gothic" w:hAnsi="Segoe UI Symbol" w:cs="Segoe UI Symbol"/>
                <w:sz w:val="24"/>
                <w:szCs w:val="24"/>
              </w:rPr>
              <w:t>☐</w:t>
            </w:r>
          </w:p>
          <w:p w14:paraId="1AD81944" w14:textId="77777777" w:rsidR="003202EB" w:rsidRPr="000E5819" w:rsidRDefault="003202EB" w:rsidP="0099385B">
            <w:pPr>
              <w:pStyle w:val="BodyText"/>
              <w:spacing w:line="259" w:lineRule="auto"/>
              <w:ind w:right="464"/>
              <w:rPr>
                <w:b/>
              </w:rPr>
            </w:pPr>
          </w:p>
        </w:tc>
      </w:tr>
      <w:tr w:rsidR="003202EB" w14:paraId="065AF3E3" w14:textId="77777777" w:rsidTr="0015661A">
        <w:tc>
          <w:tcPr>
            <w:tcW w:w="9554" w:type="dxa"/>
            <w:shd w:val="clear" w:color="auto" w:fill="F2F2F2" w:themeFill="background1" w:themeFillShade="F2"/>
          </w:tcPr>
          <w:p w14:paraId="6FBB7A97" w14:textId="7505BF70" w:rsidR="003202EB" w:rsidRPr="000E5819" w:rsidRDefault="007C1E7D" w:rsidP="0099385B">
            <w:pPr>
              <w:pStyle w:val="BodyText"/>
              <w:spacing w:line="259" w:lineRule="auto"/>
              <w:ind w:right="464"/>
              <w:rPr>
                <w:b/>
              </w:rPr>
            </w:pPr>
            <w:r>
              <w:rPr>
                <w:b/>
              </w:rPr>
              <w:lastRenderedPageBreak/>
              <w:t>Large transport bids (from a single applicant) &gt;£20 million</w:t>
            </w:r>
          </w:p>
        </w:tc>
      </w:tr>
      <w:tr w:rsidR="003202EB" w14:paraId="0EBDAD1A" w14:textId="77777777" w:rsidTr="0099385B">
        <w:tc>
          <w:tcPr>
            <w:tcW w:w="9554" w:type="dxa"/>
            <w:shd w:val="clear" w:color="auto" w:fill="FFFFFF" w:themeFill="background1"/>
          </w:tcPr>
          <w:p w14:paraId="3E996539" w14:textId="4862DACB" w:rsidR="00EA2AFF" w:rsidRPr="00077C95" w:rsidRDefault="00EA2AFF" w:rsidP="00077C95">
            <w:pPr>
              <w:pStyle w:val="BodyText"/>
              <w:spacing w:before="183"/>
              <w:ind w:right="25"/>
            </w:pPr>
            <w:r w:rsidRPr="00077C95">
              <w:t>Please confirm that the bid does not</w:t>
            </w:r>
            <w:r w:rsidR="0013320D">
              <w:t xml:space="preserve"> </w:t>
            </w:r>
            <w:r w:rsidRPr="00077C95">
              <w:rPr>
                <w:spacing w:val="-64"/>
              </w:rPr>
              <w:t xml:space="preserve"> </w:t>
            </w:r>
            <w:r w:rsidRPr="00077C95">
              <w:t>exceed £50</w:t>
            </w:r>
            <w:r w:rsidRPr="00077C95">
              <w:rPr>
                <w:spacing w:val="-1"/>
              </w:rPr>
              <w:t xml:space="preserve"> </w:t>
            </w:r>
            <w:r w:rsidRPr="00077C95">
              <w:t>million.</w:t>
            </w:r>
          </w:p>
          <w:p w14:paraId="475724CB" w14:textId="13E5F19C" w:rsidR="00077C95" w:rsidRPr="00077C95" w:rsidRDefault="00077C95" w:rsidP="00EA2AFF">
            <w:pPr>
              <w:pStyle w:val="BodyText"/>
              <w:spacing w:before="183"/>
              <w:ind w:left="232" w:right="25"/>
            </w:pPr>
            <w:r w:rsidRPr="00077C95">
              <w:t>Y</w:t>
            </w:r>
            <w:r w:rsidRPr="00077C95">
              <w:rPr>
                <w:rFonts w:ascii="Segoe UI Symbol" w:eastAsia="MS Gothic" w:hAnsi="Segoe UI Symbol" w:cs="Segoe UI Symbol"/>
              </w:rPr>
              <w:t>☐</w:t>
            </w:r>
            <w:r w:rsidRPr="00077C95">
              <w:t xml:space="preserve"> </w:t>
            </w:r>
            <w:r w:rsidRPr="00077C95">
              <w:tab/>
              <w:t>N</w:t>
            </w:r>
            <w:r w:rsidRPr="00077C95">
              <w:rPr>
                <w:rFonts w:ascii="MS Gothic" w:eastAsia="MS Gothic" w:hAnsi="MS Gothic" w:hint="eastAsia"/>
              </w:rPr>
              <w:t>☐</w:t>
            </w:r>
          </w:p>
          <w:p w14:paraId="45ACBC39" w14:textId="77777777" w:rsidR="003202EB" w:rsidRPr="00077C95" w:rsidRDefault="003202EB" w:rsidP="0099385B">
            <w:pPr>
              <w:pStyle w:val="BodyText"/>
              <w:spacing w:line="259" w:lineRule="auto"/>
              <w:ind w:right="464"/>
              <w:rPr>
                <w:b/>
              </w:rPr>
            </w:pPr>
          </w:p>
        </w:tc>
      </w:tr>
      <w:tr w:rsidR="003202EB" w14:paraId="4E29CA6D" w14:textId="77777777" w:rsidTr="0099385B">
        <w:tc>
          <w:tcPr>
            <w:tcW w:w="9554" w:type="dxa"/>
            <w:shd w:val="clear" w:color="auto" w:fill="FFFFFF" w:themeFill="background1"/>
          </w:tcPr>
          <w:p w14:paraId="17CF243E" w14:textId="77777777" w:rsidR="004077CC" w:rsidRPr="00077C95" w:rsidRDefault="004077CC" w:rsidP="00077C95">
            <w:pPr>
              <w:pStyle w:val="BodyText"/>
              <w:spacing w:before="92"/>
              <w:ind w:right="25"/>
            </w:pPr>
            <w:r w:rsidRPr="00077C95">
              <w:t>Please confirm that at least 90% of the</w:t>
            </w:r>
            <w:r w:rsidRPr="00077C95">
              <w:rPr>
                <w:spacing w:val="1"/>
              </w:rPr>
              <w:t xml:space="preserve"> </w:t>
            </w:r>
            <w:r w:rsidRPr="00077C95">
              <w:t>investment is in the transport theme. The</w:t>
            </w:r>
            <w:r w:rsidRPr="00077C95">
              <w:rPr>
                <w:spacing w:val="-64"/>
              </w:rPr>
              <w:t xml:space="preserve"> </w:t>
            </w:r>
            <w:r w:rsidRPr="00077C95">
              <w:t>remaining investment must be related to</w:t>
            </w:r>
            <w:r w:rsidRPr="00077C95">
              <w:rPr>
                <w:spacing w:val="1"/>
              </w:rPr>
              <w:t xml:space="preserve"> </w:t>
            </w:r>
            <w:r w:rsidRPr="00077C95">
              <w:t>the transport element</w:t>
            </w:r>
            <w:r w:rsidRPr="00077C95">
              <w:rPr>
                <w:spacing w:val="-3"/>
              </w:rPr>
              <w:t xml:space="preserve"> </w:t>
            </w:r>
            <w:r w:rsidRPr="00077C95">
              <w:t>of</w:t>
            </w:r>
            <w:r w:rsidRPr="00077C95">
              <w:rPr>
                <w:spacing w:val="-1"/>
              </w:rPr>
              <w:t xml:space="preserve"> </w:t>
            </w:r>
            <w:r w:rsidRPr="00077C95">
              <w:t>the bid?</w:t>
            </w:r>
          </w:p>
          <w:p w14:paraId="69F2AB56" w14:textId="24C5A927" w:rsidR="00077C95" w:rsidRPr="00077C95" w:rsidRDefault="00077C95" w:rsidP="004077CC">
            <w:pPr>
              <w:pStyle w:val="BodyText"/>
              <w:spacing w:before="92"/>
              <w:ind w:left="232" w:right="25"/>
            </w:pPr>
            <w:r w:rsidRPr="00077C95">
              <w:t>Y</w:t>
            </w:r>
            <w:r w:rsidRPr="00077C95">
              <w:rPr>
                <w:rFonts w:ascii="Segoe UI Symbol" w:eastAsia="MS Gothic" w:hAnsi="Segoe UI Symbol" w:cs="Segoe UI Symbol"/>
              </w:rPr>
              <w:t>☐</w:t>
            </w:r>
            <w:r w:rsidRPr="00077C95">
              <w:t xml:space="preserve"> </w:t>
            </w:r>
            <w:r w:rsidRPr="00077C95">
              <w:tab/>
              <w:t>N</w:t>
            </w:r>
            <w:r w:rsidRPr="00077C95">
              <w:rPr>
                <w:rFonts w:ascii="MS Gothic" w:eastAsia="MS Gothic" w:hAnsi="MS Gothic" w:hint="eastAsia"/>
              </w:rPr>
              <w:t>☐</w:t>
            </w:r>
          </w:p>
          <w:p w14:paraId="66CC7ECF" w14:textId="77777777" w:rsidR="003202EB" w:rsidRPr="00077C95" w:rsidRDefault="003202EB" w:rsidP="0099385B">
            <w:pPr>
              <w:pStyle w:val="BodyText"/>
              <w:spacing w:before="1"/>
              <w:ind w:right="64"/>
              <w:rPr>
                <w:b/>
              </w:rPr>
            </w:pPr>
          </w:p>
        </w:tc>
      </w:tr>
      <w:tr w:rsidR="00C73CA1" w14:paraId="0BD6DDDC" w14:textId="77777777" w:rsidTr="0015661A">
        <w:tc>
          <w:tcPr>
            <w:tcW w:w="9554" w:type="dxa"/>
            <w:shd w:val="clear" w:color="auto" w:fill="F2F2F2" w:themeFill="background1" w:themeFillShade="F2"/>
          </w:tcPr>
          <w:p w14:paraId="43A0D34C" w14:textId="4E43A2AE" w:rsidR="00C73CA1" w:rsidRPr="00077C95" w:rsidRDefault="00C73CA1" w:rsidP="00077C95">
            <w:pPr>
              <w:widowControl w:val="0"/>
              <w:tabs>
                <w:tab w:val="left" w:pos="840"/>
              </w:tabs>
              <w:autoSpaceDE w:val="0"/>
              <w:autoSpaceDN w:val="0"/>
              <w:spacing w:before="22"/>
              <w:ind w:right="80"/>
              <w:jc w:val="both"/>
              <w:rPr>
                <w:rFonts w:ascii="Arial" w:hAnsi="Arial" w:cs="Arial"/>
                <w:sz w:val="24"/>
              </w:rPr>
            </w:pPr>
            <w:r w:rsidRPr="00077C95">
              <w:rPr>
                <w:rFonts w:ascii="Arial" w:hAnsi="Arial" w:cs="Arial"/>
                <w:b/>
                <w:sz w:val="24"/>
                <w:szCs w:val="24"/>
              </w:rPr>
              <w:t>Large cultural bids (from a single applicant) &gt;£20 million</w:t>
            </w:r>
          </w:p>
        </w:tc>
      </w:tr>
      <w:tr w:rsidR="00C73CA1" w14:paraId="38D53C2F" w14:textId="77777777" w:rsidTr="0099385B">
        <w:tc>
          <w:tcPr>
            <w:tcW w:w="9554" w:type="dxa"/>
            <w:shd w:val="clear" w:color="auto" w:fill="FFFFFF" w:themeFill="background1"/>
          </w:tcPr>
          <w:p w14:paraId="12BF5CD1" w14:textId="77777777" w:rsidR="0037593F" w:rsidRPr="00077C95" w:rsidRDefault="0037593F" w:rsidP="00077C95">
            <w:pPr>
              <w:pStyle w:val="BodyText"/>
              <w:spacing w:before="92"/>
              <w:ind w:right="25"/>
            </w:pPr>
            <w:r w:rsidRPr="00077C95">
              <w:t>Please confirm that the bid does not</w:t>
            </w:r>
            <w:r w:rsidRPr="00077C95">
              <w:rPr>
                <w:spacing w:val="-64"/>
              </w:rPr>
              <w:t xml:space="preserve"> </w:t>
            </w:r>
            <w:r w:rsidRPr="00077C95">
              <w:t>exceed £50</w:t>
            </w:r>
            <w:r w:rsidRPr="00077C95">
              <w:rPr>
                <w:spacing w:val="-1"/>
              </w:rPr>
              <w:t xml:space="preserve"> </w:t>
            </w:r>
            <w:r w:rsidRPr="00077C95">
              <w:t>million.</w:t>
            </w:r>
          </w:p>
          <w:p w14:paraId="07AE8078" w14:textId="01167661" w:rsidR="00077C95" w:rsidRPr="00077C95" w:rsidRDefault="00077C95" w:rsidP="0037593F">
            <w:pPr>
              <w:pStyle w:val="BodyText"/>
              <w:spacing w:before="92"/>
              <w:ind w:left="232" w:right="25"/>
            </w:pPr>
            <w:r w:rsidRPr="00077C95">
              <w:t>Y</w:t>
            </w:r>
            <w:r w:rsidRPr="00077C95">
              <w:rPr>
                <w:rFonts w:ascii="Segoe UI Symbol" w:eastAsia="MS Gothic" w:hAnsi="Segoe UI Symbol" w:cs="Segoe UI Symbol"/>
              </w:rPr>
              <w:t>☐</w:t>
            </w:r>
            <w:r w:rsidRPr="00077C95">
              <w:t xml:space="preserve"> </w:t>
            </w:r>
            <w:r w:rsidRPr="00077C95">
              <w:tab/>
              <w:t>N</w:t>
            </w:r>
            <w:r w:rsidRPr="00077C95">
              <w:rPr>
                <w:rFonts w:ascii="MS Gothic" w:eastAsia="MS Gothic" w:hAnsi="MS Gothic" w:hint="eastAsia"/>
              </w:rPr>
              <w:t>☐</w:t>
            </w:r>
          </w:p>
          <w:p w14:paraId="7BCB1443" w14:textId="77777777" w:rsidR="00C73CA1" w:rsidRPr="00077C95" w:rsidRDefault="00C73CA1" w:rsidP="00C73CA1">
            <w:pPr>
              <w:pStyle w:val="BodyText"/>
              <w:spacing w:line="259" w:lineRule="auto"/>
              <w:ind w:right="464"/>
              <w:rPr>
                <w:b/>
              </w:rPr>
            </w:pPr>
          </w:p>
        </w:tc>
      </w:tr>
      <w:tr w:rsidR="00C73CA1" w14:paraId="59DC843F" w14:textId="77777777" w:rsidTr="0099385B">
        <w:tc>
          <w:tcPr>
            <w:tcW w:w="9554" w:type="dxa"/>
            <w:shd w:val="clear" w:color="auto" w:fill="FFFFFF" w:themeFill="background1"/>
          </w:tcPr>
          <w:p w14:paraId="1884DDFD" w14:textId="77777777" w:rsidR="00F32CCE" w:rsidRPr="00077C95" w:rsidRDefault="00F32CCE" w:rsidP="00077C95">
            <w:pPr>
              <w:pStyle w:val="BodyText"/>
              <w:spacing w:before="92"/>
              <w:ind w:right="-16"/>
            </w:pPr>
            <w:r w:rsidRPr="00077C95">
              <w:t>Please confirm that at least 90% of the</w:t>
            </w:r>
            <w:r w:rsidRPr="00077C95">
              <w:rPr>
                <w:spacing w:val="1"/>
              </w:rPr>
              <w:t xml:space="preserve"> </w:t>
            </w:r>
            <w:r w:rsidRPr="00077C95">
              <w:t>investment is in the cultural theme with the</w:t>
            </w:r>
            <w:r w:rsidRPr="00077C95">
              <w:rPr>
                <w:spacing w:val="1"/>
              </w:rPr>
              <w:t xml:space="preserve"> </w:t>
            </w:r>
            <w:r w:rsidRPr="00077C95">
              <w:t>remaining investment related to the cultural</w:t>
            </w:r>
            <w:r w:rsidRPr="00077C95">
              <w:rPr>
                <w:spacing w:val="-64"/>
              </w:rPr>
              <w:t xml:space="preserve"> </w:t>
            </w:r>
            <w:r w:rsidRPr="00077C95">
              <w:t>element</w:t>
            </w:r>
            <w:r w:rsidRPr="00077C95">
              <w:rPr>
                <w:spacing w:val="-3"/>
              </w:rPr>
              <w:t xml:space="preserve"> </w:t>
            </w:r>
            <w:r w:rsidRPr="00077C95">
              <w:t>of the</w:t>
            </w:r>
            <w:r w:rsidRPr="00077C95">
              <w:rPr>
                <w:spacing w:val="-1"/>
              </w:rPr>
              <w:t xml:space="preserve"> </w:t>
            </w:r>
            <w:r w:rsidRPr="00077C95">
              <w:t>bid.</w:t>
            </w:r>
          </w:p>
          <w:p w14:paraId="5EE99E18" w14:textId="6EC7A15A" w:rsidR="00077C95" w:rsidRPr="00077C95" w:rsidRDefault="00077C95" w:rsidP="00F32CCE">
            <w:pPr>
              <w:pStyle w:val="BodyText"/>
              <w:spacing w:before="92"/>
              <w:ind w:left="232" w:right="-16"/>
            </w:pPr>
            <w:r w:rsidRPr="00077C95">
              <w:t>Y</w:t>
            </w:r>
            <w:r w:rsidRPr="00077C95">
              <w:rPr>
                <w:rFonts w:ascii="Segoe UI Symbol" w:eastAsia="MS Gothic" w:hAnsi="Segoe UI Symbol" w:cs="Segoe UI Symbol"/>
              </w:rPr>
              <w:t>☐</w:t>
            </w:r>
            <w:r w:rsidRPr="00077C95">
              <w:t xml:space="preserve"> </w:t>
            </w:r>
            <w:r w:rsidRPr="00077C95">
              <w:tab/>
              <w:t>N</w:t>
            </w:r>
            <w:r w:rsidRPr="00077C95">
              <w:rPr>
                <w:rFonts w:ascii="MS Gothic" w:eastAsia="MS Gothic" w:hAnsi="MS Gothic" w:hint="eastAsia"/>
              </w:rPr>
              <w:t>☐</w:t>
            </w:r>
          </w:p>
          <w:p w14:paraId="39ED2621" w14:textId="77777777" w:rsidR="00C73CA1" w:rsidRPr="00077C95" w:rsidRDefault="00C73CA1" w:rsidP="00C73CA1">
            <w:pPr>
              <w:pStyle w:val="BodyText"/>
              <w:spacing w:line="259" w:lineRule="auto"/>
              <w:ind w:right="464"/>
              <w:rPr>
                <w:b/>
              </w:rPr>
            </w:pPr>
          </w:p>
        </w:tc>
      </w:tr>
      <w:tr w:rsidR="00C73CA1" w14:paraId="3F7F8576" w14:textId="77777777" w:rsidTr="0015661A">
        <w:tc>
          <w:tcPr>
            <w:tcW w:w="9554" w:type="dxa"/>
            <w:shd w:val="clear" w:color="auto" w:fill="F2F2F2" w:themeFill="background1" w:themeFillShade="F2"/>
          </w:tcPr>
          <w:p w14:paraId="167271AC" w14:textId="6AEFDAFE" w:rsidR="00C73CA1" w:rsidRPr="002831E0" w:rsidRDefault="0045624D" w:rsidP="00C73CA1">
            <w:pPr>
              <w:pStyle w:val="BodyText"/>
              <w:spacing w:line="259" w:lineRule="auto"/>
              <w:ind w:right="464"/>
              <w:rPr>
                <w:b/>
              </w:rPr>
            </w:pPr>
            <w:r>
              <w:rPr>
                <w:b/>
              </w:rPr>
              <w:t xml:space="preserve">Transport bids from the </w:t>
            </w:r>
            <w:r w:rsidR="005F1F91">
              <w:rPr>
                <w:b/>
              </w:rPr>
              <w:t>Northern</w:t>
            </w:r>
            <w:r>
              <w:rPr>
                <w:b/>
              </w:rPr>
              <w:t xml:space="preserve"> Ireland </w:t>
            </w:r>
            <w:r w:rsidR="005F1F91">
              <w:rPr>
                <w:b/>
              </w:rPr>
              <w:t>Executive</w:t>
            </w:r>
            <w:r>
              <w:rPr>
                <w:b/>
              </w:rPr>
              <w:t xml:space="preserve"> (NIE)</w:t>
            </w:r>
          </w:p>
        </w:tc>
      </w:tr>
      <w:tr w:rsidR="00C73CA1" w14:paraId="611D137B" w14:textId="77777777" w:rsidTr="0099385B">
        <w:tc>
          <w:tcPr>
            <w:tcW w:w="9554" w:type="dxa"/>
            <w:shd w:val="clear" w:color="auto" w:fill="FFFFFF" w:themeFill="background1"/>
          </w:tcPr>
          <w:p w14:paraId="42957F70" w14:textId="5E5815BF" w:rsidR="00C73CA1" w:rsidRPr="005F1F91" w:rsidRDefault="008F3FC9" w:rsidP="00C73CA1">
            <w:pPr>
              <w:pStyle w:val="BodyText"/>
              <w:spacing w:line="259" w:lineRule="auto"/>
              <w:ind w:right="464"/>
            </w:pPr>
            <w:r w:rsidRPr="005F1F91">
              <w:rPr>
                <w:b/>
              </w:rPr>
              <w:t>For transport bids in Northern Ireland</w:t>
            </w:r>
            <w:r w:rsidRPr="005F1F91">
              <w:rPr>
                <w:b/>
                <w:spacing w:val="-64"/>
              </w:rPr>
              <w:t xml:space="preserve"> </w:t>
            </w:r>
            <w:r w:rsidRPr="005F1F91">
              <w:rPr>
                <w:b/>
              </w:rPr>
              <w:t>from the Northern Ireland Executive</w:t>
            </w:r>
            <w:r w:rsidRPr="005F1F91">
              <w:rPr>
                <w:b/>
                <w:spacing w:val="1"/>
              </w:rPr>
              <w:t xml:space="preserve"> </w:t>
            </w:r>
            <w:r w:rsidRPr="005F1F91">
              <w:rPr>
                <w:b/>
              </w:rPr>
              <w:t xml:space="preserve">(NIE), </w:t>
            </w:r>
            <w:r w:rsidRPr="005F1F91">
              <w:t>do you have the support of the</w:t>
            </w:r>
            <w:r w:rsidRPr="005F1F91">
              <w:rPr>
                <w:spacing w:val="1"/>
              </w:rPr>
              <w:t xml:space="preserve"> </w:t>
            </w:r>
            <w:r w:rsidRPr="005F1F91">
              <w:t>relevant</w:t>
            </w:r>
            <w:r w:rsidRPr="005F1F91">
              <w:rPr>
                <w:spacing w:val="-1"/>
              </w:rPr>
              <w:t xml:space="preserve"> </w:t>
            </w:r>
            <w:r w:rsidRPr="005F1F91">
              <w:t>local</w:t>
            </w:r>
            <w:r w:rsidRPr="005F1F91">
              <w:rPr>
                <w:spacing w:val="-1"/>
              </w:rPr>
              <w:t xml:space="preserve"> </w:t>
            </w:r>
            <w:r w:rsidRPr="005F1F91">
              <w:t>council(s)?</w:t>
            </w:r>
          </w:p>
          <w:p w14:paraId="3E6317CA" w14:textId="77777777" w:rsidR="005F1F91" w:rsidRPr="005F1F91" w:rsidRDefault="005F1F91" w:rsidP="00C73CA1">
            <w:pPr>
              <w:pStyle w:val="BodyText"/>
              <w:spacing w:line="259" w:lineRule="auto"/>
              <w:ind w:right="464"/>
            </w:pPr>
          </w:p>
          <w:p w14:paraId="2B80E122" w14:textId="54039608" w:rsidR="005F1F91" w:rsidRDefault="005F1F91" w:rsidP="00C73CA1">
            <w:pPr>
              <w:pStyle w:val="BodyText"/>
              <w:spacing w:line="259" w:lineRule="auto"/>
              <w:ind w:right="464"/>
            </w:pPr>
            <w:r w:rsidRPr="005F1F91">
              <w:t>Y</w:t>
            </w:r>
            <w:r w:rsidRPr="005F1F91">
              <w:rPr>
                <w:rFonts w:ascii="Segoe UI Symbol" w:eastAsia="MS Gothic" w:hAnsi="Segoe UI Symbol" w:cs="Segoe UI Symbol"/>
              </w:rPr>
              <w:t>☐</w:t>
            </w:r>
            <w:r w:rsidRPr="005F1F91">
              <w:t xml:space="preserve"> </w:t>
            </w:r>
            <w:r w:rsidRPr="005F1F91">
              <w:tab/>
              <w:t>N</w:t>
            </w:r>
            <w:r w:rsidRPr="005F1F91">
              <w:rPr>
                <w:rFonts w:ascii="MS Gothic" w:eastAsia="MS Gothic" w:hAnsi="MS Gothic" w:hint="eastAsia"/>
              </w:rPr>
              <w:t>☐</w:t>
            </w:r>
          </w:p>
          <w:p w14:paraId="40822FD2" w14:textId="77777777" w:rsidR="00F437B2" w:rsidRDefault="00F437B2" w:rsidP="00C73CA1">
            <w:pPr>
              <w:pStyle w:val="BodyText"/>
              <w:spacing w:line="259" w:lineRule="auto"/>
              <w:ind w:right="464"/>
            </w:pPr>
          </w:p>
          <w:p w14:paraId="5D716653" w14:textId="77777777" w:rsidR="00F437B2" w:rsidRPr="005F1F91" w:rsidRDefault="00F437B2" w:rsidP="005F1F91">
            <w:pPr>
              <w:pStyle w:val="BodyText"/>
            </w:pPr>
            <w:r w:rsidRPr="005F1F91">
              <w:t>Please</w:t>
            </w:r>
            <w:r w:rsidRPr="005F1F91">
              <w:rPr>
                <w:spacing w:val="-2"/>
              </w:rPr>
              <w:t xml:space="preserve"> </w:t>
            </w:r>
            <w:r w:rsidRPr="005F1F91">
              <w:t>complete</w:t>
            </w:r>
            <w:r w:rsidRPr="005F1F91">
              <w:rPr>
                <w:spacing w:val="-2"/>
              </w:rPr>
              <w:t xml:space="preserve"> </w:t>
            </w:r>
            <w:r w:rsidRPr="005F1F91">
              <w:t>pro</w:t>
            </w:r>
            <w:r w:rsidRPr="005F1F91">
              <w:rPr>
                <w:spacing w:val="-4"/>
              </w:rPr>
              <w:t xml:space="preserve"> </w:t>
            </w:r>
            <w:r w:rsidRPr="005F1F91">
              <w:t>forma</w:t>
            </w:r>
            <w:r w:rsidRPr="005F1F91">
              <w:rPr>
                <w:spacing w:val="-1"/>
              </w:rPr>
              <w:t xml:space="preserve"> </w:t>
            </w:r>
            <w:r w:rsidRPr="005F1F91">
              <w:t>4.</w:t>
            </w:r>
          </w:p>
          <w:p w14:paraId="656B515C" w14:textId="7C46BB09" w:rsidR="00F437B2" w:rsidRPr="002831E0" w:rsidRDefault="00F437B2" w:rsidP="00C73CA1">
            <w:pPr>
              <w:pStyle w:val="BodyText"/>
              <w:spacing w:line="259" w:lineRule="auto"/>
              <w:ind w:right="464"/>
              <w:rPr>
                <w:b/>
              </w:rPr>
            </w:pPr>
          </w:p>
        </w:tc>
      </w:tr>
      <w:tr w:rsidR="00C73CA1" w14:paraId="297DB744" w14:textId="77777777" w:rsidTr="0015661A">
        <w:tc>
          <w:tcPr>
            <w:tcW w:w="9554" w:type="dxa"/>
            <w:shd w:val="clear" w:color="auto" w:fill="F2F2F2" w:themeFill="background1" w:themeFillShade="F2"/>
          </w:tcPr>
          <w:p w14:paraId="097D5DA2" w14:textId="7E2536EB" w:rsidR="00C73CA1" w:rsidRDefault="00CE4302" w:rsidP="00C73CA1">
            <w:pPr>
              <w:pStyle w:val="BodyText"/>
              <w:spacing w:line="259" w:lineRule="auto"/>
              <w:ind w:right="464"/>
              <w:rPr>
                <w:b/>
              </w:rPr>
            </w:pPr>
            <w:r>
              <w:rPr>
                <w:b/>
              </w:rPr>
              <w:t>Any bid with a transport element</w:t>
            </w:r>
          </w:p>
        </w:tc>
      </w:tr>
      <w:tr w:rsidR="00C73CA1" w14:paraId="1D30C70F" w14:textId="77777777" w:rsidTr="0099385B">
        <w:tc>
          <w:tcPr>
            <w:tcW w:w="9554" w:type="dxa"/>
            <w:shd w:val="clear" w:color="auto" w:fill="FFFFFF" w:themeFill="background1"/>
          </w:tcPr>
          <w:p w14:paraId="2F41029A" w14:textId="77777777" w:rsidR="002166F6" w:rsidRPr="00995E25" w:rsidRDefault="002166F6" w:rsidP="00C35505">
            <w:pPr>
              <w:spacing w:before="93"/>
              <w:ind w:right="-15"/>
              <w:rPr>
                <w:rFonts w:ascii="Arial" w:hAnsi="Arial" w:cs="Arial"/>
                <w:sz w:val="24"/>
              </w:rPr>
            </w:pPr>
            <w:r w:rsidRPr="00995E25">
              <w:rPr>
                <w:rFonts w:ascii="Arial" w:hAnsi="Arial" w:cs="Arial"/>
                <w:b/>
                <w:sz w:val="24"/>
              </w:rPr>
              <w:t>For bids in Northern Ireland with a</w:t>
            </w:r>
            <w:r w:rsidRPr="00995E25">
              <w:rPr>
                <w:rFonts w:ascii="Arial" w:hAnsi="Arial" w:cs="Arial"/>
                <w:b/>
                <w:spacing w:val="1"/>
                <w:sz w:val="24"/>
              </w:rPr>
              <w:t xml:space="preserve"> </w:t>
            </w:r>
            <w:r w:rsidRPr="00995E25">
              <w:rPr>
                <w:rFonts w:ascii="Arial" w:hAnsi="Arial" w:cs="Arial"/>
                <w:b/>
                <w:sz w:val="24"/>
              </w:rPr>
              <w:t>transport element, which are not from</w:t>
            </w:r>
            <w:r w:rsidRPr="00995E25">
              <w:rPr>
                <w:rFonts w:ascii="Arial" w:hAnsi="Arial" w:cs="Arial"/>
                <w:b/>
                <w:spacing w:val="1"/>
                <w:sz w:val="24"/>
              </w:rPr>
              <w:t xml:space="preserve"> </w:t>
            </w:r>
            <w:r w:rsidRPr="00995E25">
              <w:rPr>
                <w:rFonts w:ascii="Arial" w:hAnsi="Arial" w:cs="Arial"/>
                <w:b/>
                <w:sz w:val="24"/>
              </w:rPr>
              <w:t>the Northern Ireland Executive (NIE)</w:t>
            </w:r>
            <w:r w:rsidRPr="00995E25">
              <w:rPr>
                <w:rFonts w:ascii="Arial" w:hAnsi="Arial" w:cs="Arial"/>
                <w:sz w:val="24"/>
              </w:rPr>
              <w:t>, do</w:t>
            </w:r>
            <w:r w:rsidRPr="00995E25">
              <w:rPr>
                <w:rFonts w:ascii="Arial" w:hAnsi="Arial" w:cs="Arial"/>
                <w:spacing w:val="-64"/>
                <w:sz w:val="24"/>
              </w:rPr>
              <w:t xml:space="preserve"> </w:t>
            </w:r>
            <w:r w:rsidRPr="00995E25">
              <w:rPr>
                <w:rFonts w:ascii="Arial" w:hAnsi="Arial" w:cs="Arial"/>
                <w:sz w:val="24"/>
              </w:rPr>
              <w:t>you have the support of both the NIE and</w:t>
            </w:r>
            <w:r w:rsidRPr="00995E25">
              <w:rPr>
                <w:rFonts w:ascii="Arial" w:hAnsi="Arial" w:cs="Arial"/>
                <w:spacing w:val="1"/>
                <w:sz w:val="24"/>
              </w:rPr>
              <w:t xml:space="preserve"> </w:t>
            </w:r>
            <w:r w:rsidRPr="00995E25">
              <w:rPr>
                <w:rFonts w:ascii="Arial" w:hAnsi="Arial" w:cs="Arial"/>
                <w:sz w:val="24"/>
              </w:rPr>
              <w:t>the relevant</w:t>
            </w:r>
            <w:r w:rsidRPr="00995E25">
              <w:rPr>
                <w:rFonts w:ascii="Arial" w:hAnsi="Arial" w:cs="Arial"/>
                <w:spacing w:val="-3"/>
                <w:sz w:val="24"/>
              </w:rPr>
              <w:t xml:space="preserve"> </w:t>
            </w:r>
            <w:r w:rsidRPr="00995E25">
              <w:rPr>
                <w:rFonts w:ascii="Arial" w:hAnsi="Arial" w:cs="Arial"/>
                <w:sz w:val="24"/>
              </w:rPr>
              <w:t>local council(s)?</w:t>
            </w:r>
          </w:p>
          <w:p w14:paraId="6C0D8A56" w14:textId="77777777" w:rsidR="002166F6" w:rsidRPr="00995E25" w:rsidRDefault="002166F6" w:rsidP="002166F6">
            <w:pPr>
              <w:pStyle w:val="BodyText"/>
              <w:spacing w:before="11"/>
              <w:rPr>
                <w:sz w:val="23"/>
              </w:rPr>
            </w:pPr>
          </w:p>
          <w:p w14:paraId="5E80EE84" w14:textId="01D7445D" w:rsidR="002166F6" w:rsidRPr="00995E25" w:rsidRDefault="00C35505" w:rsidP="00C35505">
            <w:pPr>
              <w:pStyle w:val="BodyText"/>
            </w:pPr>
            <w:r w:rsidRPr="00995E25">
              <w:t>Y</w:t>
            </w:r>
            <w:r w:rsidRPr="00995E25">
              <w:rPr>
                <w:rFonts w:ascii="Segoe UI Symbol" w:eastAsia="MS Gothic" w:hAnsi="Segoe UI Symbol" w:cs="Segoe UI Symbol"/>
              </w:rPr>
              <w:t>☐</w:t>
            </w:r>
            <w:r w:rsidRPr="00995E25">
              <w:t xml:space="preserve"> </w:t>
            </w:r>
            <w:r w:rsidRPr="00995E25">
              <w:tab/>
              <w:t>N</w:t>
            </w:r>
            <w:r w:rsidRPr="00995E25">
              <w:rPr>
                <w:rFonts w:ascii="Segoe UI Symbol" w:eastAsia="MS Gothic" w:hAnsi="Segoe UI Symbol" w:cs="Segoe UI Symbol"/>
              </w:rPr>
              <w:t>☐</w:t>
            </w:r>
          </w:p>
          <w:p w14:paraId="134B1FBD" w14:textId="77777777" w:rsidR="002166F6" w:rsidRPr="00995E25" w:rsidRDefault="002166F6" w:rsidP="002166F6">
            <w:pPr>
              <w:pStyle w:val="BodyText"/>
            </w:pPr>
          </w:p>
          <w:p w14:paraId="440D4AB6" w14:textId="77777777" w:rsidR="002166F6" w:rsidRPr="00995E25" w:rsidRDefault="002166F6" w:rsidP="00C35505">
            <w:pPr>
              <w:pStyle w:val="BodyText"/>
            </w:pPr>
            <w:r w:rsidRPr="00995E25">
              <w:t>Please</w:t>
            </w:r>
            <w:r w:rsidRPr="00995E25">
              <w:rPr>
                <w:spacing w:val="-2"/>
              </w:rPr>
              <w:t xml:space="preserve"> </w:t>
            </w:r>
            <w:r w:rsidRPr="00995E25">
              <w:t>complete</w:t>
            </w:r>
            <w:r w:rsidRPr="00995E25">
              <w:rPr>
                <w:spacing w:val="-2"/>
              </w:rPr>
              <w:t xml:space="preserve"> </w:t>
            </w:r>
            <w:r w:rsidRPr="00995E25">
              <w:t>pro</w:t>
            </w:r>
            <w:r w:rsidRPr="00995E25">
              <w:rPr>
                <w:spacing w:val="-4"/>
              </w:rPr>
              <w:t xml:space="preserve"> </w:t>
            </w:r>
            <w:r w:rsidRPr="00995E25">
              <w:t>forma</w:t>
            </w:r>
            <w:r w:rsidRPr="00995E25">
              <w:rPr>
                <w:spacing w:val="-1"/>
              </w:rPr>
              <w:t xml:space="preserve"> </w:t>
            </w:r>
            <w:r w:rsidRPr="00995E25">
              <w:t>4.</w:t>
            </w:r>
          </w:p>
          <w:p w14:paraId="60B1B9C6" w14:textId="7CCB5930" w:rsidR="00C73CA1" w:rsidRPr="00BF1093" w:rsidRDefault="00C73CA1" w:rsidP="00C73CA1">
            <w:pPr>
              <w:pStyle w:val="BodyText"/>
              <w:spacing w:line="259" w:lineRule="auto"/>
              <w:ind w:right="464"/>
              <w:rPr>
                <w:bCs/>
              </w:rPr>
            </w:pPr>
          </w:p>
        </w:tc>
      </w:tr>
      <w:tr w:rsidR="00C73CA1" w14:paraId="7350CFED" w14:textId="77777777" w:rsidTr="0099385B">
        <w:tc>
          <w:tcPr>
            <w:tcW w:w="9554" w:type="dxa"/>
            <w:shd w:val="clear" w:color="auto" w:fill="FFFFFF" w:themeFill="background1"/>
          </w:tcPr>
          <w:p w14:paraId="4891436C" w14:textId="77777777" w:rsidR="004E6198" w:rsidRPr="00995E25" w:rsidRDefault="004E6198" w:rsidP="00995E25">
            <w:pPr>
              <w:pStyle w:val="BodyText"/>
              <w:spacing w:before="9"/>
              <w:ind w:right="-14"/>
            </w:pPr>
            <w:r w:rsidRPr="00995E25">
              <w:rPr>
                <w:b/>
              </w:rPr>
              <w:t>For bids in England, Scotland, and/or</w:t>
            </w:r>
            <w:r w:rsidRPr="00995E25">
              <w:rPr>
                <w:b/>
                <w:spacing w:val="1"/>
              </w:rPr>
              <w:t xml:space="preserve"> </w:t>
            </w:r>
            <w:r w:rsidRPr="00995E25">
              <w:rPr>
                <w:b/>
              </w:rPr>
              <w:t xml:space="preserve">Wales, </w:t>
            </w:r>
            <w:r w:rsidRPr="00995E25">
              <w:t>where you (the applicant) do not</w:t>
            </w:r>
            <w:r w:rsidRPr="00995E25">
              <w:rPr>
                <w:spacing w:val="1"/>
              </w:rPr>
              <w:t xml:space="preserve"> </w:t>
            </w:r>
            <w:r w:rsidRPr="00995E25">
              <w:t>have statutory responsibility to deliver all of</w:t>
            </w:r>
            <w:r w:rsidRPr="00995E25">
              <w:rPr>
                <w:spacing w:val="-64"/>
              </w:rPr>
              <w:t xml:space="preserve"> </w:t>
            </w:r>
            <w:r w:rsidRPr="00995E25">
              <w:t>the transport elements of your bid, please</w:t>
            </w:r>
            <w:r w:rsidRPr="00995E25">
              <w:rPr>
                <w:spacing w:val="1"/>
              </w:rPr>
              <w:t xml:space="preserve"> </w:t>
            </w:r>
            <w:r w:rsidRPr="00995E25">
              <w:t>confirm that you have the support of all the</w:t>
            </w:r>
            <w:r w:rsidRPr="00995E25">
              <w:rPr>
                <w:spacing w:val="-64"/>
              </w:rPr>
              <w:t xml:space="preserve"> </w:t>
            </w:r>
            <w:r w:rsidRPr="00995E25">
              <w:t>authorities with the relevant statutory</w:t>
            </w:r>
            <w:r w:rsidRPr="00995E25">
              <w:rPr>
                <w:spacing w:val="1"/>
              </w:rPr>
              <w:t xml:space="preserve"> </w:t>
            </w:r>
            <w:r w:rsidRPr="00995E25">
              <w:t>responsibility</w:t>
            </w:r>
            <w:r w:rsidRPr="00995E25">
              <w:rPr>
                <w:spacing w:val="-3"/>
              </w:rPr>
              <w:t xml:space="preserve"> </w:t>
            </w:r>
            <w:r w:rsidRPr="00995E25">
              <w:t>before proceeding.</w:t>
            </w:r>
          </w:p>
          <w:p w14:paraId="2DB7840D" w14:textId="77777777" w:rsidR="00995E25" w:rsidRPr="00995E25" w:rsidRDefault="00995E25" w:rsidP="00995E25">
            <w:pPr>
              <w:pStyle w:val="BodyText"/>
              <w:spacing w:before="9"/>
              <w:ind w:right="-14"/>
            </w:pPr>
          </w:p>
          <w:p w14:paraId="7BC98FCD" w14:textId="643AD833" w:rsidR="004E6198" w:rsidRPr="00995E25" w:rsidRDefault="00995E25" w:rsidP="00995E25">
            <w:pPr>
              <w:pStyle w:val="BodyText"/>
              <w:spacing w:before="1"/>
            </w:pPr>
            <w:r w:rsidRPr="00995E25">
              <w:t>Y</w:t>
            </w:r>
            <w:r w:rsidRPr="00995E25">
              <w:rPr>
                <w:rFonts w:ascii="Segoe UI Symbol" w:eastAsia="MS Gothic" w:hAnsi="Segoe UI Symbol" w:cs="Segoe UI Symbol"/>
              </w:rPr>
              <w:t>☐</w:t>
            </w:r>
            <w:r w:rsidRPr="00995E25">
              <w:t xml:space="preserve"> </w:t>
            </w:r>
            <w:r w:rsidRPr="00995E25">
              <w:tab/>
              <w:t>N</w:t>
            </w:r>
            <w:r w:rsidRPr="00995E25">
              <w:rPr>
                <w:rFonts w:ascii="Segoe UI Symbol" w:eastAsia="MS Gothic" w:hAnsi="Segoe UI Symbol" w:cs="Segoe UI Symbol"/>
              </w:rPr>
              <w:t>☐</w:t>
            </w:r>
          </w:p>
          <w:p w14:paraId="7E9EA228" w14:textId="77777777" w:rsidR="004E6198" w:rsidRPr="00995E25" w:rsidRDefault="004E6198" w:rsidP="004E6198">
            <w:pPr>
              <w:pStyle w:val="BodyText"/>
              <w:spacing w:before="11"/>
              <w:rPr>
                <w:sz w:val="23"/>
              </w:rPr>
            </w:pPr>
          </w:p>
          <w:p w14:paraId="26BFCDF2" w14:textId="77777777" w:rsidR="004E6198" w:rsidRPr="00995E25" w:rsidRDefault="004E6198" w:rsidP="00995E25">
            <w:pPr>
              <w:pStyle w:val="BodyText"/>
              <w:ind w:right="-14"/>
            </w:pPr>
            <w:r w:rsidRPr="00995E25">
              <w:t>Please note that this also a requirement for</w:t>
            </w:r>
            <w:r w:rsidRPr="00995E25">
              <w:rPr>
                <w:spacing w:val="-64"/>
              </w:rPr>
              <w:t xml:space="preserve"> </w:t>
            </w:r>
            <w:r w:rsidRPr="00995E25">
              <w:t>all</w:t>
            </w:r>
            <w:r w:rsidRPr="00995E25">
              <w:rPr>
                <w:spacing w:val="-2"/>
              </w:rPr>
              <w:t xml:space="preserve"> </w:t>
            </w:r>
            <w:r w:rsidRPr="00995E25">
              <w:t>bids</w:t>
            </w:r>
            <w:r w:rsidRPr="00995E25">
              <w:rPr>
                <w:spacing w:val="-1"/>
              </w:rPr>
              <w:t xml:space="preserve"> </w:t>
            </w:r>
            <w:r w:rsidRPr="00995E25">
              <w:t>using a</w:t>
            </w:r>
            <w:r w:rsidRPr="00995E25">
              <w:rPr>
                <w:spacing w:val="-2"/>
              </w:rPr>
              <w:t xml:space="preserve"> </w:t>
            </w:r>
            <w:r w:rsidRPr="00995E25">
              <w:t>transport allowance.</w:t>
            </w:r>
          </w:p>
          <w:p w14:paraId="274C88AB" w14:textId="77777777" w:rsidR="004E6198" w:rsidRPr="00995E25" w:rsidRDefault="004E6198" w:rsidP="004E6198">
            <w:pPr>
              <w:pStyle w:val="BodyText"/>
            </w:pPr>
          </w:p>
          <w:p w14:paraId="3E23D419" w14:textId="77777777" w:rsidR="004E6198" w:rsidRPr="00995E25" w:rsidRDefault="004E6198" w:rsidP="00995E25">
            <w:pPr>
              <w:pStyle w:val="BodyText"/>
            </w:pPr>
            <w:r w:rsidRPr="00995E25">
              <w:t>Please</w:t>
            </w:r>
            <w:r w:rsidRPr="00995E25">
              <w:rPr>
                <w:spacing w:val="-2"/>
              </w:rPr>
              <w:t xml:space="preserve"> </w:t>
            </w:r>
            <w:r w:rsidRPr="00995E25">
              <w:t>complete</w:t>
            </w:r>
            <w:r w:rsidRPr="00995E25">
              <w:rPr>
                <w:spacing w:val="-1"/>
              </w:rPr>
              <w:t xml:space="preserve"> </w:t>
            </w:r>
            <w:r w:rsidRPr="00995E25">
              <w:t>pro</w:t>
            </w:r>
            <w:r w:rsidRPr="00995E25">
              <w:rPr>
                <w:spacing w:val="-3"/>
              </w:rPr>
              <w:t xml:space="preserve"> </w:t>
            </w:r>
            <w:r w:rsidRPr="00995E25">
              <w:t>forma</w:t>
            </w:r>
            <w:r w:rsidRPr="00995E25">
              <w:rPr>
                <w:spacing w:val="-2"/>
              </w:rPr>
              <w:t xml:space="preserve"> </w:t>
            </w:r>
            <w:r w:rsidRPr="00995E25">
              <w:t>1</w:t>
            </w:r>
          </w:p>
          <w:p w14:paraId="026EE4EB" w14:textId="77777777" w:rsidR="00C73CA1" w:rsidRDefault="00C73CA1" w:rsidP="00C73CA1">
            <w:pPr>
              <w:pStyle w:val="BodyText"/>
              <w:spacing w:line="259" w:lineRule="auto"/>
              <w:ind w:right="464"/>
              <w:rPr>
                <w:b/>
              </w:rPr>
            </w:pPr>
          </w:p>
        </w:tc>
      </w:tr>
      <w:tr w:rsidR="00C73CA1" w14:paraId="1CEC7EEA" w14:textId="77777777" w:rsidTr="0015661A">
        <w:tc>
          <w:tcPr>
            <w:tcW w:w="9554" w:type="dxa"/>
            <w:shd w:val="clear" w:color="auto" w:fill="F2F2F2" w:themeFill="background1" w:themeFillShade="F2"/>
          </w:tcPr>
          <w:p w14:paraId="75A3832E" w14:textId="4D9A4494" w:rsidR="00C73CA1" w:rsidRDefault="00031F6E" w:rsidP="00C73CA1">
            <w:pPr>
              <w:pStyle w:val="BodyText"/>
              <w:spacing w:line="259" w:lineRule="auto"/>
              <w:ind w:right="464"/>
              <w:rPr>
                <w:b/>
              </w:rPr>
            </w:pPr>
            <w:r>
              <w:rPr>
                <w:b/>
              </w:rPr>
              <w:lastRenderedPageBreak/>
              <w:t>ALL BIDS</w:t>
            </w:r>
          </w:p>
        </w:tc>
      </w:tr>
      <w:tr w:rsidR="00C73CA1" w14:paraId="48F1D044" w14:textId="77777777" w:rsidTr="0099385B">
        <w:tc>
          <w:tcPr>
            <w:tcW w:w="9554" w:type="dxa"/>
            <w:shd w:val="clear" w:color="auto" w:fill="FFFFFF" w:themeFill="background1"/>
          </w:tcPr>
          <w:p w14:paraId="499EB0CF" w14:textId="0FEF4D21" w:rsidR="007112C4" w:rsidRPr="003A5F75" w:rsidRDefault="007112C4" w:rsidP="00E45B7F">
            <w:pPr>
              <w:pStyle w:val="ListParagraph"/>
              <w:widowControl w:val="0"/>
              <w:numPr>
                <w:ilvl w:val="1"/>
                <w:numId w:val="14"/>
              </w:numPr>
              <w:tabs>
                <w:tab w:val="left" w:pos="636"/>
              </w:tabs>
              <w:autoSpaceDE w:val="0"/>
              <w:autoSpaceDN w:val="0"/>
              <w:spacing w:before="92"/>
              <w:ind w:right="38"/>
              <w:rPr>
                <w:rFonts w:ascii="Arial" w:hAnsi="Arial" w:cs="Arial"/>
                <w:sz w:val="24"/>
                <w:szCs w:val="24"/>
              </w:rPr>
            </w:pPr>
            <w:r w:rsidRPr="003A5F75">
              <w:rPr>
                <w:rFonts w:ascii="Arial" w:hAnsi="Arial" w:cs="Arial"/>
                <w:sz w:val="24"/>
                <w:szCs w:val="24"/>
              </w:rPr>
              <w:t>Ga</w:t>
            </w:r>
            <w:r w:rsidR="00692157" w:rsidRPr="003A5F75">
              <w:rPr>
                <w:rFonts w:ascii="Arial" w:hAnsi="Arial" w:cs="Arial"/>
                <w:sz w:val="24"/>
                <w:szCs w:val="24"/>
              </w:rPr>
              <w:t>teway</w:t>
            </w:r>
            <w:r w:rsidR="00692157" w:rsidRPr="003A5F75">
              <w:rPr>
                <w:rFonts w:ascii="Arial" w:hAnsi="Arial" w:cs="Arial"/>
                <w:spacing w:val="10"/>
                <w:sz w:val="24"/>
                <w:szCs w:val="24"/>
              </w:rPr>
              <w:t xml:space="preserve"> </w:t>
            </w:r>
            <w:r w:rsidR="00692157" w:rsidRPr="003A5F75">
              <w:rPr>
                <w:rFonts w:ascii="Arial" w:hAnsi="Arial" w:cs="Arial"/>
                <w:sz w:val="24"/>
                <w:szCs w:val="24"/>
              </w:rPr>
              <w:t>Criteria</w:t>
            </w:r>
            <w:r w:rsidR="00692157" w:rsidRPr="003A5F75">
              <w:rPr>
                <w:rFonts w:ascii="Arial" w:hAnsi="Arial" w:cs="Arial"/>
                <w:spacing w:val="12"/>
                <w:sz w:val="24"/>
                <w:szCs w:val="24"/>
              </w:rPr>
              <w:t xml:space="preserve"> </w:t>
            </w:r>
            <w:r w:rsidR="00692157" w:rsidRPr="003A5F75">
              <w:rPr>
                <w:rFonts w:ascii="Arial" w:hAnsi="Arial" w:cs="Arial"/>
                <w:b/>
                <w:sz w:val="24"/>
                <w:szCs w:val="24"/>
              </w:rPr>
              <w:t>for</w:t>
            </w:r>
            <w:r w:rsidR="00692157" w:rsidRPr="003A5F75">
              <w:rPr>
                <w:rFonts w:ascii="Arial" w:hAnsi="Arial" w:cs="Arial"/>
                <w:b/>
                <w:spacing w:val="10"/>
                <w:sz w:val="24"/>
                <w:szCs w:val="24"/>
              </w:rPr>
              <w:t xml:space="preserve"> </w:t>
            </w:r>
            <w:r w:rsidR="00692157" w:rsidRPr="003A5F75">
              <w:rPr>
                <w:rFonts w:ascii="Arial" w:hAnsi="Arial" w:cs="Arial"/>
                <w:b/>
                <w:sz w:val="24"/>
                <w:szCs w:val="24"/>
              </w:rPr>
              <w:t>all</w:t>
            </w:r>
            <w:r w:rsidR="00692157" w:rsidRPr="003A5F75">
              <w:rPr>
                <w:rFonts w:ascii="Arial" w:hAnsi="Arial" w:cs="Arial"/>
                <w:b/>
                <w:spacing w:val="12"/>
                <w:sz w:val="24"/>
                <w:szCs w:val="24"/>
              </w:rPr>
              <w:t xml:space="preserve"> </w:t>
            </w:r>
            <w:r w:rsidR="00692157" w:rsidRPr="003A5F75">
              <w:rPr>
                <w:rFonts w:ascii="Arial" w:hAnsi="Arial" w:cs="Arial"/>
                <w:b/>
                <w:sz w:val="24"/>
                <w:szCs w:val="24"/>
              </w:rPr>
              <w:t>bids.</w:t>
            </w:r>
            <w:r w:rsidR="00692157" w:rsidRPr="003A5F75">
              <w:rPr>
                <w:rFonts w:ascii="Arial" w:hAnsi="Arial" w:cs="Arial"/>
                <w:b/>
                <w:spacing w:val="1"/>
                <w:sz w:val="24"/>
                <w:szCs w:val="24"/>
              </w:rPr>
              <w:t xml:space="preserve"> </w:t>
            </w:r>
            <w:r w:rsidR="00692157" w:rsidRPr="003A5F75">
              <w:rPr>
                <w:rFonts w:ascii="Arial" w:hAnsi="Arial" w:cs="Arial"/>
                <w:sz w:val="24"/>
                <w:szCs w:val="24"/>
              </w:rPr>
              <w:t>Please tick the box to confirm that some</w:t>
            </w:r>
            <w:r w:rsidR="0013320D">
              <w:rPr>
                <w:rFonts w:ascii="Arial" w:hAnsi="Arial" w:cs="Arial"/>
                <w:sz w:val="24"/>
                <w:szCs w:val="24"/>
              </w:rPr>
              <w:t xml:space="preserve"> </w:t>
            </w:r>
            <w:r w:rsidR="00692157" w:rsidRPr="003A5F75">
              <w:rPr>
                <w:rFonts w:ascii="Arial" w:hAnsi="Arial" w:cs="Arial"/>
                <w:spacing w:val="-64"/>
                <w:sz w:val="24"/>
                <w:szCs w:val="24"/>
              </w:rPr>
              <w:t xml:space="preserve"> </w:t>
            </w:r>
            <w:r w:rsidR="0013320D">
              <w:rPr>
                <w:rFonts w:ascii="Arial" w:hAnsi="Arial" w:cs="Arial"/>
                <w:spacing w:val="-64"/>
                <w:sz w:val="24"/>
                <w:szCs w:val="24"/>
              </w:rPr>
              <w:t xml:space="preserve">    </w:t>
            </w:r>
            <w:r w:rsidR="00692157" w:rsidRPr="003A5F75">
              <w:rPr>
                <w:rFonts w:ascii="Arial" w:hAnsi="Arial" w:cs="Arial"/>
                <w:sz w:val="24"/>
                <w:szCs w:val="24"/>
              </w:rPr>
              <w:t>LUF grant funding will be defrayed in the</w:t>
            </w:r>
            <w:r w:rsidR="00692157" w:rsidRPr="003A5F75">
              <w:rPr>
                <w:rFonts w:ascii="Arial" w:hAnsi="Arial" w:cs="Arial"/>
                <w:spacing w:val="-64"/>
                <w:sz w:val="24"/>
                <w:szCs w:val="24"/>
              </w:rPr>
              <w:t xml:space="preserve"> </w:t>
            </w:r>
            <w:r w:rsidR="00692157" w:rsidRPr="003A5F75">
              <w:rPr>
                <w:rFonts w:ascii="Arial" w:hAnsi="Arial" w:cs="Arial"/>
                <w:sz w:val="24"/>
                <w:szCs w:val="24"/>
              </w:rPr>
              <w:t>2022/23</w:t>
            </w:r>
            <w:r w:rsidR="00692157" w:rsidRPr="003A5F75">
              <w:rPr>
                <w:rFonts w:ascii="Arial" w:hAnsi="Arial" w:cs="Arial"/>
                <w:spacing w:val="-2"/>
                <w:sz w:val="24"/>
                <w:szCs w:val="24"/>
              </w:rPr>
              <w:t xml:space="preserve"> </w:t>
            </w:r>
            <w:r w:rsidR="00692157" w:rsidRPr="003A5F75">
              <w:rPr>
                <w:rFonts w:ascii="Arial" w:hAnsi="Arial" w:cs="Arial"/>
                <w:sz w:val="24"/>
                <w:szCs w:val="24"/>
              </w:rPr>
              <w:t>financial year.</w:t>
            </w:r>
          </w:p>
          <w:p w14:paraId="7930ACFA" w14:textId="1C15CD51" w:rsidR="007112C4" w:rsidRPr="003A5F75" w:rsidRDefault="007112C4" w:rsidP="007112C4">
            <w:pPr>
              <w:pStyle w:val="ListParagraph"/>
              <w:widowControl w:val="0"/>
              <w:tabs>
                <w:tab w:val="left" w:pos="636"/>
              </w:tabs>
              <w:autoSpaceDE w:val="0"/>
              <w:autoSpaceDN w:val="0"/>
              <w:spacing w:before="92"/>
              <w:ind w:left="360" w:right="38"/>
              <w:rPr>
                <w:rFonts w:ascii="Arial" w:hAnsi="Arial" w:cs="Arial"/>
                <w:sz w:val="24"/>
                <w:szCs w:val="24"/>
              </w:rPr>
            </w:pPr>
            <w:r w:rsidRPr="003A5F75">
              <w:rPr>
                <w:rFonts w:ascii="Arial" w:hAnsi="Arial" w:cs="Arial"/>
                <w:sz w:val="24"/>
                <w:szCs w:val="24"/>
              </w:rPr>
              <w:t>Y</w:t>
            </w:r>
            <w:r w:rsidR="0013320D">
              <w:rPr>
                <w:rFonts w:ascii="MS Gothic" w:eastAsia="MS Gothic" w:hAnsi="MS Gothic" w:cs="Arial" w:hint="eastAsia"/>
                <w:sz w:val="24"/>
                <w:szCs w:val="24"/>
              </w:rPr>
              <w:t>☒</w:t>
            </w:r>
            <w:r w:rsidRPr="003A5F75">
              <w:rPr>
                <w:rFonts w:ascii="Arial" w:hAnsi="Arial" w:cs="Arial"/>
                <w:sz w:val="24"/>
                <w:szCs w:val="24"/>
              </w:rPr>
              <w:t xml:space="preserve"> </w:t>
            </w:r>
            <w:r w:rsidRPr="003A5F75">
              <w:rPr>
                <w:rFonts w:ascii="Arial" w:hAnsi="Arial" w:cs="Arial"/>
                <w:sz w:val="24"/>
                <w:szCs w:val="24"/>
              </w:rPr>
              <w:tab/>
              <w:t>N</w:t>
            </w:r>
            <w:r w:rsidRPr="003A5F75">
              <w:rPr>
                <w:rFonts w:ascii="Segoe UI Symbol" w:eastAsia="MS Gothic" w:hAnsi="Segoe UI Symbol" w:cs="Segoe UI Symbol"/>
                <w:sz w:val="24"/>
                <w:szCs w:val="24"/>
              </w:rPr>
              <w:t>☐</w:t>
            </w:r>
          </w:p>
          <w:p w14:paraId="3FA04A26" w14:textId="77777777" w:rsidR="00692157" w:rsidRPr="003A5F75" w:rsidRDefault="00692157" w:rsidP="00692157">
            <w:pPr>
              <w:pStyle w:val="BodyText"/>
            </w:pPr>
          </w:p>
          <w:p w14:paraId="0349713F" w14:textId="2CA6F2A6" w:rsidR="00692157" w:rsidRPr="003A5F75" w:rsidRDefault="00692157" w:rsidP="00692157">
            <w:pPr>
              <w:pStyle w:val="BodyText"/>
              <w:ind w:left="232" w:right="397"/>
            </w:pPr>
            <w:r w:rsidRPr="003A5F75">
              <w:t>Eligible expenditure in 2022-23 could</w:t>
            </w:r>
            <w:r w:rsidR="0013320D">
              <w:t xml:space="preserve"> </w:t>
            </w:r>
            <w:r w:rsidRPr="003A5F75">
              <w:rPr>
                <w:spacing w:val="-64"/>
              </w:rPr>
              <w:t xml:space="preserve"> </w:t>
            </w:r>
            <w:r w:rsidRPr="003A5F75">
              <w:t>include</w:t>
            </w:r>
            <w:r w:rsidRPr="003A5F75">
              <w:rPr>
                <w:spacing w:val="-2"/>
              </w:rPr>
              <w:t xml:space="preserve"> </w:t>
            </w:r>
            <w:r w:rsidRPr="003A5F75">
              <w:t>capital</w:t>
            </w:r>
            <w:r w:rsidRPr="003A5F75">
              <w:rPr>
                <w:spacing w:val="-5"/>
              </w:rPr>
              <w:t xml:space="preserve"> </w:t>
            </w:r>
            <w:r w:rsidRPr="003A5F75">
              <w:t>development</w:t>
            </w:r>
            <w:r w:rsidRPr="003A5F75">
              <w:rPr>
                <w:spacing w:val="-2"/>
              </w:rPr>
              <w:t xml:space="preserve"> </w:t>
            </w:r>
            <w:r w:rsidRPr="003A5F75">
              <w:t>costs.</w:t>
            </w:r>
          </w:p>
          <w:p w14:paraId="51EE95B3" w14:textId="77777777" w:rsidR="00C73CA1" w:rsidRPr="003A5F75" w:rsidRDefault="00C73CA1" w:rsidP="00C73CA1">
            <w:pPr>
              <w:pStyle w:val="BodyText"/>
              <w:spacing w:line="259" w:lineRule="auto"/>
              <w:ind w:right="464"/>
              <w:rPr>
                <w:b/>
              </w:rPr>
            </w:pPr>
          </w:p>
        </w:tc>
      </w:tr>
      <w:tr w:rsidR="00C73CA1" w14:paraId="04EED813" w14:textId="77777777" w:rsidTr="0099385B">
        <w:tc>
          <w:tcPr>
            <w:tcW w:w="9554" w:type="dxa"/>
            <w:shd w:val="clear" w:color="auto" w:fill="FFFFFF" w:themeFill="background1"/>
          </w:tcPr>
          <w:p w14:paraId="307FFE55" w14:textId="133A2524" w:rsidR="00FB2410" w:rsidRPr="003A5F75" w:rsidRDefault="00FB2410" w:rsidP="00E45B7F">
            <w:pPr>
              <w:pStyle w:val="ListParagraph"/>
              <w:widowControl w:val="0"/>
              <w:numPr>
                <w:ilvl w:val="1"/>
                <w:numId w:val="14"/>
              </w:numPr>
              <w:tabs>
                <w:tab w:val="left" w:pos="636"/>
              </w:tabs>
              <w:autoSpaceDE w:val="0"/>
              <w:autoSpaceDN w:val="0"/>
              <w:rPr>
                <w:rFonts w:ascii="Arial" w:hAnsi="Arial" w:cs="Arial"/>
                <w:b/>
                <w:sz w:val="24"/>
              </w:rPr>
            </w:pPr>
            <w:r w:rsidRPr="003A5F75">
              <w:rPr>
                <w:rFonts w:ascii="Arial" w:hAnsi="Arial" w:cs="Arial"/>
                <w:sz w:val="24"/>
              </w:rPr>
              <w:t>Gateway Criteria for single and joint</w:t>
            </w:r>
            <w:r w:rsidRPr="003A5F75">
              <w:rPr>
                <w:rFonts w:ascii="Arial" w:hAnsi="Arial" w:cs="Arial"/>
                <w:spacing w:val="1"/>
                <w:sz w:val="24"/>
              </w:rPr>
              <w:t xml:space="preserve"> </w:t>
            </w:r>
            <w:r w:rsidRPr="003A5F75">
              <w:rPr>
                <w:rFonts w:ascii="Arial" w:hAnsi="Arial" w:cs="Arial"/>
                <w:sz w:val="24"/>
              </w:rPr>
              <w:t>bids where the lead applicant and any</w:t>
            </w:r>
            <w:r w:rsidRPr="003A5F75">
              <w:rPr>
                <w:rFonts w:ascii="Arial" w:hAnsi="Arial" w:cs="Arial"/>
                <w:spacing w:val="1"/>
                <w:sz w:val="24"/>
              </w:rPr>
              <w:t xml:space="preserve"> </w:t>
            </w:r>
            <w:r w:rsidRPr="003A5F75">
              <w:rPr>
                <w:rFonts w:ascii="Arial" w:hAnsi="Arial" w:cs="Arial"/>
                <w:sz w:val="24"/>
              </w:rPr>
              <w:t>partner organisations are higher</w:t>
            </w:r>
            <w:r w:rsidRPr="003A5F75">
              <w:rPr>
                <w:rFonts w:ascii="Arial" w:hAnsi="Arial" w:cs="Arial"/>
                <w:spacing w:val="1"/>
                <w:sz w:val="24"/>
              </w:rPr>
              <w:t xml:space="preserve"> </w:t>
            </w:r>
            <w:r w:rsidRPr="003A5F75">
              <w:rPr>
                <w:rFonts w:ascii="Arial" w:hAnsi="Arial" w:cs="Arial"/>
                <w:sz w:val="24"/>
              </w:rPr>
              <w:t>education / university, private and/or third</w:t>
            </w:r>
            <w:r w:rsidR="0013320D">
              <w:rPr>
                <w:rFonts w:ascii="Arial" w:hAnsi="Arial" w:cs="Arial"/>
                <w:sz w:val="24"/>
              </w:rPr>
              <w:t xml:space="preserve"> </w:t>
            </w:r>
            <w:r w:rsidRPr="003A5F75">
              <w:rPr>
                <w:rFonts w:ascii="Arial" w:hAnsi="Arial" w:cs="Arial"/>
                <w:spacing w:val="-65"/>
                <w:sz w:val="24"/>
              </w:rPr>
              <w:t xml:space="preserve"> </w:t>
            </w:r>
            <w:r w:rsidRPr="003A5F75">
              <w:rPr>
                <w:rFonts w:ascii="Arial" w:hAnsi="Arial" w:cs="Arial"/>
                <w:sz w:val="24"/>
              </w:rPr>
              <w:t xml:space="preserve">sector organisations in </w:t>
            </w:r>
            <w:r w:rsidRPr="003A5F75">
              <w:rPr>
                <w:rFonts w:ascii="Arial" w:hAnsi="Arial" w:cs="Arial"/>
                <w:b/>
                <w:sz w:val="24"/>
              </w:rPr>
              <w:t>Northern Ireland</w:t>
            </w:r>
            <w:r w:rsidRPr="003A5F75">
              <w:rPr>
                <w:rFonts w:ascii="Arial" w:hAnsi="Arial" w:cs="Arial"/>
                <w:b/>
                <w:spacing w:val="-64"/>
                <w:sz w:val="24"/>
              </w:rPr>
              <w:t xml:space="preserve"> </w:t>
            </w:r>
            <w:r w:rsidR="006659A2">
              <w:rPr>
                <w:rFonts w:ascii="Arial" w:hAnsi="Arial" w:cs="Arial"/>
                <w:b/>
                <w:spacing w:val="-64"/>
                <w:sz w:val="24"/>
              </w:rPr>
              <w:t xml:space="preserve">  </w:t>
            </w:r>
            <w:r w:rsidRPr="003A5F75">
              <w:rPr>
                <w:rFonts w:ascii="Arial" w:hAnsi="Arial" w:cs="Arial"/>
                <w:b/>
                <w:sz w:val="24"/>
              </w:rPr>
              <w:t>bids only.</w:t>
            </w:r>
          </w:p>
          <w:p w14:paraId="394CDED1" w14:textId="77777777" w:rsidR="00FB2410" w:rsidRPr="003A5F75" w:rsidRDefault="00FB2410" w:rsidP="00FB2410">
            <w:pPr>
              <w:pStyle w:val="BodyText"/>
              <w:rPr>
                <w:b/>
              </w:rPr>
            </w:pPr>
          </w:p>
          <w:p w14:paraId="550CCCE5" w14:textId="598CA9C5" w:rsidR="00FB2410" w:rsidRPr="003A5F75" w:rsidRDefault="00FB2410" w:rsidP="0087554F">
            <w:pPr>
              <w:pStyle w:val="BodyText"/>
              <w:ind w:right="22"/>
            </w:pPr>
            <w:r w:rsidRPr="003A5F75">
              <w:t>Please confirm that you have attached</w:t>
            </w:r>
            <w:r w:rsidRPr="003A5F75">
              <w:rPr>
                <w:spacing w:val="1"/>
              </w:rPr>
              <w:t xml:space="preserve"> </w:t>
            </w:r>
            <w:r w:rsidRPr="003A5F75">
              <w:t>audited financial statements covering the</w:t>
            </w:r>
            <w:r w:rsidRPr="003A5F75">
              <w:rPr>
                <w:spacing w:val="-64"/>
              </w:rPr>
              <w:t xml:space="preserve"> </w:t>
            </w:r>
            <w:r w:rsidRPr="003A5F75">
              <w:t>last three financial years (or audited</w:t>
            </w:r>
            <w:r w:rsidRPr="003A5F75">
              <w:rPr>
                <w:spacing w:val="1"/>
              </w:rPr>
              <w:t xml:space="preserve"> </w:t>
            </w:r>
            <w:r w:rsidRPr="003A5F75">
              <w:t>annual</w:t>
            </w:r>
            <w:r w:rsidRPr="003A5F75">
              <w:rPr>
                <w:spacing w:val="-5"/>
              </w:rPr>
              <w:t xml:space="preserve"> </w:t>
            </w:r>
            <w:r w:rsidRPr="003A5F75">
              <w:t>accounts</w:t>
            </w:r>
            <w:r w:rsidRPr="003A5F75">
              <w:rPr>
                <w:spacing w:val="-4"/>
              </w:rPr>
              <w:t xml:space="preserve"> </w:t>
            </w:r>
            <w:r w:rsidRPr="003A5F75">
              <w:t>for</w:t>
            </w:r>
            <w:r w:rsidRPr="003A5F75">
              <w:rPr>
                <w:spacing w:val="-6"/>
              </w:rPr>
              <w:t xml:space="preserve"> </w:t>
            </w:r>
            <w:r w:rsidRPr="003A5F75">
              <w:t>registered</w:t>
            </w:r>
            <w:r w:rsidRPr="003A5F75">
              <w:rPr>
                <w:spacing w:val="-3"/>
              </w:rPr>
              <w:t xml:space="preserve"> </w:t>
            </w:r>
            <w:r w:rsidRPr="003A5F75">
              <w:t>charities)</w:t>
            </w:r>
            <w:r w:rsidR="0087554F" w:rsidRPr="003A5F75">
              <w:t>.</w:t>
            </w:r>
          </w:p>
          <w:p w14:paraId="023E020E" w14:textId="77777777" w:rsidR="0087554F" w:rsidRPr="003A5F75" w:rsidRDefault="0087554F" w:rsidP="0087554F">
            <w:pPr>
              <w:pStyle w:val="BodyText"/>
              <w:ind w:right="22"/>
            </w:pPr>
          </w:p>
          <w:p w14:paraId="2D9F89E2" w14:textId="669EBAEA" w:rsidR="0087554F" w:rsidRPr="003A5F75" w:rsidRDefault="00FB2410" w:rsidP="0087554F">
            <w:pPr>
              <w:pStyle w:val="BodyText"/>
              <w:spacing w:before="1"/>
            </w:pPr>
            <w:r w:rsidRPr="003A5F75">
              <w:t xml:space="preserve">For the applicant (if applicable) </w:t>
            </w:r>
            <w:r w:rsidR="0087554F" w:rsidRPr="003A5F75">
              <w:t>Y</w:t>
            </w:r>
            <w:r w:rsidR="0087554F" w:rsidRPr="003A5F75">
              <w:rPr>
                <w:rFonts w:ascii="Segoe UI Symbol" w:eastAsia="MS Gothic" w:hAnsi="Segoe UI Symbol" w:cs="Segoe UI Symbol"/>
              </w:rPr>
              <w:t>☐</w:t>
            </w:r>
            <w:r w:rsidR="0087554F" w:rsidRPr="003A5F75">
              <w:t xml:space="preserve"> </w:t>
            </w:r>
            <w:r w:rsidR="0087554F" w:rsidRPr="003A5F75">
              <w:tab/>
              <w:t>N</w:t>
            </w:r>
            <w:r w:rsidR="0087554F" w:rsidRPr="003A5F75">
              <w:rPr>
                <w:rFonts w:ascii="Segoe UI Symbol" w:eastAsia="MS Gothic" w:hAnsi="Segoe UI Symbol" w:cs="Segoe UI Symbol"/>
              </w:rPr>
              <w:t>☐</w:t>
            </w:r>
          </w:p>
          <w:p w14:paraId="671D4647" w14:textId="6433ADCD" w:rsidR="00FB2410" w:rsidRPr="003A5F75" w:rsidRDefault="00FB2410" w:rsidP="0087554F">
            <w:pPr>
              <w:pStyle w:val="BodyText"/>
              <w:spacing w:before="2" w:line="550" w:lineRule="atLeast"/>
              <w:ind w:right="623"/>
            </w:pPr>
            <w:r w:rsidRPr="003A5F75">
              <w:rPr>
                <w:spacing w:val="-64"/>
              </w:rPr>
              <w:t xml:space="preserve"> </w:t>
            </w:r>
            <w:r w:rsidRPr="003A5F75">
              <w:t>For</w:t>
            </w:r>
            <w:r w:rsidRPr="003A5F75">
              <w:rPr>
                <w:spacing w:val="-2"/>
              </w:rPr>
              <w:t xml:space="preserve"> </w:t>
            </w:r>
            <w:r w:rsidRPr="003A5F75">
              <w:t>partner</w:t>
            </w:r>
            <w:r w:rsidRPr="003A5F75">
              <w:rPr>
                <w:spacing w:val="-2"/>
              </w:rPr>
              <w:t xml:space="preserve"> </w:t>
            </w:r>
            <w:r w:rsidRPr="003A5F75">
              <w:t>organisation(s)</w:t>
            </w:r>
          </w:p>
          <w:p w14:paraId="00C64682" w14:textId="01E5E4C1" w:rsidR="0087554F" w:rsidRPr="003A5F75" w:rsidRDefault="00FB2410" w:rsidP="0087554F">
            <w:pPr>
              <w:pStyle w:val="BodyText"/>
              <w:spacing w:before="1"/>
            </w:pPr>
            <w:r w:rsidRPr="003A5F75">
              <w:t>(if</w:t>
            </w:r>
            <w:r w:rsidRPr="003A5F75">
              <w:rPr>
                <w:spacing w:val="-2"/>
              </w:rPr>
              <w:t xml:space="preserve"> </w:t>
            </w:r>
            <w:r w:rsidRPr="003A5F75">
              <w:t>applicable)</w:t>
            </w:r>
            <w:r w:rsidR="0087554F" w:rsidRPr="003A5F75">
              <w:t xml:space="preserve"> Y</w:t>
            </w:r>
            <w:r w:rsidR="0087554F" w:rsidRPr="003A5F75">
              <w:rPr>
                <w:rFonts w:ascii="Segoe UI Symbol" w:eastAsia="MS Gothic" w:hAnsi="Segoe UI Symbol" w:cs="Segoe UI Symbol"/>
              </w:rPr>
              <w:t>☐</w:t>
            </w:r>
            <w:r w:rsidR="0087554F" w:rsidRPr="003A5F75">
              <w:t xml:space="preserve"> </w:t>
            </w:r>
            <w:r w:rsidR="0087554F" w:rsidRPr="003A5F75">
              <w:tab/>
              <w:t>N</w:t>
            </w:r>
            <w:r w:rsidR="0087554F" w:rsidRPr="003A5F75">
              <w:rPr>
                <w:rFonts w:ascii="Segoe UI Symbol" w:eastAsia="MS Gothic" w:hAnsi="Segoe UI Symbol" w:cs="Segoe UI Symbol"/>
              </w:rPr>
              <w:t>☐</w:t>
            </w:r>
          </w:p>
          <w:p w14:paraId="3E595A6D" w14:textId="518B86D3" w:rsidR="00C73CA1" w:rsidRPr="003A5F75" w:rsidRDefault="00C73CA1" w:rsidP="00360252">
            <w:pPr>
              <w:pStyle w:val="BodyText"/>
              <w:spacing w:before="2"/>
              <w:ind w:left="232"/>
            </w:pPr>
          </w:p>
        </w:tc>
      </w:tr>
      <w:tr w:rsidR="00C73CA1" w14:paraId="55B18A1E" w14:textId="77777777" w:rsidTr="0099385B">
        <w:tc>
          <w:tcPr>
            <w:tcW w:w="9554" w:type="dxa"/>
            <w:shd w:val="clear" w:color="auto" w:fill="FFFFFF" w:themeFill="background1"/>
          </w:tcPr>
          <w:p w14:paraId="446783A7" w14:textId="34A6E684" w:rsidR="00360252" w:rsidRPr="00E7479A" w:rsidRDefault="00731DF9" w:rsidP="00E45B7F">
            <w:pPr>
              <w:pStyle w:val="ListParagraph"/>
              <w:widowControl w:val="0"/>
              <w:numPr>
                <w:ilvl w:val="2"/>
                <w:numId w:val="14"/>
              </w:numPr>
              <w:tabs>
                <w:tab w:val="left" w:pos="836"/>
              </w:tabs>
              <w:autoSpaceDE w:val="0"/>
              <w:autoSpaceDN w:val="0"/>
              <w:spacing w:before="92"/>
              <w:rPr>
                <w:rFonts w:ascii="Arial" w:hAnsi="Arial" w:cs="Arial"/>
                <w:b/>
                <w:sz w:val="24"/>
                <w:szCs w:val="24"/>
              </w:rPr>
            </w:pPr>
            <w:r w:rsidRPr="00E7479A">
              <w:rPr>
                <w:rFonts w:ascii="Arial" w:hAnsi="Arial" w:cs="Arial"/>
                <w:sz w:val="24"/>
                <w:szCs w:val="24"/>
              </w:rPr>
              <w:t>Gat</w:t>
            </w:r>
            <w:r w:rsidR="00360252" w:rsidRPr="00E7479A">
              <w:rPr>
                <w:rFonts w:ascii="Arial" w:hAnsi="Arial" w:cs="Arial"/>
                <w:sz w:val="24"/>
                <w:szCs w:val="24"/>
              </w:rPr>
              <w:t>eway Criteria for single and joint</w:t>
            </w:r>
            <w:r w:rsidR="0013320D">
              <w:rPr>
                <w:rFonts w:ascii="Arial" w:hAnsi="Arial" w:cs="Arial"/>
                <w:sz w:val="24"/>
                <w:szCs w:val="24"/>
              </w:rPr>
              <w:t xml:space="preserve"> </w:t>
            </w:r>
            <w:r w:rsidR="00360252" w:rsidRPr="00E7479A">
              <w:rPr>
                <w:rFonts w:ascii="Arial" w:hAnsi="Arial" w:cs="Arial"/>
                <w:spacing w:val="-64"/>
                <w:sz w:val="24"/>
                <w:szCs w:val="24"/>
              </w:rPr>
              <w:t xml:space="preserve"> </w:t>
            </w:r>
            <w:r w:rsidR="00360252" w:rsidRPr="00E7479A">
              <w:rPr>
                <w:rFonts w:ascii="Arial" w:hAnsi="Arial" w:cs="Arial"/>
                <w:sz w:val="24"/>
                <w:szCs w:val="24"/>
              </w:rPr>
              <w:t>bids where the applicant and/or partner</w:t>
            </w:r>
            <w:r w:rsidR="00360252" w:rsidRPr="00E7479A">
              <w:rPr>
                <w:rFonts w:ascii="Arial" w:hAnsi="Arial" w:cs="Arial"/>
                <w:spacing w:val="1"/>
                <w:sz w:val="24"/>
                <w:szCs w:val="24"/>
              </w:rPr>
              <w:t xml:space="preserve"> </w:t>
            </w:r>
            <w:r w:rsidR="00360252" w:rsidRPr="00E7479A">
              <w:rPr>
                <w:rFonts w:ascii="Arial" w:hAnsi="Arial" w:cs="Arial"/>
                <w:sz w:val="24"/>
                <w:szCs w:val="24"/>
              </w:rPr>
              <w:t>organisations are higher education /</w:t>
            </w:r>
            <w:r w:rsidR="00360252" w:rsidRPr="00E7479A">
              <w:rPr>
                <w:rFonts w:ascii="Arial" w:hAnsi="Arial" w:cs="Arial"/>
                <w:spacing w:val="1"/>
                <w:sz w:val="24"/>
                <w:szCs w:val="24"/>
              </w:rPr>
              <w:t xml:space="preserve"> </w:t>
            </w:r>
            <w:r w:rsidR="00360252" w:rsidRPr="00E7479A">
              <w:rPr>
                <w:rFonts w:ascii="Arial" w:hAnsi="Arial" w:cs="Arial"/>
                <w:sz w:val="24"/>
                <w:szCs w:val="24"/>
              </w:rPr>
              <w:t>university, private and third sector</w:t>
            </w:r>
            <w:r w:rsidR="00360252" w:rsidRPr="00E7479A">
              <w:rPr>
                <w:rFonts w:ascii="Arial" w:hAnsi="Arial" w:cs="Arial"/>
                <w:spacing w:val="1"/>
                <w:sz w:val="24"/>
                <w:szCs w:val="24"/>
              </w:rPr>
              <w:t xml:space="preserve"> </w:t>
            </w:r>
            <w:r w:rsidR="00360252" w:rsidRPr="00E7479A">
              <w:rPr>
                <w:rFonts w:ascii="Arial" w:hAnsi="Arial" w:cs="Arial"/>
                <w:sz w:val="24"/>
                <w:szCs w:val="24"/>
              </w:rPr>
              <w:t xml:space="preserve">organisations in </w:t>
            </w:r>
            <w:r w:rsidR="00360252" w:rsidRPr="00E7479A">
              <w:rPr>
                <w:rFonts w:ascii="Arial" w:hAnsi="Arial" w:cs="Arial"/>
                <w:b/>
                <w:sz w:val="24"/>
                <w:szCs w:val="24"/>
              </w:rPr>
              <w:t>Northern Ireland bids</w:t>
            </w:r>
            <w:r w:rsidR="00360252" w:rsidRPr="00E7479A">
              <w:rPr>
                <w:rFonts w:ascii="Arial" w:hAnsi="Arial" w:cs="Arial"/>
                <w:b/>
                <w:spacing w:val="1"/>
                <w:sz w:val="24"/>
                <w:szCs w:val="24"/>
              </w:rPr>
              <w:t xml:space="preserve"> </w:t>
            </w:r>
            <w:r w:rsidR="00360252" w:rsidRPr="00E7479A">
              <w:rPr>
                <w:rFonts w:ascii="Arial" w:hAnsi="Arial" w:cs="Arial"/>
                <w:b/>
                <w:sz w:val="24"/>
                <w:szCs w:val="24"/>
              </w:rPr>
              <w:t>only.</w:t>
            </w:r>
          </w:p>
          <w:p w14:paraId="52327449" w14:textId="77777777" w:rsidR="00360252" w:rsidRPr="00E7479A" w:rsidRDefault="00360252" w:rsidP="00360252">
            <w:pPr>
              <w:pStyle w:val="BodyText"/>
              <w:rPr>
                <w:b/>
              </w:rPr>
            </w:pPr>
          </w:p>
          <w:p w14:paraId="4FD992A5" w14:textId="77777777" w:rsidR="00360252" w:rsidRPr="00E7479A" w:rsidRDefault="00360252" w:rsidP="00731DF9">
            <w:pPr>
              <w:pStyle w:val="BodyText"/>
              <w:spacing w:before="1"/>
              <w:ind w:right="172"/>
            </w:pPr>
            <w:r w:rsidRPr="00E7479A">
              <w:t>Please provide evidence demonstrating</w:t>
            </w:r>
            <w:r w:rsidRPr="00E7479A">
              <w:rPr>
                <w:spacing w:val="-64"/>
              </w:rPr>
              <w:t xml:space="preserve"> </w:t>
            </w:r>
            <w:r w:rsidRPr="00E7479A">
              <w:t>that your organisation (as the applicant)</w:t>
            </w:r>
            <w:r w:rsidRPr="00E7479A">
              <w:rPr>
                <w:spacing w:val="-64"/>
              </w:rPr>
              <w:t xml:space="preserve"> </w:t>
            </w:r>
            <w:r w:rsidRPr="00E7479A">
              <w:t>and/or your partner organisations (for</w:t>
            </w:r>
            <w:r w:rsidRPr="00E7479A">
              <w:rPr>
                <w:spacing w:val="1"/>
              </w:rPr>
              <w:t xml:space="preserve"> </w:t>
            </w:r>
            <w:r w:rsidRPr="00E7479A">
              <w:t>joint bids) has experience of delivering</w:t>
            </w:r>
            <w:r w:rsidRPr="00E7479A">
              <w:rPr>
                <w:spacing w:val="1"/>
              </w:rPr>
              <w:t xml:space="preserve"> </w:t>
            </w:r>
            <w:r w:rsidRPr="00E7479A">
              <w:t>two capital projects of similar size and</w:t>
            </w:r>
            <w:r w:rsidRPr="00E7479A">
              <w:rPr>
                <w:spacing w:val="1"/>
              </w:rPr>
              <w:t xml:space="preserve"> </w:t>
            </w:r>
            <w:r w:rsidRPr="00E7479A">
              <w:t>scale in the</w:t>
            </w:r>
            <w:r w:rsidRPr="00E7479A">
              <w:rPr>
                <w:spacing w:val="1"/>
              </w:rPr>
              <w:t xml:space="preserve"> </w:t>
            </w:r>
            <w:r w:rsidRPr="00E7479A">
              <w:t>last five</w:t>
            </w:r>
            <w:r w:rsidRPr="00E7479A">
              <w:rPr>
                <w:spacing w:val="1"/>
              </w:rPr>
              <w:t xml:space="preserve"> </w:t>
            </w:r>
            <w:r w:rsidRPr="00E7479A">
              <w:t>years.</w:t>
            </w:r>
          </w:p>
          <w:p w14:paraId="68DBA891" w14:textId="77777777" w:rsidR="00360252" w:rsidRPr="00E7479A" w:rsidRDefault="00360252" w:rsidP="00360252">
            <w:pPr>
              <w:pStyle w:val="BodyText"/>
              <w:spacing w:before="11"/>
            </w:pPr>
          </w:p>
          <w:p w14:paraId="4DDEC0B4" w14:textId="77777777" w:rsidR="00360252" w:rsidRPr="00E7479A" w:rsidRDefault="00360252" w:rsidP="00731DF9">
            <w:pPr>
              <w:pStyle w:val="BodyText"/>
            </w:pPr>
            <w:r w:rsidRPr="00E7479A">
              <w:t>For</w:t>
            </w:r>
            <w:r w:rsidRPr="00E7479A">
              <w:rPr>
                <w:spacing w:val="-4"/>
              </w:rPr>
              <w:t xml:space="preserve"> </w:t>
            </w:r>
            <w:r w:rsidRPr="00E7479A">
              <w:t>the</w:t>
            </w:r>
            <w:r w:rsidRPr="00E7479A">
              <w:rPr>
                <w:spacing w:val="-3"/>
              </w:rPr>
              <w:t xml:space="preserve"> </w:t>
            </w:r>
            <w:r w:rsidRPr="00E7479A">
              <w:t>applicant</w:t>
            </w:r>
            <w:r w:rsidRPr="00E7479A">
              <w:rPr>
                <w:spacing w:val="-2"/>
              </w:rPr>
              <w:t xml:space="preserve"> </w:t>
            </w:r>
            <w:r w:rsidRPr="00E7479A">
              <w:t>(if</w:t>
            </w:r>
            <w:r w:rsidRPr="00E7479A">
              <w:rPr>
                <w:spacing w:val="-5"/>
              </w:rPr>
              <w:t xml:space="preserve"> </w:t>
            </w:r>
            <w:r w:rsidRPr="00E7479A">
              <w:t>applicable)</w:t>
            </w:r>
          </w:p>
          <w:p w14:paraId="5C544EF1" w14:textId="77777777" w:rsidR="00AC381A" w:rsidRPr="00E7479A" w:rsidRDefault="00AC381A" w:rsidP="00731DF9">
            <w:pPr>
              <w:pStyle w:val="BodyText"/>
              <w:spacing w:before="71"/>
              <w:ind w:right="810"/>
            </w:pPr>
            <w:r w:rsidRPr="00E7479A">
              <w:rPr>
                <w:bCs/>
              </w:rPr>
              <w:t xml:space="preserve">For </w:t>
            </w:r>
            <w:r w:rsidRPr="00E7479A">
              <w:t>the partner organisation(s) (if</w:t>
            </w:r>
            <w:r w:rsidRPr="00E7479A">
              <w:rPr>
                <w:spacing w:val="-64"/>
              </w:rPr>
              <w:t xml:space="preserve"> </w:t>
            </w:r>
            <w:r w:rsidRPr="00E7479A">
              <w:t>applicable)</w:t>
            </w:r>
          </w:p>
          <w:p w14:paraId="296551D0" w14:textId="77777777" w:rsidR="00AC381A" w:rsidRPr="00E7479A" w:rsidRDefault="00AC381A" w:rsidP="00AC381A">
            <w:pPr>
              <w:pStyle w:val="BodyText"/>
            </w:pPr>
          </w:p>
          <w:p w14:paraId="2F005F5F" w14:textId="77777777" w:rsidR="00AC381A" w:rsidRPr="00E7479A" w:rsidRDefault="00AC381A" w:rsidP="00731DF9">
            <w:pPr>
              <w:pStyle w:val="BodyText"/>
              <w:ind w:right="22"/>
            </w:pPr>
            <w:r w:rsidRPr="00E7479A">
              <w:t>Partner organisation evidence should be</w:t>
            </w:r>
            <w:r w:rsidRPr="00E7479A">
              <w:rPr>
                <w:spacing w:val="-64"/>
              </w:rPr>
              <w:t xml:space="preserve"> </w:t>
            </w:r>
            <w:r w:rsidRPr="00E7479A">
              <w:t>copied</w:t>
            </w:r>
            <w:r w:rsidRPr="00E7479A">
              <w:rPr>
                <w:spacing w:val="-2"/>
              </w:rPr>
              <w:t xml:space="preserve"> </w:t>
            </w:r>
            <w:r w:rsidRPr="00E7479A">
              <w:t>from</w:t>
            </w:r>
            <w:r w:rsidRPr="00E7479A">
              <w:rPr>
                <w:spacing w:val="-1"/>
              </w:rPr>
              <w:t xml:space="preserve"> </w:t>
            </w:r>
            <w:r w:rsidRPr="00E7479A">
              <w:t>pro</w:t>
            </w:r>
            <w:r w:rsidRPr="00E7479A">
              <w:rPr>
                <w:spacing w:val="-1"/>
              </w:rPr>
              <w:t xml:space="preserve"> </w:t>
            </w:r>
            <w:r w:rsidRPr="00E7479A">
              <w:t>forma</w:t>
            </w:r>
            <w:r w:rsidRPr="00E7479A">
              <w:rPr>
                <w:spacing w:val="-1"/>
              </w:rPr>
              <w:t xml:space="preserve"> </w:t>
            </w:r>
            <w:r w:rsidRPr="00E7479A">
              <w:t>3.</w:t>
            </w:r>
          </w:p>
          <w:p w14:paraId="1EBD0D3C" w14:textId="3C578BF0" w:rsidR="00C73CA1" w:rsidRPr="00FA60FB" w:rsidRDefault="00C73CA1" w:rsidP="00C73CA1">
            <w:pPr>
              <w:pStyle w:val="BodyText"/>
              <w:spacing w:line="259" w:lineRule="auto"/>
              <w:ind w:right="464"/>
              <w:rPr>
                <w:bCs/>
              </w:rPr>
            </w:pPr>
          </w:p>
        </w:tc>
      </w:tr>
      <w:tr w:rsidR="00731DF9" w14:paraId="011D5B28" w14:textId="77777777" w:rsidTr="0099385B">
        <w:tc>
          <w:tcPr>
            <w:tcW w:w="9554" w:type="dxa"/>
            <w:shd w:val="clear" w:color="auto" w:fill="FFFFFF" w:themeFill="background1"/>
          </w:tcPr>
          <w:p w14:paraId="643284CB" w14:textId="77777777" w:rsidR="00731DF9" w:rsidRDefault="00731DF9" w:rsidP="00731DF9">
            <w:pPr>
              <w:pStyle w:val="ListParagraph"/>
              <w:widowControl w:val="0"/>
              <w:tabs>
                <w:tab w:val="left" w:pos="836"/>
              </w:tabs>
              <w:autoSpaceDE w:val="0"/>
              <w:autoSpaceDN w:val="0"/>
              <w:spacing w:before="92"/>
              <w:rPr>
                <w:sz w:val="24"/>
                <w:highlight w:val="yellow"/>
              </w:rPr>
            </w:pPr>
          </w:p>
        </w:tc>
      </w:tr>
    </w:tbl>
    <w:p w14:paraId="770621AD" w14:textId="77777777" w:rsidR="00EB2DF7" w:rsidRDefault="00EB2DF7" w:rsidP="00456011">
      <w:pPr>
        <w:rPr>
          <w:rStyle w:val="normaltextrun"/>
          <w:sz w:val="24"/>
        </w:rPr>
      </w:pPr>
    </w:p>
    <w:p w14:paraId="1B6777C5" w14:textId="68B15B3D" w:rsidR="00981DF8" w:rsidRPr="00EB2DF7" w:rsidRDefault="00EB2DF7" w:rsidP="00EB2DF7">
      <w:pPr>
        <w:pStyle w:val="Heading2"/>
        <w:rPr>
          <w:highlight w:val="yellow"/>
        </w:rPr>
      </w:pPr>
      <w:r w:rsidRPr="00EB2DF7">
        <w:rPr>
          <w:rStyle w:val="normaltextrun"/>
          <w:sz w:val="24"/>
          <w:szCs w:val="22"/>
        </w:rPr>
        <w:t>Applicant Details</w:t>
      </w:r>
    </w:p>
    <w:p w14:paraId="51A00DAD" w14:textId="19C6D892" w:rsidR="00C3649B" w:rsidRPr="001058B0" w:rsidRDefault="001058B0" w:rsidP="00C3649B">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1058B0">
        <w:rPr>
          <w:rFonts w:ascii="Arial" w:hAnsi="Arial" w:cs="Arial"/>
          <w:b/>
          <w:sz w:val="24"/>
          <w:szCs w:val="24"/>
        </w:rPr>
        <w:t>Legal name of lead applicant organisation:</w:t>
      </w:r>
      <w:r w:rsidR="00C3649B" w:rsidRPr="001058B0">
        <w:rPr>
          <w:rFonts w:ascii="Arial" w:hAnsi="Arial" w:cs="Arial"/>
          <w:b/>
          <w:sz w:val="24"/>
          <w:szCs w:val="24"/>
        </w:rPr>
        <w:t xml:space="preserve"> </w:t>
      </w:r>
    </w:p>
    <w:p w14:paraId="379A2251" w14:textId="77777777" w:rsidR="00196A20" w:rsidRPr="001058B0" w:rsidRDefault="00C3649B" w:rsidP="00C3649B">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1058B0">
        <w:rPr>
          <w:rFonts w:ascii="Arial" w:hAnsi="Arial" w:cs="Arial"/>
          <w:b/>
          <w:sz w:val="24"/>
          <w:szCs w:val="24"/>
        </w:rPr>
        <w:t>Bid Manager</w:t>
      </w:r>
      <w:r w:rsidR="00203377" w:rsidRPr="001058B0">
        <w:rPr>
          <w:rFonts w:ascii="Arial" w:hAnsi="Arial" w:cs="Arial"/>
          <w:b/>
          <w:sz w:val="24"/>
          <w:szCs w:val="24"/>
        </w:rPr>
        <w:t xml:space="preserve">: </w:t>
      </w:r>
    </w:p>
    <w:p w14:paraId="78668489" w14:textId="09903C8A" w:rsidR="006F6D59" w:rsidRPr="006F6D59" w:rsidRDefault="00196A20" w:rsidP="00C3649B">
      <w:pPr>
        <w:pBdr>
          <w:top w:val="single" w:sz="4" w:space="1" w:color="auto"/>
          <w:left w:val="single" w:sz="4" w:space="4" w:color="auto"/>
          <w:bottom w:val="single" w:sz="4" w:space="1" w:color="auto"/>
          <w:right w:val="single" w:sz="4" w:space="4" w:color="auto"/>
        </w:pBdr>
        <w:rPr>
          <w:rFonts w:ascii="Arial" w:hAnsi="Arial" w:cs="Arial"/>
          <w:color w:val="000000" w:themeColor="text1"/>
          <w:sz w:val="24"/>
          <w:szCs w:val="24"/>
          <w:shd w:val="clear" w:color="auto" w:fill="E6E6E6"/>
        </w:rPr>
      </w:pPr>
      <w:r w:rsidRPr="001058B0">
        <w:rPr>
          <w:rFonts w:ascii="Arial" w:hAnsi="Arial" w:cs="Arial"/>
          <w:i/>
          <w:sz w:val="24"/>
          <w:szCs w:val="24"/>
        </w:rPr>
        <w:t>Officer with day-today responsibility for delivering the proposed scheme and nominated contact for the bid.</w:t>
      </w:r>
      <w:r w:rsidR="00203377">
        <w:rPr>
          <w:rFonts w:ascii="Arial" w:hAnsi="Arial" w:cs="Arial"/>
          <w:b/>
          <w:sz w:val="24"/>
          <w:szCs w:val="24"/>
          <w:highlight w:val="yellow"/>
        </w:rPr>
        <w:br/>
      </w:r>
      <w:r w:rsidR="00203377" w:rsidRPr="005920C1">
        <w:rPr>
          <w:rFonts w:ascii="Arial" w:hAnsi="Arial" w:cs="Arial"/>
          <w:color w:val="000000" w:themeColor="text1"/>
          <w:sz w:val="24"/>
          <w:szCs w:val="24"/>
          <w:shd w:val="clear" w:color="auto" w:fill="E6E6E6"/>
        </w:rPr>
        <w:lastRenderedPageBreak/>
        <w:t>Name:</w:t>
      </w:r>
      <w:r w:rsidR="006F6D59">
        <w:rPr>
          <w:rFonts w:ascii="Arial" w:hAnsi="Arial" w:cs="Arial"/>
          <w:color w:val="000000" w:themeColor="text1"/>
          <w:sz w:val="24"/>
          <w:szCs w:val="24"/>
          <w:shd w:val="clear" w:color="auto" w:fill="E6E6E6"/>
        </w:rPr>
        <w:t xml:space="preserve"> </w:t>
      </w:r>
      <w:r w:rsidR="006F6D59" w:rsidRPr="006B1345">
        <w:rPr>
          <w:rFonts w:ascii="Arial" w:hAnsi="Arial" w:cs="Arial"/>
          <w:color w:val="000000" w:themeColor="text1"/>
          <w:sz w:val="24"/>
          <w:szCs w:val="24"/>
          <w:shd w:val="clear" w:color="auto" w:fill="E6E6E6"/>
        </w:rPr>
        <w:t>Richard Dowson</w:t>
      </w:r>
      <w:r w:rsidR="00203377" w:rsidRPr="005920C1">
        <w:rPr>
          <w:rFonts w:ascii="Arial" w:hAnsi="Arial" w:cs="Arial"/>
          <w:color w:val="000000" w:themeColor="text1"/>
          <w:sz w:val="24"/>
          <w:szCs w:val="24"/>
          <w:shd w:val="clear" w:color="auto" w:fill="E6E6E6"/>
        </w:rPr>
        <w:br/>
        <w:t>Position:</w:t>
      </w:r>
      <w:r w:rsidR="006F6D59">
        <w:rPr>
          <w:rFonts w:ascii="Arial" w:hAnsi="Arial" w:cs="Arial"/>
          <w:color w:val="000000" w:themeColor="text1"/>
          <w:sz w:val="24"/>
          <w:szCs w:val="24"/>
          <w:shd w:val="clear" w:color="auto" w:fill="E6E6E6"/>
        </w:rPr>
        <w:t xml:space="preserve"> </w:t>
      </w:r>
      <w:r w:rsidR="006F6D59" w:rsidRPr="006B1345">
        <w:rPr>
          <w:rFonts w:ascii="Arial" w:hAnsi="Arial" w:cs="Arial"/>
          <w:color w:val="000000" w:themeColor="text1"/>
          <w:sz w:val="24"/>
          <w:szCs w:val="24"/>
          <w:shd w:val="clear" w:color="auto" w:fill="E6E6E6"/>
        </w:rPr>
        <w:t>Project Manager</w:t>
      </w:r>
      <w:r w:rsidR="00203377" w:rsidRPr="005920C1">
        <w:rPr>
          <w:rFonts w:ascii="Arial" w:hAnsi="Arial" w:cs="Arial"/>
          <w:color w:val="000000" w:themeColor="text1"/>
          <w:sz w:val="24"/>
          <w:szCs w:val="24"/>
          <w:shd w:val="clear" w:color="auto" w:fill="E6E6E6"/>
        </w:rPr>
        <w:br/>
        <w:t>Contact telephone number:</w:t>
      </w:r>
      <w:r w:rsidR="006F6D59">
        <w:rPr>
          <w:rFonts w:ascii="Arial" w:hAnsi="Arial" w:cs="Arial"/>
          <w:color w:val="000000" w:themeColor="text1"/>
          <w:sz w:val="24"/>
          <w:szCs w:val="24"/>
          <w:shd w:val="clear" w:color="auto" w:fill="E6E6E6"/>
        </w:rPr>
        <w:t xml:space="preserve"> </w:t>
      </w:r>
      <w:r w:rsidR="006F6D59" w:rsidRPr="006B1345">
        <w:rPr>
          <w:rFonts w:ascii="Arial" w:hAnsi="Arial" w:cs="Arial"/>
          <w:color w:val="000000" w:themeColor="text1"/>
          <w:sz w:val="24"/>
          <w:szCs w:val="24"/>
          <w:shd w:val="clear" w:color="auto" w:fill="E6E6E6"/>
        </w:rPr>
        <w:t>07827 823552</w:t>
      </w:r>
      <w:r w:rsidR="00203377" w:rsidRPr="005920C1">
        <w:rPr>
          <w:rFonts w:ascii="Arial" w:hAnsi="Arial" w:cs="Arial"/>
          <w:color w:val="000000" w:themeColor="text1"/>
          <w:sz w:val="24"/>
          <w:szCs w:val="24"/>
          <w:shd w:val="clear" w:color="auto" w:fill="E6E6E6"/>
        </w:rPr>
        <w:br/>
        <w:t>Email address:</w:t>
      </w:r>
      <w:r w:rsidR="006F6D59">
        <w:rPr>
          <w:rFonts w:ascii="Arial" w:hAnsi="Arial" w:cs="Arial"/>
          <w:color w:val="000000" w:themeColor="text1"/>
          <w:sz w:val="24"/>
          <w:szCs w:val="24"/>
          <w:shd w:val="clear" w:color="auto" w:fill="E6E6E6"/>
        </w:rPr>
        <w:t xml:space="preserve"> </w:t>
      </w:r>
      <w:hyperlink r:id="rId9" w:history="1">
        <w:r w:rsidR="006F6D59" w:rsidRPr="008A00EE">
          <w:rPr>
            <w:rStyle w:val="Hyperlink"/>
            <w:rFonts w:ascii="Arial" w:hAnsi="Arial" w:cs="Arial"/>
            <w:sz w:val="24"/>
            <w:szCs w:val="24"/>
            <w:shd w:val="clear" w:color="auto" w:fill="E6E6E6"/>
          </w:rPr>
          <w:t>richard.dowson@nelincs.gov.uk</w:t>
        </w:r>
      </w:hyperlink>
      <w:r w:rsidR="006F6D59">
        <w:rPr>
          <w:rFonts w:ascii="Arial" w:hAnsi="Arial" w:cs="Arial"/>
          <w:color w:val="000000" w:themeColor="text1"/>
          <w:sz w:val="24"/>
          <w:szCs w:val="24"/>
          <w:shd w:val="clear" w:color="auto" w:fill="E6E6E6"/>
        </w:rPr>
        <w:t xml:space="preserve"> </w:t>
      </w:r>
      <w:r>
        <w:rPr>
          <w:rFonts w:ascii="Arial" w:hAnsi="Arial" w:cs="Arial"/>
          <w:color w:val="000000" w:themeColor="text1"/>
          <w:sz w:val="24"/>
          <w:szCs w:val="24"/>
          <w:shd w:val="clear" w:color="auto" w:fill="E6E6E6"/>
        </w:rPr>
        <w:br/>
        <w:t>Postal address:</w:t>
      </w:r>
      <w:r w:rsidR="006F6D59">
        <w:rPr>
          <w:rFonts w:ascii="Arial" w:hAnsi="Arial" w:cs="Arial"/>
          <w:color w:val="000000" w:themeColor="text1"/>
          <w:sz w:val="24"/>
          <w:szCs w:val="24"/>
          <w:shd w:val="clear" w:color="auto" w:fill="E6E6E6"/>
        </w:rPr>
        <w:t xml:space="preserve"> </w:t>
      </w:r>
      <w:r w:rsidR="006F6D59" w:rsidRPr="006B1345">
        <w:rPr>
          <w:rFonts w:ascii="Arial" w:hAnsi="Arial" w:cs="Arial"/>
          <w:color w:val="000000" w:themeColor="text1"/>
          <w:sz w:val="24"/>
          <w:szCs w:val="24"/>
          <w:shd w:val="clear" w:color="auto" w:fill="E6E6E6"/>
        </w:rPr>
        <w:t>North East Lincolnshire Council, Municipal Offices, Town Hall Square, Grimsby, DN31 1HU</w:t>
      </w:r>
    </w:p>
    <w:p w14:paraId="732F4E1C" w14:textId="5613FC36" w:rsidR="005920C1" w:rsidRPr="00196A20" w:rsidRDefault="00C3649B" w:rsidP="00C3649B">
      <w:pPr>
        <w:pBdr>
          <w:top w:val="single" w:sz="4" w:space="1" w:color="auto"/>
          <w:left w:val="single" w:sz="4" w:space="4" w:color="auto"/>
          <w:bottom w:val="single" w:sz="4" w:space="1" w:color="auto"/>
          <w:right w:val="single" w:sz="4" w:space="4" w:color="auto"/>
        </w:pBdr>
        <w:rPr>
          <w:rFonts w:ascii="Arial" w:hAnsi="Arial" w:cs="Arial"/>
          <w:b/>
          <w:sz w:val="24"/>
          <w:szCs w:val="24"/>
          <w:highlight w:val="yellow"/>
        </w:rPr>
      </w:pPr>
      <w:r w:rsidRPr="005920C1">
        <w:rPr>
          <w:rFonts w:ascii="Arial" w:hAnsi="Arial" w:cs="Arial"/>
          <w:b/>
          <w:sz w:val="24"/>
          <w:szCs w:val="24"/>
        </w:rPr>
        <w:t xml:space="preserve">Senior Responsible Officer contact details: </w:t>
      </w:r>
      <w:r w:rsidR="005920C1" w:rsidRPr="005920C1">
        <w:rPr>
          <w:rFonts w:ascii="Arial" w:hAnsi="Arial" w:cs="Arial"/>
          <w:color w:val="2B579A"/>
          <w:sz w:val="24"/>
          <w:szCs w:val="24"/>
          <w:shd w:val="clear" w:color="auto" w:fill="E6E6E6"/>
        </w:rPr>
        <w:br/>
      </w:r>
      <w:r w:rsidR="005920C1" w:rsidRPr="005920C1">
        <w:rPr>
          <w:rFonts w:ascii="Arial" w:hAnsi="Arial" w:cs="Arial"/>
          <w:color w:val="000000" w:themeColor="text1"/>
          <w:sz w:val="24"/>
          <w:szCs w:val="24"/>
          <w:shd w:val="clear" w:color="auto" w:fill="E6E6E6"/>
        </w:rPr>
        <w:t>Name:</w:t>
      </w:r>
      <w:r w:rsidR="006F6D59">
        <w:rPr>
          <w:rFonts w:ascii="Arial" w:hAnsi="Arial" w:cs="Arial"/>
          <w:color w:val="000000" w:themeColor="text1"/>
          <w:sz w:val="24"/>
          <w:szCs w:val="24"/>
          <w:shd w:val="clear" w:color="auto" w:fill="E6E6E6"/>
        </w:rPr>
        <w:t xml:space="preserve"> </w:t>
      </w:r>
      <w:r w:rsidR="006F6D59" w:rsidRPr="006B1345">
        <w:rPr>
          <w:rFonts w:ascii="Arial" w:hAnsi="Arial" w:cs="Arial"/>
          <w:color w:val="000000" w:themeColor="text1"/>
          <w:sz w:val="24"/>
          <w:szCs w:val="24"/>
          <w:shd w:val="clear" w:color="auto" w:fill="E6E6E6"/>
        </w:rPr>
        <w:t>Damien Jaines-White</w:t>
      </w:r>
      <w:r w:rsidR="005920C1" w:rsidRPr="005920C1">
        <w:rPr>
          <w:rFonts w:ascii="Arial" w:hAnsi="Arial" w:cs="Arial"/>
          <w:color w:val="000000" w:themeColor="text1"/>
          <w:sz w:val="24"/>
          <w:szCs w:val="24"/>
          <w:shd w:val="clear" w:color="auto" w:fill="E6E6E6"/>
        </w:rPr>
        <w:br/>
        <w:t>Position:</w:t>
      </w:r>
      <w:r w:rsidR="006F6D59">
        <w:rPr>
          <w:rFonts w:ascii="Arial" w:hAnsi="Arial" w:cs="Arial"/>
          <w:color w:val="000000" w:themeColor="text1"/>
          <w:sz w:val="24"/>
          <w:szCs w:val="24"/>
          <w:shd w:val="clear" w:color="auto" w:fill="E6E6E6"/>
        </w:rPr>
        <w:t xml:space="preserve"> </w:t>
      </w:r>
      <w:r w:rsidR="006F6D59" w:rsidRPr="006B1345">
        <w:rPr>
          <w:rFonts w:ascii="Arial" w:hAnsi="Arial" w:cs="Arial"/>
          <w:color w:val="000000" w:themeColor="text1"/>
          <w:sz w:val="24"/>
          <w:szCs w:val="24"/>
          <w:shd w:val="clear" w:color="auto" w:fill="E6E6E6"/>
        </w:rPr>
        <w:t>Assistant Director Regeneration</w:t>
      </w:r>
      <w:r w:rsidR="005920C1" w:rsidRPr="005920C1">
        <w:rPr>
          <w:rFonts w:ascii="Arial" w:hAnsi="Arial" w:cs="Arial"/>
          <w:color w:val="000000" w:themeColor="text1"/>
          <w:sz w:val="24"/>
          <w:szCs w:val="24"/>
          <w:shd w:val="clear" w:color="auto" w:fill="E6E6E6"/>
        </w:rPr>
        <w:br/>
        <w:t>Contact telephone number:</w:t>
      </w:r>
      <w:r w:rsidR="008B1E0A">
        <w:rPr>
          <w:rFonts w:ascii="Arial" w:hAnsi="Arial" w:cs="Arial"/>
          <w:color w:val="000000" w:themeColor="text1"/>
          <w:sz w:val="24"/>
          <w:szCs w:val="24"/>
          <w:shd w:val="clear" w:color="auto" w:fill="E6E6E6"/>
        </w:rPr>
        <w:t xml:space="preserve"> </w:t>
      </w:r>
      <w:r w:rsidR="008B1E0A" w:rsidRPr="006B1345">
        <w:rPr>
          <w:rFonts w:ascii="Arial" w:hAnsi="Arial" w:cs="Arial"/>
          <w:color w:val="000000"/>
          <w:sz w:val="24"/>
          <w:szCs w:val="24"/>
          <w:lang w:eastAsia="en-GB"/>
        </w:rPr>
        <w:t>01472 324674</w:t>
      </w:r>
      <w:r w:rsidR="005920C1" w:rsidRPr="005920C1">
        <w:rPr>
          <w:rFonts w:ascii="Arial" w:hAnsi="Arial" w:cs="Arial"/>
          <w:color w:val="000000" w:themeColor="text1"/>
          <w:sz w:val="24"/>
          <w:szCs w:val="24"/>
          <w:shd w:val="clear" w:color="auto" w:fill="E6E6E6"/>
        </w:rPr>
        <w:br/>
        <w:t xml:space="preserve">Email address: </w:t>
      </w:r>
      <w:hyperlink r:id="rId10" w:history="1">
        <w:r w:rsidR="008B1E0A" w:rsidRPr="008A00EE">
          <w:rPr>
            <w:rStyle w:val="Hyperlink"/>
            <w:rFonts w:ascii="Arial" w:hAnsi="Arial" w:cs="Arial"/>
            <w:sz w:val="24"/>
            <w:szCs w:val="24"/>
            <w:shd w:val="clear" w:color="auto" w:fill="E6E6E6"/>
          </w:rPr>
          <w:t>damien.jaines-white@nelincs.gov.uk</w:t>
        </w:r>
      </w:hyperlink>
      <w:r w:rsidR="008B1E0A">
        <w:rPr>
          <w:rFonts w:ascii="Arial" w:hAnsi="Arial" w:cs="Arial"/>
          <w:color w:val="000000" w:themeColor="text1"/>
          <w:sz w:val="24"/>
          <w:szCs w:val="24"/>
          <w:shd w:val="clear" w:color="auto" w:fill="E6E6E6"/>
        </w:rPr>
        <w:t xml:space="preserve">   </w:t>
      </w:r>
    </w:p>
    <w:p w14:paraId="73BE5A7F" w14:textId="14D78FFE" w:rsidR="00C3649B" w:rsidRDefault="00C3649B" w:rsidP="00C3649B">
      <w:pPr>
        <w:pBdr>
          <w:top w:val="single" w:sz="4" w:space="1" w:color="auto"/>
          <w:left w:val="single" w:sz="4" w:space="4" w:color="auto"/>
          <w:bottom w:val="single" w:sz="4" w:space="1" w:color="auto"/>
          <w:right w:val="single" w:sz="4" w:space="4" w:color="auto"/>
        </w:pBdr>
        <w:rPr>
          <w:rFonts w:ascii="Arial" w:hAnsi="Arial" w:cs="Arial"/>
          <w:color w:val="000000" w:themeColor="text1"/>
          <w:sz w:val="24"/>
          <w:szCs w:val="24"/>
          <w:shd w:val="clear" w:color="auto" w:fill="E6E6E6"/>
        </w:rPr>
      </w:pPr>
      <w:r w:rsidRPr="00A60C01">
        <w:rPr>
          <w:rFonts w:ascii="Arial" w:hAnsi="Arial" w:cs="Arial"/>
          <w:b/>
          <w:sz w:val="24"/>
          <w:szCs w:val="24"/>
        </w:rPr>
        <w:t>Chief Finance Officer contact details:</w:t>
      </w:r>
      <w:r w:rsidRPr="00A60C01">
        <w:rPr>
          <w:rFonts w:ascii="Arial" w:hAnsi="Arial" w:cs="Arial"/>
          <w:sz w:val="24"/>
          <w:szCs w:val="24"/>
        </w:rPr>
        <w:t xml:space="preserve"> </w:t>
      </w:r>
      <w:r w:rsidR="00A60C01" w:rsidRPr="00A60C01">
        <w:rPr>
          <w:rFonts w:ascii="Arial" w:hAnsi="Arial" w:cs="Arial"/>
          <w:color w:val="2B579A"/>
          <w:sz w:val="24"/>
          <w:szCs w:val="24"/>
          <w:shd w:val="clear" w:color="auto" w:fill="E6E6E6"/>
        </w:rPr>
        <w:br/>
      </w:r>
      <w:r w:rsidR="00A60C01" w:rsidRPr="00A60C01">
        <w:rPr>
          <w:rFonts w:ascii="Arial" w:hAnsi="Arial" w:cs="Arial"/>
          <w:color w:val="000000" w:themeColor="text1"/>
          <w:sz w:val="24"/>
          <w:szCs w:val="24"/>
          <w:shd w:val="clear" w:color="auto" w:fill="E6E6E6"/>
        </w:rPr>
        <w:t>Name:</w:t>
      </w:r>
      <w:r w:rsidR="008B1E0A">
        <w:rPr>
          <w:rFonts w:ascii="Arial" w:hAnsi="Arial" w:cs="Arial"/>
          <w:color w:val="000000" w:themeColor="text1"/>
          <w:sz w:val="24"/>
          <w:szCs w:val="24"/>
          <w:shd w:val="clear" w:color="auto" w:fill="E6E6E6"/>
        </w:rPr>
        <w:t xml:space="preserve"> </w:t>
      </w:r>
      <w:r w:rsidR="008B1E0A" w:rsidRPr="006B1345">
        <w:rPr>
          <w:rFonts w:ascii="Arial" w:hAnsi="Arial" w:cs="Arial"/>
          <w:color w:val="000000" w:themeColor="text1"/>
          <w:sz w:val="24"/>
          <w:szCs w:val="24"/>
          <w:shd w:val="clear" w:color="auto" w:fill="E6E6E6"/>
        </w:rPr>
        <w:t>Sharon Wroot</w:t>
      </w:r>
      <w:r w:rsidR="00A60C01" w:rsidRPr="00A60C01">
        <w:rPr>
          <w:rFonts w:ascii="Arial" w:hAnsi="Arial" w:cs="Arial"/>
          <w:color w:val="000000" w:themeColor="text1"/>
          <w:sz w:val="24"/>
          <w:szCs w:val="24"/>
          <w:shd w:val="clear" w:color="auto" w:fill="E6E6E6"/>
        </w:rPr>
        <w:br/>
        <w:t>Contact telephone number:</w:t>
      </w:r>
      <w:r w:rsidR="008B1E0A" w:rsidRPr="006B1345">
        <w:rPr>
          <w:rFonts w:ascii="Arial" w:hAnsi="Arial" w:cs="Arial"/>
          <w:color w:val="000000" w:themeColor="text1"/>
          <w:sz w:val="24"/>
          <w:szCs w:val="24"/>
          <w:shd w:val="clear" w:color="auto" w:fill="E6E6E6"/>
        </w:rPr>
        <w:t>01472 324423</w:t>
      </w:r>
      <w:r w:rsidR="00A60C01" w:rsidRPr="00A60C01">
        <w:rPr>
          <w:rFonts w:ascii="Arial" w:hAnsi="Arial" w:cs="Arial"/>
          <w:color w:val="000000" w:themeColor="text1"/>
          <w:sz w:val="24"/>
          <w:szCs w:val="24"/>
          <w:shd w:val="clear" w:color="auto" w:fill="E6E6E6"/>
        </w:rPr>
        <w:br/>
        <w:t>Email address:</w:t>
      </w:r>
      <w:r w:rsidR="008B1E0A">
        <w:rPr>
          <w:rFonts w:ascii="Arial" w:hAnsi="Arial" w:cs="Arial"/>
          <w:color w:val="000000" w:themeColor="text1"/>
          <w:sz w:val="24"/>
          <w:szCs w:val="24"/>
          <w:shd w:val="clear" w:color="auto" w:fill="E6E6E6"/>
        </w:rPr>
        <w:t xml:space="preserve"> </w:t>
      </w:r>
      <w:r w:rsidR="008B1E0A" w:rsidRPr="006B1345">
        <w:rPr>
          <w:rFonts w:ascii="Arial" w:hAnsi="Arial" w:cs="Arial"/>
          <w:color w:val="000000" w:themeColor="text1"/>
          <w:sz w:val="24"/>
          <w:szCs w:val="24"/>
          <w:shd w:val="clear" w:color="auto" w:fill="E6E6E6"/>
        </w:rPr>
        <w:t>sharon.wroot@nelincs.gov.uk</w:t>
      </w:r>
    </w:p>
    <w:p w14:paraId="3A7CB1D9" w14:textId="1517786F" w:rsidR="00F26066" w:rsidRDefault="0051666E" w:rsidP="00C3649B">
      <w:pPr>
        <w:pBdr>
          <w:top w:val="single" w:sz="4" w:space="1" w:color="auto"/>
          <w:left w:val="single" w:sz="4" w:space="4" w:color="auto"/>
          <w:bottom w:val="single" w:sz="4" w:space="1" w:color="auto"/>
          <w:right w:val="single" w:sz="4" w:space="4" w:color="auto"/>
        </w:pBdr>
        <w:rPr>
          <w:rFonts w:ascii="Arial" w:hAnsi="Arial" w:cs="Arial"/>
          <w:color w:val="000000" w:themeColor="text1"/>
          <w:sz w:val="24"/>
          <w:szCs w:val="24"/>
          <w:shd w:val="clear" w:color="auto" w:fill="E6E6E6"/>
        </w:rPr>
      </w:pPr>
      <w:r>
        <w:rPr>
          <w:rFonts w:ascii="Arial" w:hAnsi="Arial" w:cs="Arial"/>
          <w:b/>
          <w:sz w:val="24"/>
          <w:szCs w:val="24"/>
        </w:rPr>
        <w:t>Local Authority leader</w:t>
      </w:r>
      <w:r w:rsidRPr="005920C1">
        <w:rPr>
          <w:rFonts w:ascii="Arial" w:hAnsi="Arial" w:cs="Arial"/>
          <w:b/>
          <w:sz w:val="24"/>
          <w:szCs w:val="24"/>
        </w:rPr>
        <w:t xml:space="preserve"> contact details: </w:t>
      </w:r>
      <w:r w:rsidRPr="005920C1">
        <w:rPr>
          <w:rFonts w:ascii="Arial" w:hAnsi="Arial" w:cs="Arial"/>
          <w:color w:val="2B579A"/>
          <w:sz w:val="24"/>
          <w:szCs w:val="24"/>
          <w:shd w:val="clear" w:color="auto" w:fill="E6E6E6"/>
        </w:rPr>
        <w:br/>
      </w:r>
      <w:r w:rsidRPr="005920C1">
        <w:rPr>
          <w:rFonts w:ascii="Arial" w:hAnsi="Arial" w:cs="Arial"/>
          <w:color w:val="000000" w:themeColor="text1"/>
          <w:sz w:val="24"/>
          <w:szCs w:val="24"/>
          <w:shd w:val="clear" w:color="auto" w:fill="E6E6E6"/>
        </w:rPr>
        <w:t>Name:</w:t>
      </w:r>
      <w:r w:rsidR="00BA5119">
        <w:rPr>
          <w:rFonts w:ascii="Arial" w:hAnsi="Arial" w:cs="Arial"/>
          <w:color w:val="000000" w:themeColor="text1"/>
          <w:sz w:val="24"/>
          <w:szCs w:val="24"/>
          <w:shd w:val="clear" w:color="auto" w:fill="E6E6E6"/>
        </w:rPr>
        <w:t xml:space="preserve"> Councillor </w:t>
      </w:r>
      <w:r w:rsidR="00BA5119" w:rsidRPr="006B1345">
        <w:rPr>
          <w:rFonts w:ascii="Arial" w:hAnsi="Arial" w:cs="Arial"/>
          <w:color w:val="000000" w:themeColor="text1"/>
          <w:sz w:val="24"/>
          <w:szCs w:val="24"/>
          <w:shd w:val="clear" w:color="auto" w:fill="E6E6E6"/>
        </w:rPr>
        <w:t>Philip Jackson</w:t>
      </w:r>
      <w:r w:rsidRPr="005920C1">
        <w:rPr>
          <w:rFonts w:ascii="Arial" w:hAnsi="Arial" w:cs="Arial"/>
          <w:color w:val="000000" w:themeColor="text1"/>
          <w:sz w:val="24"/>
          <w:szCs w:val="24"/>
          <w:shd w:val="clear" w:color="auto" w:fill="E6E6E6"/>
        </w:rPr>
        <w:br/>
        <w:t>Position:</w:t>
      </w:r>
      <w:r w:rsidR="00BA5119">
        <w:rPr>
          <w:rFonts w:ascii="Arial" w:hAnsi="Arial" w:cs="Arial"/>
          <w:color w:val="000000" w:themeColor="text1"/>
          <w:sz w:val="24"/>
          <w:szCs w:val="24"/>
          <w:shd w:val="clear" w:color="auto" w:fill="E6E6E6"/>
        </w:rPr>
        <w:t xml:space="preserve"> </w:t>
      </w:r>
      <w:r w:rsidR="00BA5119" w:rsidRPr="006B1345">
        <w:rPr>
          <w:rFonts w:ascii="Arial" w:hAnsi="Arial" w:cs="Arial"/>
          <w:color w:val="000000" w:themeColor="text1"/>
          <w:sz w:val="24"/>
          <w:szCs w:val="24"/>
          <w:shd w:val="clear" w:color="auto" w:fill="E6E6E6"/>
        </w:rPr>
        <w:t>Council Leader</w:t>
      </w:r>
      <w:r w:rsidRPr="005920C1">
        <w:rPr>
          <w:rFonts w:ascii="Arial" w:hAnsi="Arial" w:cs="Arial"/>
          <w:color w:val="000000" w:themeColor="text1"/>
          <w:sz w:val="24"/>
          <w:szCs w:val="24"/>
          <w:shd w:val="clear" w:color="auto" w:fill="E6E6E6"/>
        </w:rPr>
        <w:br/>
        <w:t>Contact telephone number:</w:t>
      </w:r>
      <w:r w:rsidR="00BA5119">
        <w:rPr>
          <w:rFonts w:ascii="Arial" w:hAnsi="Arial" w:cs="Arial"/>
          <w:color w:val="000000" w:themeColor="text1"/>
          <w:sz w:val="24"/>
          <w:szCs w:val="24"/>
          <w:shd w:val="clear" w:color="auto" w:fill="E6E6E6"/>
        </w:rPr>
        <w:t xml:space="preserve"> </w:t>
      </w:r>
      <w:r w:rsidR="00BA5119" w:rsidRPr="006B1345">
        <w:rPr>
          <w:rFonts w:ascii="Arial" w:hAnsi="Arial" w:cs="Arial"/>
          <w:color w:val="000000" w:themeColor="text1"/>
          <w:sz w:val="24"/>
          <w:szCs w:val="24"/>
          <w:shd w:val="clear" w:color="auto" w:fill="E6E6E6"/>
        </w:rPr>
        <w:t>01472 823740</w:t>
      </w:r>
      <w:r w:rsidRPr="005920C1">
        <w:rPr>
          <w:rFonts w:ascii="Arial" w:hAnsi="Arial" w:cs="Arial"/>
          <w:color w:val="000000" w:themeColor="text1"/>
          <w:sz w:val="24"/>
          <w:szCs w:val="24"/>
          <w:shd w:val="clear" w:color="auto" w:fill="E6E6E6"/>
        </w:rPr>
        <w:br/>
        <w:t xml:space="preserve">Email address: </w:t>
      </w:r>
      <w:hyperlink r:id="rId11" w:history="1">
        <w:r w:rsidR="00BA5119" w:rsidRPr="008A00EE">
          <w:rPr>
            <w:rStyle w:val="Hyperlink"/>
            <w:rFonts w:ascii="Arial" w:hAnsi="Arial" w:cs="Arial"/>
            <w:sz w:val="24"/>
            <w:szCs w:val="24"/>
            <w:shd w:val="clear" w:color="auto" w:fill="E6E6E6"/>
          </w:rPr>
          <w:t>philip.jackson@nelincs.gov.uk</w:t>
        </w:r>
      </w:hyperlink>
      <w:r w:rsidR="00BA5119">
        <w:rPr>
          <w:rFonts w:ascii="Arial" w:hAnsi="Arial" w:cs="Arial"/>
          <w:color w:val="000000" w:themeColor="text1"/>
          <w:sz w:val="24"/>
          <w:szCs w:val="24"/>
          <w:shd w:val="clear" w:color="auto" w:fill="E6E6E6"/>
        </w:rPr>
        <w:t xml:space="preserve"> </w:t>
      </w:r>
    </w:p>
    <w:p w14:paraId="76910D60" w14:textId="03139E59" w:rsidR="00F26066" w:rsidRPr="00650878" w:rsidRDefault="00F26066" w:rsidP="00C3649B">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F26066">
        <w:rPr>
          <w:rFonts w:ascii="Arial" w:hAnsi="Arial" w:cs="Arial"/>
          <w:sz w:val="24"/>
          <w:szCs w:val="24"/>
        </w:rPr>
        <w:t xml:space="preserve">Please provide the name of any consultancy companies involved in the preparation of the </w:t>
      </w:r>
      <w:r w:rsidRPr="00650878">
        <w:rPr>
          <w:rFonts w:ascii="Arial" w:hAnsi="Arial" w:cs="Arial"/>
          <w:sz w:val="24"/>
          <w:szCs w:val="24"/>
        </w:rPr>
        <w:t>bid</w:t>
      </w:r>
      <w:r w:rsidRPr="00650878">
        <w:rPr>
          <w:rFonts w:ascii="Arial" w:hAnsi="Arial" w:cs="Arial"/>
          <w:b/>
          <w:sz w:val="24"/>
          <w:szCs w:val="24"/>
        </w:rPr>
        <w:t>:</w:t>
      </w:r>
      <w:r w:rsidRPr="00650878">
        <w:rPr>
          <w:rFonts w:ascii="Arial" w:hAnsi="Arial" w:cs="Arial"/>
          <w:b/>
          <w:sz w:val="24"/>
          <w:szCs w:val="24"/>
        </w:rPr>
        <w:tab/>
      </w:r>
    </w:p>
    <w:p w14:paraId="435B09CE" w14:textId="18AD5819" w:rsidR="00C3649B" w:rsidRPr="00650878" w:rsidRDefault="00650878" w:rsidP="00C3649B">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650878">
        <w:rPr>
          <w:rFonts w:ascii="Arial" w:hAnsi="Arial" w:cs="Arial"/>
          <w:b/>
          <w:sz w:val="24"/>
          <w:szCs w:val="24"/>
        </w:rPr>
        <w:t>Where is your bid being delivered?</w:t>
      </w:r>
    </w:p>
    <w:p w14:paraId="1693F61C" w14:textId="761D329C" w:rsidR="00C3649B" w:rsidRPr="00650878" w:rsidRDefault="00BA5119" w:rsidP="00C3649B">
      <w:pPr>
        <w:pBdr>
          <w:top w:val="single" w:sz="4" w:space="1" w:color="auto"/>
          <w:left w:val="single" w:sz="4" w:space="4" w:color="auto"/>
          <w:bottom w:val="single" w:sz="4" w:space="1" w:color="auto"/>
          <w:right w:val="single" w:sz="4" w:space="4" w:color="auto"/>
        </w:pBdr>
        <w:rPr>
          <w:rFonts w:ascii="Arial" w:hAnsi="Arial" w:cs="Arial"/>
          <w:sz w:val="24"/>
          <w:szCs w:val="24"/>
          <w:lang w:val="en-US"/>
        </w:rPr>
      </w:pPr>
      <w:r>
        <w:rPr>
          <w:rFonts w:ascii="Arial" w:hAnsi="Arial" w:cs="Arial"/>
          <w:color w:val="2B579A"/>
          <w:sz w:val="24"/>
          <w:szCs w:val="24"/>
          <w:shd w:val="clear" w:color="auto" w:fill="E6E6E6"/>
        </w:rPr>
        <w:fldChar w:fldCharType="begin">
          <w:ffData>
            <w:name w:val="Check2"/>
            <w:enabled/>
            <w:calcOnExit w:val="0"/>
            <w:checkBox>
              <w:sizeAuto/>
              <w:default w:val="1"/>
            </w:checkBox>
          </w:ffData>
        </w:fldChar>
      </w:r>
      <w:bookmarkStart w:id="0" w:name="Check2"/>
      <w:r>
        <w:rPr>
          <w:rFonts w:ascii="Arial" w:hAnsi="Arial" w:cs="Arial"/>
          <w:color w:val="2B579A"/>
          <w:sz w:val="24"/>
          <w:szCs w:val="24"/>
          <w:shd w:val="clear" w:color="auto" w:fill="E6E6E6"/>
        </w:rPr>
        <w:instrText xml:space="preserve"> FORMCHECKBOX </w:instrText>
      </w:r>
      <w:r>
        <w:rPr>
          <w:rFonts w:ascii="Arial" w:hAnsi="Arial" w:cs="Arial"/>
          <w:color w:val="2B579A"/>
          <w:sz w:val="24"/>
          <w:szCs w:val="24"/>
          <w:shd w:val="clear" w:color="auto" w:fill="E6E6E6"/>
        </w:rPr>
      </w:r>
      <w:r>
        <w:rPr>
          <w:rFonts w:ascii="Arial" w:hAnsi="Arial" w:cs="Arial"/>
          <w:color w:val="2B579A"/>
          <w:sz w:val="24"/>
          <w:szCs w:val="24"/>
          <w:shd w:val="clear" w:color="auto" w:fill="E6E6E6"/>
        </w:rPr>
        <w:fldChar w:fldCharType="separate"/>
      </w:r>
      <w:r>
        <w:rPr>
          <w:rFonts w:ascii="Arial" w:hAnsi="Arial" w:cs="Arial"/>
          <w:color w:val="2B579A"/>
          <w:sz w:val="24"/>
          <w:szCs w:val="24"/>
          <w:shd w:val="clear" w:color="auto" w:fill="E6E6E6"/>
        </w:rPr>
        <w:fldChar w:fldCharType="end"/>
      </w:r>
      <w:bookmarkEnd w:id="0"/>
      <w:r w:rsidR="00C3649B" w:rsidRPr="00650878">
        <w:rPr>
          <w:rFonts w:ascii="Arial" w:hAnsi="Arial" w:cs="Arial"/>
          <w:sz w:val="24"/>
          <w:szCs w:val="24"/>
        </w:rPr>
        <w:t xml:space="preserve"> </w:t>
      </w:r>
      <w:r w:rsidR="00C3649B" w:rsidRPr="00BD4B44">
        <w:rPr>
          <w:rFonts w:ascii="Arial" w:hAnsi="Arial" w:cs="Arial"/>
          <w:b/>
          <w:color w:val="000000"/>
          <w:sz w:val="24"/>
          <w:szCs w:val="24"/>
          <w:highlight w:val="lightGray"/>
          <w:shd w:val="clear" w:color="auto" w:fill="FFFFFF"/>
        </w:rPr>
        <w:t>England</w:t>
      </w:r>
    </w:p>
    <w:p w14:paraId="45555495" w14:textId="77777777" w:rsidR="00C3649B" w:rsidRPr="00650878" w:rsidRDefault="00C3649B" w:rsidP="00C3649B">
      <w:pPr>
        <w:pBdr>
          <w:top w:val="single" w:sz="4" w:space="1" w:color="auto"/>
          <w:left w:val="single" w:sz="4" w:space="4" w:color="auto"/>
          <w:bottom w:val="single" w:sz="4" w:space="1" w:color="auto"/>
          <w:right w:val="single" w:sz="4" w:space="4" w:color="auto"/>
        </w:pBdr>
        <w:rPr>
          <w:rFonts w:ascii="Arial" w:hAnsi="Arial" w:cs="Arial"/>
          <w:sz w:val="24"/>
          <w:szCs w:val="24"/>
          <w:lang w:val="en-US"/>
        </w:rPr>
      </w:pPr>
      <w:r w:rsidRPr="00650878">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50878">
        <w:rPr>
          <w:rFonts w:ascii="Arial" w:hAnsi="Arial" w:cs="Arial"/>
          <w:sz w:val="24"/>
          <w:szCs w:val="24"/>
        </w:rPr>
        <w:instrText xml:space="preserve"> FORMCHECKBOX </w:instrText>
      </w:r>
      <w:r w:rsidRPr="00650878">
        <w:rPr>
          <w:rFonts w:ascii="Arial" w:hAnsi="Arial" w:cs="Arial"/>
          <w:color w:val="2B579A"/>
          <w:sz w:val="24"/>
          <w:szCs w:val="24"/>
          <w:shd w:val="clear" w:color="auto" w:fill="E6E6E6"/>
        </w:rPr>
      </w:r>
      <w:r w:rsidRPr="00650878">
        <w:rPr>
          <w:rFonts w:ascii="Arial" w:hAnsi="Arial" w:cs="Arial"/>
          <w:color w:val="2B579A"/>
          <w:sz w:val="24"/>
          <w:szCs w:val="24"/>
          <w:shd w:val="clear" w:color="auto" w:fill="E6E6E6"/>
        </w:rPr>
        <w:fldChar w:fldCharType="separate"/>
      </w:r>
      <w:r w:rsidRPr="00650878">
        <w:rPr>
          <w:rFonts w:ascii="Arial" w:hAnsi="Arial" w:cs="Arial"/>
          <w:color w:val="2B579A"/>
          <w:sz w:val="24"/>
          <w:szCs w:val="24"/>
          <w:shd w:val="clear" w:color="auto" w:fill="E6E6E6"/>
        </w:rPr>
        <w:fldChar w:fldCharType="end"/>
      </w:r>
      <w:r w:rsidRPr="00650878">
        <w:rPr>
          <w:rFonts w:ascii="Arial" w:hAnsi="Arial" w:cs="Arial"/>
          <w:sz w:val="24"/>
          <w:szCs w:val="24"/>
        </w:rPr>
        <w:t xml:space="preserve"> </w:t>
      </w:r>
      <w:r w:rsidRPr="00650878">
        <w:rPr>
          <w:rFonts w:ascii="Arial" w:hAnsi="Arial" w:cs="Arial"/>
          <w:b/>
          <w:sz w:val="24"/>
          <w:szCs w:val="24"/>
        </w:rPr>
        <w:t>Scotland</w:t>
      </w:r>
    </w:p>
    <w:p w14:paraId="759AABBF" w14:textId="77777777" w:rsidR="00C3649B" w:rsidRPr="00650878" w:rsidRDefault="00C3649B" w:rsidP="00C3649B">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650878">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50878">
        <w:rPr>
          <w:rFonts w:ascii="Arial" w:hAnsi="Arial" w:cs="Arial"/>
          <w:sz w:val="24"/>
          <w:szCs w:val="24"/>
        </w:rPr>
        <w:instrText xml:space="preserve"> FORMCHECKBOX </w:instrText>
      </w:r>
      <w:r w:rsidRPr="00650878">
        <w:rPr>
          <w:rFonts w:ascii="Arial" w:hAnsi="Arial" w:cs="Arial"/>
          <w:color w:val="2B579A"/>
          <w:sz w:val="24"/>
          <w:szCs w:val="24"/>
          <w:shd w:val="clear" w:color="auto" w:fill="E6E6E6"/>
        </w:rPr>
      </w:r>
      <w:r w:rsidRPr="00650878">
        <w:rPr>
          <w:rFonts w:ascii="Arial" w:hAnsi="Arial" w:cs="Arial"/>
          <w:color w:val="2B579A"/>
          <w:sz w:val="24"/>
          <w:szCs w:val="24"/>
          <w:shd w:val="clear" w:color="auto" w:fill="E6E6E6"/>
        </w:rPr>
        <w:fldChar w:fldCharType="separate"/>
      </w:r>
      <w:r w:rsidRPr="00650878">
        <w:rPr>
          <w:rFonts w:ascii="Arial" w:hAnsi="Arial" w:cs="Arial"/>
          <w:color w:val="2B579A"/>
          <w:sz w:val="24"/>
          <w:szCs w:val="24"/>
          <w:shd w:val="clear" w:color="auto" w:fill="E6E6E6"/>
        </w:rPr>
        <w:fldChar w:fldCharType="end"/>
      </w:r>
      <w:r w:rsidRPr="00650878">
        <w:rPr>
          <w:rFonts w:ascii="Arial" w:hAnsi="Arial" w:cs="Arial"/>
          <w:sz w:val="24"/>
          <w:szCs w:val="24"/>
        </w:rPr>
        <w:t xml:space="preserve"> </w:t>
      </w:r>
      <w:r w:rsidRPr="00650878">
        <w:rPr>
          <w:rFonts w:ascii="Arial" w:hAnsi="Arial" w:cs="Arial"/>
          <w:b/>
          <w:sz w:val="24"/>
          <w:szCs w:val="24"/>
        </w:rPr>
        <w:t>Wales</w:t>
      </w:r>
    </w:p>
    <w:p w14:paraId="4049DAEF" w14:textId="2107B25A" w:rsidR="006A121A" w:rsidRDefault="00C3649B" w:rsidP="00C3649B">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650878">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50878">
        <w:rPr>
          <w:rFonts w:ascii="Arial" w:hAnsi="Arial" w:cs="Arial"/>
          <w:sz w:val="24"/>
          <w:szCs w:val="24"/>
        </w:rPr>
        <w:instrText xml:space="preserve"> FORMCHECKBOX </w:instrText>
      </w:r>
      <w:r w:rsidRPr="00650878">
        <w:rPr>
          <w:rFonts w:ascii="Arial" w:hAnsi="Arial" w:cs="Arial"/>
          <w:color w:val="2B579A"/>
          <w:sz w:val="24"/>
          <w:szCs w:val="24"/>
          <w:shd w:val="clear" w:color="auto" w:fill="E6E6E6"/>
        </w:rPr>
      </w:r>
      <w:r w:rsidRPr="00650878">
        <w:rPr>
          <w:rFonts w:ascii="Arial" w:hAnsi="Arial" w:cs="Arial"/>
          <w:color w:val="2B579A"/>
          <w:sz w:val="24"/>
          <w:szCs w:val="24"/>
          <w:shd w:val="clear" w:color="auto" w:fill="E6E6E6"/>
        </w:rPr>
        <w:fldChar w:fldCharType="separate"/>
      </w:r>
      <w:r w:rsidRPr="00650878">
        <w:rPr>
          <w:rFonts w:ascii="Arial" w:hAnsi="Arial" w:cs="Arial"/>
          <w:color w:val="2B579A"/>
          <w:sz w:val="24"/>
          <w:szCs w:val="24"/>
          <w:shd w:val="clear" w:color="auto" w:fill="E6E6E6"/>
        </w:rPr>
        <w:fldChar w:fldCharType="end"/>
      </w:r>
      <w:r w:rsidRPr="00650878">
        <w:rPr>
          <w:rFonts w:ascii="Arial" w:hAnsi="Arial" w:cs="Arial"/>
          <w:sz w:val="24"/>
          <w:szCs w:val="24"/>
        </w:rPr>
        <w:t xml:space="preserve"> </w:t>
      </w:r>
      <w:r w:rsidRPr="00650878">
        <w:rPr>
          <w:rFonts w:ascii="Arial" w:hAnsi="Arial" w:cs="Arial"/>
          <w:b/>
          <w:sz w:val="24"/>
          <w:szCs w:val="24"/>
        </w:rPr>
        <w:t>Northern Ireland</w:t>
      </w:r>
      <w:r w:rsidRPr="00650878">
        <w:rPr>
          <w:rFonts w:ascii="Arial" w:hAnsi="Arial" w:cs="Arial"/>
          <w:b/>
          <w:sz w:val="24"/>
          <w:szCs w:val="24"/>
        </w:rPr>
        <w:tab/>
      </w:r>
      <w:r w:rsidRPr="00650878">
        <w:rPr>
          <w:rFonts w:ascii="Arial" w:hAnsi="Arial" w:cs="Arial"/>
          <w:b/>
          <w:sz w:val="24"/>
          <w:szCs w:val="24"/>
        </w:rPr>
        <w:tab/>
      </w:r>
    </w:p>
    <w:p w14:paraId="6C60D04C" w14:textId="77777777" w:rsidR="006A121A" w:rsidRPr="006A121A" w:rsidRDefault="006A121A" w:rsidP="006A121A">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24"/>
          <w:szCs w:val="24"/>
        </w:rPr>
      </w:pPr>
      <w:r w:rsidRPr="006A121A">
        <w:rPr>
          <w:rFonts w:ascii="Arial" w:hAnsi="Arial" w:cs="Arial"/>
          <w:sz w:val="24"/>
          <w:szCs w:val="24"/>
        </w:rPr>
        <w:t>For bids from</w:t>
      </w:r>
      <w:r w:rsidRPr="006A121A">
        <w:rPr>
          <w:rFonts w:ascii="Arial" w:hAnsi="Arial" w:cs="Arial"/>
          <w:b/>
          <w:sz w:val="24"/>
          <w:szCs w:val="24"/>
        </w:rPr>
        <w:t xml:space="preserve"> Northern Ireland applicants </w:t>
      </w:r>
      <w:r w:rsidRPr="006A121A">
        <w:rPr>
          <w:rFonts w:ascii="Arial" w:hAnsi="Arial" w:cs="Arial"/>
          <w:sz w:val="24"/>
          <w:szCs w:val="24"/>
        </w:rPr>
        <w:t>please confirm type of organisation</w:t>
      </w:r>
    </w:p>
    <w:p w14:paraId="5923ECC4" w14:textId="77777777" w:rsidR="006A121A" w:rsidRPr="006A121A" w:rsidRDefault="006A121A" w:rsidP="006A121A">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sz w:val="24"/>
          <w:szCs w:val="24"/>
        </w:rPr>
      </w:pPr>
      <w:r w:rsidRPr="006A121A">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A121A">
        <w:rPr>
          <w:rFonts w:ascii="Arial" w:hAnsi="Arial" w:cs="Arial"/>
          <w:sz w:val="24"/>
          <w:szCs w:val="24"/>
        </w:rPr>
        <w:instrText xml:space="preserve"> FORMCHECKBOX </w:instrText>
      </w:r>
      <w:r w:rsidRPr="006A121A">
        <w:rPr>
          <w:rFonts w:ascii="Arial" w:hAnsi="Arial" w:cs="Arial"/>
          <w:color w:val="2B579A"/>
          <w:sz w:val="24"/>
          <w:szCs w:val="24"/>
          <w:shd w:val="clear" w:color="auto" w:fill="E6E6E6"/>
        </w:rPr>
      </w:r>
      <w:r w:rsidRPr="006A121A">
        <w:rPr>
          <w:rFonts w:ascii="Arial" w:hAnsi="Arial" w:cs="Arial"/>
          <w:color w:val="2B579A"/>
          <w:sz w:val="24"/>
          <w:szCs w:val="24"/>
          <w:shd w:val="clear" w:color="auto" w:fill="E6E6E6"/>
        </w:rPr>
        <w:fldChar w:fldCharType="separate"/>
      </w:r>
      <w:r w:rsidRPr="006A121A">
        <w:rPr>
          <w:rFonts w:ascii="Arial" w:hAnsi="Arial" w:cs="Arial"/>
          <w:color w:val="2B579A"/>
          <w:sz w:val="24"/>
          <w:szCs w:val="24"/>
          <w:shd w:val="clear" w:color="auto" w:fill="E6E6E6"/>
        </w:rPr>
        <w:fldChar w:fldCharType="end"/>
      </w:r>
      <w:r w:rsidRPr="006A121A">
        <w:rPr>
          <w:rFonts w:ascii="Arial" w:hAnsi="Arial" w:cs="Arial"/>
          <w:sz w:val="24"/>
          <w:szCs w:val="24"/>
        </w:rPr>
        <w:t xml:space="preserve"> Northern Ireland Executive</w:t>
      </w:r>
      <w:r w:rsidRPr="006A121A">
        <w:rPr>
          <w:rFonts w:ascii="Arial" w:hAnsi="Arial" w:cs="Arial"/>
          <w:sz w:val="24"/>
          <w:szCs w:val="24"/>
        </w:rPr>
        <w:tab/>
      </w:r>
      <w:r w:rsidRPr="006A121A">
        <w:rPr>
          <w:rFonts w:ascii="Arial" w:hAnsi="Arial" w:cs="Arial"/>
          <w:sz w:val="24"/>
          <w:szCs w:val="24"/>
        </w:rPr>
        <w:tab/>
      </w:r>
      <w:r w:rsidRPr="006A121A">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A121A">
        <w:rPr>
          <w:rFonts w:ascii="Arial" w:hAnsi="Arial" w:cs="Arial"/>
          <w:sz w:val="24"/>
          <w:szCs w:val="24"/>
        </w:rPr>
        <w:instrText xml:space="preserve"> FORMCHECKBOX </w:instrText>
      </w:r>
      <w:r w:rsidRPr="006A121A">
        <w:rPr>
          <w:rFonts w:ascii="Arial" w:hAnsi="Arial" w:cs="Arial"/>
          <w:color w:val="2B579A"/>
          <w:sz w:val="24"/>
          <w:szCs w:val="24"/>
          <w:shd w:val="clear" w:color="auto" w:fill="E6E6E6"/>
        </w:rPr>
      </w:r>
      <w:r w:rsidRPr="006A121A">
        <w:rPr>
          <w:rFonts w:ascii="Arial" w:hAnsi="Arial" w:cs="Arial"/>
          <w:color w:val="2B579A"/>
          <w:sz w:val="24"/>
          <w:szCs w:val="24"/>
          <w:shd w:val="clear" w:color="auto" w:fill="E6E6E6"/>
        </w:rPr>
        <w:fldChar w:fldCharType="separate"/>
      </w:r>
      <w:r w:rsidRPr="006A121A">
        <w:rPr>
          <w:rFonts w:ascii="Arial" w:hAnsi="Arial" w:cs="Arial"/>
          <w:color w:val="2B579A"/>
          <w:sz w:val="24"/>
          <w:szCs w:val="24"/>
          <w:shd w:val="clear" w:color="auto" w:fill="E6E6E6"/>
        </w:rPr>
        <w:fldChar w:fldCharType="end"/>
      </w:r>
      <w:r w:rsidRPr="006A121A">
        <w:rPr>
          <w:rFonts w:ascii="Arial" w:hAnsi="Arial" w:cs="Arial"/>
          <w:sz w:val="24"/>
          <w:szCs w:val="24"/>
        </w:rPr>
        <w:t xml:space="preserve"> Third Sector  </w:t>
      </w:r>
    </w:p>
    <w:p w14:paraId="523F1077" w14:textId="77777777" w:rsidR="006A121A" w:rsidRPr="006A121A" w:rsidRDefault="006A121A" w:rsidP="006A121A">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sz w:val="24"/>
          <w:szCs w:val="24"/>
        </w:rPr>
      </w:pPr>
      <w:r w:rsidRPr="006A121A">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A121A">
        <w:rPr>
          <w:rFonts w:ascii="Arial" w:hAnsi="Arial" w:cs="Arial"/>
          <w:sz w:val="24"/>
          <w:szCs w:val="24"/>
        </w:rPr>
        <w:instrText xml:space="preserve"> FORMCHECKBOX </w:instrText>
      </w:r>
      <w:r w:rsidRPr="006A121A">
        <w:rPr>
          <w:rFonts w:ascii="Arial" w:hAnsi="Arial" w:cs="Arial"/>
          <w:color w:val="2B579A"/>
          <w:sz w:val="24"/>
          <w:szCs w:val="24"/>
          <w:shd w:val="clear" w:color="auto" w:fill="E6E6E6"/>
        </w:rPr>
      </w:r>
      <w:r w:rsidRPr="006A121A">
        <w:rPr>
          <w:rFonts w:ascii="Arial" w:hAnsi="Arial" w:cs="Arial"/>
          <w:color w:val="2B579A"/>
          <w:sz w:val="24"/>
          <w:szCs w:val="24"/>
          <w:shd w:val="clear" w:color="auto" w:fill="E6E6E6"/>
        </w:rPr>
        <w:fldChar w:fldCharType="separate"/>
      </w:r>
      <w:r w:rsidRPr="006A121A">
        <w:rPr>
          <w:rFonts w:ascii="Arial" w:hAnsi="Arial" w:cs="Arial"/>
          <w:color w:val="2B579A"/>
          <w:sz w:val="24"/>
          <w:szCs w:val="24"/>
          <w:shd w:val="clear" w:color="auto" w:fill="E6E6E6"/>
        </w:rPr>
        <w:fldChar w:fldCharType="end"/>
      </w:r>
      <w:r w:rsidRPr="006A121A">
        <w:rPr>
          <w:rFonts w:ascii="Arial" w:hAnsi="Arial" w:cs="Arial"/>
          <w:sz w:val="24"/>
          <w:szCs w:val="24"/>
        </w:rPr>
        <w:t xml:space="preserve"> Public Sector Body</w:t>
      </w:r>
      <w:r w:rsidRPr="006A121A">
        <w:rPr>
          <w:rFonts w:ascii="Arial" w:hAnsi="Arial" w:cs="Arial"/>
          <w:sz w:val="24"/>
          <w:szCs w:val="24"/>
        </w:rPr>
        <w:tab/>
      </w:r>
      <w:r w:rsidRPr="006A121A">
        <w:rPr>
          <w:rFonts w:ascii="Arial" w:hAnsi="Arial" w:cs="Arial"/>
          <w:sz w:val="24"/>
          <w:szCs w:val="24"/>
        </w:rPr>
        <w:tab/>
      </w:r>
      <w:r w:rsidRPr="006A121A">
        <w:rPr>
          <w:rFonts w:ascii="Arial" w:hAnsi="Arial" w:cs="Arial"/>
          <w:sz w:val="24"/>
          <w:szCs w:val="24"/>
        </w:rPr>
        <w:tab/>
      </w:r>
      <w:r w:rsidRPr="006A121A">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A121A">
        <w:rPr>
          <w:rFonts w:ascii="Arial" w:hAnsi="Arial" w:cs="Arial"/>
          <w:sz w:val="24"/>
          <w:szCs w:val="24"/>
        </w:rPr>
        <w:instrText xml:space="preserve"> FORMCHECKBOX </w:instrText>
      </w:r>
      <w:r w:rsidRPr="006A121A">
        <w:rPr>
          <w:rFonts w:ascii="Arial" w:hAnsi="Arial" w:cs="Arial"/>
          <w:color w:val="2B579A"/>
          <w:sz w:val="24"/>
          <w:szCs w:val="24"/>
          <w:shd w:val="clear" w:color="auto" w:fill="E6E6E6"/>
        </w:rPr>
      </w:r>
      <w:r w:rsidRPr="006A121A">
        <w:rPr>
          <w:rFonts w:ascii="Arial" w:hAnsi="Arial" w:cs="Arial"/>
          <w:color w:val="2B579A"/>
          <w:sz w:val="24"/>
          <w:szCs w:val="24"/>
          <w:shd w:val="clear" w:color="auto" w:fill="E6E6E6"/>
        </w:rPr>
        <w:fldChar w:fldCharType="separate"/>
      </w:r>
      <w:r w:rsidRPr="006A121A">
        <w:rPr>
          <w:rFonts w:ascii="Arial" w:hAnsi="Arial" w:cs="Arial"/>
          <w:color w:val="2B579A"/>
          <w:sz w:val="24"/>
          <w:szCs w:val="24"/>
          <w:shd w:val="clear" w:color="auto" w:fill="E6E6E6"/>
        </w:rPr>
        <w:fldChar w:fldCharType="end"/>
      </w:r>
      <w:r w:rsidRPr="006A121A">
        <w:rPr>
          <w:rFonts w:ascii="Arial" w:hAnsi="Arial" w:cs="Arial"/>
          <w:sz w:val="24"/>
          <w:szCs w:val="24"/>
        </w:rPr>
        <w:t xml:space="preserve"> Private Sector</w:t>
      </w:r>
    </w:p>
    <w:p w14:paraId="58678955" w14:textId="77777777" w:rsidR="006A121A" w:rsidRPr="006A121A" w:rsidRDefault="006A121A" w:rsidP="006A121A">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24"/>
          <w:szCs w:val="24"/>
        </w:rPr>
      </w:pPr>
      <w:r w:rsidRPr="006A121A">
        <w:rPr>
          <w:rFonts w:ascii="Arial" w:hAnsi="Arial" w:cs="Arial"/>
          <w:color w:val="2B579A"/>
          <w:sz w:val="24"/>
          <w:szCs w:val="24"/>
          <w:shd w:val="clear" w:color="auto" w:fill="E6E6E6"/>
        </w:rPr>
        <w:fldChar w:fldCharType="begin">
          <w:ffData>
            <w:name w:val="Check2"/>
            <w:enabled/>
            <w:calcOnExit w:val="0"/>
            <w:checkBox>
              <w:sizeAuto/>
              <w:default w:val="0"/>
              <w:checked w:val="0"/>
            </w:checkBox>
          </w:ffData>
        </w:fldChar>
      </w:r>
      <w:r w:rsidRPr="006A121A">
        <w:rPr>
          <w:rFonts w:ascii="Arial" w:hAnsi="Arial" w:cs="Arial"/>
          <w:sz w:val="24"/>
          <w:szCs w:val="24"/>
        </w:rPr>
        <w:instrText xml:space="preserve"> FORMCHECKBOX </w:instrText>
      </w:r>
      <w:r w:rsidRPr="006A121A">
        <w:rPr>
          <w:rFonts w:ascii="Arial" w:hAnsi="Arial" w:cs="Arial"/>
          <w:color w:val="2B579A"/>
          <w:sz w:val="24"/>
          <w:szCs w:val="24"/>
          <w:shd w:val="clear" w:color="auto" w:fill="E6E6E6"/>
        </w:rPr>
      </w:r>
      <w:r w:rsidRPr="006A121A">
        <w:rPr>
          <w:rFonts w:ascii="Arial" w:hAnsi="Arial" w:cs="Arial"/>
          <w:color w:val="2B579A"/>
          <w:sz w:val="24"/>
          <w:szCs w:val="24"/>
          <w:shd w:val="clear" w:color="auto" w:fill="E6E6E6"/>
        </w:rPr>
        <w:fldChar w:fldCharType="separate"/>
      </w:r>
      <w:r w:rsidRPr="006A121A">
        <w:rPr>
          <w:rFonts w:ascii="Arial" w:hAnsi="Arial" w:cs="Arial"/>
          <w:color w:val="2B579A"/>
          <w:sz w:val="24"/>
          <w:szCs w:val="24"/>
          <w:shd w:val="clear" w:color="auto" w:fill="E6E6E6"/>
        </w:rPr>
        <w:fldChar w:fldCharType="end"/>
      </w:r>
      <w:r w:rsidRPr="006A121A">
        <w:rPr>
          <w:rFonts w:ascii="Arial" w:hAnsi="Arial" w:cs="Arial"/>
          <w:sz w:val="24"/>
          <w:szCs w:val="24"/>
        </w:rPr>
        <w:t xml:space="preserve"> District Council</w:t>
      </w:r>
      <w:r w:rsidRPr="006A121A">
        <w:rPr>
          <w:rFonts w:ascii="Arial" w:hAnsi="Arial" w:cs="Arial"/>
          <w:sz w:val="24"/>
          <w:szCs w:val="24"/>
        </w:rPr>
        <w:tab/>
      </w:r>
      <w:r w:rsidRPr="006A121A">
        <w:rPr>
          <w:rFonts w:ascii="Arial" w:hAnsi="Arial" w:cs="Arial"/>
          <w:sz w:val="24"/>
          <w:szCs w:val="24"/>
        </w:rPr>
        <w:tab/>
      </w:r>
      <w:r w:rsidRPr="006A121A">
        <w:rPr>
          <w:rFonts w:ascii="Arial" w:hAnsi="Arial" w:cs="Arial"/>
          <w:sz w:val="24"/>
          <w:szCs w:val="24"/>
        </w:rPr>
        <w:tab/>
      </w:r>
      <w:r w:rsidRPr="006A121A">
        <w:rPr>
          <w:rFonts w:ascii="Arial" w:hAnsi="Arial" w:cs="Arial"/>
          <w:sz w:val="24"/>
          <w:szCs w:val="24"/>
        </w:rPr>
        <w:tab/>
      </w:r>
      <w:r w:rsidRPr="006A121A">
        <w:rPr>
          <w:rFonts w:ascii="Arial" w:hAnsi="Arial" w:cs="Arial"/>
          <w:b/>
          <w:sz w:val="24"/>
          <w:szCs w:val="24"/>
        </w:rPr>
        <w:t>Other (please state)</w:t>
      </w:r>
      <w:r w:rsidRPr="006A121A">
        <w:rPr>
          <w:rFonts w:ascii="Arial" w:hAnsi="Arial" w:cs="Arial"/>
          <w:color w:val="2B579A"/>
          <w:sz w:val="24"/>
          <w:szCs w:val="24"/>
          <w:shd w:val="clear" w:color="auto" w:fill="E6E6E6"/>
        </w:rPr>
        <w:t xml:space="preserve"> </w:t>
      </w:r>
      <w:r w:rsidRPr="006A121A">
        <w:rPr>
          <w:rFonts w:ascii="Arial" w:hAnsi="Arial" w:cs="Arial"/>
          <w:color w:val="2B579A"/>
          <w:sz w:val="24"/>
          <w:szCs w:val="24"/>
          <w:shd w:val="clear" w:color="auto" w:fill="E6E6E6"/>
        </w:rPr>
        <w:fldChar w:fldCharType="begin">
          <w:ffData>
            <w:name w:val="Text1"/>
            <w:enabled/>
            <w:calcOnExit w:val="0"/>
            <w:textInput/>
          </w:ffData>
        </w:fldChar>
      </w:r>
      <w:r w:rsidRPr="006A121A">
        <w:rPr>
          <w:rFonts w:ascii="Arial" w:hAnsi="Arial" w:cs="Arial"/>
          <w:sz w:val="24"/>
          <w:szCs w:val="24"/>
        </w:rPr>
        <w:instrText xml:space="preserve"> FORMTEXT </w:instrText>
      </w:r>
      <w:r w:rsidRPr="006A121A">
        <w:rPr>
          <w:rFonts w:ascii="Arial" w:hAnsi="Arial" w:cs="Arial"/>
          <w:color w:val="2B579A"/>
          <w:sz w:val="24"/>
          <w:szCs w:val="24"/>
          <w:shd w:val="clear" w:color="auto" w:fill="E6E6E6"/>
        </w:rPr>
      </w:r>
      <w:r w:rsidRPr="006A121A">
        <w:rPr>
          <w:rFonts w:ascii="Arial" w:hAnsi="Arial" w:cs="Arial"/>
          <w:color w:val="2B579A"/>
          <w:sz w:val="24"/>
          <w:szCs w:val="24"/>
          <w:shd w:val="clear" w:color="auto" w:fill="E6E6E6"/>
        </w:rPr>
        <w:fldChar w:fldCharType="separate"/>
      </w:r>
      <w:r w:rsidRPr="006A121A">
        <w:rPr>
          <w:rFonts w:ascii="Arial" w:eastAsia="Arial Unicode MS" w:hAnsi="Arial" w:cs="Arial" w:hint="eastAsia"/>
          <w:sz w:val="24"/>
          <w:szCs w:val="24"/>
        </w:rPr>
        <w:t> </w:t>
      </w:r>
      <w:r w:rsidRPr="006A121A">
        <w:rPr>
          <w:rFonts w:ascii="Arial" w:eastAsia="Arial Unicode MS" w:hAnsi="Arial" w:cs="Arial" w:hint="eastAsia"/>
          <w:sz w:val="24"/>
          <w:szCs w:val="24"/>
        </w:rPr>
        <w:t> </w:t>
      </w:r>
      <w:r w:rsidRPr="006A121A">
        <w:rPr>
          <w:rFonts w:ascii="Arial" w:eastAsia="Arial Unicode MS" w:hAnsi="Arial" w:cs="Arial" w:hint="eastAsia"/>
          <w:sz w:val="24"/>
          <w:szCs w:val="24"/>
        </w:rPr>
        <w:t> </w:t>
      </w:r>
      <w:r w:rsidRPr="006A121A">
        <w:rPr>
          <w:rFonts w:ascii="Arial" w:eastAsia="Arial Unicode MS" w:hAnsi="Arial" w:cs="Arial" w:hint="eastAsia"/>
          <w:sz w:val="24"/>
          <w:szCs w:val="24"/>
        </w:rPr>
        <w:t> </w:t>
      </w:r>
      <w:r w:rsidRPr="006A121A">
        <w:rPr>
          <w:rFonts w:ascii="Arial" w:eastAsia="Arial Unicode MS" w:hAnsi="Arial" w:cs="Arial" w:hint="eastAsia"/>
          <w:sz w:val="24"/>
          <w:szCs w:val="24"/>
        </w:rPr>
        <w:t> </w:t>
      </w:r>
      <w:r w:rsidRPr="006A121A">
        <w:rPr>
          <w:rFonts w:ascii="Arial" w:hAnsi="Arial" w:cs="Arial"/>
          <w:color w:val="2B579A"/>
          <w:sz w:val="24"/>
          <w:szCs w:val="24"/>
          <w:shd w:val="clear" w:color="auto" w:fill="E6E6E6"/>
        </w:rPr>
        <w:fldChar w:fldCharType="end"/>
      </w:r>
      <w:r w:rsidRPr="006A121A">
        <w:rPr>
          <w:rFonts w:ascii="Arial" w:hAnsi="Arial" w:cs="Arial"/>
          <w:b/>
          <w:sz w:val="24"/>
          <w:szCs w:val="24"/>
        </w:rPr>
        <w:tab/>
      </w:r>
    </w:p>
    <w:p w14:paraId="170C757F" w14:textId="77777777" w:rsidR="006A121A" w:rsidRPr="006A121A" w:rsidRDefault="006A121A" w:rsidP="006A121A">
      <w:pPr>
        <w:pBdr>
          <w:top w:val="single" w:sz="4" w:space="1" w:color="auto"/>
          <w:left w:val="single" w:sz="4" w:space="4" w:color="auto"/>
          <w:bottom w:val="single" w:sz="4" w:space="1" w:color="auto"/>
          <w:right w:val="single" w:sz="4" w:space="4" w:color="auto"/>
        </w:pBdr>
        <w:shd w:val="clear" w:color="auto" w:fill="E7E6E6" w:themeFill="background2"/>
        <w:rPr>
          <w:rStyle w:val="normaltextrun"/>
          <w:rFonts w:ascii="Arial" w:eastAsia="Tahoma" w:hAnsi="Arial" w:cs="Arial"/>
          <w:color w:val="000000" w:themeColor="text1"/>
          <w:sz w:val="24"/>
          <w:szCs w:val="24"/>
        </w:rPr>
      </w:pPr>
      <w:r w:rsidRPr="006A121A">
        <w:rPr>
          <w:rStyle w:val="normaltextrun"/>
          <w:rFonts w:ascii="Arial" w:eastAsia="Tahoma" w:hAnsi="Arial" w:cs="Arial"/>
          <w:color w:val="000000" w:themeColor="text1"/>
          <w:sz w:val="24"/>
          <w:szCs w:val="24"/>
        </w:rPr>
        <w:t>If third sector, private sector, higher education/university or other please provide charity and/or company registration number.</w:t>
      </w:r>
    </w:p>
    <w:p w14:paraId="54044707" w14:textId="77777777" w:rsidR="006A121A" w:rsidRPr="006A121A" w:rsidRDefault="006A121A" w:rsidP="006A121A">
      <w:pPr>
        <w:pBdr>
          <w:top w:val="single" w:sz="4" w:space="1" w:color="auto"/>
          <w:left w:val="single" w:sz="4" w:space="4" w:color="auto"/>
          <w:bottom w:val="single" w:sz="4" w:space="1" w:color="auto"/>
          <w:right w:val="single" w:sz="4" w:space="4" w:color="auto"/>
        </w:pBdr>
        <w:shd w:val="clear" w:color="auto" w:fill="E7E6E6" w:themeFill="background2"/>
        <w:rPr>
          <w:rStyle w:val="normaltextrun"/>
          <w:rFonts w:ascii="Arial" w:eastAsia="Tahoma" w:hAnsi="Arial" w:cs="Arial"/>
          <w:color w:val="000000" w:themeColor="text1"/>
          <w:sz w:val="24"/>
          <w:szCs w:val="24"/>
        </w:rPr>
      </w:pPr>
      <w:r w:rsidRPr="006A121A">
        <w:rPr>
          <w:rStyle w:val="normaltextrun"/>
          <w:rFonts w:ascii="Arial" w:eastAsia="Tahoma" w:hAnsi="Arial" w:cs="Arial"/>
          <w:color w:val="000000" w:themeColor="text1"/>
          <w:sz w:val="24"/>
          <w:szCs w:val="24"/>
        </w:rPr>
        <w:t>Charity number:</w:t>
      </w:r>
    </w:p>
    <w:p w14:paraId="1949CD68" w14:textId="0E937435" w:rsidR="006A121A" w:rsidRPr="006A121A" w:rsidRDefault="006A121A" w:rsidP="006A121A">
      <w:pPr>
        <w:pBdr>
          <w:top w:val="single" w:sz="4" w:space="1" w:color="auto"/>
          <w:left w:val="single" w:sz="4" w:space="4" w:color="auto"/>
          <w:bottom w:val="single" w:sz="4" w:space="1" w:color="auto"/>
          <w:right w:val="single" w:sz="4" w:space="4" w:color="auto"/>
        </w:pBdr>
        <w:shd w:val="clear" w:color="auto" w:fill="E7E6E6" w:themeFill="background2"/>
        <w:rPr>
          <w:rFonts w:ascii="Arial" w:eastAsia="Tahoma" w:hAnsi="Arial" w:cs="Arial"/>
          <w:color w:val="000000" w:themeColor="text1"/>
          <w:sz w:val="24"/>
          <w:szCs w:val="24"/>
        </w:rPr>
      </w:pPr>
      <w:r w:rsidRPr="006A121A">
        <w:rPr>
          <w:rStyle w:val="normaltextrun"/>
          <w:rFonts w:ascii="Arial" w:eastAsia="Tahoma" w:hAnsi="Arial" w:cs="Arial"/>
          <w:color w:val="000000" w:themeColor="text1"/>
          <w:sz w:val="24"/>
          <w:szCs w:val="24"/>
        </w:rPr>
        <w:t>Company number:</w:t>
      </w:r>
    </w:p>
    <w:p w14:paraId="776BD590" w14:textId="77777777" w:rsidR="00BD4B44" w:rsidRDefault="006A121A" w:rsidP="00C3649B">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b/>
          <w:sz w:val="24"/>
          <w:szCs w:val="24"/>
        </w:rPr>
        <w:t xml:space="preserve">For all bids. </w:t>
      </w:r>
      <w:r w:rsidRPr="006A121A">
        <w:rPr>
          <w:rFonts w:ascii="Arial" w:hAnsi="Arial" w:cs="Arial"/>
          <w:bCs/>
          <w:sz w:val="24"/>
          <w:szCs w:val="24"/>
        </w:rPr>
        <w:t>If VAT is applicable to your organisation, please provide VAT number:</w:t>
      </w:r>
      <w:r w:rsidR="00C3649B" w:rsidRPr="00650878">
        <w:rPr>
          <w:rFonts w:ascii="Arial" w:hAnsi="Arial" w:cs="Arial"/>
          <w:sz w:val="24"/>
          <w:szCs w:val="24"/>
        </w:rPr>
        <w:t xml:space="preserve"> </w:t>
      </w:r>
    </w:p>
    <w:p w14:paraId="40E20BBE" w14:textId="431644F6" w:rsidR="00C3649B" w:rsidRPr="00781A57" w:rsidRDefault="00781A57" w:rsidP="00781A57">
      <w:pPr>
        <w:pBdr>
          <w:top w:val="single" w:sz="4" w:space="1" w:color="auto"/>
          <w:left w:val="single" w:sz="4" w:space="4" w:color="auto"/>
          <w:bottom w:val="single" w:sz="4" w:space="1" w:color="auto"/>
          <w:right w:val="single" w:sz="4" w:space="4" w:color="auto"/>
        </w:pBdr>
        <w:spacing w:before="120" w:after="120" w:line="240" w:lineRule="auto"/>
        <w:rPr>
          <w:rFonts w:ascii="Arial" w:hAnsi="Arial" w:cs="Arial"/>
          <w:sz w:val="20"/>
          <w:szCs w:val="20"/>
        </w:rPr>
      </w:pPr>
      <w:r w:rsidRPr="00781A57">
        <w:rPr>
          <w:rFonts w:ascii="Arial" w:hAnsi="Arial" w:cs="Arial"/>
          <w:sz w:val="20"/>
          <w:szCs w:val="20"/>
        </w:rPr>
        <w:t>GB657846778</w:t>
      </w:r>
      <w:r w:rsidR="00C3649B" w:rsidRPr="00781A57">
        <w:rPr>
          <w:rFonts w:ascii="Arial" w:hAnsi="Arial" w:cs="Arial"/>
          <w:sz w:val="20"/>
          <w:szCs w:val="20"/>
        </w:rPr>
        <w:t xml:space="preserve">  </w:t>
      </w:r>
    </w:p>
    <w:p w14:paraId="72BD33B8" w14:textId="77777777" w:rsidR="00353B35" w:rsidRPr="00492FC7" w:rsidRDefault="00353B35">
      <w:pPr>
        <w:rPr>
          <w:highlight w:val="yellow"/>
        </w:rPr>
      </w:pPr>
    </w:p>
    <w:p w14:paraId="4FDCC8A9" w14:textId="25CEF542" w:rsidR="00353B35" w:rsidRDefault="0046531D" w:rsidP="00353B35">
      <w:pPr>
        <w:pStyle w:val="Heading1"/>
        <w:ind w:left="0"/>
      </w:pPr>
      <w:r w:rsidRPr="00353B35">
        <w:t>Part 2 – Subsidy control and State aid analysis</w:t>
      </w:r>
    </w:p>
    <w:p w14:paraId="6B25F5FC" w14:textId="77777777" w:rsidR="00353B35" w:rsidRPr="00353B35" w:rsidRDefault="00353B35" w:rsidP="00B41784"/>
    <w:p w14:paraId="1A972FC4" w14:textId="77777777" w:rsidR="007A7A4E" w:rsidRPr="00B41784" w:rsidRDefault="007A7A4E" w:rsidP="007A7A4E">
      <w:pPr>
        <w:pStyle w:val="BodyText"/>
        <w:spacing w:line="259" w:lineRule="auto"/>
        <w:ind w:right="464"/>
        <w:rPr>
          <w:sz w:val="22"/>
          <w:szCs w:val="22"/>
        </w:rPr>
      </w:pPr>
      <w:r w:rsidRPr="00B41784">
        <w:rPr>
          <w:sz w:val="22"/>
          <w:szCs w:val="22"/>
        </w:rPr>
        <w:t>If the Levelling Up Fund is used to provide a subsidy, expenditure must be compliant</w:t>
      </w:r>
      <w:r w:rsidRPr="00B41784">
        <w:rPr>
          <w:spacing w:val="-64"/>
          <w:sz w:val="22"/>
          <w:szCs w:val="22"/>
        </w:rPr>
        <w:t xml:space="preserve"> </w:t>
      </w:r>
      <w:r w:rsidRPr="00B41784">
        <w:rPr>
          <w:sz w:val="22"/>
          <w:szCs w:val="22"/>
        </w:rPr>
        <w:t>with the UK’s obligations on subsidy control. All bids that have the potential to be a</w:t>
      </w:r>
      <w:r w:rsidRPr="00B41784">
        <w:rPr>
          <w:spacing w:val="1"/>
          <w:sz w:val="22"/>
          <w:szCs w:val="22"/>
        </w:rPr>
        <w:t xml:space="preserve"> </w:t>
      </w:r>
      <w:r w:rsidRPr="00B41784">
        <w:rPr>
          <w:sz w:val="22"/>
          <w:szCs w:val="22"/>
        </w:rPr>
        <w:t>subsidy must consider how they will deliver in line with subsidy control principles (or</w:t>
      </w:r>
      <w:r w:rsidRPr="00B41784">
        <w:rPr>
          <w:spacing w:val="1"/>
          <w:sz w:val="22"/>
          <w:szCs w:val="22"/>
        </w:rPr>
        <w:t xml:space="preserve"> </w:t>
      </w:r>
      <w:r w:rsidRPr="00B41784">
        <w:rPr>
          <w:sz w:val="22"/>
          <w:szCs w:val="22"/>
        </w:rPr>
        <w:t xml:space="preserve">State aid for aid in scope for </w:t>
      </w:r>
      <w:r w:rsidRPr="00B41784">
        <w:rPr>
          <w:b/>
          <w:sz w:val="22"/>
          <w:szCs w:val="22"/>
        </w:rPr>
        <w:t>Northern Ireland only</w:t>
      </w:r>
      <w:r w:rsidRPr="00B41784">
        <w:rPr>
          <w:sz w:val="22"/>
          <w:szCs w:val="22"/>
        </w:rPr>
        <w:t xml:space="preserve">) as per </w:t>
      </w:r>
      <w:hyperlink r:id="rId12">
        <w:r w:rsidRPr="00B41784">
          <w:rPr>
            <w:color w:val="0562C1"/>
            <w:sz w:val="22"/>
            <w:szCs w:val="22"/>
            <w:u w:val="single" w:color="0562C1"/>
          </w:rPr>
          <w:t>UK Government</w:t>
        </w:r>
      </w:hyperlink>
      <w:r w:rsidRPr="00B41784">
        <w:rPr>
          <w:color w:val="0562C1"/>
          <w:spacing w:val="1"/>
          <w:sz w:val="22"/>
          <w:szCs w:val="22"/>
        </w:rPr>
        <w:t xml:space="preserve"> </w:t>
      </w:r>
      <w:hyperlink r:id="rId13">
        <w:r w:rsidRPr="00B41784">
          <w:rPr>
            <w:color w:val="0562C1"/>
            <w:sz w:val="22"/>
            <w:szCs w:val="22"/>
            <w:u w:val="single" w:color="0562C1"/>
          </w:rPr>
          <w:t>guidance</w:t>
        </w:r>
      </w:hyperlink>
      <w:r w:rsidRPr="00B41784">
        <w:rPr>
          <w:sz w:val="22"/>
          <w:szCs w:val="22"/>
        </w:rPr>
        <w:t>.</w:t>
      </w:r>
    </w:p>
    <w:p w14:paraId="4B174CA1" w14:textId="77777777" w:rsidR="007A7A4E" w:rsidRPr="00B41784" w:rsidRDefault="007A7A4E" w:rsidP="007A7A4E">
      <w:pPr>
        <w:pStyle w:val="BodyText"/>
        <w:spacing w:line="259" w:lineRule="auto"/>
        <w:ind w:right="464"/>
        <w:rPr>
          <w:sz w:val="22"/>
          <w:szCs w:val="22"/>
        </w:rPr>
      </w:pPr>
    </w:p>
    <w:p w14:paraId="552FAFC0" w14:textId="7911FA15" w:rsidR="007A7A4E" w:rsidRDefault="007A7A4E" w:rsidP="007A7A4E">
      <w:pPr>
        <w:pStyle w:val="BodyText"/>
        <w:spacing w:line="259" w:lineRule="auto"/>
        <w:ind w:right="464"/>
        <w:rPr>
          <w:b/>
          <w:sz w:val="22"/>
          <w:szCs w:val="22"/>
        </w:rPr>
      </w:pPr>
      <w:r w:rsidRPr="00B41784">
        <w:rPr>
          <w:sz w:val="22"/>
          <w:szCs w:val="22"/>
        </w:rPr>
        <w:t>All applicants must establish if the direct award of LUF funds could constitute a</w:t>
      </w:r>
      <w:r w:rsidRPr="00B41784">
        <w:rPr>
          <w:spacing w:val="1"/>
          <w:sz w:val="22"/>
          <w:szCs w:val="22"/>
        </w:rPr>
        <w:t xml:space="preserve"> </w:t>
      </w:r>
      <w:r w:rsidRPr="00B41784">
        <w:rPr>
          <w:sz w:val="22"/>
          <w:szCs w:val="22"/>
        </w:rPr>
        <w:t>subsidy. It is vital that all applicants complete this section of the application form.</w:t>
      </w:r>
      <w:r w:rsidRPr="00B41784">
        <w:rPr>
          <w:spacing w:val="-64"/>
          <w:sz w:val="22"/>
          <w:szCs w:val="22"/>
        </w:rPr>
        <w:t xml:space="preserve"> </w:t>
      </w:r>
      <w:r w:rsidRPr="00B41784">
        <w:rPr>
          <w:b/>
          <w:sz w:val="22"/>
          <w:szCs w:val="22"/>
        </w:rPr>
        <w:t>Where applicants do not adequately demonstrate that the LUF award is</w:t>
      </w:r>
      <w:r w:rsidRPr="00B41784">
        <w:rPr>
          <w:b/>
          <w:spacing w:val="1"/>
          <w:sz w:val="22"/>
          <w:szCs w:val="22"/>
        </w:rPr>
        <w:t xml:space="preserve"> </w:t>
      </w:r>
      <w:r w:rsidRPr="00B41784">
        <w:rPr>
          <w:b/>
          <w:sz w:val="22"/>
          <w:szCs w:val="22"/>
        </w:rPr>
        <w:t>compliant under the UK Subsidy Control Regime or State aid rules then the</w:t>
      </w:r>
      <w:r w:rsidRPr="00B41784">
        <w:rPr>
          <w:b/>
          <w:spacing w:val="-64"/>
          <w:sz w:val="22"/>
          <w:szCs w:val="22"/>
        </w:rPr>
        <w:t xml:space="preserve"> </w:t>
      </w:r>
      <w:r w:rsidRPr="00B41784">
        <w:rPr>
          <w:b/>
          <w:sz w:val="22"/>
          <w:szCs w:val="22"/>
        </w:rPr>
        <w:t>project</w:t>
      </w:r>
      <w:r w:rsidRPr="00B41784">
        <w:rPr>
          <w:b/>
          <w:spacing w:val="-4"/>
          <w:sz w:val="22"/>
          <w:szCs w:val="22"/>
        </w:rPr>
        <w:t xml:space="preserve"> </w:t>
      </w:r>
      <w:r w:rsidRPr="00B41784">
        <w:rPr>
          <w:b/>
          <w:sz w:val="22"/>
          <w:szCs w:val="22"/>
        </w:rPr>
        <w:t>could</w:t>
      </w:r>
      <w:r w:rsidRPr="00B41784">
        <w:rPr>
          <w:b/>
          <w:spacing w:val="-3"/>
          <w:sz w:val="22"/>
          <w:szCs w:val="22"/>
        </w:rPr>
        <w:t xml:space="preserve"> </w:t>
      </w:r>
      <w:r w:rsidRPr="00B41784">
        <w:rPr>
          <w:b/>
          <w:sz w:val="22"/>
          <w:szCs w:val="22"/>
        </w:rPr>
        <w:t>be</w:t>
      </w:r>
      <w:r w:rsidRPr="00B41784">
        <w:rPr>
          <w:b/>
          <w:spacing w:val="-2"/>
          <w:sz w:val="22"/>
          <w:szCs w:val="22"/>
        </w:rPr>
        <w:t xml:space="preserve"> </w:t>
      </w:r>
      <w:r w:rsidRPr="00B41784">
        <w:rPr>
          <w:b/>
          <w:sz w:val="22"/>
          <w:szCs w:val="22"/>
        </w:rPr>
        <w:t>considered</w:t>
      </w:r>
      <w:r w:rsidRPr="00B41784">
        <w:rPr>
          <w:b/>
          <w:spacing w:val="-6"/>
          <w:sz w:val="22"/>
          <w:szCs w:val="22"/>
        </w:rPr>
        <w:t xml:space="preserve"> </w:t>
      </w:r>
      <w:r w:rsidRPr="00B41784">
        <w:rPr>
          <w:b/>
          <w:sz w:val="22"/>
          <w:szCs w:val="22"/>
        </w:rPr>
        <w:t>ineligible</w:t>
      </w:r>
      <w:r w:rsidRPr="00B41784">
        <w:rPr>
          <w:b/>
          <w:spacing w:val="-4"/>
          <w:sz w:val="22"/>
          <w:szCs w:val="22"/>
        </w:rPr>
        <w:t xml:space="preserve"> </w:t>
      </w:r>
      <w:r w:rsidRPr="00B41784">
        <w:rPr>
          <w:b/>
          <w:sz w:val="22"/>
          <w:szCs w:val="22"/>
        </w:rPr>
        <w:t>and</w:t>
      </w:r>
      <w:r w:rsidRPr="00B41784">
        <w:rPr>
          <w:b/>
          <w:spacing w:val="-2"/>
          <w:sz w:val="22"/>
          <w:szCs w:val="22"/>
        </w:rPr>
        <w:t xml:space="preserve"> </w:t>
      </w:r>
      <w:r w:rsidRPr="00B41784">
        <w:rPr>
          <w:b/>
          <w:sz w:val="22"/>
          <w:szCs w:val="22"/>
        </w:rPr>
        <w:t>the</w:t>
      </w:r>
      <w:r w:rsidRPr="00B41784">
        <w:rPr>
          <w:b/>
          <w:spacing w:val="-2"/>
          <w:sz w:val="22"/>
          <w:szCs w:val="22"/>
        </w:rPr>
        <w:t xml:space="preserve"> </w:t>
      </w:r>
      <w:r w:rsidRPr="00B41784">
        <w:rPr>
          <w:b/>
          <w:sz w:val="22"/>
          <w:szCs w:val="22"/>
        </w:rPr>
        <w:t>application</w:t>
      </w:r>
      <w:r w:rsidRPr="00B41784">
        <w:rPr>
          <w:b/>
          <w:spacing w:val="-3"/>
          <w:sz w:val="22"/>
          <w:szCs w:val="22"/>
        </w:rPr>
        <w:t xml:space="preserve"> </w:t>
      </w:r>
      <w:r w:rsidRPr="00B41784">
        <w:rPr>
          <w:b/>
          <w:sz w:val="22"/>
          <w:szCs w:val="22"/>
        </w:rPr>
        <w:t>may</w:t>
      </w:r>
      <w:r w:rsidRPr="00B41784">
        <w:rPr>
          <w:b/>
          <w:spacing w:val="-4"/>
          <w:sz w:val="22"/>
          <w:szCs w:val="22"/>
        </w:rPr>
        <w:t xml:space="preserve"> </w:t>
      </w:r>
      <w:r w:rsidRPr="00B41784">
        <w:rPr>
          <w:b/>
          <w:sz w:val="22"/>
          <w:szCs w:val="22"/>
        </w:rPr>
        <w:t>be</w:t>
      </w:r>
      <w:r w:rsidRPr="00B41784">
        <w:rPr>
          <w:b/>
          <w:spacing w:val="-2"/>
          <w:sz w:val="22"/>
          <w:szCs w:val="22"/>
        </w:rPr>
        <w:t xml:space="preserve"> </w:t>
      </w:r>
      <w:r w:rsidRPr="00B41784">
        <w:rPr>
          <w:b/>
          <w:sz w:val="22"/>
          <w:szCs w:val="22"/>
        </w:rPr>
        <w:t>rejected.</w:t>
      </w:r>
    </w:p>
    <w:tbl>
      <w:tblPr>
        <w:tblStyle w:val="TableGrid"/>
        <w:tblW w:w="0" w:type="auto"/>
        <w:shd w:val="clear" w:color="auto" w:fill="FFFFFF" w:themeFill="background1"/>
        <w:tblLook w:val="04A0" w:firstRow="1" w:lastRow="0" w:firstColumn="1" w:lastColumn="0" w:noHBand="0" w:noVBand="1"/>
      </w:tblPr>
      <w:tblGrid>
        <w:gridCol w:w="9554"/>
      </w:tblGrid>
      <w:tr w:rsidR="00F164D1" w:rsidRPr="00F164D1" w14:paraId="2B207E80"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84B87" w14:textId="77777777" w:rsidR="00F164D1" w:rsidRPr="00F164D1" w:rsidRDefault="00F164D1" w:rsidP="00F164D1">
            <w:pPr>
              <w:spacing w:before="22"/>
              <w:ind w:left="117" w:right="848"/>
              <w:rPr>
                <w:rFonts w:ascii="Arial" w:hAnsi="Arial" w:cs="Arial"/>
                <w:sz w:val="24"/>
              </w:rPr>
            </w:pPr>
            <w:r w:rsidRPr="00F164D1">
              <w:rPr>
                <w:rFonts w:ascii="Arial" w:hAnsi="Arial" w:cs="Arial"/>
                <w:sz w:val="24"/>
              </w:rPr>
              <w:t>2.1. All applicants must establish if the direct of award of LUF funds from UK</w:t>
            </w:r>
            <w:r w:rsidRPr="00F164D1">
              <w:rPr>
                <w:rFonts w:ascii="Arial" w:hAnsi="Arial" w:cs="Arial"/>
                <w:spacing w:val="-64"/>
                <w:sz w:val="24"/>
              </w:rPr>
              <w:t xml:space="preserve"> </w:t>
            </w:r>
            <w:r w:rsidRPr="00F164D1">
              <w:rPr>
                <w:rFonts w:ascii="Arial" w:hAnsi="Arial" w:cs="Arial"/>
                <w:sz w:val="24"/>
              </w:rPr>
              <w:t>Government to you</w:t>
            </w:r>
            <w:r w:rsidRPr="00F164D1">
              <w:rPr>
                <w:rFonts w:ascii="Arial" w:hAnsi="Arial" w:cs="Arial"/>
                <w:spacing w:val="-2"/>
                <w:sz w:val="24"/>
              </w:rPr>
              <w:t xml:space="preserve"> </w:t>
            </w:r>
            <w:r w:rsidRPr="00F164D1">
              <w:rPr>
                <w:rFonts w:ascii="Arial" w:hAnsi="Arial" w:cs="Arial"/>
                <w:sz w:val="24"/>
              </w:rPr>
              <w:t>(as</w:t>
            </w:r>
            <w:r w:rsidRPr="00F164D1">
              <w:rPr>
                <w:rFonts w:ascii="Arial" w:hAnsi="Arial" w:cs="Arial"/>
                <w:spacing w:val="-3"/>
                <w:sz w:val="24"/>
              </w:rPr>
              <w:t xml:space="preserve"> </w:t>
            </w:r>
            <w:r w:rsidRPr="00F164D1">
              <w:rPr>
                <w:rFonts w:ascii="Arial" w:hAnsi="Arial" w:cs="Arial"/>
                <w:sz w:val="24"/>
              </w:rPr>
              <w:t>the</w:t>
            </w:r>
            <w:r w:rsidRPr="00F164D1">
              <w:rPr>
                <w:rFonts w:ascii="Arial" w:hAnsi="Arial" w:cs="Arial"/>
                <w:spacing w:val="-2"/>
                <w:sz w:val="24"/>
              </w:rPr>
              <w:t xml:space="preserve"> </w:t>
            </w:r>
            <w:r w:rsidRPr="00F164D1">
              <w:rPr>
                <w:rFonts w:ascii="Arial" w:hAnsi="Arial" w:cs="Arial"/>
                <w:sz w:val="24"/>
              </w:rPr>
              <w:t>applicant)</w:t>
            </w:r>
            <w:r w:rsidRPr="00F164D1">
              <w:rPr>
                <w:rFonts w:ascii="Arial" w:hAnsi="Arial" w:cs="Arial"/>
                <w:spacing w:val="-2"/>
                <w:sz w:val="24"/>
              </w:rPr>
              <w:t xml:space="preserve"> </w:t>
            </w:r>
            <w:r w:rsidRPr="00F164D1">
              <w:rPr>
                <w:rFonts w:ascii="Arial" w:hAnsi="Arial" w:cs="Arial"/>
                <w:sz w:val="24"/>
              </w:rPr>
              <w:t>could constitute</w:t>
            </w:r>
            <w:r w:rsidRPr="00F164D1">
              <w:rPr>
                <w:rFonts w:ascii="Arial" w:hAnsi="Arial" w:cs="Arial"/>
                <w:spacing w:val="-2"/>
                <w:sz w:val="24"/>
              </w:rPr>
              <w:t xml:space="preserve"> </w:t>
            </w:r>
            <w:r w:rsidRPr="00F164D1">
              <w:rPr>
                <w:rFonts w:ascii="Arial" w:hAnsi="Arial" w:cs="Arial"/>
                <w:sz w:val="24"/>
              </w:rPr>
              <w:t>a subsidy.</w:t>
            </w:r>
          </w:p>
          <w:p w14:paraId="3DC63862" w14:textId="77777777" w:rsidR="00F164D1" w:rsidRPr="00F164D1" w:rsidRDefault="00F164D1" w:rsidP="00F164D1">
            <w:pPr>
              <w:spacing w:before="22"/>
              <w:ind w:left="117" w:right="848"/>
              <w:rPr>
                <w:rFonts w:ascii="Arial" w:hAnsi="Arial" w:cs="Arial"/>
                <w:sz w:val="24"/>
              </w:rPr>
            </w:pPr>
          </w:p>
          <w:p w14:paraId="786DE63C" w14:textId="77777777" w:rsidR="00F164D1" w:rsidRPr="00F164D1" w:rsidRDefault="00F164D1" w:rsidP="00F164D1">
            <w:pPr>
              <w:widowControl w:val="0"/>
              <w:autoSpaceDE w:val="0"/>
              <w:autoSpaceDN w:val="0"/>
              <w:spacing w:before="81"/>
              <w:ind w:right="841"/>
              <w:rPr>
                <w:rFonts w:ascii="Arial" w:eastAsia="Arial" w:hAnsi="Arial" w:cs="Arial"/>
                <w:sz w:val="24"/>
                <w:szCs w:val="24"/>
                <w:lang w:val="en-US"/>
              </w:rPr>
            </w:pPr>
            <w:r w:rsidRPr="00F164D1">
              <w:rPr>
                <w:rFonts w:ascii="Arial" w:eastAsia="Arial" w:hAnsi="Arial" w:cs="Arial"/>
                <w:sz w:val="24"/>
                <w:szCs w:val="24"/>
                <w:lang w:val="en-US"/>
              </w:rPr>
              <w:t>Applicants must consider whether any of the planned activities meet each of the</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four</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key</w:t>
            </w:r>
            <w:r w:rsidRPr="00F164D1">
              <w:rPr>
                <w:rFonts w:ascii="Arial" w:eastAsia="Arial" w:hAnsi="Arial" w:cs="Arial"/>
                <w:spacing w:val="-2"/>
                <w:sz w:val="24"/>
                <w:szCs w:val="24"/>
                <w:lang w:val="en-US"/>
              </w:rPr>
              <w:t xml:space="preserve"> </w:t>
            </w:r>
            <w:r w:rsidRPr="00F164D1">
              <w:rPr>
                <w:rFonts w:ascii="Arial" w:eastAsia="Arial" w:hAnsi="Arial" w:cs="Arial"/>
                <w:sz w:val="24"/>
                <w:szCs w:val="24"/>
                <w:lang w:val="en-US"/>
              </w:rPr>
              <w:t>characteristics</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which</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indicate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if it</w:t>
            </w:r>
            <w:r w:rsidRPr="00F164D1">
              <w:rPr>
                <w:rFonts w:ascii="Arial" w:eastAsia="Arial" w:hAnsi="Arial" w:cs="Arial"/>
                <w:spacing w:val="-4"/>
                <w:sz w:val="24"/>
                <w:szCs w:val="24"/>
                <w:lang w:val="en-US"/>
              </w:rPr>
              <w:t xml:space="preserve"> </w:t>
            </w:r>
            <w:r w:rsidRPr="00F164D1">
              <w:rPr>
                <w:rFonts w:ascii="Arial" w:eastAsia="Arial" w:hAnsi="Arial" w:cs="Arial"/>
                <w:sz w:val="24"/>
                <w:szCs w:val="24"/>
                <w:lang w:val="en-US"/>
              </w:rPr>
              <w:t>would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be considered</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a subsidy.</w:t>
            </w:r>
          </w:p>
          <w:p w14:paraId="2B267573" w14:textId="77777777" w:rsidR="00F164D1" w:rsidRPr="00F164D1" w:rsidRDefault="00F164D1" w:rsidP="00F164D1">
            <w:pPr>
              <w:widowControl w:val="0"/>
              <w:autoSpaceDE w:val="0"/>
              <w:autoSpaceDN w:val="0"/>
              <w:rPr>
                <w:rFonts w:ascii="Arial" w:eastAsia="Arial" w:hAnsi="Arial" w:cs="Arial"/>
                <w:sz w:val="24"/>
                <w:szCs w:val="24"/>
                <w:lang w:val="en-US"/>
              </w:rPr>
            </w:pPr>
          </w:p>
          <w:p w14:paraId="7D7474BF" w14:textId="77777777" w:rsidR="00F164D1" w:rsidRPr="00F164D1" w:rsidRDefault="00F164D1" w:rsidP="00F164D1">
            <w:pPr>
              <w:ind w:right="524"/>
              <w:rPr>
                <w:rFonts w:ascii="Arial" w:hAnsi="Arial" w:cs="Arial"/>
                <w:sz w:val="24"/>
              </w:rPr>
            </w:pPr>
            <w:r w:rsidRPr="00F164D1">
              <w:rPr>
                <w:rFonts w:ascii="Arial" w:hAnsi="Arial" w:cs="Arial"/>
                <w:sz w:val="24"/>
              </w:rPr>
              <w:t>If any of the four responses is a ‘No’ then the award is not considered to be a</w:t>
            </w:r>
            <w:r w:rsidRPr="00F164D1">
              <w:rPr>
                <w:rFonts w:ascii="Arial" w:hAnsi="Arial" w:cs="Arial"/>
                <w:spacing w:val="-64"/>
                <w:sz w:val="24"/>
              </w:rPr>
              <w:t xml:space="preserve"> </w:t>
            </w:r>
            <w:r w:rsidRPr="00F164D1">
              <w:rPr>
                <w:rFonts w:ascii="Arial" w:hAnsi="Arial" w:cs="Arial"/>
                <w:sz w:val="24"/>
              </w:rPr>
              <w:t>subsidy.</w:t>
            </w:r>
          </w:p>
          <w:p w14:paraId="77AFB786"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3E9C55DD"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A1C0DB" w14:textId="77777777" w:rsidR="00F164D1" w:rsidRPr="00F164D1" w:rsidRDefault="00F164D1" w:rsidP="00E45B7F">
            <w:pPr>
              <w:widowControl w:val="0"/>
              <w:numPr>
                <w:ilvl w:val="2"/>
                <w:numId w:val="49"/>
              </w:numPr>
              <w:tabs>
                <w:tab w:val="left" w:pos="840"/>
              </w:tabs>
              <w:autoSpaceDE w:val="0"/>
              <w:autoSpaceDN w:val="0"/>
              <w:spacing w:before="22" w:line="256" w:lineRule="auto"/>
              <w:ind w:right="53"/>
              <w:contextualSpacing/>
              <w:rPr>
                <w:rFonts w:ascii="Arial" w:hAnsi="Arial" w:cs="Arial"/>
                <w:sz w:val="24"/>
              </w:rPr>
            </w:pPr>
            <w:r w:rsidRPr="00F164D1">
              <w:rPr>
                <w:rFonts w:ascii="Arial" w:hAnsi="Arial" w:cs="Arial"/>
                <w:sz w:val="24"/>
              </w:rPr>
              <w:t>Is the support provided by a ‘public</w:t>
            </w:r>
            <w:r w:rsidRPr="00F164D1">
              <w:rPr>
                <w:rFonts w:ascii="Arial" w:hAnsi="Arial" w:cs="Arial"/>
                <w:spacing w:val="1"/>
                <w:sz w:val="24"/>
              </w:rPr>
              <w:t xml:space="preserve"> </w:t>
            </w:r>
            <w:r w:rsidRPr="00F164D1">
              <w:rPr>
                <w:rFonts w:ascii="Arial" w:hAnsi="Arial" w:cs="Arial"/>
                <w:sz w:val="24"/>
              </w:rPr>
              <w:t>authority’ and does the support constitute</w:t>
            </w:r>
            <w:r w:rsidRPr="00F164D1">
              <w:rPr>
                <w:rFonts w:ascii="Arial" w:hAnsi="Arial" w:cs="Arial"/>
                <w:spacing w:val="-64"/>
                <w:sz w:val="24"/>
              </w:rPr>
              <w:t xml:space="preserve"> </w:t>
            </w:r>
            <w:r w:rsidRPr="00F164D1">
              <w:rPr>
                <w:rFonts w:ascii="Arial" w:hAnsi="Arial" w:cs="Arial"/>
                <w:sz w:val="24"/>
              </w:rPr>
              <w:t>a financial (or in kind) contribution such</w:t>
            </w:r>
            <w:r w:rsidRPr="00F164D1">
              <w:rPr>
                <w:rFonts w:ascii="Arial" w:hAnsi="Arial" w:cs="Arial"/>
                <w:spacing w:val="1"/>
                <w:sz w:val="24"/>
              </w:rPr>
              <w:t xml:space="preserve"> </w:t>
            </w:r>
            <w:r w:rsidRPr="00F164D1">
              <w:rPr>
                <w:rFonts w:ascii="Arial" w:hAnsi="Arial" w:cs="Arial"/>
                <w:sz w:val="24"/>
              </w:rPr>
              <w:t>as</w:t>
            </w:r>
            <w:r w:rsidRPr="00F164D1">
              <w:rPr>
                <w:rFonts w:ascii="Arial" w:hAnsi="Arial" w:cs="Arial"/>
                <w:spacing w:val="-1"/>
                <w:sz w:val="24"/>
              </w:rPr>
              <w:t xml:space="preserve"> </w:t>
            </w:r>
            <w:r w:rsidRPr="00F164D1">
              <w:rPr>
                <w:rFonts w:ascii="Arial" w:hAnsi="Arial" w:cs="Arial"/>
                <w:sz w:val="24"/>
              </w:rPr>
              <w:t>a</w:t>
            </w:r>
            <w:r w:rsidRPr="00F164D1">
              <w:rPr>
                <w:rFonts w:ascii="Arial" w:hAnsi="Arial" w:cs="Arial"/>
                <w:spacing w:val="-1"/>
                <w:sz w:val="24"/>
              </w:rPr>
              <w:t xml:space="preserve"> </w:t>
            </w:r>
            <w:r w:rsidRPr="00F164D1">
              <w:rPr>
                <w:rFonts w:ascii="Arial" w:hAnsi="Arial" w:cs="Arial"/>
                <w:sz w:val="24"/>
              </w:rPr>
              <w:t>grant,</w:t>
            </w:r>
            <w:r w:rsidRPr="00F164D1">
              <w:rPr>
                <w:rFonts w:ascii="Arial" w:hAnsi="Arial" w:cs="Arial"/>
                <w:spacing w:val="-3"/>
                <w:sz w:val="24"/>
              </w:rPr>
              <w:t xml:space="preserve"> </w:t>
            </w:r>
            <w:r w:rsidRPr="00F164D1">
              <w:rPr>
                <w:rFonts w:ascii="Arial" w:hAnsi="Arial" w:cs="Arial"/>
                <w:sz w:val="24"/>
              </w:rPr>
              <w:t>loan</w:t>
            </w:r>
            <w:r w:rsidRPr="00F164D1">
              <w:rPr>
                <w:rFonts w:ascii="Arial" w:hAnsi="Arial" w:cs="Arial"/>
                <w:spacing w:val="1"/>
                <w:sz w:val="24"/>
              </w:rPr>
              <w:t xml:space="preserve"> </w:t>
            </w:r>
            <w:r w:rsidRPr="00F164D1">
              <w:rPr>
                <w:rFonts w:ascii="Arial" w:hAnsi="Arial" w:cs="Arial"/>
                <w:sz w:val="24"/>
              </w:rPr>
              <w:t>or</w:t>
            </w:r>
            <w:r w:rsidRPr="00F164D1">
              <w:rPr>
                <w:rFonts w:ascii="Arial" w:hAnsi="Arial" w:cs="Arial"/>
                <w:spacing w:val="-2"/>
                <w:sz w:val="24"/>
              </w:rPr>
              <w:t xml:space="preserve"> </w:t>
            </w:r>
            <w:r w:rsidRPr="00F164D1">
              <w:rPr>
                <w:rFonts w:ascii="Arial" w:hAnsi="Arial" w:cs="Arial"/>
                <w:sz w:val="24"/>
              </w:rPr>
              <w:t>guarantee?</w:t>
            </w:r>
          </w:p>
          <w:p w14:paraId="1070488F" w14:textId="70015B75"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003138E9"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003138E9">
              <w:rPr>
                <w:rFonts w:ascii="Segoe UI Symbol" w:eastAsia="MS Gothic" w:hAnsi="Segoe UI Symbol" w:cs="Segoe UI Symbol"/>
                <w:sz w:val="24"/>
                <w:szCs w:val="24"/>
                <w:lang w:val="en-US"/>
              </w:rPr>
              <w:t>X</w:t>
            </w:r>
          </w:p>
        </w:tc>
      </w:tr>
      <w:tr w:rsidR="00F164D1" w:rsidRPr="00F164D1" w14:paraId="6CEAD463"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6D6CE" w14:textId="77777777" w:rsidR="00F164D1" w:rsidRPr="00F164D1" w:rsidRDefault="00F164D1" w:rsidP="00E45B7F">
            <w:pPr>
              <w:widowControl w:val="0"/>
              <w:numPr>
                <w:ilvl w:val="2"/>
                <w:numId w:val="49"/>
              </w:numPr>
              <w:tabs>
                <w:tab w:val="left" w:pos="908"/>
              </w:tabs>
              <w:autoSpaceDE w:val="0"/>
              <w:autoSpaceDN w:val="0"/>
              <w:spacing w:before="19" w:line="256" w:lineRule="auto"/>
              <w:ind w:right="199"/>
              <w:contextualSpacing/>
              <w:jc w:val="both"/>
              <w:rPr>
                <w:rFonts w:ascii="Arial" w:hAnsi="Arial" w:cs="Arial"/>
                <w:sz w:val="24"/>
              </w:rPr>
            </w:pPr>
            <w:r w:rsidRPr="00F164D1">
              <w:rPr>
                <w:rFonts w:ascii="Arial" w:hAnsi="Arial" w:cs="Arial"/>
                <w:sz w:val="24"/>
              </w:rPr>
              <w:t>Does the support measure confer</w:t>
            </w:r>
            <w:r w:rsidRPr="00F164D1">
              <w:rPr>
                <w:rFonts w:ascii="Arial" w:hAnsi="Arial" w:cs="Arial"/>
                <w:spacing w:val="-64"/>
                <w:sz w:val="24"/>
              </w:rPr>
              <w:t xml:space="preserve"> </w:t>
            </w:r>
            <w:r w:rsidRPr="00F164D1">
              <w:rPr>
                <w:rFonts w:ascii="Arial" w:hAnsi="Arial" w:cs="Arial"/>
                <w:sz w:val="24"/>
              </w:rPr>
              <w:t>an economic advantage on one or more</w:t>
            </w:r>
            <w:r w:rsidRPr="00F164D1">
              <w:rPr>
                <w:rFonts w:ascii="Arial" w:hAnsi="Arial" w:cs="Arial"/>
                <w:spacing w:val="-64"/>
                <w:sz w:val="24"/>
              </w:rPr>
              <w:t xml:space="preserve"> </w:t>
            </w:r>
            <w:r w:rsidRPr="00F164D1">
              <w:rPr>
                <w:rFonts w:ascii="Arial" w:hAnsi="Arial" w:cs="Arial"/>
                <w:sz w:val="24"/>
              </w:rPr>
              <w:t>economic</w:t>
            </w:r>
            <w:r w:rsidRPr="00F164D1">
              <w:rPr>
                <w:rFonts w:ascii="Arial" w:hAnsi="Arial" w:cs="Arial"/>
                <w:spacing w:val="-3"/>
                <w:sz w:val="24"/>
              </w:rPr>
              <w:t xml:space="preserve"> </w:t>
            </w:r>
            <w:r w:rsidRPr="00F164D1">
              <w:rPr>
                <w:rFonts w:ascii="Arial" w:hAnsi="Arial" w:cs="Arial"/>
                <w:sz w:val="24"/>
              </w:rPr>
              <w:t xml:space="preserve">actors? </w:t>
            </w:r>
          </w:p>
          <w:p w14:paraId="4BBB564E"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NX</w:t>
            </w:r>
          </w:p>
        </w:tc>
      </w:tr>
      <w:tr w:rsidR="00F164D1" w:rsidRPr="00F164D1" w14:paraId="215D5D76"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E2C2F1" w14:textId="77777777" w:rsidR="00F164D1" w:rsidRPr="00F164D1" w:rsidRDefault="00F164D1" w:rsidP="00F164D1">
            <w:pPr>
              <w:widowControl w:val="0"/>
              <w:tabs>
                <w:tab w:val="left" w:pos="908"/>
              </w:tabs>
              <w:autoSpaceDE w:val="0"/>
              <w:autoSpaceDN w:val="0"/>
              <w:spacing w:before="19"/>
              <w:ind w:left="720" w:right="199"/>
              <w:contextualSpacing/>
              <w:jc w:val="both"/>
              <w:rPr>
                <w:rFonts w:ascii="Arial" w:hAnsi="Arial" w:cs="Arial"/>
                <w:sz w:val="24"/>
              </w:rPr>
            </w:pPr>
            <w:r w:rsidRPr="00F164D1">
              <w:rPr>
                <w:rFonts w:ascii="Arial" w:hAnsi="Arial" w:cs="Arial"/>
                <w:sz w:val="24"/>
              </w:rPr>
              <w:t xml:space="preserve">North East Lincolnshire Council.  </w:t>
            </w:r>
          </w:p>
        </w:tc>
      </w:tr>
      <w:tr w:rsidR="00F164D1" w:rsidRPr="00F164D1" w14:paraId="519D5556"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5D73D67" w14:textId="77777777" w:rsidR="00F164D1" w:rsidRPr="00F164D1" w:rsidRDefault="00F164D1" w:rsidP="00E45B7F">
            <w:pPr>
              <w:widowControl w:val="0"/>
              <w:numPr>
                <w:ilvl w:val="2"/>
                <w:numId w:val="49"/>
              </w:numPr>
              <w:tabs>
                <w:tab w:val="left" w:pos="840"/>
              </w:tabs>
              <w:autoSpaceDE w:val="0"/>
              <w:autoSpaceDN w:val="0"/>
              <w:spacing w:before="19" w:line="256" w:lineRule="auto"/>
              <w:contextualSpacing/>
              <w:rPr>
                <w:rFonts w:ascii="Arial" w:hAnsi="Arial" w:cs="Arial"/>
                <w:sz w:val="24"/>
              </w:rPr>
            </w:pPr>
            <w:r w:rsidRPr="00F164D1">
              <w:rPr>
                <w:rFonts w:ascii="Arial" w:hAnsi="Arial" w:cs="Arial"/>
                <w:sz w:val="24"/>
              </w:rPr>
              <w:t>Is the support measure specific</w:t>
            </w:r>
            <w:r w:rsidRPr="00F164D1">
              <w:rPr>
                <w:rFonts w:ascii="Arial" w:hAnsi="Arial" w:cs="Arial"/>
                <w:spacing w:val="1"/>
                <w:sz w:val="24"/>
              </w:rPr>
              <w:t xml:space="preserve"> </w:t>
            </w:r>
            <w:r w:rsidRPr="00F164D1">
              <w:rPr>
                <w:rFonts w:ascii="Arial" w:hAnsi="Arial" w:cs="Arial"/>
                <w:sz w:val="24"/>
              </w:rPr>
              <w:t>insofar as it benefits, as a matter of law or</w:t>
            </w:r>
            <w:r w:rsidRPr="00F164D1">
              <w:rPr>
                <w:rFonts w:ascii="Arial" w:hAnsi="Arial" w:cs="Arial"/>
                <w:spacing w:val="-64"/>
                <w:sz w:val="24"/>
              </w:rPr>
              <w:t xml:space="preserve"> </w:t>
            </w:r>
            <w:r w:rsidRPr="00F164D1">
              <w:rPr>
                <w:rFonts w:ascii="Arial" w:hAnsi="Arial" w:cs="Arial"/>
                <w:sz w:val="24"/>
              </w:rPr>
              <w:t>fact, certain economic actors over others</w:t>
            </w:r>
            <w:r w:rsidRPr="00F164D1">
              <w:rPr>
                <w:rFonts w:ascii="Arial" w:hAnsi="Arial" w:cs="Arial"/>
                <w:spacing w:val="1"/>
                <w:sz w:val="24"/>
              </w:rPr>
              <w:t xml:space="preserve"> </w:t>
            </w:r>
            <w:r w:rsidRPr="00F164D1">
              <w:rPr>
                <w:rFonts w:ascii="Arial" w:hAnsi="Arial" w:cs="Arial"/>
                <w:sz w:val="24"/>
              </w:rPr>
              <w:t>in relation to the production of certain</w:t>
            </w:r>
            <w:r w:rsidRPr="00F164D1">
              <w:rPr>
                <w:rFonts w:ascii="Arial" w:hAnsi="Arial" w:cs="Arial"/>
                <w:spacing w:val="1"/>
                <w:sz w:val="24"/>
              </w:rPr>
              <w:t xml:space="preserve"> </w:t>
            </w:r>
            <w:r w:rsidRPr="00F164D1">
              <w:rPr>
                <w:rFonts w:ascii="Arial" w:hAnsi="Arial" w:cs="Arial"/>
                <w:sz w:val="24"/>
              </w:rPr>
              <w:t>goods</w:t>
            </w:r>
            <w:r w:rsidRPr="00F164D1">
              <w:rPr>
                <w:rFonts w:ascii="Arial" w:hAnsi="Arial" w:cs="Arial"/>
                <w:spacing w:val="-1"/>
                <w:sz w:val="24"/>
              </w:rPr>
              <w:t xml:space="preserve"> </w:t>
            </w:r>
            <w:r w:rsidRPr="00F164D1">
              <w:rPr>
                <w:rFonts w:ascii="Arial" w:hAnsi="Arial" w:cs="Arial"/>
                <w:sz w:val="24"/>
              </w:rPr>
              <w:t>or</w:t>
            </w:r>
            <w:r w:rsidRPr="00F164D1">
              <w:rPr>
                <w:rFonts w:ascii="Arial" w:hAnsi="Arial" w:cs="Arial"/>
                <w:spacing w:val="-1"/>
                <w:sz w:val="24"/>
              </w:rPr>
              <w:t xml:space="preserve"> </w:t>
            </w:r>
            <w:r w:rsidRPr="00F164D1">
              <w:rPr>
                <w:rFonts w:ascii="Arial" w:hAnsi="Arial" w:cs="Arial"/>
                <w:sz w:val="24"/>
              </w:rPr>
              <w:t>services?</w:t>
            </w:r>
          </w:p>
          <w:p w14:paraId="7D5B6178"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NX</w:t>
            </w:r>
          </w:p>
          <w:p w14:paraId="35B73C9E" w14:textId="77777777" w:rsidR="00F164D1" w:rsidRPr="00F164D1" w:rsidRDefault="00F164D1" w:rsidP="00F164D1">
            <w:pPr>
              <w:widowControl w:val="0"/>
              <w:autoSpaceDE w:val="0"/>
              <w:autoSpaceDN w:val="0"/>
              <w:ind w:right="616"/>
              <w:rPr>
                <w:rFonts w:ascii="Arial" w:eastAsia="Arial" w:hAnsi="Arial" w:cs="Arial"/>
                <w:sz w:val="24"/>
                <w:szCs w:val="24"/>
                <w:lang w:val="en-US"/>
              </w:rPr>
            </w:pPr>
          </w:p>
        </w:tc>
      </w:tr>
      <w:tr w:rsidR="00F164D1" w:rsidRPr="00F164D1" w14:paraId="05FA5CD6"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BDF9937" w14:textId="77777777" w:rsidR="00F164D1" w:rsidRPr="00F164D1" w:rsidRDefault="00F164D1" w:rsidP="00F164D1">
            <w:pPr>
              <w:widowControl w:val="0"/>
              <w:tabs>
                <w:tab w:val="left" w:pos="840"/>
              </w:tabs>
              <w:autoSpaceDE w:val="0"/>
              <w:autoSpaceDN w:val="0"/>
              <w:spacing w:before="19"/>
              <w:rPr>
                <w:rFonts w:ascii="Arial" w:hAnsi="Arial" w:cs="Arial"/>
                <w:sz w:val="24"/>
              </w:rPr>
            </w:pPr>
          </w:p>
          <w:p w14:paraId="6C0585B4" w14:textId="77777777" w:rsidR="00F164D1" w:rsidRPr="00F164D1" w:rsidRDefault="00F164D1" w:rsidP="00F164D1">
            <w:pPr>
              <w:widowControl w:val="0"/>
              <w:tabs>
                <w:tab w:val="left" w:pos="840"/>
              </w:tabs>
              <w:autoSpaceDE w:val="0"/>
              <w:autoSpaceDN w:val="0"/>
              <w:spacing w:before="19"/>
              <w:rPr>
                <w:rFonts w:ascii="Arial" w:hAnsi="Arial" w:cs="Arial"/>
                <w:sz w:val="24"/>
              </w:rPr>
            </w:pPr>
            <w:r w:rsidRPr="00F164D1">
              <w:rPr>
                <w:rFonts w:ascii="Arial" w:hAnsi="Arial" w:cs="Arial"/>
                <w:sz w:val="24"/>
              </w:rPr>
              <w:t>North East Lincolnshire Council will be the primary beneficiary of the grant, as the funding will allow it to assemble land and then carry out the Freshney Leisure Scheme.  However, in carrying out the development, the Council’s purposes is, in accordance with its statutory powers, to enhance the social and economic well-being of the inhabitants of its area.</w:t>
            </w:r>
          </w:p>
          <w:p w14:paraId="2AE74978" w14:textId="77777777" w:rsidR="00F164D1" w:rsidRPr="00F164D1" w:rsidRDefault="00F164D1" w:rsidP="00F164D1">
            <w:pPr>
              <w:widowControl w:val="0"/>
              <w:tabs>
                <w:tab w:val="left" w:pos="840"/>
              </w:tabs>
              <w:autoSpaceDE w:val="0"/>
              <w:autoSpaceDN w:val="0"/>
              <w:spacing w:before="19"/>
              <w:rPr>
                <w:rFonts w:ascii="Arial" w:hAnsi="Arial" w:cs="Arial"/>
                <w:sz w:val="24"/>
              </w:rPr>
            </w:pPr>
          </w:p>
        </w:tc>
      </w:tr>
      <w:tr w:rsidR="00F164D1" w:rsidRPr="00F164D1" w14:paraId="31BEBE55"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0C821DB" w14:textId="77777777" w:rsidR="00F164D1" w:rsidRPr="00F164D1" w:rsidRDefault="00F164D1" w:rsidP="00E45B7F">
            <w:pPr>
              <w:widowControl w:val="0"/>
              <w:numPr>
                <w:ilvl w:val="2"/>
                <w:numId w:val="50"/>
              </w:numPr>
              <w:tabs>
                <w:tab w:val="left" w:pos="840"/>
              </w:tabs>
              <w:autoSpaceDE w:val="0"/>
              <w:autoSpaceDN w:val="0"/>
              <w:spacing w:before="20" w:line="256" w:lineRule="auto"/>
              <w:ind w:right="26"/>
              <w:contextualSpacing/>
              <w:rPr>
                <w:rFonts w:ascii="Arial" w:hAnsi="Arial" w:cs="Arial"/>
                <w:sz w:val="24"/>
              </w:rPr>
            </w:pPr>
            <w:r w:rsidRPr="00F164D1">
              <w:rPr>
                <w:rFonts w:ascii="Arial" w:hAnsi="Arial" w:cs="Arial"/>
                <w:sz w:val="24"/>
              </w:rPr>
              <w:t>Does the support measure have the</w:t>
            </w:r>
            <w:r w:rsidRPr="00F164D1">
              <w:rPr>
                <w:rFonts w:ascii="Arial" w:hAnsi="Arial" w:cs="Arial"/>
                <w:spacing w:val="-65"/>
                <w:sz w:val="24"/>
              </w:rPr>
              <w:t xml:space="preserve"> </w:t>
            </w:r>
            <w:r w:rsidRPr="00F164D1">
              <w:rPr>
                <w:rFonts w:ascii="Arial" w:hAnsi="Arial" w:cs="Arial"/>
                <w:sz w:val="24"/>
              </w:rPr>
              <w:t>potential to cause a distortion in or harm</w:t>
            </w:r>
            <w:r w:rsidRPr="00F164D1">
              <w:rPr>
                <w:rFonts w:ascii="Arial" w:hAnsi="Arial" w:cs="Arial"/>
                <w:spacing w:val="1"/>
                <w:sz w:val="24"/>
              </w:rPr>
              <w:t xml:space="preserve"> </w:t>
            </w:r>
            <w:r w:rsidRPr="00F164D1">
              <w:rPr>
                <w:rFonts w:ascii="Arial" w:hAnsi="Arial" w:cs="Arial"/>
                <w:sz w:val="24"/>
              </w:rPr>
              <w:t>to</w:t>
            </w:r>
            <w:r w:rsidRPr="00F164D1">
              <w:rPr>
                <w:rFonts w:ascii="Arial" w:hAnsi="Arial" w:cs="Arial"/>
                <w:spacing w:val="-1"/>
                <w:sz w:val="24"/>
              </w:rPr>
              <w:t xml:space="preserve"> </w:t>
            </w:r>
            <w:r w:rsidRPr="00F164D1">
              <w:rPr>
                <w:rFonts w:ascii="Arial" w:hAnsi="Arial" w:cs="Arial"/>
                <w:sz w:val="24"/>
              </w:rPr>
              <w:t>competition, trade or</w:t>
            </w:r>
            <w:r w:rsidRPr="00F164D1">
              <w:rPr>
                <w:rFonts w:ascii="Arial" w:hAnsi="Arial" w:cs="Arial"/>
                <w:spacing w:val="-4"/>
                <w:sz w:val="24"/>
              </w:rPr>
              <w:t xml:space="preserve"> </w:t>
            </w:r>
            <w:r w:rsidRPr="00F164D1">
              <w:rPr>
                <w:rFonts w:ascii="Arial" w:hAnsi="Arial" w:cs="Arial"/>
                <w:sz w:val="24"/>
              </w:rPr>
              <w:t>investment?</w:t>
            </w:r>
          </w:p>
          <w:p w14:paraId="48C7BD87" w14:textId="77777777" w:rsidR="00F164D1" w:rsidRPr="00F164D1" w:rsidRDefault="00F164D1" w:rsidP="00F164D1">
            <w:pPr>
              <w:widowControl w:val="0"/>
              <w:autoSpaceDE w:val="0"/>
              <w:autoSpaceDN w:val="0"/>
              <w:spacing w:before="20"/>
              <w:ind w:left="181" w:right="562"/>
              <w:rPr>
                <w:rFonts w:ascii="Arial" w:eastAsia="Arial" w:hAnsi="Arial" w:cs="Arial"/>
                <w:sz w:val="24"/>
                <w:szCs w:val="24"/>
                <w:lang w:val="en-US"/>
              </w:rPr>
            </w:pPr>
          </w:p>
        </w:tc>
      </w:tr>
      <w:tr w:rsidR="00F164D1" w:rsidRPr="00F164D1" w14:paraId="4862B687"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D9897FE"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r w:rsidRPr="00F164D1">
              <w:rPr>
                <w:rFonts w:ascii="Arial" w:hAnsi="Arial" w:cs="Arial"/>
                <w:sz w:val="24"/>
              </w:rPr>
              <w:t xml:space="preserve">No, the project is addressing a market failure within Grimsby town centre, i.e., the private sector is not in a position to undertake this development and so the Council is stepping in to do so, in line with its statutory powers, to enhance the </w:t>
            </w:r>
            <w:r w:rsidRPr="00F164D1">
              <w:rPr>
                <w:rFonts w:ascii="Arial" w:hAnsi="Arial" w:cs="Arial"/>
                <w:sz w:val="24"/>
              </w:rPr>
              <w:lastRenderedPageBreak/>
              <w:t>social and economic wellbeing of the inhabitants of its area.</w:t>
            </w:r>
          </w:p>
          <w:p w14:paraId="620BF8A9"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p>
          <w:p w14:paraId="004F624F"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r w:rsidRPr="00F164D1">
              <w:rPr>
                <w:rFonts w:ascii="Arial" w:hAnsi="Arial" w:cs="Arial"/>
                <w:sz w:val="24"/>
              </w:rPr>
              <w:t>In addition, all contractor appointments will be subject to the Public Contracts Regulations 2015, therefore no selective benefit will pass to the building contractor or other appointed contractors.</w:t>
            </w:r>
          </w:p>
          <w:p w14:paraId="007B2E4B"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p>
          <w:p w14:paraId="10ABB291"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r w:rsidRPr="00F164D1">
              <w:rPr>
                <w:rFonts w:ascii="Arial" w:hAnsi="Arial" w:cs="Arial"/>
                <w:sz w:val="24"/>
              </w:rPr>
              <w:t xml:space="preserve">In terms of other users that occupy the development they will be charged on normal commercial and market terms relevant to the nature of the use.  </w:t>
            </w:r>
          </w:p>
          <w:p w14:paraId="25EE12D2"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p>
          <w:p w14:paraId="3954CC8B"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r w:rsidRPr="00F164D1">
              <w:rPr>
                <w:rFonts w:ascii="Arial" w:hAnsi="Arial" w:cs="Arial"/>
                <w:sz w:val="24"/>
              </w:rPr>
              <w:t xml:space="preserve">Consequently, it is unlikely that the grant will constitute a subsidy. </w:t>
            </w:r>
          </w:p>
          <w:p w14:paraId="0537CA90" w14:textId="77777777" w:rsidR="00F164D1" w:rsidRPr="00F164D1" w:rsidRDefault="00F164D1" w:rsidP="00F164D1">
            <w:pPr>
              <w:widowControl w:val="0"/>
              <w:tabs>
                <w:tab w:val="left" w:pos="840"/>
              </w:tabs>
              <w:autoSpaceDE w:val="0"/>
              <w:autoSpaceDN w:val="0"/>
              <w:spacing w:before="20"/>
              <w:ind w:left="720" w:right="26"/>
              <w:contextualSpacing/>
              <w:rPr>
                <w:rFonts w:ascii="Arial" w:hAnsi="Arial" w:cs="Arial"/>
                <w:sz w:val="24"/>
              </w:rPr>
            </w:pPr>
            <w:r w:rsidRPr="00F164D1">
              <w:rPr>
                <w:rFonts w:ascii="Arial" w:hAnsi="Arial" w:cs="Arial"/>
                <w:sz w:val="24"/>
              </w:rPr>
              <w:t xml:space="preserve">  </w:t>
            </w:r>
          </w:p>
        </w:tc>
      </w:tr>
      <w:tr w:rsidR="00F164D1" w:rsidRPr="00F164D1" w14:paraId="1A97EB2F"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E012613" w14:textId="77777777" w:rsidR="00F164D1" w:rsidRPr="00F164D1" w:rsidRDefault="00F164D1" w:rsidP="00E45B7F">
            <w:pPr>
              <w:widowControl w:val="0"/>
              <w:numPr>
                <w:ilvl w:val="2"/>
                <w:numId w:val="50"/>
              </w:numPr>
              <w:tabs>
                <w:tab w:val="left" w:pos="840"/>
              </w:tabs>
              <w:autoSpaceDE w:val="0"/>
              <w:autoSpaceDN w:val="0"/>
              <w:spacing w:line="256" w:lineRule="auto"/>
              <w:ind w:right="157"/>
              <w:contextualSpacing/>
              <w:rPr>
                <w:rFonts w:ascii="Arial" w:hAnsi="Arial" w:cs="Arial"/>
                <w:sz w:val="24"/>
              </w:rPr>
            </w:pPr>
            <w:r w:rsidRPr="00F164D1">
              <w:rPr>
                <w:rFonts w:ascii="Arial" w:hAnsi="Arial" w:cs="Arial"/>
                <w:sz w:val="24"/>
              </w:rPr>
              <w:lastRenderedPageBreak/>
              <w:t>Did you respond ‘Yes’ to all the</w:t>
            </w:r>
            <w:r w:rsidRPr="00F164D1">
              <w:rPr>
                <w:rFonts w:ascii="Arial" w:hAnsi="Arial" w:cs="Arial"/>
                <w:spacing w:val="1"/>
                <w:sz w:val="24"/>
              </w:rPr>
              <w:t xml:space="preserve"> </w:t>
            </w:r>
            <w:r w:rsidRPr="00F164D1">
              <w:rPr>
                <w:rFonts w:ascii="Arial" w:hAnsi="Arial" w:cs="Arial"/>
                <w:sz w:val="24"/>
              </w:rPr>
              <w:t>above? If so, the planned activities meet</w:t>
            </w:r>
            <w:r w:rsidRPr="00F164D1">
              <w:rPr>
                <w:rFonts w:ascii="Arial" w:hAnsi="Arial" w:cs="Arial"/>
                <w:spacing w:val="-64"/>
                <w:sz w:val="24"/>
              </w:rPr>
              <w:t xml:space="preserve"> </w:t>
            </w:r>
            <w:r w:rsidRPr="00F164D1">
              <w:rPr>
                <w:rFonts w:ascii="Arial" w:hAnsi="Arial" w:cs="Arial"/>
                <w:sz w:val="24"/>
              </w:rPr>
              <w:t>all four key characteristics which</w:t>
            </w:r>
            <w:r w:rsidRPr="00F164D1">
              <w:rPr>
                <w:rFonts w:ascii="Arial" w:hAnsi="Arial" w:cs="Arial"/>
                <w:spacing w:val="1"/>
                <w:sz w:val="24"/>
              </w:rPr>
              <w:t xml:space="preserve"> </w:t>
            </w:r>
            <w:r w:rsidRPr="00F164D1">
              <w:rPr>
                <w:rFonts w:ascii="Arial" w:hAnsi="Arial" w:cs="Arial"/>
                <w:sz w:val="24"/>
              </w:rPr>
              <w:t>indicates it would be considered a</w:t>
            </w:r>
            <w:r w:rsidRPr="00F164D1">
              <w:rPr>
                <w:rFonts w:ascii="Arial" w:hAnsi="Arial" w:cs="Arial"/>
                <w:spacing w:val="1"/>
                <w:sz w:val="24"/>
              </w:rPr>
              <w:t xml:space="preserve"> </w:t>
            </w:r>
            <w:r w:rsidRPr="00F164D1">
              <w:rPr>
                <w:rFonts w:ascii="Arial" w:hAnsi="Arial" w:cs="Arial"/>
                <w:sz w:val="24"/>
              </w:rPr>
              <w:t>subsidy.</w:t>
            </w:r>
          </w:p>
          <w:p w14:paraId="5D1E4FE3" w14:textId="77777777" w:rsidR="00F164D1" w:rsidRPr="00F164D1" w:rsidRDefault="00F164D1" w:rsidP="00F164D1">
            <w:pPr>
              <w:widowControl w:val="0"/>
              <w:tabs>
                <w:tab w:val="left" w:pos="840"/>
              </w:tabs>
              <w:autoSpaceDE w:val="0"/>
              <w:autoSpaceDN w:val="0"/>
              <w:ind w:left="720" w:right="157"/>
              <w:contextualSpacing/>
              <w:rPr>
                <w:rFonts w:ascii="Arial" w:hAnsi="Arial" w:cs="Arial"/>
                <w:sz w:val="24"/>
              </w:rPr>
            </w:pPr>
          </w:p>
          <w:p w14:paraId="6EEB9F03"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X</w:t>
            </w:r>
          </w:p>
          <w:p w14:paraId="60403757" w14:textId="77777777" w:rsidR="00F164D1" w:rsidRPr="00F164D1" w:rsidRDefault="00F164D1" w:rsidP="00F164D1">
            <w:pPr>
              <w:ind w:left="181" w:right="990"/>
            </w:pPr>
          </w:p>
        </w:tc>
      </w:tr>
      <w:tr w:rsidR="00F164D1" w:rsidRPr="00F164D1" w14:paraId="39736FB0"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26371A" w14:textId="77777777" w:rsidR="00F164D1" w:rsidRPr="00F164D1" w:rsidRDefault="00F164D1" w:rsidP="00E45B7F">
            <w:pPr>
              <w:widowControl w:val="0"/>
              <w:numPr>
                <w:ilvl w:val="1"/>
                <w:numId w:val="51"/>
              </w:numPr>
              <w:tabs>
                <w:tab w:val="left" w:pos="641"/>
              </w:tabs>
              <w:autoSpaceDE w:val="0"/>
              <w:autoSpaceDN w:val="0"/>
              <w:spacing w:before="92" w:line="256" w:lineRule="auto"/>
              <w:ind w:right="507"/>
              <w:contextualSpacing/>
              <w:rPr>
                <w:rFonts w:ascii="Arial" w:hAnsi="Arial" w:cs="Arial"/>
                <w:sz w:val="24"/>
              </w:rPr>
            </w:pPr>
            <w:r w:rsidRPr="00F164D1">
              <w:rPr>
                <w:rFonts w:ascii="Arial" w:hAnsi="Arial" w:cs="Arial"/>
                <w:sz w:val="24"/>
              </w:rPr>
              <w:t xml:space="preserve">Please demonstrate how the direct award of LUF monies from UK Government </w:t>
            </w:r>
            <w:r w:rsidRPr="00F164D1">
              <w:rPr>
                <w:rFonts w:ascii="Arial" w:hAnsi="Arial" w:cs="Arial"/>
                <w:spacing w:val="-64"/>
                <w:sz w:val="24"/>
              </w:rPr>
              <w:t xml:space="preserve"> </w:t>
            </w:r>
            <w:r w:rsidRPr="00F164D1">
              <w:rPr>
                <w:rFonts w:ascii="Arial" w:hAnsi="Arial" w:cs="Arial"/>
                <w:sz w:val="24"/>
              </w:rPr>
              <w:t>to</w:t>
            </w:r>
            <w:r w:rsidRPr="00F164D1">
              <w:rPr>
                <w:rFonts w:ascii="Arial" w:hAnsi="Arial" w:cs="Arial"/>
                <w:spacing w:val="-3"/>
                <w:sz w:val="24"/>
              </w:rPr>
              <w:t xml:space="preserve"> </w:t>
            </w:r>
            <w:r w:rsidRPr="00F164D1">
              <w:rPr>
                <w:rFonts w:ascii="Arial" w:hAnsi="Arial" w:cs="Arial"/>
                <w:sz w:val="24"/>
              </w:rPr>
              <w:t>you</w:t>
            </w:r>
            <w:r w:rsidRPr="00F164D1">
              <w:rPr>
                <w:rFonts w:ascii="Arial" w:hAnsi="Arial" w:cs="Arial"/>
                <w:spacing w:val="-2"/>
                <w:sz w:val="24"/>
              </w:rPr>
              <w:t xml:space="preserve"> </w:t>
            </w:r>
            <w:r w:rsidRPr="00F164D1">
              <w:rPr>
                <w:rFonts w:ascii="Arial" w:hAnsi="Arial" w:cs="Arial"/>
                <w:sz w:val="24"/>
              </w:rPr>
              <w:t>(as</w:t>
            </w:r>
            <w:r w:rsidRPr="00F164D1">
              <w:rPr>
                <w:rFonts w:ascii="Arial" w:hAnsi="Arial" w:cs="Arial"/>
                <w:spacing w:val="-3"/>
                <w:sz w:val="24"/>
              </w:rPr>
              <w:t xml:space="preserve"> </w:t>
            </w:r>
            <w:r w:rsidRPr="00F164D1">
              <w:rPr>
                <w:rFonts w:ascii="Arial" w:hAnsi="Arial" w:cs="Arial"/>
                <w:sz w:val="24"/>
              </w:rPr>
              <w:t>the</w:t>
            </w:r>
            <w:r w:rsidRPr="00F164D1">
              <w:rPr>
                <w:rFonts w:ascii="Arial" w:hAnsi="Arial" w:cs="Arial"/>
                <w:spacing w:val="-4"/>
                <w:sz w:val="24"/>
              </w:rPr>
              <w:t xml:space="preserve"> </w:t>
            </w:r>
            <w:r w:rsidRPr="00F164D1">
              <w:rPr>
                <w:rFonts w:ascii="Arial" w:hAnsi="Arial" w:cs="Arial"/>
                <w:sz w:val="24"/>
              </w:rPr>
              <w:t>applicant)</w:t>
            </w:r>
            <w:r w:rsidRPr="00F164D1">
              <w:rPr>
                <w:rFonts w:ascii="Arial" w:hAnsi="Arial" w:cs="Arial"/>
                <w:spacing w:val="-4"/>
                <w:sz w:val="24"/>
              </w:rPr>
              <w:t xml:space="preserve"> </w:t>
            </w:r>
            <w:r w:rsidRPr="00F164D1">
              <w:rPr>
                <w:rFonts w:ascii="Arial" w:hAnsi="Arial" w:cs="Arial"/>
                <w:sz w:val="24"/>
              </w:rPr>
              <w:t>has</w:t>
            </w:r>
            <w:r w:rsidRPr="00F164D1">
              <w:rPr>
                <w:rFonts w:ascii="Arial" w:hAnsi="Arial" w:cs="Arial"/>
                <w:spacing w:val="-3"/>
                <w:sz w:val="24"/>
              </w:rPr>
              <w:t xml:space="preserve"> </w:t>
            </w:r>
            <w:r w:rsidRPr="00F164D1">
              <w:rPr>
                <w:rFonts w:ascii="Arial" w:hAnsi="Arial" w:cs="Arial"/>
                <w:sz w:val="24"/>
              </w:rPr>
              <w:t>been</w:t>
            </w:r>
            <w:r w:rsidRPr="00F164D1">
              <w:rPr>
                <w:rFonts w:ascii="Arial" w:hAnsi="Arial" w:cs="Arial"/>
                <w:spacing w:val="-2"/>
                <w:sz w:val="24"/>
              </w:rPr>
              <w:t xml:space="preserve"> </w:t>
            </w:r>
            <w:r w:rsidRPr="00F164D1">
              <w:rPr>
                <w:rFonts w:ascii="Arial" w:hAnsi="Arial" w:cs="Arial"/>
                <w:sz w:val="24"/>
              </w:rPr>
              <w:t>considered</w:t>
            </w:r>
            <w:r w:rsidRPr="00F164D1">
              <w:rPr>
                <w:rFonts w:ascii="Arial" w:hAnsi="Arial" w:cs="Arial"/>
                <w:spacing w:val="-4"/>
                <w:sz w:val="24"/>
              </w:rPr>
              <w:t xml:space="preserve"> </w:t>
            </w:r>
            <w:r w:rsidRPr="00F164D1">
              <w:rPr>
                <w:rFonts w:ascii="Arial" w:hAnsi="Arial" w:cs="Arial"/>
                <w:sz w:val="24"/>
              </w:rPr>
              <w:t>under</w:t>
            </w:r>
            <w:r w:rsidRPr="00F164D1">
              <w:rPr>
                <w:rFonts w:ascii="Arial" w:hAnsi="Arial" w:cs="Arial"/>
                <w:spacing w:val="-4"/>
                <w:sz w:val="24"/>
              </w:rPr>
              <w:t xml:space="preserve"> </w:t>
            </w:r>
            <w:r w:rsidRPr="00F164D1">
              <w:rPr>
                <w:rFonts w:ascii="Arial" w:hAnsi="Arial" w:cs="Arial"/>
                <w:sz w:val="24"/>
              </w:rPr>
              <w:t>each</w:t>
            </w:r>
            <w:r w:rsidRPr="00F164D1">
              <w:rPr>
                <w:rFonts w:ascii="Arial" w:hAnsi="Arial" w:cs="Arial"/>
                <w:spacing w:val="-2"/>
                <w:sz w:val="24"/>
              </w:rPr>
              <w:t xml:space="preserve"> </w:t>
            </w:r>
            <w:r w:rsidRPr="00F164D1">
              <w:rPr>
                <w:rFonts w:ascii="Arial" w:hAnsi="Arial" w:cs="Arial"/>
                <w:sz w:val="24"/>
              </w:rPr>
              <w:t>of</w:t>
            </w:r>
            <w:r w:rsidRPr="00F164D1">
              <w:rPr>
                <w:rFonts w:ascii="Arial" w:hAnsi="Arial" w:cs="Arial"/>
                <w:spacing w:val="-2"/>
                <w:sz w:val="24"/>
              </w:rPr>
              <w:t xml:space="preserve"> </w:t>
            </w:r>
            <w:r w:rsidRPr="00F164D1">
              <w:rPr>
                <w:rFonts w:ascii="Arial" w:hAnsi="Arial" w:cs="Arial"/>
                <w:sz w:val="24"/>
              </w:rPr>
              <w:t>the subsidy</w:t>
            </w:r>
            <w:r w:rsidRPr="00F164D1">
              <w:rPr>
                <w:rFonts w:ascii="Arial" w:hAnsi="Arial" w:cs="Arial"/>
                <w:spacing w:val="-3"/>
                <w:sz w:val="24"/>
              </w:rPr>
              <w:t xml:space="preserve"> </w:t>
            </w:r>
            <w:r w:rsidRPr="00F164D1">
              <w:rPr>
                <w:rFonts w:ascii="Arial" w:hAnsi="Arial" w:cs="Arial"/>
                <w:sz w:val="24"/>
              </w:rPr>
              <w:t>principles.</w:t>
            </w:r>
          </w:p>
          <w:p w14:paraId="421CAFCB" w14:textId="77777777" w:rsidR="00F164D1" w:rsidRPr="00F164D1" w:rsidRDefault="00F164D1" w:rsidP="00F164D1">
            <w:pPr>
              <w:widowControl w:val="0"/>
              <w:autoSpaceDE w:val="0"/>
              <w:autoSpaceDN w:val="0"/>
              <w:rPr>
                <w:rFonts w:ascii="Arial" w:eastAsia="Arial" w:hAnsi="Arial" w:cs="Arial"/>
                <w:sz w:val="24"/>
                <w:szCs w:val="24"/>
                <w:lang w:val="en-US"/>
              </w:rPr>
            </w:pPr>
          </w:p>
          <w:p w14:paraId="6190E64C" w14:textId="77777777" w:rsidR="00F164D1" w:rsidRPr="00F164D1" w:rsidRDefault="00F164D1" w:rsidP="00F164D1">
            <w:pPr>
              <w:widowControl w:val="0"/>
              <w:autoSpaceDE w:val="0"/>
              <w:autoSpaceDN w:val="0"/>
              <w:ind w:right="1135"/>
              <w:rPr>
                <w:rFonts w:ascii="Arial" w:eastAsia="Arial" w:hAnsi="Arial" w:cs="Arial"/>
                <w:sz w:val="24"/>
                <w:szCs w:val="24"/>
                <w:lang w:val="en-US"/>
              </w:rPr>
            </w:pPr>
            <w:r w:rsidRPr="00F164D1">
              <w:rPr>
                <w:rFonts w:ascii="Arial" w:eastAsia="Arial" w:hAnsi="Arial" w:cs="Arial"/>
                <w:sz w:val="24"/>
                <w:szCs w:val="24"/>
                <w:lang w:val="en-US"/>
              </w:rPr>
              <w:t>This will involve consideration of the how the subsidy can be provided in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accordance with the following Subsidy Control principles listed in the Subsidy</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Control</w:t>
            </w:r>
            <w:r w:rsidRPr="00F164D1">
              <w:rPr>
                <w:rFonts w:ascii="Arial" w:eastAsia="Arial" w:hAnsi="Arial" w:cs="Arial"/>
                <w:spacing w:val="-2"/>
                <w:sz w:val="24"/>
                <w:szCs w:val="24"/>
                <w:lang w:val="en-US"/>
              </w:rPr>
              <w:t xml:space="preserve"> </w:t>
            </w:r>
            <w:r w:rsidRPr="00F164D1">
              <w:rPr>
                <w:rFonts w:ascii="Arial" w:eastAsia="Arial" w:hAnsi="Arial" w:cs="Arial"/>
                <w:sz w:val="24"/>
                <w:szCs w:val="24"/>
                <w:lang w:val="en-US"/>
              </w:rPr>
              <w:t>Bill:</w:t>
            </w:r>
          </w:p>
          <w:p w14:paraId="0EDFCC80" w14:textId="77777777" w:rsidR="00F164D1" w:rsidRPr="00F164D1" w:rsidRDefault="00F164D1" w:rsidP="00F164D1">
            <w:pPr>
              <w:widowControl w:val="0"/>
              <w:autoSpaceDE w:val="0"/>
              <w:autoSpaceDN w:val="0"/>
              <w:rPr>
                <w:rFonts w:ascii="Arial" w:eastAsia="Arial" w:hAnsi="Arial" w:cs="Arial"/>
                <w:sz w:val="24"/>
                <w:szCs w:val="24"/>
                <w:lang w:val="en-US"/>
              </w:rPr>
            </w:pPr>
          </w:p>
          <w:p w14:paraId="3AB50AA4" w14:textId="77777777" w:rsidR="00F164D1" w:rsidRPr="00F164D1" w:rsidRDefault="00F164D1" w:rsidP="00F164D1">
            <w:pPr>
              <w:widowControl w:val="0"/>
              <w:autoSpaceDE w:val="0"/>
              <w:autoSpaceDN w:val="0"/>
              <w:ind w:right="667"/>
              <w:rPr>
                <w:rFonts w:ascii="Arial" w:eastAsia="Arial" w:hAnsi="Arial" w:cs="Arial"/>
                <w:sz w:val="24"/>
                <w:szCs w:val="24"/>
                <w:lang w:val="en-US"/>
              </w:rPr>
            </w:pPr>
            <w:r w:rsidRPr="00F164D1">
              <w:rPr>
                <w:rFonts w:ascii="Arial" w:eastAsia="Arial" w:hAnsi="Arial" w:cs="Arial"/>
                <w:sz w:val="24"/>
                <w:szCs w:val="24"/>
                <w:lang w:val="en-US"/>
              </w:rPr>
              <w:t>If the proposed LUF activities do represent a subsidy and all principles have been</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met, the LUF</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application will be considered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compliant.</w:t>
            </w:r>
          </w:p>
          <w:p w14:paraId="4E65FBA3" w14:textId="77777777" w:rsidR="00F164D1" w:rsidRPr="00F164D1" w:rsidRDefault="00F164D1" w:rsidP="00F164D1">
            <w:pPr>
              <w:widowControl w:val="0"/>
              <w:autoSpaceDE w:val="0"/>
              <w:autoSpaceDN w:val="0"/>
              <w:rPr>
                <w:rFonts w:ascii="Arial" w:eastAsia="Arial" w:hAnsi="Arial" w:cs="Arial"/>
                <w:sz w:val="24"/>
                <w:szCs w:val="24"/>
                <w:lang w:val="en-US"/>
              </w:rPr>
            </w:pPr>
          </w:p>
        </w:tc>
      </w:tr>
      <w:tr w:rsidR="00F164D1" w:rsidRPr="00F164D1" w14:paraId="616FCFD6"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9073C1" w14:textId="77777777" w:rsidR="00F164D1" w:rsidRPr="00F164D1" w:rsidRDefault="00F164D1" w:rsidP="00E45B7F">
            <w:pPr>
              <w:widowControl w:val="0"/>
              <w:numPr>
                <w:ilvl w:val="2"/>
                <w:numId w:val="52"/>
              </w:numPr>
              <w:tabs>
                <w:tab w:val="left" w:pos="840"/>
              </w:tabs>
              <w:autoSpaceDE w:val="0"/>
              <w:autoSpaceDN w:val="0"/>
              <w:spacing w:before="92" w:line="256" w:lineRule="auto"/>
              <w:contextualSpacing/>
              <w:rPr>
                <w:rFonts w:ascii="Arial" w:hAnsi="Arial" w:cs="Arial"/>
                <w:sz w:val="24"/>
              </w:rPr>
            </w:pPr>
            <w:r w:rsidRPr="00F164D1">
              <w:rPr>
                <w:rFonts w:ascii="Arial" w:hAnsi="Arial" w:cs="Arial"/>
                <w:color w:val="0A0B0B"/>
                <w:sz w:val="24"/>
              </w:rPr>
              <w:t>Subsidies should pursue a specific public policy objective to remedy an</w:t>
            </w:r>
            <w:r w:rsidRPr="00F164D1">
              <w:rPr>
                <w:rFonts w:ascii="Arial" w:hAnsi="Arial" w:cs="Arial"/>
                <w:color w:val="0A0B0B"/>
                <w:spacing w:val="1"/>
                <w:sz w:val="24"/>
              </w:rPr>
              <w:t xml:space="preserve"> </w:t>
            </w:r>
            <w:r w:rsidRPr="00F164D1">
              <w:rPr>
                <w:rFonts w:ascii="Arial" w:hAnsi="Arial" w:cs="Arial"/>
                <w:color w:val="0A0B0B"/>
                <w:sz w:val="24"/>
              </w:rPr>
              <w:t>identified market failure or to address an</w:t>
            </w:r>
            <w:r w:rsidRPr="00F164D1">
              <w:rPr>
                <w:rFonts w:ascii="Arial" w:hAnsi="Arial" w:cs="Arial"/>
                <w:color w:val="0A0B0B"/>
                <w:spacing w:val="1"/>
                <w:sz w:val="24"/>
              </w:rPr>
              <w:t xml:space="preserve"> </w:t>
            </w:r>
            <w:r w:rsidRPr="00F164D1">
              <w:rPr>
                <w:rFonts w:ascii="Arial" w:hAnsi="Arial" w:cs="Arial"/>
                <w:color w:val="0A0B0B"/>
                <w:sz w:val="24"/>
              </w:rPr>
              <w:t>equity rationale such as social difficulties</w:t>
            </w:r>
            <w:r w:rsidRPr="00F164D1">
              <w:rPr>
                <w:rFonts w:ascii="Arial" w:hAnsi="Arial" w:cs="Arial"/>
                <w:color w:val="0A0B0B"/>
                <w:spacing w:val="1"/>
                <w:sz w:val="24"/>
              </w:rPr>
              <w:t xml:space="preserve"> </w:t>
            </w:r>
            <w:r w:rsidRPr="00F164D1">
              <w:rPr>
                <w:rFonts w:ascii="Arial" w:hAnsi="Arial" w:cs="Arial"/>
                <w:color w:val="0A0B0B"/>
                <w:sz w:val="24"/>
              </w:rPr>
              <w:t>or</w:t>
            </w:r>
            <w:r w:rsidRPr="00F164D1">
              <w:rPr>
                <w:rFonts w:ascii="Arial" w:hAnsi="Arial" w:cs="Arial"/>
                <w:color w:val="0A0B0B"/>
                <w:spacing w:val="-6"/>
                <w:sz w:val="24"/>
              </w:rPr>
              <w:t xml:space="preserve"> </w:t>
            </w:r>
            <w:r w:rsidRPr="00F164D1">
              <w:rPr>
                <w:rFonts w:ascii="Arial" w:hAnsi="Arial" w:cs="Arial"/>
                <w:color w:val="0A0B0B"/>
                <w:sz w:val="24"/>
              </w:rPr>
              <w:t>distributional</w:t>
            </w:r>
            <w:r w:rsidRPr="00F164D1">
              <w:rPr>
                <w:rFonts w:ascii="Arial" w:hAnsi="Arial" w:cs="Arial"/>
                <w:color w:val="0A0B0B"/>
                <w:spacing w:val="-4"/>
                <w:sz w:val="24"/>
              </w:rPr>
              <w:t xml:space="preserve"> </w:t>
            </w:r>
            <w:r w:rsidRPr="00F164D1">
              <w:rPr>
                <w:rFonts w:ascii="Arial" w:hAnsi="Arial" w:cs="Arial"/>
                <w:color w:val="0A0B0B"/>
                <w:sz w:val="24"/>
              </w:rPr>
              <w:t>concerns</w:t>
            </w:r>
            <w:r w:rsidRPr="00F164D1">
              <w:rPr>
                <w:rFonts w:ascii="Arial" w:hAnsi="Arial" w:cs="Arial"/>
                <w:color w:val="0A0B0B"/>
                <w:spacing w:val="-5"/>
                <w:sz w:val="24"/>
              </w:rPr>
              <w:t xml:space="preserve"> </w:t>
            </w:r>
            <w:r w:rsidRPr="00F164D1">
              <w:rPr>
                <w:rFonts w:ascii="Arial" w:hAnsi="Arial" w:cs="Arial"/>
                <w:color w:val="0A0B0B"/>
                <w:sz w:val="24"/>
              </w:rPr>
              <w:t>(“the</w:t>
            </w:r>
            <w:r w:rsidRPr="00F164D1">
              <w:rPr>
                <w:rFonts w:ascii="Arial" w:hAnsi="Arial" w:cs="Arial"/>
                <w:color w:val="0A0B0B"/>
                <w:spacing w:val="-5"/>
                <w:sz w:val="24"/>
              </w:rPr>
              <w:t xml:space="preserve"> </w:t>
            </w:r>
            <w:r w:rsidRPr="00F164D1">
              <w:rPr>
                <w:rFonts w:ascii="Arial" w:hAnsi="Arial" w:cs="Arial"/>
                <w:color w:val="0A0B0B"/>
                <w:sz w:val="24"/>
              </w:rPr>
              <w:t>objective”)</w:t>
            </w:r>
          </w:p>
          <w:p w14:paraId="6CB56B28" w14:textId="77777777" w:rsidR="00F164D1" w:rsidRPr="00F164D1" w:rsidRDefault="00F164D1" w:rsidP="00F164D1">
            <w:pPr>
              <w:widowControl w:val="0"/>
              <w:tabs>
                <w:tab w:val="left" w:pos="840"/>
              </w:tabs>
              <w:autoSpaceDE w:val="0"/>
              <w:autoSpaceDN w:val="0"/>
              <w:spacing w:before="92"/>
              <w:ind w:left="237"/>
              <w:contextualSpacing/>
              <w:rPr>
                <w:rFonts w:ascii="Arial" w:hAnsi="Arial" w:cs="Arial"/>
                <w:sz w:val="24"/>
              </w:rPr>
            </w:pPr>
            <w:r w:rsidRPr="00F164D1">
              <w:rPr>
                <w:rFonts w:ascii="Arial" w:hAnsi="Arial" w:cs="Arial"/>
                <w:color w:val="0A0B0B"/>
                <w:sz w:val="24"/>
              </w:rPr>
              <w:t>Please demonstrate how your bid meets this principle.</w:t>
            </w:r>
          </w:p>
          <w:p w14:paraId="06DCD8A4" w14:textId="77777777" w:rsidR="00F164D1" w:rsidRPr="00F164D1" w:rsidRDefault="00F164D1" w:rsidP="00F164D1">
            <w:pPr>
              <w:widowControl w:val="0"/>
              <w:autoSpaceDE w:val="0"/>
              <w:autoSpaceDN w:val="0"/>
              <w:spacing w:before="92"/>
              <w:ind w:left="223" w:right="469"/>
              <w:rPr>
                <w:rFonts w:ascii="Arial" w:eastAsia="Arial" w:hAnsi="Arial" w:cs="Arial"/>
                <w:sz w:val="24"/>
                <w:szCs w:val="24"/>
                <w:lang w:val="en-US"/>
              </w:rPr>
            </w:pPr>
            <w:r w:rsidRPr="00F164D1">
              <w:rPr>
                <w:rFonts w:ascii="Arial" w:eastAsia="Arial" w:hAnsi="Arial" w:cs="Arial"/>
                <w:sz w:val="24"/>
                <w:szCs w:val="24"/>
                <w:lang w:val="en-US"/>
              </w:rPr>
              <w:br w:type="column"/>
            </w:r>
          </w:p>
        </w:tc>
      </w:tr>
      <w:tr w:rsidR="00F164D1" w:rsidRPr="00F164D1" w14:paraId="326F97CA"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8C60" w14:textId="2A4DE8B1" w:rsidR="00F164D1" w:rsidRPr="001D3664" w:rsidRDefault="00F164D1" w:rsidP="001D3664">
            <w:pPr>
              <w:spacing w:before="120" w:after="120"/>
              <w:jc w:val="both"/>
              <w:rPr>
                <w:rFonts w:ascii="Arial" w:hAnsi="Arial" w:cs="Arial"/>
                <w:sz w:val="20"/>
                <w:szCs w:val="20"/>
              </w:rPr>
            </w:pPr>
            <w:r w:rsidRPr="001D3664">
              <w:rPr>
                <w:rFonts w:ascii="Arial" w:hAnsi="Arial" w:cs="Arial"/>
                <w:sz w:val="20"/>
                <w:szCs w:val="20"/>
              </w:rPr>
              <w:t>The project originated from the Government’s “Our Plan for the High Street” launched at the 2018 Budget forming part of a pathway to levelling up town centres and high streets. On this basis the public policy objective behind the project is clear. Specifically, here it is to address market failure by delivering a new leisure hub and market on a key town centre site to diversify Grimsby’s town centre offer and to expand its day and evening economy resulting in increased footfall and spending within the town centre.</w:t>
            </w:r>
          </w:p>
          <w:p w14:paraId="27EA5DC9" w14:textId="4085DA20" w:rsidR="00F164D1" w:rsidRPr="001D3664" w:rsidRDefault="00F164D1" w:rsidP="001D3664">
            <w:pPr>
              <w:spacing w:before="120" w:after="120"/>
              <w:jc w:val="both"/>
              <w:rPr>
                <w:rFonts w:ascii="Arial" w:hAnsi="Arial" w:cs="Arial"/>
                <w:sz w:val="20"/>
                <w:szCs w:val="20"/>
              </w:rPr>
            </w:pPr>
            <w:r w:rsidRPr="001D3664">
              <w:rPr>
                <w:rFonts w:ascii="Arial" w:hAnsi="Arial" w:cs="Arial"/>
                <w:sz w:val="20"/>
                <w:szCs w:val="20"/>
              </w:rPr>
              <w:t xml:space="preserve">There is clear market failure and equity rationale here in that Grimsby town centre currently has little to offer its residents and visitors seeking leisure activities and entertainment, with no cinema in the town and a declining retail market it has little appeal to families and offers limited scope for a buoyant evening economy. These factors have contributed considerably towards performance declines and despite significant efforts in recent years to deliver largely private-led town centre leisure schemes, viability challenges have meant that none have come to fruition. Retail performance in Grimsby Town Centre has declined </w:t>
            </w:r>
            <w:r w:rsidRPr="006B1345">
              <w:rPr>
                <w:rFonts w:ascii="Arial" w:hAnsi="Arial" w:cs="Arial"/>
                <w:sz w:val="20"/>
                <w:szCs w:val="20"/>
              </w:rPr>
              <w:t xml:space="preserve">at a worryingly fast pace and this is best evidenced by the performance of Freshney Place, the town’s main shopping centre which houses almost 60% of the town centres high street retail/service capacity. In March 2015, Freshney Place was valued at £95m, </w:t>
            </w:r>
            <w:r w:rsidR="001D3664" w:rsidRPr="006B1345">
              <w:rPr>
                <w:rFonts w:ascii="Arial" w:hAnsi="Arial" w:cs="Arial"/>
                <w:sz w:val="20"/>
                <w:szCs w:val="20"/>
              </w:rPr>
              <w:t>but today its value has dropped by over 80%</w:t>
            </w:r>
            <w:r w:rsidRPr="006B1345">
              <w:rPr>
                <w:rFonts w:ascii="Arial" w:hAnsi="Arial" w:cs="Arial"/>
                <w:sz w:val="20"/>
                <w:szCs w:val="20"/>
              </w:rPr>
              <w:t>. The loss of major high street retailers has meant that vacancy rates in the town centre have risen dramatically in recent years, with Springboard data suggesting that 14.6% of floorspace in Grimsby town centre is currently vacant, well above the</w:t>
            </w:r>
            <w:r w:rsidRPr="001D3664">
              <w:rPr>
                <w:rFonts w:ascii="Arial" w:hAnsi="Arial" w:cs="Arial"/>
                <w:sz w:val="20"/>
                <w:szCs w:val="20"/>
              </w:rPr>
              <w:t xml:space="preserve"> UK average of c.10%. </w:t>
            </w:r>
          </w:p>
          <w:p w14:paraId="651CA802" w14:textId="14EF4BA0" w:rsidR="00F164D1" w:rsidRPr="001D3664" w:rsidRDefault="00F164D1" w:rsidP="001D3664">
            <w:pPr>
              <w:spacing w:before="120" w:after="120"/>
              <w:jc w:val="both"/>
              <w:rPr>
                <w:rFonts w:ascii="Arial" w:hAnsi="Arial" w:cs="Arial"/>
                <w:sz w:val="20"/>
                <w:szCs w:val="20"/>
              </w:rPr>
            </w:pPr>
            <w:r w:rsidRPr="001D3664">
              <w:rPr>
                <w:rFonts w:ascii="Arial" w:hAnsi="Arial" w:cs="Arial"/>
                <w:sz w:val="20"/>
                <w:szCs w:val="20"/>
              </w:rPr>
              <w:t>In the absence of the funding, it is considered likely that town centre values would follow a similar trend to that observed over the past decade or so. Evidence demonstrates the significant decline in performance across the commercial property market in Grimsby Town Centre, with evidence highlighting:</w:t>
            </w:r>
          </w:p>
          <w:p w14:paraId="21DCE32D" w14:textId="77777777" w:rsidR="008A7789" w:rsidRPr="006B1345" w:rsidRDefault="008A7789" w:rsidP="008A7789">
            <w:pPr>
              <w:pStyle w:val="ListParagraph"/>
              <w:numPr>
                <w:ilvl w:val="0"/>
                <w:numId w:val="21"/>
              </w:numPr>
              <w:spacing w:before="120" w:after="120"/>
              <w:jc w:val="both"/>
              <w:rPr>
                <w:rFonts w:ascii="Arial" w:hAnsi="Arial" w:cs="Arial"/>
                <w:sz w:val="20"/>
                <w:szCs w:val="20"/>
              </w:rPr>
            </w:pPr>
            <w:r w:rsidRPr="006B1345">
              <w:rPr>
                <w:rFonts w:ascii="Arial" w:hAnsi="Arial" w:cs="Arial"/>
                <w:sz w:val="20"/>
                <w:szCs w:val="20"/>
              </w:rPr>
              <w:lastRenderedPageBreak/>
              <w:t>Dwindling town centre footfall at a significantly faster rate than nationally – at -14% vs -5% across the UK (2016-2018).</w:t>
            </w:r>
          </w:p>
          <w:p w14:paraId="3203F1F7" w14:textId="77777777" w:rsidR="008A7789" w:rsidRPr="006B1345" w:rsidRDefault="008A7789" w:rsidP="008A7789">
            <w:pPr>
              <w:pStyle w:val="ListParagraph"/>
              <w:numPr>
                <w:ilvl w:val="0"/>
                <w:numId w:val="21"/>
              </w:numPr>
              <w:spacing w:before="120" w:after="120"/>
              <w:jc w:val="both"/>
              <w:rPr>
                <w:rFonts w:ascii="Arial" w:hAnsi="Arial" w:cs="Arial"/>
                <w:sz w:val="20"/>
                <w:szCs w:val="20"/>
              </w:rPr>
            </w:pPr>
            <w:r w:rsidRPr="006B1345">
              <w:rPr>
                <w:rFonts w:ascii="Arial" w:hAnsi="Arial" w:cs="Arial"/>
                <w:sz w:val="20"/>
                <w:szCs w:val="20"/>
              </w:rPr>
              <w:t>65% fall in town centre footfall between 2011 and 2021, with little signs of post-Covid recovery in the first five months of 2022</w:t>
            </w:r>
          </w:p>
          <w:p w14:paraId="5C66688C" w14:textId="77777777" w:rsidR="008A7789" w:rsidRPr="006B1345" w:rsidRDefault="008A7789" w:rsidP="008A7789">
            <w:pPr>
              <w:pStyle w:val="ListParagraph"/>
              <w:numPr>
                <w:ilvl w:val="0"/>
                <w:numId w:val="21"/>
              </w:numPr>
              <w:spacing w:before="120" w:after="120"/>
              <w:jc w:val="both"/>
              <w:rPr>
                <w:rFonts w:ascii="Arial" w:hAnsi="Arial" w:cs="Arial"/>
                <w:sz w:val="20"/>
                <w:szCs w:val="20"/>
              </w:rPr>
            </w:pPr>
            <w:r w:rsidRPr="006B1345">
              <w:rPr>
                <w:rFonts w:ascii="Arial" w:hAnsi="Arial" w:cs="Arial"/>
                <w:sz w:val="20"/>
                <w:szCs w:val="20"/>
              </w:rPr>
              <w:t>Among the highest net losses of national/regional multiple retailers, with 16 stores closing and only 6 new multiples locating in the town centre (2017). Major closures/relocations include BHS, Sports Direct, WH Smith, Game, Greenwoods, Monsoon, Virgin and House of Fraser.</w:t>
            </w:r>
          </w:p>
          <w:p w14:paraId="5FC59833" w14:textId="77777777" w:rsidR="008A7789" w:rsidRPr="006B1345" w:rsidRDefault="008A7789" w:rsidP="008A7789">
            <w:pPr>
              <w:pStyle w:val="ListParagraph"/>
              <w:numPr>
                <w:ilvl w:val="0"/>
                <w:numId w:val="21"/>
              </w:numPr>
              <w:spacing w:before="120" w:after="120"/>
              <w:jc w:val="both"/>
              <w:rPr>
                <w:rFonts w:ascii="Arial" w:hAnsi="Arial" w:cs="Arial"/>
                <w:sz w:val="20"/>
                <w:szCs w:val="20"/>
              </w:rPr>
            </w:pPr>
            <w:r w:rsidRPr="006B1345">
              <w:rPr>
                <w:rFonts w:ascii="Arial" w:hAnsi="Arial" w:cs="Arial"/>
                <w:sz w:val="20"/>
                <w:szCs w:val="20"/>
              </w:rPr>
              <w:t xml:space="preserve">Very high town centre vacancy rates that have risen dramatically, with 14.6% of town centre floorspace currently vacant vs a UK average of c.10%. </w:t>
            </w:r>
          </w:p>
          <w:p w14:paraId="3A6CD876" w14:textId="77777777" w:rsidR="008A7789" w:rsidRPr="006B1345" w:rsidRDefault="008A7789" w:rsidP="008A7789">
            <w:pPr>
              <w:pStyle w:val="ListParagraph"/>
              <w:numPr>
                <w:ilvl w:val="0"/>
                <w:numId w:val="21"/>
              </w:numPr>
              <w:spacing w:before="120" w:after="120"/>
              <w:jc w:val="both"/>
              <w:rPr>
                <w:rFonts w:ascii="Arial" w:hAnsi="Arial" w:cs="Arial"/>
                <w:sz w:val="20"/>
                <w:szCs w:val="20"/>
              </w:rPr>
            </w:pPr>
            <w:r w:rsidRPr="006B1345">
              <w:rPr>
                <w:rFonts w:ascii="Arial" w:hAnsi="Arial" w:cs="Arial"/>
                <w:sz w:val="20"/>
                <w:szCs w:val="20"/>
              </w:rPr>
              <w:t xml:space="preserve">Vacancies are concentrated in those parts of Freshney Place which have low footfall and in Victoria Street West. When measured in 2019, over 40 units had been vacant for 6+ months. </w:t>
            </w:r>
          </w:p>
          <w:p w14:paraId="7CB8EAF9" w14:textId="77777777" w:rsidR="008A7789" w:rsidRPr="006B1345" w:rsidRDefault="008A7789" w:rsidP="008A7789">
            <w:pPr>
              <w:pStyle w:val="ListParagraph"/>
              <w:numPr>
                <w:ilvl w:val="0"/>
                <w:numId w:val="21"/>
              </w:numPr>
              <w:spacing w:before="120" w:after="120"/>
              <w:jc w:val="both"/>
              <w:rPr>
                <w:rFonts w:ascii="Arial" w:hAnsi="Arial" w:cs="Arial"/>
                <w:sz w:val="20"/>
                <w:szCs w:val="20"/>
              </w:rPr>
            </w:pPr>
            <w:r w:rsidRPr="006B1345">
              <w:rPr>
                <w:rFonts w:ascii="Arial" w:hAnsi="Arial" w:cs="Arial"/>
                <w:sz w:val="20"/>
                <w:szCs w:val="20"/>
              </w:rPr>
              <w:t>Weak retail performance has depressed prime town centre retail rents - currently £60 psf Zone A vs £87 across 200 PROMIS monitored centre.</w:t>
            </w:r>
          </w:p>
          <w:p w14:paraId="117F8130" w14:textId="0655D54B" w:rsidR="00F164D1" w:rsidRPr="006B1345" w:rsidRDefault="008A7789" w:rsidP="001D3664">
            <w:pPr>
              <w:pStyle w:val="ListParagraph"/>
              <w:numPr>
                <w:ilvl w:val="0"/>
                <w:numId w:val="21"/>
              </w:numPr>
              <w:spacing w:before="120" w:after="120"/>
              <w:jc w:val="both"/>
              <w:rPr>
                <w:rFonts w:ascii="Arial" w:hAnsi="Arial" w:cs="Arial"/>
                <w:sz w:val="20"/>
                <w:szCs w:val="20"/>
              </w:rPr>
            </w:pPr>
            <w:r w:rsidRPr="006B1345">
              <w:rPr>
                <w:rFonts w:ascii="Arial" w:hAnsi="Arial" w:cs="Arial"/>
                <w:sz w:val="20"/>
                <w:szCs w:val="20"/>
              </w:rPr>
              <w:t xml:space="preserve">There has been a 35% decline in Zone A rents in Grimsby Town Centre since 2017. </w:t>
            </w:r>
          </w:p>
          <w:p w14:paraId="03953FF1" w14:textId="233BA874" w:rsidR="00F164D1" w:rsidRPr="006B1345" w:rsidRDefault="00F164D1" w:rsidP="001D3664">
            <w:pPr>
              <w:spacing w:before="120" w:after="120"/>
              <w:jc w:val="both"/>
              <w:rPr>
                <w:rFonts w:ascii="Arial" w:hAnsi="Arial" w:cs="Arial"/>
                <w:sz w:val="20"/>
                <w:szCs w:val="20"/>
              </w:rPr>
            </w:pPr>
            <w:r w:rsidRPr="006B1345">
              <w:rPr>
                <w:rFonts w:ascii="Arial" w:hAnsi="Arial" w:cs="Arial"/>
                <w:sz w:val="20"/>
                <w:szCs w:val="20"/>
              </w:rPr>
              <w:t xml:space="preserve">The above suggests that without investment in town centre leisure improvements, the counterfactual position would be that there would be a continued decline in town centre commercial property performance in Grimsby Town Centre. </w:t>
            </w:r>
          </w:p>
          <w:p w14:paraId="66996A6F" w14:textId="25E44A4E" w:rsidR="001D3664" w:rsidRPr="006B1345" w:rsidRDefault="00F164D1" w:rsidP="001D3664">
            <w:pPr>
              <w:spacing w:before="120" w:after="120"/>
              <w:jc w:val="both"/>
              <w:rPr>
                <w:rFonts w:ascii="Arial" w:hAnsi="Arial" w:cs="Arial"/>
                <w:sz w:val="20"/>
                <w:szCs w:val="20"/>
              </w:rPr>
            </w:pPr>
            <w:r w:rsidRPr="006B1345">
              <w:rPr>
                <w:rFonts w:ascii="Arial" w:hAnsi="Arial" w:cs="Arial"/>
                <w:sz w:val="20"/>
                <w:szCs w:val="20"/>
              </w:rPr>
              <w:t xml:space="preserve">Whilst NELC and its partners will continue to pursue a package of interventions that could support town centre success in much the same way that is has done for decades, the declines in town centre performance are largely driven by macro-economic external factors, including growth in online retail, and in the absence of the funding it is considered that the observed declining trend would continue. </w:t>
            </w:r>
          </w:p>
          <w:p w14:paraId="41960D00" w14:textId="77777777" w:rsidR="001D3664" w:rsidRDefault="00F164D1" w:rsidP="001D3664">
            <w:pPr>
              <w:spacing w:before="120" w:after="120"/>
              <w:jc w:val="both"/>
              <w:rPr>
                <w:rFonts w:ascii="Arial" w:hAnsi="Arial" w:cs="Arial"/>
                <w:sz w:val="20"/>
                <w:szCs w:val="20"/>
              </w:rPr>
            </w:pPr>
            <w:r w:rsidRPr="006B1345">
              <w:rPr>
                <w:rFonts w:ascii="Arial" w:hAnsi="Arial" w:cs="Arial"/>
                <w:sz w:val="20"/>
                <w:szCs w:val="20"/>
              </w:rPr>
              <w:t>Through bringing diversity, the Council is confident the subsidy can correct this market failure by creating significant footfall attractors to the town, with the capability for over 500,000 extra</w:t>
            </w:r>
            <w:r w:rsidRPr="001D3664">
              <w:rPr>
                <w:rFonts w:ascii="Arial" w:hAnsi="Arial" w:cs="Arial"/>
                <w:sz w:val="20"/>
                <w:szCs w:val="20"/>
              </w:rPr>
              <w:t xml:space="preserve"> town centre day and evening trips annually. </w:t>
            </w:r>
          </w:p>
          <w:p w14:paraId="4E65CCD3" w14:textId="26951D69" w:rsidR="00F164D1" w:rsidRPr="001D3664" w:rsidRDefault="00F164D1" w:rsidP="001D3664">
            <w:pPr>
              <w:spacing w:before="120" w:after="120"/>
              <w:jc w:val="both"/>
              <w:rPr>
                <w:rFonts w:ascii="Arial" w:hAnsi="Arial" w:cs="Arial"/>
                <w:sz w:val="20"/>
                <w:szCs w:val="20"/>
              </w:rPr>
            </w:pPr>
            <w:r w:rsidRPr="001D3664">
              <w:rPr>
                <w:rFonts w:ascii="Arial" w:hAnsi="Arial" w:cs="Arial"/>
                <w:sz w:val="20"/>
                <w:szCs w:val="20"/>
              </w:rPr>
              <w:t>This can create a stimulus for the next stage of investment and lead to added momentum and a self-sustaining cycle of investment, that sees the repurposing of redundant retail and attracts a more diverse business mix. This will promote the ‘Top Town’ and wider town centre as a safe and welcoming destination to a much wider audience, increasing footfall and dwell times, as well as providing residents and visitors with access to a new leisure attraction and a new public square.</w:t>
            </w:r>
          </w:p>
        </w:tc>
      </w:tr>
      <w:tr w:rsidR="00F164D1" w:rsidRPr="00F164D1" w14:paraId="4B32DF6D"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E1EF1C0" w14:textId="77777777" w:rsidR="00F164D1" w:rsidRPr="00F164D1" w:rsidRDefault="00F164D1" w:rsidP="00E45B7F">
            <w:pPr>
              <w:widowControl w:val="0"/>
              <w:numPr>
                <w:ilvl w:val="2"/>
                <w:numId w:val="52"/>
              </w:numPr>
              <w:tabs>
                <w:tab w:val="left" w:pos="840"/>
              </w:tabs>
              <w:autoSpaceDE w:val="0"/>
              <w:autoSpaceDN w:val="0"/>
              <w:spacing w:before="22" w:line="256" w:lineRule="auto"/>
              <w:ind w:right="135"/>
              <w:contextualSpacing/>
              <w:rPr>
                <w:rFonts w:ascii="Arial" w:hAnsi="Arial" w:cs="Arial"/>
                <w:sz w:val="24"/>
              </w:rPr>
            </w:pPr>
            <w:r w:rsidRPr="00F164D1">
              <w:rPr>
                <w:rFonts w:ascii="Arial" w:hAnsi="Arial" w:cs="Arial"/>
                <w:color w:val="0A0B0B"/>
                <w:sz w:val="24"/>
              </w:rPr>
              <w:lastRenderedPageBreak/>
              <w:t>Subsidies</w:t>
            </w:r>
            <w:r w:rsidRPr="00F164D1">
              <w:rPr>
                <w:rFonts w:ascii="Arial" w:hAnsi="Arial" w:cs="Arial"/>
                <w:color w:val="0A0B0B"/>
                <w:spacing w:val="-6"/>
                <w:sz w:val="24"/>
              </w:rPr>
              <w:t xml:space="preserve"> </w:t>
            </w:r>
            <w:r w:rsidRPr="00F164D1">
              <w:rPr>
                <w:rFonts w:ascii="Arial" w:hAnsi="Arial" w:cs="Arial"/>
                <w:color w:val="0A0B0B"/>
                <w:sz w:val="24"/>
              </w:rPr>
              <w:t>should</w:t>
            </w:r>
            <w:r w:rsidRPr="00F164D1">
              <w:rPr>
                <w:rFonts w:ascii="Arial" w:hAnsi="Arial" w:cs="Arial"/>
                <w:color w:val="0A0B0B"/>
                <w:spacing w:val="-6"/>
                <w:sz w:val="24"/>
              </w:rPr>
              <w:t xml:space="preserve"> </w:t>
            </w:r>
            <w:r w:rsidRPr="00F164D1">
              <w:rPr>
                <w:rFonts w:ascii="Arial" w:hAnsi="Arial" w:cs="Arial"/>
                <w:color w:val="0A0B0B"/>
                <w:sz w:val="24"/>
              </w:rPr>
              <w:t>be</w:t>
            </w:r>
            <w:r w:rsidRPr="00F164D1">
              <w:rPr>
                <w:rFonts w:ascii="Arial" w:hAnsi="Arial" w:cs="Arial"/>
                <w:color w:val="0A0B0B"/>
                <w:spacing w:val="-7"/>
                <w:sz w:val="24"/>
              </w:rPr>
              <w:t xml:space="preserve"> </w:t>
            </w:r>
            <w:r w:rsidRPr="00F164D1">
              <w:rPr>
                <w:rFonts w:ascii="Arial" w:hAnsi="Arial" w:cs="Arial"/>
                <w:color w:val="0A0B0B"/>
                <w:sz w:val="24"/>
              </w:rPr>
              <w:t>proportionate</w:t>
            </w:r>
            <w:r w:rsidRPr="00F164D1">
              <w:rPr>
                <w:rFonts w:ascii="Arial" w:hAnsi="Arial" w:cs="Arial"/>
                <w:color w:val="0A0B0B"/>
                <w:spacing w:val="-64"/>
                <w:sz w:val="24"/>
              </w:rPr>
              <w:t xml:space="preserve"> </w:t>
            </w:r>
            <w:r w:rsidRPr="00F164D1">
              <w:rPr>
                <w:rFonts w:ascii="Arial" w:hAnsi="Arial" w:cs="Arial"/>
                <w:color w:val="0A0B0B"/>
                <w:sz w:val="24"/>
              </w:rPr>
              <w:t>and limited to what is necessary to</w:t>
            </w:r>
            <w:r w:rsidRPr="00F164D1">
              <w:rPr>
                <w:rFonts w:ascii="Arial" w:hAnsi="Arial" w:cs="Arial"/>
                <w:color w:val="0A0B0B"/>
                <w:spacing w:val="1"/>
                <w:sz w:val="24"/>
              </w:rPr>
              <w:t xml:space="preserve"> </w:t>
            </w:r>
            <w:r w:rsidRPr="00F164D1">
              <w:rPr>
                <w:rFonts w:ascii="Arial" w:hAnsi="Arial" w:cs="Arial"/>
                <w:color w:val="0A0B0B"/>
                <w:sz w:val="24"/>
              </w:rPr>
              <w:t>achieve</w:t>
            </w:r>
            <w:r w:rsidRPr="00F164D1">
              <w:rPr>
                <w:rFonts w:ascii="Arial" w:hAnsi="Arial" w:cs="Arial"/>
                <w:color w:val="0A0B0B"/>
                <w:spacing w:val="-2"/>
                <w:sz w:val="24"/>
              </w:rPr>
              <w:t xml:space="preserve"> </w:t>
            </w:r>
            <w:r w:rsidRPr="00F164D1">
              <w:rPr>
                <w:rFonts w:ascii="Arial" w:hAnsi="Arial" w:cs="Arial"/>
                <w:color w:val="0A0B0B"/>
                <w:sz w:val="24"/>
              </w:rPr>
              <w:t>the</w:t>
            </w:r>
            <w:r w:rsidRPr="00F164D1">
              <w:rPr>
                <w:rFonts w:ascii="Arial" w:hAnsi="Arial" w:cs="Arial"/>
                <w:color w:val="0A0B0B"/>
                <w:spacing w:val="-1"/>
                <w:sz w:val="24"/>
              </w:rPr>
              <w:t xml:space="preserve"> </w:t>
            </w:r>
            <w:r w:rsidRPr="00F164D1">
              <w:rPr>
                <w:rFonts w:ascii="Arial" w:hAnsi="Arial" w:cs="Arial"/>
                <w:color w:val="0A0B0B"/>
                <w:sz w:val="24"/>
              </w:rPr>
              <w:t>objective</w:t>
            </w:r>
          </w:p>
          <w:p w14:paraId="042D5CFF" w14:textId="77777777" w:rsidR="00F164D1" w:rsidRPr="00F164D1" w:rsidRDefault="00F164D1" w:rsidP="00F164D1">
            <w:pPr>
              <w:widowControl w:val="0"/>
              <w:autoSpaceDE w:val="0"/>
              <w:autoSpaceDN w:val="0"/>
              <w:rPr>
                <w:rFonts w:ascii="Arial" w:eastAsia="Arial" w:hAnsi="Arial" w:cs="Arial"/>
                <w:sz w:val="24"/>
                <w:szCs w:val="24"/>
                <w:lang w:val="en-US"/>
              </w:rPr>
            </w:pPr>
          </w:p>
          <w:p w14:paraId="5B555B0E" w14:textId="77777777" w:rsidR="00F164D1" w:rsidRPr="00F164D1" w:rsidRDefault="00F164D1" w:rsidP="00F164D1">
            <w:pPr>
              <w:widowControl w:val="0"/>
              <w:autoSpaceDE w:val="0"/>
              <w:autoSpaceDN w:val="0"/>
              <w:ind w:left="237" w:right="64"/>
              <w:rPr>
                <w:rFonts w:ascii="Arial" w:eastAsia="Arial" w:hAnsi="Arial" w:cs="Arial"/>
                <w:sz w:val="24"/>
                <w:szCs w:val="24"/>
                <w:lang w:val="en-US"/>
              </w:rPr>
            </w:pPr>
            <w:r w:rsidRPr="00F164D1">
              <w:rPr>
                <w:rFonts w:ascii="Arial" w:eastAsia="Arial" w:hAnsi="Arial" w:cs="Arial"/>
                <w:sz w:val="24"/>
                <w:szCs w:val="24"/>
                <w:lang w:val="en-US"/>
              </w:rPr>
              <w:t>Please demonstrate how your bid meets</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this</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principle.</w:t>
            </w:r>
          </w:p>
          <w:p w14:paraId="74931FAB" w14:textId="77777777" w:rsidR="00F164D1" w:rsidRPr="00F164D1" w:rsidRDefault="00F164D1" w:rsidP="00F164D1">
            <w:pPr>
              <w:widowControl w:val="0"/>
              <w:autoSpaceDE w:val="0"/>
              <w:autoSpaceDN w:val="0"/>
              <w:ind w:right="64"/>
              <w:rPr>
                <w:rFonts w:ascii="Arial" w:eastAsia="Arial" w:hAnsi="Arial" w:cs="Arial"/>
                <w:sz w:val="24"/>
                <w:szCs w:val="24"/>
                <w:lang w:val="en-US"/>
              </w:rPr>
            </w:pPr>
          </w:p>
        </w:tc>
      </w:tr>
      <w:tr w:rsidR="00F164D1" w:rsidRPr="00F164D1" w14:paraId="0B0B9625"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63FAD99" w14:textId="006081A2" w:rsidR="00F164D1" w:rsidRPr="008A7789" w:rsidRDefault="00F164D1" w:rsidP="008A7789">
            <w:pPr>
              <w:spacing w:before="120" w:after="120"/>
              <w:jc w:val="both"/>
              <w:rPr>
                <w:rFonts w:ascii="Arial" w:hAnsi="Arial" w:cs="Arial"/>
                <w:sz w:val="20"/>
                <w:szCs w:val="20"/>
              </w:rPr>
            </w:pPr>
            <w:r w:rsidRPr="008A7789">
              <w:rPr>
                <w:rFonts w:ascii="Arial" w:hAnsi="Arial" w:cs="Arial"/>
                <w:sz w:val="20"/>
                <w:szCs w:val="20"/>
              </w:rPr>
              <w:t>The level of funding required to support this project is detailed within the bid document but is based upon detailed analysis by the Council’s team of professional advisers, as highlighted in section 6.1.6.</w:t>
            </w:r>
          </w:p>
          <w:p w14:paraId="04DC9B38" w14:textId="1159C92B" w:rsidR="00F164D1" w:rsidRPr="006B1345" w:rsidRDefault="00F164D1" w:rsidP="008A7789">
            <w:pPr>
              <w:spacing w:before="120" w:after="120"/>
              <w:jc w:val="both"/>
              <w:rPr>
                <w:rFonts w:ascii="Arial" w:hAnsi="Arial" w:cs="Arial"/>
                <w:sz w:val="20"/>
                <w:szCs w:val="20"/>
              </w:rPr>
            </w:pPr>
            <w:r w:rsidRPr="008A7789">
              <w:rPr>
                <w:rFonts w:ascii="Arial" w:hAnsi="Arial" w:cs="Arial"/>
                <w:sz w:val="20"/>
                <w:szCs w:val="20"/>
              </w:rPr>
              <w:t xml:space="preserve">This consists of cost estimates for required acquisitions and leasing incentives, provisions for professional fees, etc.  In addition, extensive building surveys have been carried out to provide estimates for the construction costs, </w:t>
            </w:r>
            <w:r w:rsidRPr="006B1345">
              <w:rPr>
                <w:rFonts w:ascii="Arial" w:hAnsi="Arial" w:cs="Arial"/>
                <w:sz w:val="20"/>
                <w:szCs w:val="20"/>
              </w:rPr>
              <w:t>with appropriate provision of inflation, contingency, etc.</w:t>
            </w:r>
          </w:p>
          <w:p w14:paraId="696586A1" w14:textId="3C873BA2" w:rsidR="00F164D1" w:rsidRPr="006B1345" w:rsidRDefault="00F164D1" w:rsidP="008A7789">
            <w:pPr>
              <w:spacing w:before="120" w:after="120"/>
              <w:jc w:val="both"/>
              <w:rPr>
                <w:rFonts w:ascii="Arial" w:hAnsi="Arial" w:cs="Arial"/>
                <w:sz w:val="20"/>
                <w:szCs w:val="20"/>
              </w:rPr>
            </w:pPr>
            <w:r w:rsidRPr="006B1345">
              <w:rPr>
                <w:rFonts w:ascii="Arial" w:hAnsi="Arial" w:cs="Arial"/>
                <w:sz w:val="20"/>
                <w:szCs w:val="20"/>
              </w:rPr>
              <w:t>Consequently, the project team has a good understanding of the delivery costs associated with the scheme and therefore is assured that the grant amount requested is proportionate and is limited to the objectives and activities it is seeking to address.</w:t>
            </w:r>
          </w:p>
          <w:p w14:paraId="26B248E0" w14:textId="2B0782DC" w:rsidR="00F164D1" w:rsidRPr="006B1345" w:rsidRDefault="00F164D1" w:rsidP="008A7789">
            <w:pPr>
              <w:spacing w:before="120" w:after="120"/>
              <w:jc w:val="both"/>
              <w:rPr>
                <w:rFonts w:ascii="Arial" w:hAnsi="Arial" w:cs="Arial"/>
                <w:sz w:val="20"/>
                <w:szCs w:val="20"/>
              </w:rPr>
            </w:pPr>
            <w:r w:rsidRPr="006B1345">
              <w:rPr>
                <w:rFonts w:ascii="Arial" w:hAnsi="Arial" w:cs="Arial"/>
                <w:sz w:val="20"/>
                <w:szCs w:val="20"/>
              </w:rPr>
              <w:t>At business case stage various options for the project were considered and the project has been revised to what is considered the minimum scale to achieve the transformational impact required.</w:t>
            </w:r>
          </w:p>
          <w:p w14:paraId="06554B9E" w14:textId="57F69703" w:rsidR="001D3664" w:rsidRPr="008A7789" w:rsidRDefault="00F164D1" w:rsidP="008A7789">
            <w:pPr>
              <w:spacing w:before="120" w:after="120"/>
              <w:jc w:val="both"/>
              <w:rPr>
                <w:rFonts w:ascii="Arial" w:hAnsi="Arial" w:cs="Arial"/>
                <w:sz w:val="20"/>
                <w:szCs w:val="20"/>
              </w:rPr>
            </w:pPr>
            <w:r w:rsidRPr="006B1345">
              <w:rPr>
                <w:rFonts w:ascii="Arial" w:hAnsi="Arial" w:cs="Arial"/>
                <w:sz w:val="20"/>
                <w:szCs w:val="20"/>
              </w:rPr>
              <w:t xml:space="preserve">In addition, the total project cost </w:t>
            </w:r>
            <w:r w:rsidR="008A7789" w:rsidRPr="006B1345">
              <w:rPr>
                <w:rFonts w:ascii="Arial" w:hAnsi="Arial" w:cs="Arial"/>
                <w:sz w:val="20"/>
                <w:szCs w:val="20"/>
              </w:rPr>
              <w:t>(£30,987,129)</w:t>
            </w:r>
            <w:r w:rsidRPr="006B1345">
              <w:rPr>
                <w:rFonts w:ascii="Arial" w:hAnsi="Arial" w:cs="Arial"/>
                <w:sz w:val="20"/>
                <w:szCs w:val="20"/>
              </w:rPr>
              <w:t xml:space="preserve"> is larger than the grant ask (£20</w:t>
            </w:r>
            <w:r w:rsidR="008A7789" w:rsidRPr="006B1345">
              <w:rPr>
                <w:rFonts w:ascii="Arial" w:hAnsi="Arial" w:cs="Arial"/>
                <w:sz w:val="20"/>
                <w:szCs w:val="20"/>
              </w:rPr>
              <w:t>,000,000</w:t>
            </w:r>
            <w:r w:rsidRPr="006B1345">
              <w:rPr>
                <w:rFonts w:ascii="Arial" w:hAnsi="Arial" w:cs="Arial"/>
                <w:sz w:val="20"/>
                <w:szCs w:val="20"/>
              </w:rPr>
              <w:t>) and NELC will be providing the match funding required to meet this gap</w:t>
            </w:r>
            <w:r w:rsidRPr="008A7789">
              <w:rPr>
                <w:rFonts w:ascii="Arial" w:hAnsi="Arial" w:cs="Arial"/>
                <w:sz w:val="20"/>
                <w:szCs w:val="20"/>
              </w:rPr>
              <w:t xml:space="preserve">.  </w:t>
            </w:r>
          </w:p>
          <w:p w14:paraId="05578EBD" w14:textId="0665B173" w:rsidR="00F164D1" w:rsidRPr="001D3664" w:rsidRDefault="00F164D1" w:rsidP="008A7789">
            <w:pPr>
              <w:spacing w:before="120" w:after="120"/>
              <w:jc w:val="both"/>
              <w:rPr>
                <w:rFonts w:ascii="Arial" w:hAnsi="Arial" w:cs="Arial"/>
                <w:sz w:val="20"/>
                <w:szCs w:val="18"/>
              </w:rPr>
            </w:pPr>
            <w:r w:rsidRPr="008A7789">
              <w:rPr>
                <w:rFonts w:ascii="Arial" w:hAnsi="Arial" w:cs="Arial"/>
                <w:sz w:val="20"/>
                <w:szCs w:val="20"/>
              </w:rPr>
              <w:t>During the delivery of the project the Council will be engaging with the marketplace on market terms by using competitive tendering processes when identifying contractors and suppliers to ensure no subsidies are given.</w:t>
            </w:r>
          </w:p>
        </w:tc>
      </w:tr>
      <w:tr w:rsidR="00F164D1" w:rsidRPr="00F164D1" w14:paraId="009A4CF9"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68BC6BB" w14:textId="77777777" w:rsidR="00F164D1" w:rsidRPr="00F164D1" w:rsidRDefault="00F164D1" w:rsidP="00E45B7F">
            <w:pPr>
              <w:widowControl w:val="0"/>
              <w:numPr>
                <w:ilvl w:val="2"/>
                <w:numId w:val="52"/>
              </w:numPr>
              <w:tabs>
                <w:tab w:val="left" w:pos="840"/>
              </w:tabs>
              <w:autoSpaceDE w:val="0"/>
              <w:autoSpaceDN w:val="0"/>
              <w:spacing w:before="19" w:line="256" w:lineRule="auto"/>
              <w:ind w:right="51"/>
              <w:contextualSpacing/>
              <w:rPr>
                <w:rFonts w:ascii="Arial" w:hAnsi="Arial" w:cs="Arial"/>
                <w:sz w:val="24"/>
              </w:rPr>
            </w:pPr>
            <w:r w:rsidRPr="00F164D1">
              <w:rPr>
                <w:rFonts w:ascii="Arial" w:hAnsi="Arial" w:cs="Arial"/>
                <w:color w:val="0A0B0B"/>
                <w:sz w:val="24"/>
              </w:rPr>
              <w:t>Subsidies should be designed to</w:t>
            </w:r>
            <w:r w:rsidRPr="00F164D1">
              <w:rPr>
                <w:rFonts w:ascii="Arial" w:hAnsi="Arial" w:cs="Arial"/>
                <w:color w:val="0A0B0B"/>
                <w:spacing w:val="1"/>
                <w:sz w:val="24"/>
              </w:rPr>
              <w:t xml:space="preserve"> </w:t>
            </w:r>
            <w:r w:rsidRPr="00F164D1">
              <w:rPr>
                <w:rFonts w:ascii="Arial" w:hAnsi="Arial" w:cs="Arial"/>
                <w:color w:val="0A0B0B"/>
                <w:sz w:val="24"/>
              </w:rPr>
              <w:t>bring about a change of economic</w:t>
            </w:r>
            <w:r w:rsidRPr="00F164D1">
              <w:rPr>
                <w:rFonts w:ascii="Arial" w:hAnsi="Arial" w:cs="Arial"/>
                <w:color w:val="0A0B0B"/>
                <w:spacing w:val="1"/>
                <w:sz w:val="24"/>
              </w:rPr>
              <w:t xml:space="preserve"> </w:t>
            </w:r>
            <w:r w:rsidRPr="00F164D1">
              <w:rPr>
                <w:rFonts w:ascii="Arial" w:hAnsi="Arial" w:cs="Arial"/>
                <w:color w:val="0A0B0B"/>
                <w:sz w:val="24"/>
              </w:rPr>
              <w:t>behaviour of the beneficiary that is</w:t>
            </w:r>
            <w:r w:rsidRPr="00F164D1">
              <w:rPr>
                <w:rFonts w:ascii="Arial" w:hAnsi="Arial" w:cs="Arial"/>
                <w:color w:val="0A0B0B"/>
                <w:spacing w:val="1"/>
                <w:sz w:val="24"/>
              </w:rPr>
              <w:t xml:space="preserve"> </w:t>
            </w:r>
            <w:r w:rsidRPr="00F164D1">
              <w:rPr>
                <w:rFonts w:ascii="Arial" w:hAnsi="Arial" w:cs="Arial"/>
                <w:color w:val="0A0B0B"/>
                <w:sz w:val="24"/>
              </w:rPr>
              <w:t>conducive to achieving the objective and</w:t>
            </w:r>
            <w:r w:rsidRPr="00F164D1">
              <w:rPr>
                <w:rFonts w:ascii="Arial" w:hAnsi="Arial" w:cs="Arial"/>
                <w:color w:val="0A0B0B"/>
                <w:spacing w:val="-64"/>
                <w:sz w:val="24"/>
              </w:rPr>
              <w:t xml:space="preserve"> </w:t>
            </w:r>
            <w:r w:rsidRPr="00F164D1">
              <w:rPr>
                <w:rFonts w:ascii="Arial" w:hAnsi="Arial" w:cs="Arial"/>
                <w:color w:val="0A0B0B"/>
                <w:sz w:val="24"/>
              </w:rPr>
              <w:t>that would not be achieved in the</w:t>
            </w:r>
            <w:r w:rsidRPr="00F164D1">
              <w:rPr>
                <w:rFonts w:ascii="Arial" w:hAnsi="Arial" w:cs="Arial"/>
                <w:color w:val="0A0B0B"/>
                <w:spacing w:val="1"/>
                <w:sz w:val="24"/>
              </w:rPr>
              <w:t xml:space="preserve"> </w:t>
            </w:r>
            <w:r w:rsidRPr="00F164D1">
              <w:rPr>
                <w:rFonts w:ascii="Arial" w:hAnsi="Arial" w:cs="Arial"/>
                <w:color w:val="0A0B0B"/>
                <w:sz w:val="24"/>
              </w:rPr>
              <w:t>absence</w:t>
            </w:r>
            <w:r w:rsidRPr="00F164D1">
              <w:rPr>
                <w:rFonts w:ascii="Arial" w:hAnsi="Arial" w:cs="Arial"/>
                <w:color w:val="0A0B0B"/>
                <w:spacing w:val="-1"/>
                <w:sz w:val="24"/>
              </w:rPr>
              <w:t xml:space="preserve"> </w:t>
            </w:r>
            <w:r w:rsidRPr="00F164D1">
              <w:rPr>
                <w:rFonts w:ascii="Arial" w:hAnsi="Arial" w:cs="Arial"/>
                <w:color w:val="0A0B0B"/>
                <w:sz w:val="24"/>
              </w:rPr>
              <w:t>of</w:t>
            </w:r>
            <w:r w:rsidRPr="00F164D1">
              <w:rPr>
                <w:rFonts w:ascii="Arial" w:hAnsi="Arial" w:cs="Arial"/>
                <w:color w:val="0A0B0B"/>
                <w:spacing w:val="-1"/>
                <w:sz w:val="24"/>
              </w:rPr>
              <w:t xml:space="preserve"> </w:t>
            </w:r>
            <w:r w:rsidRPr="00F164D1">
              <w:rPr>
                <w:rFonts w:ascii="Arial" w:hAnsi="Arial" w:cs="Arial"/>
                <w:color w:val="0A0B0B"/>
                <w:sz w:val="24"/>
              </w:rPr>
              <w:t>subsidies</w:t>
            </w:r>
            <w:r w:rsidRPr="00F164D1">
              <w:rPr>
                <w:rFonts w:ascii="Arial" w:hAnsi="Arial" w:cs="Arial"/>
                <w:color w:val="0A0B0B"/>
                <w:spacing w:val="-4"/>
                <w:sz w:val="24"/>
              </w:rPr>
              <w:t xml:space="preserve"> </w:t>
            </w:r>
            <w:r w:rsidRPr="00F164D1">
              <w:rPr>
                <w:rFonts w:ascii="Arial" w:hAnsi="Arial" w:cs="Arial"/>
                <w:color w:val="0A0B0B"/>
                <w:sz w:val="24"/>
              </w:rPr>
              <w:t>being</w:t>
            </w:r>
            <w:r w:rsidRPr="00F164D1">
              <w:rPr>
                <w:rFonts w:ascii="Arial" w:hAnsi="Arial" w:cs="Arial"/>
                <w:color w:val="0A0B0B"/>
                <w:spacing w:val="-3"/>
                <w:sz w:val="24"/>
              </w:rPr>
              <w:t xml:space="preserve"> </w:t>
            </w:r>
            <w:r w:rsidRPr="00F164D1">
              <w:rPr>
                <w:rFonts w:ascii="Arial" w:hAnsi="Arial" w:cs="Arial"/>
                <w:color w:val="0A0B0B"/>
                <w:sz w:val="24"/>
              </w:rPr>
              <w:t>provided.</w:t>
            </w:r>
          </w:p>
          <w:p w14:paraId="4B53E41A" w14:textId="77777777" w:rsidR="00F164D1" w:rsidRPr="00F164D1" w:rsidRDefault="00F164D1" w:rsidP="00F164D1">
            <w:pPr>
              <w:widowControl w:val="0"/>
              <w:tabs>
                <w:tab w:val="left" w:pos="840"/>
              </w:tabs>
              <w:autoSpaceDE w:val="0"/>
              <w:autoSpaceDN w:val="0"/>
              <w:spacing w:before="19"/>
              <w:ind w:left="720" w:right="51"/>
              <w:contextualSpacing/>
              <w:rPr>
                <w:rFonts w:ascii="Arial" w:hAnsi="Arial" w:cs="Arial"/>
                <w:color w:val="0A0B0B"/>
                <w:sz w:val="24"/>
              </w:rPr>
            </w:pPr>
          </w:p>
          <w:p w14:paraId="6C62900F" w14:textId="77777777" w:rsidR="00F164D1" w:rsidRPr="00F164D1" w:rsidRDefault="00F164D1" w:rsidP="00F164D1">
            <w:pPr>
              <w:widowControl w:val="0"/>
              <w:tabs>
                <w:tab w:val="left" w:pos="840"/>
              </w:tabs>
              <w:autoSpaceDE w:val="0"/>
              <w:autoSpaceDN w:val="0"/>
              <w:spacing w:before="19"/>
              <w:ind w:right="51"/>
              <w:rPr>
                <w:rFonts w:ascii="Arial" w:hAnsi="Arial" w:cs="Arial"/>
                <w:sz w:val="24"/>
              </w:rPr>
            </w:pPr>
            <w:r w:rsidRPr="00F164D1">
              <w:rPr>
                <w:rFonts w:ascii="Arial" w:hAnsi="Arial" w:cs="Arial"/>
                <w:sz w:val="24"/>
              </w:rPr>
              <w:t xml:space="preserve">Please demonstrate how your bid meets this principle. </w:t>
            </w:r>
          </w:p>
          <w:p w14:paraId="1C3D8EC1" w14:textId="77777777" w:rsidR="00F164D1" w:rsidRPr="00F164D1" w:rsidRDefault="00F164D1" w:rsidP="00F164D1">
            <w:pPr>
              <w:widowControl w:val="0"/>
              <w:autoSpaceDE w:val="0"/>
              <w:autoSpaceDN w:val="0"/>
              <w:ind w:right="64"/>
              <w:rPr>
                <w:rFonts w:ascii="Arial" w:eastAsia="Arial" w:hAnsi="Arial" w:cs="Arial"/>
                <w:sz w:val="24"/>
                <w:szCs w:val="24"/>
                <w:lang w:val="en-US"/>
              </w:rPr>
            </w:pPr>
          </w:p>
        </w:tc>
      </w:tr>
      <w:tr w:rsidR="00F164D1" w:rsidRPr="00F164D1" w14:paraId="53B3C55E"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F32951" w14:textId="58A700A8" w:rsidR="00F164D1" w:rsidRPr="008A7789" w:rsidRDefault="00F164D1" w:rsidP="008A7789">
            <w:pPr>
              <w:spacing w:before="120" w:after="120"/>
              <w:rPr>
                <w:rFonts w:ascii="Arial" w:eastAsia="Times New Roman" w:hAnsi="Arial" w:cs="Times New Roman"/>
                <w:sz w:val="20"/>
                <w:szCs w:val="20"/>
              </w:rPr>
            </w:pPr>
            <w:r w:rsidRPr="008A7789">
              <w:rPr>
                <w:rFonts w:ascii="Arial" w:hAnsi="Arial" w:cs="Arial"/>
                <w:sz w:val="20"/>
                <w:szCs w:val="20"/>
              </w:rPr>
              <w:lastRenderedPageBreak/>
              <w:t xml:space="preserve">The project would not be a viable proposition without the intervention of the Levelling Up Fund (LUF) as the investment returns would not be justifiable to the Council or the private sector.  Gap funding is therefore required to address development costs as a pre-requisite to transformation and </w:t>
            </w:r>
            <w:r w:rsidRPr="008A7789">
              <w:rPr>
                <w:rFonts w:ascii="Arial" w:eastAsia="Times New Roman" w:hAnsi="Arial" w:cs="Times New Roman"/>
                <w:sz w:val="20"/>
                <w:szCs w:val="20"/>
              </w:rPr>
              <w:t>Development Appraisal evidence demonstrates that there is no private-led solution to delivering the Freshney Leisure Scheme, with a viability gap of around £21.7m and this is before an allowance for any private developer profit expectations</w:t>
            </w:r>
          </w:p>
          <w:p w14:paraId="65E81763" w14:textId="19D12239" w:rsidR="00F164D1" w:rsidRPr="008A7789" w:rsidRDefault="00F164D1" w:rsidP="008A7789">
            <w:pPr>
              <w:spacing w:before="120" w:after="120"/>
              <w:rPr>
                <w:rFonts w:ascii="Arial" w:hAnsi="Arial" w:cs="Arial"/>
                <w:sz w:val="20"/>
                <w:szCs w:val="20"/>
              </w:rPr>
            </w:pPr>
            <w:r w:rsidRPr="008A7789">
              <w:rPr>
                <w:rFonts w:ascii="Arial" w:hAnsi="Arial" w:cs="Arial"/>
                <w:sz w:val="20"/>
                <w:szCs w:val="20"/>
              </w:rPr>
              <w:t xml:space="preserve">A private sector led scheme with similar objectives has previously failed within Grimsby town centre due to viability concerns. The previous owners of Freshney Place previously sought to deliver a private sector-led scheme to develop a 9-screen multiplex cinema, ancillary retail and surrounding works on the Riverhead Square site (at the eastern end of the shopping centre). Although the proposals were granted planning consent in 2018 and a cinema pre-let secured, the changing UK leisure market meant that the scheme comprising 8 restaurant units could not meet the developer’s viability requirements, despite significant occupier interest leading to a withdrawal of the scheme. </w:t>
            </w:r>
          </w:p>
          <w:p w14:paraId="1A0C7D19" w14:textId="071A9B7C" w:rsidR="00F164D1" w:rsidRPr="008A7789" w:rsidRDefault="00F164D1" w:rsidP="008A7789">
            <w:pPr>
              <w:spacing w:before="120" w:after="120"/>
              <w:rPr>
                <w:rFonts w:ascii="Arial" w:hAnsi="Arial" w:cs="Arial"/>
                <w:sz w:val="20"/>
                <w:szCs w:val="20"/>
              </w:rPr>
            </w:pPr>
            <w:r w:rsidRPr="008A7789">
              <w:rPr>
                <w:rFonts w:ascii="Arial" w:hAnsi="Arial" w:cs="Arial"/>
                <w:sz w:val="20"/>
                <w:szCs w:val="20"/>
              </w:rPr>
              <w:t>This clearly demonstrates the project could not proceed without LUF.</w:t>
            </w:r>
          </w:p>
          <w:p w14:paraId="6C27F375" w14:textId="77777777" w:rsidR="00F164D1" w:rsidRPr="00F164D1" w:rsidRDefault="00F164D1" w:rsidP="00F164D1">
            <w:pPr>
              <w:widowControl w:val="0"/>
              <w:tabs>
                <w:tab w:val="left" w:pos="840"/>
              </w:tabs>
              <w:autoSpaceDE w:val="0"/>
              <w:autoSpaceDN w:val="0"/>
              <w:spacing w:before="19"/>
              <w:ind w:right="51"/>
              <w:contextualSpacing/>
              <w:rPr>
                <w:rFonts w:ascii="Arial" w:hAnsi="Arial" w:cs="Arial"/>
                <w:color w:val="0A0B0B"/>
              </w:rPr>
            </w:pPr>
          </w:p>
        </w:tc>
      </w:tr>
      <w:tr w:rsidR="00F164D1" w:rsidRPr="00F164D1" w14:paraId="08E2F1DB"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2A77659" w14:textId="77777777" w:rsidR="00F164D1" w:rsidRPr="00F164D1" w:rsidRDefault="00F164D1" w:rsidP="00E45B7F">
            <w:pPr>
              <w:widowControl w:val="0"/>
              <w:numPr>
                <w:ilvl w:val="2"/>
                <w:numId w:val="52"/>
              </w:numPr>
              <w:tabs>
                <w:tab w:val="left" w:pos="840"/>
              </w:tabs>
              <w:autoSpaceDE w:val="0"/>
              <w:autoSpaceDN w:val="0"/>
              <w:spacing w:before="19" w:line="256" w:lineRule="auto"/>
              <w:contextualSpacing/>
              <w:rPr>
                <w:rFonts w:ascii="Arial" w:hAnsi="Arial" w:cs="Arial"/>
                <w:sz w:val="24"/>
              </w:rPr>
            </w:pPr>
            <w:r w:rsidRPr="00F164D1">
              <w:rPr>
                <w:rFonts w:ascii="Arial" w:hAnsi="Arial" w:cs="Arial"/>
                <w:color w:val="0A0B0B"/>
                <w:sz w:val="24"/>
              </w:rPr>
              <w:t>Subsidies should not normally</w:t>
            </w:r>
            <w:r w:rsidRPr="00F164D1">
              <w:rPr>
                <w:rFonts w:ascii="Arial" w:hAnsi="Arial" w:cs="Arial"/>
                <w:color w:val="0A0B0B"/>
                <w:spacing w:val="1"/>
                <w:sz w:val="24"/>
              </w:rPr>
              <w:t xml:space="preserve"> </w:t>
            </w:r>
            <w:r w:rsidRPr="00F164D1">
              <w:rPr>
                <w:rFonts w:ascii="Arial" w:hAnsi="Arial" w:cs="Arial"/>
                <w:color w:val="0A0B0B"/>
                <w:sz w:val="24"/>
              </w:rPr>
              <w:t>compensate for the costs the beneficiary</w:t>
            </w:r>
            <w:r w:rsidRPr="00F164D1">
              <w:rPr>
                <w:rFonts w:ascii="Arial" w:hAnsi="Arial" w:cs="Arial"/>
                <w:color w:val="0A0B0B"/>
                <w:spacing w:val="-64"/>
                <w:sz w:val="24"/>
              </w:rPr>
              <w:t xml:space="preserve"> </w:t>
            </w:r>
            <w:r w:rsidRPr="00F164D1">
              <w:rPr>
                <w:rFonts w:ascii="Arial" w:hAnsi="Arial" w:cs="Arial"/>
                <w:color w:val="0A0B0B"/>
                <w:sz w:val="24"/>
              </w:rPr>
              <w:t>would have funded in the absence of any</w:t>
            </w:r>
            <w:r w:rsidRPr="00F164D1">
              <w:rPr>
                <w:rFonts w:ascii="Arial" w:hAnsi="Arial" w:cs="Arial"/>
                <w:color w:val="0A0B0B"/>
                <w:spacing w:val="-64"/>
                <w:sz w:val="24"/>
              </w:rPr>
              <w:t xml:space="preserve"> </w:t>
            </w:r>
            <w:r w:rsidRPr="00F164D1">
              <w:rPr>
                <w:rFonts w:ascii="Arial" w:hAnsi="Arial" w:cs="Arial"/>
                <w:color w:val="0A0B0B"/>
                <w:sz w:val="24"/>
              </w:rPr>
              <w:t>subsidy.</w:t>
            </w:r>
          </w:p>
          <w:p w14:paraId="5D740DF2" w14:textId="77777777" w:rsidR="00F164D1" w:rsidRPr="00F164D1" w:rsidRDefault="00F164D1" w:rsidP="00F164D1">
            <w:pPr>
              <w:widowControl w:val="0"/>
              <w:tabs>
                <w:tab w:val="left" w:pos="840"/>
              </w:tabs>
              <w:autoSpaceDE w:val="0"/>
              <w:autoSpaceDN w:val="0"/>
              <w:spacing w:before="19"/>
              <w:ind w:left="720"/>
              <w:contextualSpacing/>
              <w:rPr>
                <w:color w:val="0A0B0B"/>
              </w:rPr>
            </w:pPr>
          </w:p>
          <w:p w14:paraId="4847E00B" w14:textId="77777777" w:rsidR="00F164D1" w:rsidRPr="00F164D1" w:rsidRDefault="00F164D1" w:rsidP="00F164D1">
            <w:pPr>
              <w:widowControl w:val="0"/>
              <w:tabs>
                <w:tab w:val="left" w:pos="840"/>
              </w:tabs>
              <w:autoSpaceDE w:val="0"/>
              <w:autoSpaceDN w:val="0"/>
              <w:spacing w:before="19"/>
              <w:rPr>
                <w:rFonts w:ascii="Arial" w:hAnsi="Arial" w:cs="Arial"/>
                <w:sz w:val="24"/>
                <w:szCs w:val="24"/>
              </w:rPr>
            </w:pPr>
            <w:r w:rsidRPr="00F164D1">
              <w:rPr>
                <w:rFonts w:ascii="Arial" w:hAnsi="Arial" w:cs="Arial"/>
                <w:sz w:val="24"/>
                <w:szCs w:val="24"/>
              </w:rPr>
              <w:t xml:space="preserve">Please demonstrate how your bid meets this principle. </w:t>
            </w:r>
          </w:p>
          <w:p w14:paraId="086AEBC1" w14:textId="77777777" w:rsidR="00F164D1" w:rsidRPr="00F164D1" w:rsidRDefault="00F164D1" w:rsidP="00F164D1">
            <w:pPr>
              <w:widowControl w:val="0"/>
              <w:tabs>
                <w:tab w:val="left" w:pos="840"/>
              </w:tabs>
              <w:autoSpaceDE w:val="0"/>
              <w:autoSpaceDN w:val="0"/>
              <w:spacing w:before="19"/>
              <w:rPr>
                <w:rFonts w:ascii="Arial" w:hAnsi="Arial" w:cs="Arial"/>
                <w:sz w:val="24"/>
                <w:szCs w:val="24"/>
              </w:rPr>
            </w:pPr>
          </w:p>
        </w:tc>
      </w:tr>
      <w:tr w:rsidR="00F164D1" w:rsidRPr="00F164D1" w14:paraId="1349EA15"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0EA9B06" w14:textId="2347E106" w:rsidR="00F164D1" w:rsidRPr="008A7789" w:rsidRDefault="00F164D1" w:rsidP="008A7789">
            <w:pPr>
              <w:spacing w:before="120" w:after="120"/>
              <w:rPr>
                <w:rFonts w:ascii="Arial" w:hAnsi="Arial" w:cs="Arial"/>
                <w:sz w:val="20"/>
                <w:szCs w:val="20"/>
              </w:rPr>
            </w:pPr>
            <w:r w:rsidRPr="008A7789">
              <w:rPr>
                <w:rFonts w:ascii="Arial" w:hAnsi="Arial" w:cs="Arial"/>
                <w:sz w:val="20"/>
                <w:szCs w:val="20"/>
              </w:rPr>
              <w:t xml:space="preserve">As above, the project would not proceed and would not be viable without LUF. </w:t>
            </w:r>
          </w:p>
        </w:tc>
      </w:tr>
      <w:tr w:rsidR="00F164D1" w:rsidRPr="00F164D1" w14:paraId="296AAFC3"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5A5E440" w14:textId="77777777" w:rsidR="00F164D1" w:rsidRPr="00F164D1" w:rsidRDefault="00F164D1" w:rsidP="00E45B7F">
            <w:pPr>
              <w:widowControl w:val="0"/>
              <w:numPr>
                <w:ilvl w:val="2"/>
                <w:numId w:val="52"/>
              </w:numPr>
              <w:tabs>
                <w:tab w:val="left" w:pos="840"/>
              </w:tabs>
              <w:autoSpaceDE w:val="0"/>
              <w:autoSpaceDN w:val="0"/>
              <w:spacing w:before="20" w:line="256" w:lineRule="auto"/>
              <w:contextualSpacing/>
              <w:rPr>
                <w:rFonts w:ascii="Arial" w:hAnsi="Arial" w:cs="Arial"/>
                <w:sz w:val="24"/>
              </w:rPr>
            </w:pPr>
            <w:r w:rsidRPr="00F164D1">
              <w:rPr>
                <w:rFonts w:ascii="Arial" w:hAnsi="Arial" w:cs="Arial"/>
                <w:color w:val="0A0B0B"/>
                <w:sz w:val="24"/>
              </w:rPr>
              <w:t>Subsidies</w:t>
            </w:r>
            <w:r w:rsidRPr="00F164D1">
              <w:rPr>
                <w:rFonts w:ascii="Arial" w:hAnsi="Arial" w:cs="Arial"/>
                <w:color w:val="0A0B0B"/>
                <w:spacing w:val="-4"/>
                <w:sz w:val="24"/>
              </w:rPr>
              <w:t xml:space="preserve"> </w:t>
            </w:r>
            <w:r w:rsidRPr="00F164D1">
              <w:rPr>
                <w:rFonts w:ascii="Arial" w:hAnsi="Arial" w:cs="Arial"/>
                <w:color w:val="0A0B0B"/>
                <w:sz w:val="24"/>
              </w:rPr>
              <w:t>should</w:t>
            </w:r>
            <w:r w:rsidRPr="00F164D1">
              <w:rPr>
                <w:rFonts w:ascii="Arial" w:hAnsi="Arial" w:cs="Arial"/>
                <w:color w:val="0A0B0B"/>
                <w:spacing w:val="-5"/>
                <w:sz w:val="24"/>
              </w:rPr>
              <w:t xml:space="preserve"> </w:t>
            </w:r>
            <w:r w:rsidRPr="00F164D1">
              <w:rPr>
                <w:rFonts w:ascii="Arial" w:hAnsi="Arial" w:cs="Arial"/>
                <w:color w:val="0A0B0B"/>
                <w:sz w:val="24"/>
              </w:rPr>
              <w:t>be</w:t>
            </w:r>
            <w:r w:rsidRPr="00F164D1">
              <w:rPr>
                <w:rFonts w:ascii="Arial" w:hAnsi="Arial" w:cs="Arial"/>
                <w:color w:val="0A0B0B"/>
                <w:spacing w:val="-5"/>
                <w:sz w:val="24"/>
              </w:rPr>
              <w:t xml:space="preserve"> </w:t>
            </w:r>
            <w:r w:rsidRPr="00F164D1">
              <w:rPr>
                <w:rFonts w:ascii="Arial" w:hAnsi="Arial" w:cs="Arial"/>
                <w:color w:val="0A0B0B"/>
                <w:sz w:val="24"/>
              </w:rPr>
              <w:t>an</w:t>
            </w:r>
            <w:r w:rsidRPr="00F164D1">
              <w:rPr>
                <w:rFonts w:ascii="Arial" w:hAnsi="Arial" w:cs="Arial"/>
                <w:color w:val="0A0B0B"/>
                <w:spacing w:val="-4"/>
                <w:sz w:val="24"/>
              </w:rPr>
              <w:t xml:space="preserve"> </w:t>
            </w:r>
            <w:r w:rsidRPr="00F164D1">
              <w:rPr>
                <w:rFonts w:ascii="Arial" w:hAnsi="Arial" w:cs="Arial"/>
                <w:color w:val="0A0B0B"/>
                <w:sz w:val="24"/>
              </w:rPr>
              <w:t>appropriate</w:t>
            </w:r>
            <w:r w:rsidRPr="00F164D1">
              <w:rPr>
                <w:rFonts w:ascii="Arial" w:hAnsi="Arial" w:cs="Arial"/>
                <w:color w:val="0A0B0B"/>
                <w:spacing w:val="-64"/>
                <w:sz w:val="24"/>
              </w:rPr>
              <w:t xml:space="preserve">      </w:t>
            </w:r>
            <w:r w:rsidRPr="00F164D1">
              <w:rPr>
                <w:rFonts w:ascii="Arial" w:hAnsi="Arial" w:cs="Arial"/>
                <w:color w:val="0A0B0B"/>
                <w:sz w:val="24"/>
              </w:rPr>
              <w:t>policy instrument to achieve a public</w:t>
            </w:r>
            <w:r w:rsidRPr="00F164D1">
              <w:rPr>
                <w:rFonts w:ascii="Arial" w:hAnsi="Arial" w:cs="Arial"/>
                <w:color w:val="0A0B0B"/>
                <w:spacing w:val="1"/>
                <w:sz w:val="24"/>
              </w:rPr>
              <w:t xml:space="preserve"> </w:t>
            </w:r>
            <w:r w:rsidRPr="00F164D1">
              <w:rPr>
                <w:rFonts w:ascii="Arial" w:hAnsi="Arial" w:cs="Arial"/>
                <w:color w:val="0A0B0B"/>
                <w:sz w:val="24"/>
              </w:rPr>
              <w:t>policy objective and that objective cannot</w:t>
            </w:r>
            <w:r w:rsidRPr="00F164D1">
              <w:rPr>
                <w:rFonts w:ascii="Arial" w:hAnsi="Arial" w:cs="Arial"/>
                <w:color w:val="0A0B0B"/>
                <w:spacing w:val="-64"/>
                <w:sz w:val="24"/>
              </w:rPr>
              <w:t xml:space="preserve"> </w:t>
            </w:r>
            <w:r w:rsidRPr="00F164D1">
              <w:rPr>
                <w:rFonts w:ascii="Arial" w:hAnsi="Arial" w:cs="Arial"/>
                <w:color w:val="0A0B0B"/>
                <w:sz w:val="24"/>
              </w:rPr>
              <w:t>be achieved through other less distortive</w:t>
            </w:r>
            <w:r w:rsidRPr="00F164D1">
              <w:rPr>
                <w:rFonts w:ascii="Arial" w:hAnsi="Arial" w:cs="Arial"/>
                <w:color w:val="0A0B0B"/>
                <w:spacing w:val="-64"/>
                <w:sz w:val="24"/>
              </w:rPr>
              <w:t xml:space="preserve"> </w:t>
            </w:r>
            <w:r w:rsidRPr="00F164D1">
              <w:rPr>
                <w:rFonts w:ascii="Arial" w:hAnsi="Arial" w:cs="Arial"/>
                <w:color w:val="0A0B0B"/>
                <w:sz w:val="24"/>
              </w:rPr>
              <w:t>means.</w:t>
            </w:r>
          </w:p>
          <w:p w14:paraId="18321CB5" w14:textId="77777777" w:rsidR="00F164D1" w:rsidRPr="00F164D1" w:rsidRDefault="00F164D1" w:rsidP="00F164D1">
            <w:pPr>
              <w:widowControl w:val="0"/>
              <w:autoSpaceDE w:val="0"/>
              <w:autoSpaceDN w:val="0"/>
              <w:rPr>
                <w:rFonts w:ascii="Arial" w:eastAsia="Arial" w:hAnsi="Arial" w:cs="Arial"/>
                <w:sz w:val="24"/>
                <w:szCs w:val="24"/>
                <w:lang w:val="en-US"/>
              </w:rPr>
            </w:pPr>
          </w:p>
          <w:p w14:paraId="5583FABC" w14:textId="77777777" w:rsidR="00F164D1" w:rsidRPr="00F164D1" w:rsidRDefault="00F164D1" w:rsidP="00F164D1">
            <w:pPr>
              <w:widowControl w:val="0"/>
              <w:tabs>
                <w:tab w:val="left" w:pos="840"/>
              </w:tabs>
              <w:autoSpaceDE w:val="0"/>
              <w:autoSpaceDN w:val="0"/>
              <w:spacing w:before="19"/>
              <w:ind w:right="51"/>
              <w:rPr>
                <w:rFonts w:ascii="Arial" w:hAnsi="Arial" w:cs="Arial"/>
                <w:sz w:val="24"/>
              </w:rPr>
            </w:pPr>
            <w:r w:rsidRPr="00F164D1">
              <w:rPr>
                <w:rFonts w:ascii="Arial" w:hAnsi="Arial" w:cs="Arial"/>
                <w:sz w:val="24"/>
              </w:rPr>
              <w:t xml:space="preserve">Please demonstrate how your bid meets this principle. </w:t>
            </w:r>
          </w:p>
          <w:p w14:paraId="4336D3DD" w14:textId="77777777" w:rsidR="00F164D1" w:rsidRPr="00F164D1" w:rsidRDefault="00F164D1" w:rsidP="00F164D1">
            <w:pPr>
              <w:widowControl w:val="0"/>
              <w:autoSpaceDE w:val="0"/>
              <w:autoSpaceDN w:val="0"/>
              <w:ind w:right="495"/>
              <w:rPr>
                <w:rFonts w:ascii="Arial" w:eastAsia="Arial" w:hAnsi="Arial" w:cs="Arial"/>
                <w:sz w:val="24"/>
                <w:szCs w:val="24"/>
                <w:lang w:val="en-US"/>
              </w:rPr>
            </w:pPr>
          </w:p>
        </w:tc>
      </w:tr>
      <w:tr w:rsidR="00F164D1" w:rsidRPr="00F164D1" w14:paraId="7520E450"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BF5F0BB" w14:textId="598D4CD6" w:rsidR="00F164D1" w:rsidRPr="000E3FED" w:rsidRDefault="00F164D1" w:rsidP="000E3FED">
            <w:pPr>
              <w:spacing w:before="120" w:after="120"/>
              <w:rPr>
                <w:rFonts w:ascii="Arial" w:hAnsi="Arial" w:cs="Arial"/>
                <w:sz w:val="20"/>
                <w:szCs w:val="20"/>
              </w:rPr>
            </w:pPr>
            <w:r w:rsidRPr="000E3FED">
              <w:rPr>
                <w:rFonts w:ascii="Arial" w:hAnsi="Arial" w:cs="Arial"/>
                <w:sz w:val="20"/>
                <w:szCs w:val="20"/>
              </w:rPr>
              <w:t>As above the project could not proceed and the public policy objectives could not be achieved without some form of public subsidy making the proposed subsidy the appropriate policy instrument. In addition, through the creation of schemes such as LUF and the Future High Street Fund, the Government has identified that subsidies are an appropriate policy instrument to achieve a more balanced UK economy and regeneration of town centres and high streets.</w:t>
            </w:r>
          </w:p>
        </w:tc>
      </w:tr>
      <w:tr w:rsidR="00F164D1" w:rsidRPr="00F164D1" w14:paraId="518FBB1C"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9E3BB9D" w14:textId="77777777" w:rsidR="00F164D1" w:rsidRPr="00F164D1" w:rsidRDefault="00F164D1" w:rsidP="00E45B7F">
            <w:pPr>
              <w:widowControl w:val="0"/>
              <w:numPr>
                <w:ilvl w:val="2"/>
                <w:numId w:val="52"/>
              </w:numPr>
              <w:tabs>
                <w:tab w:val="left" w:pos="840"/>
              </w:tabs>
              <w:autoSpaceDE w:val="0"/>
              <w:autoSpaceDN w:val="0"/>
              <w:spacing w:before="22" w:line="256" w:lineRule="auto"/>
              <w:ind w:right="80"/>
              <w:contextualSpacing/>
              <w:rPr>
                <w:rFonts w:ascii="Arial" w:hAnsi="Arial" w:cs="Arial"/>
                <w:sz w:val="24"/>
              </w:rPr>
            </w:pPr>
            <w:r w:rsidRPr="00F164D1">
              <w:rPr>
                <w:rFonts w:ascii="Arial" w:hAnsi="Arial" w:cs="Arial"/>
                <w:sz w:val="24"/>
              </w:rPr>
              <w:t>Subsidies should be designed to</w:t>
            </w:r>
            <w:r w:rsidRPr="00F164D1">
              <w:rPr>
                <w:rFonts w:ascii="Arial" w:hAnsi="Arial" w:cs="Arial"/>
                <w:spacing w:val="1"/>
                <w:sz w:val="24"/>
              </w:rPr>
              <w:t xml:space="preserve"> </w:t>
            </w:r>
            <w:r w:rsidRPr="00F164D1">
              <w:rPr>
                <w:rFonts w:ascii="Arial" w:hAnsi="Arial" w:cs="Arial"/>
                <w:sz w:val="24"/>
              </w:rPr>
              <w:t>achieve their specific policy objective</w:t>
            </w:r>
            <w:r w:rsidRPr="00F164D1">
              <w:rPr>
                <w:rFonts w:ascii="Arial" w:hAnsi="Arial" w:cs="Arial"/>
                <w:spacing w:val="1"/>
                <w:sz w:val="24"/>
              </w:rPr>
              <w:t xml:space="preserve"> </w:t>
            </w:r>
            <w:r w:rsidRPr="00F164D1">
              <w:rPr>
                <w:rFonts w:ascii="Arial" w:hAnsi="Arial" w:cs="Arial"/>
                <w:sz w:val="24"/>
              </w:rPr>
              <w:t>while minimising any negative effects on</w:t>
            </w:r>
            <w:r w:rsidRPr="00F164D1">
              <w:rPr>
                <w:rFonts w:ascii="Arial" w:hAnsi="Arial" w:cs="Arial"/>
                <w:spacing w:val="-64"/>
                <w:sz w:val="24"/>
              </w:rPr>
              <w:t xml:space="preserve"> </w:t>
            </w:r>
            <w:r w:rsidRPr="00F164D1">
              <w:rPr>
                <w:rFonts w:ascii="Arial" w:hAnsi="Arial" w:cs="Arial"/>
                <w:sz w:val="24"/>
              </w:rPr>
              <w:t>competition or investment within the</w:t>
            </w:r>
            <w:r w:rsidRPr="00F164D1">
              <w:rPr>
                <w:rFonts w:ascii="Arial" w:hAnsi="Arial" w:cs="Arial"/>
                <w:spacing w:val="1"/>
                <w:sz w:val="24"/>
              </w:rPr>
              <w:t xml:space="preserve"> </w:t>
            </w:r>
            <w:r w:rsidRPr="00F164D1">
              <w:rPr>
                <w:rFonts w:ascii="Arial" w:hAnsi="Arial" w:cs="Arial"/>
                <w:sz w:val="24"/>
              </w:rPr>
              <w:t>United Kingdom.</w:t>
            </w:r>
          </w:p>
          <w:p w14:paraId="00A134E7" w14:textId="77777777" w:rsidR="00F164D1" w:rsidRPr="00F164D1" w:rsidRDefault="00F164D1" w:rsidP="00F164D1">
            <w:pPr>
              <w:widowControl w:val="0"/>
              <w:autoSpaceDE w:val="0"/>
              <w:autoSpaceDN w:val="0"/>
              <w:spacing w:before="11"/>
              <w:rPr>
                <w:rFonts w:ascii="Arial" w:eastAsia="Arial" w:hAnsi="Arial" w:cs="Arial"/>
                <w:sz w:val="23"/>
                <w:szCs w:val="24"/>
                <w:lang w:val="en-US"/>
              </w:rPr>
            </w:pPr>
          </w:p>
          <w:p w14:paraId="4377449B" w14:textId="77777777" w:rsidR="00F164D1" w:rsidRPr="00F164D1" w:rsidRDefault="00F164D1" w:rsidP="00F164D1">
            <w:pPr>
              <w:widowControl w:val="0"/>
              <w:tabs>
                <w:tab w:val="left" w:pos="840"/>
              </w:tabs>
              <w:autoSpaceDE w:val="0"/>
              <w:autoSpaceDN w:val="0"/>
              <w:spacing w:before="19"/>
              <w:ind w:right="51"/>
              <w:rPr>
                <w:rFonts w:ascii="Arial" w:hAnsi="Arial" w:cs="Arial"/>
                <w:sz w:val="24"/>
              </w:rPr>
            </w:pPr>
            <w:r w:rsidRPr="00F164D1">
              <w:rPr>
                <w:rFonts w:ascii="Arial" w:hAnsi="Arial" w:cs="Arial"/>
                <w:sz w:val="24"/>
              </w:rPr>
              <w:t xml:space="preserve">Please demonstrate how your bid meets this principle. </w:t>
            </w:r>
          </w:p>
        </w:tc>
      </w:tr>
      <w:tr w:rsidR="00F164D1" w:rsidRPr="00F164D1" w14:paraId="2BE29A55"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6B293F3" w14:textId="45F8FDF7" w:rsidR="00F164D1" w:rsidRPr="000E3FED" w:rsidRDefault="00F164D1" w:rsidP="000E3FED">
            <w:pPr>
              <w:spacing w:before="120" w:after="120"/>
              <w:rPr>
                <w:rFonts w:ascii="Arial" w:hAnsi="Arial" w:cs="Arial"/>
                <w:sz w:val="20"/>
                <w:szCs w:val="20"/>
              </w:rPr>
            </w:pPr>
            <w:r w:rsidRPr="000E3FED">
              <w:rPr>
                <w:rFonts w:ascii="Arial" w:hAnsi="Arial" w:cs="Arial"/>
                <w:sz w:val="20"/>
                <w:szCs w:val="20"/>
              </w:rPr>
              <w:t>The Council considers that the negative effects on trade or investment between the parties is minimal at most, and therefore proportionate against the Funding’s objectives.</w:t>
            </w:r>
          </w:p>
        </w:tc>
      </w:tr>
      <w:tr w:rsidR="00F164D1" w:rsidRPr="00F164D1" w14:paraId="06C7DCBD"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F478C8A" w14:textId="77777777" w:rsidR="00F164D1" w:rsidRPr="00F164D1" w:rsidRDefault="00F164D1" w:rsidP="00E45B7F">
            <w:pPr>
              <w:widowControl w:val="0"/>
              <w:numPr>
                <w:ilvl w:val="2"/>
                <w:numId w:val="52"/>
              </w:numPr>
              <w:tabs>
                <w:tab w:val="left" w:pos="840"/>
              </w:tabs>
              <w:autoSpaceDE w:val="0"/>
              <w:autoSpaceDN w:val="0"/>
              <w:spacing w:before="19" w:line="256" w:lineRule="auto"/>
              <w:ind w:right="93"/>
              <w:contextualSpacing/>
              <w:rPr>
                <w:rFonts w:ascii="Arial" w:hAnsi="Arial" w:cs="Arial"/>
                <w:sz w:val="24"/>
              </w:rPr>
            </w:pPr>
            <w:r w:rsidRPr="00F164D1">
              <w:rPr>
                <w:rFonts w:ascii="Arial" w:hAnsi="Arial" w:cs="Arial"/>
                <w:color w:val="0A0B0B"/>
                <w:sz w:val="24"/>
              </w:rPr>
              <w:t>Subsidies’ positive contributions to</w:t>
            </w:r>
            <w:r w:rsidRPr="00F164D1">
              <w:rPr>
                <w:rFonts w:ascii="Arial" w:hAnsi="Arial" w:cs="Arial"/>
                <w:color w:val="0A0B0B"/>
                <w:spacing w:val="-65"/>
                <w:sz w:val="24"/>
              </w:rPr>
              <w:t xml:space="preserve"> </w:t>
            </w:r>
            <w:r w:rsidRPr="00F164D1">
              <w:rPr>
                <w:rFonts w:ascii="Arial" w:hAnsi="Arial" w:cs="Arial"/>
                <w:color w:val="0A0B0B"/>
                <w:sz w:val="24"/>
              </w:rPr>
              <w:t>achieving the objective should outweigh</w:t>
            </w:r>
            <w:r w:rsidRPr="00F164D1">
              <w:rPr>
                <w:rFonts w:ascii="Arial" w:hAnsi="Arial" w:cs="Arial"/>
                <w:color w:val="0A0B0B"/>
                <w:spacing w:val="-64"/>
                <w:sz w:val="24"/>
              </w:rPr>
              <w:t xml:space="preserve"> </w:t>
            </w:r>
            <w:r w:rsidRPr="00F164D1">
              <w:rPr>
                <w:rFonts w:ascii="Arial" w:hAnsi="Arial" w:cs="Arial"/>
                <w:color w:val="0A0B0B"/>
                <w:sz w:val="24"/>
              </w:rPr>
              <w:t>any negative effects, in particular the</w:t>
            </w:r>
            <w:r w:rsidRPr="00F164D1">
              <w:rPr>
                <w:rFonts w:ascii="Arial" w:hAnsi="Arial" w:cs="Arial"/>
                <w:color w:val="0A0B0B"/>
                <w:spacing w:val="1"/>
                <w:sz w:val="24"/>
              </w:rPr>
              <w:t xml:space="preserve"> </w:t>
            </w:r>
            <w:r w:rsidRPr="00F164D1">
              <w:rPr>
                <w:rFonts w:ascii="Arial" w:hAnsi="Arial" w:cs="Arial"/>
                <w:color w:val="0A0B0B"/>
                <w:sz w:val="24"/>
              </w:rPr>
              <w:t>negative effects on trade or investment</w:t>
            </w:r>
            <w:r w:rsidRPr="00F164D1">
              <w:rPr>
                <w:rFonts w:ascii="Arial" w:hAnsi="Arial" w:cs="Arial"/>
                <w:color w:val="0A0B0B"/>
                <w:spacing w:val="1"/>
                <w:sz w:val="24"/>
              </w:rPr>
              <w:t xml:space="preserve"> </w:t>
            </w:r>
            <w:r w:rsidRPr="00F164D1">
              <w:rPr>
                <w:rFonts w:ascii="Arial" w:hAnsi="Arial" w:cs="Arial"/>
                <w:color w:val="0A0B0B"/>
                <w:sz w:val="24"/>
              </w:rPr>
              <w:t>between the</w:t>
            </w:r>
            <w:r w:rsidRPr="00F164D1">
              <w:rPr>
                <w:rFonts w:ascii="Arial" w:hAnsi="Arial" w:cs="Arial"/>
                <w:color w:val="0A0B0B"/>
                <w:spacing w:val="-1"/>
                <w:sz w:val="24"/>
              </w:rPr>
              <w:t xml:space="preserve"> </w:t>
            </w:r>
            <w:r w:rsidRPr="00F164D1">
              <w:rPr>
                <w:rFonts w:ascii="Arial" w:hAnsi="Arial" w:cs="Arial"/>
                <w:color w:val="0A0B0B"/>
                <w:sz w:val="24"/>
              </w:rPr>
              <w:t>Parties.</w:t>
            </w:r>
          </w:p>
          <w:p w14:paraId="66E765EB" w14:textId="77777777" w:rsidR="00F164D1" w:rsidRPr="00F164D1" w:rsidRDefault="00F164D1" w:rsidP="00F164D1">
            <w:pPr>
              <w:widowControl w:val="0"/>
              <w:tabs>
                <w:tab w:val="left" w:pos="840"/>
              </w:tabs>
              <w:autoSpaceDE w:val="0"/>
              <w:autoSpaceDN w:val="0"/>
              <w:spacing w:before="19"/>
              <w:ind w:right="51"/>
              <w:rPr>
                <w:rFonts w:ascii="Arial" w:hAnsi="Arial" w:cs="Arial"/>
                <w:sz w:val="24"/>
              </w:rPr>
            </w:pPr>
          </w:p>
          <w:p w14:paraId="563DD5C4" w14:textId="77777777" w:rsidR="00F164D1" w:rsidRPr="00F164D1" w:rsidRDefault="00F164D1" w:rsidP="00F164D1">
            <w:pPr>
              <w:widowControl w:val="0"/>
              <w:tabs>
                <w:tab w:val="left" w:pos="840"/>
              </w:tabs>
              <w:autoSpaceDE w:val="0"/>
              <w:autoSpaceDN w:val="0"/>
              <w:spacing w:before="19"/>
              <w:ind w:right="51"/>
              <w:rPr>
                <w:rFonts w:ascii="Arial" w:hAnsi="Arial" w:cs="Arial"/>
                <w:sz w:val="24"/>
              </w:rPr>
            </w:pPr>
            <w:r w:rsidRPr="00F164D1">
              <w:rPr>
                <w:rFonts w:ascii="Arial" w:hAnsi="Arial" w:cs="Arial"/>
                <w:sz w:val="24"/>
              </w:rPr>
              <w:t xml:space="preserve">Please demonstrate how your bid meets this principle. </w:t>
            </w:r>
          </w:p>
          <w:p w14:paraId="1D3EA18A" w14:textId="77777777" w:rsidR="00F164D1" w:rsidRPr="00F164D1" w:rsidRDefault="00F164D1" w:rsidP="00F164D1">
            <w:pPr>
              <w:widowControl w:val="0"/>
              <w:autoSpaceDE w:val="0"/>
              <w:autoSpaceDN w:val="0"/>
              <w:ind w:right="481"/>
              <w:rPr>
                <w:rFonts w:ascii="Arial" w:eastAsia="Arial" w:hAnsi="Arial" w:cs="Arial"/>
                <w:sz w:val="24"/>
                <w:szCs w:val="24"/>
                <w:lang w:val="en-US"/>
              </w:rPr>
            </w:pPr>
          </w:p>
        </w:tc>
      </w:tr>
      <w:tr w:rsidR="00F164D1" w:rsidRPr="00F164D1" w14:paraId="0B7FB121"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9F2A18" w14:textId="3BE83F96" w:rsidR="00F164D1" w:rsidRPr="000E3FED" w:rsidRDefault="00F164D1" w:rsidP="000E3FED">
            <w:pPr>
              <w:spacing w:before="120" w:after="120"/>
              <w:rPr>
                <w:rFonts w:ascii="Arial" w:hAnsi="Arial" w:cs="Arial"/>
                <w:sz w:val="20"/>
                <w:szCs w:val="20"/>
              </w:rPr>
            </w:pPr>
            <w:r w:rsidRPr="000E3FED">
              <w:rPr>
                <w:rFonts w:ascii="Arial" w:hAnsi="Arial" w:cs="Arial"/>
                <w:sz w:val="20"/>
                <w:szCs w:val="20"/>
              </w:rPr>
              <w:lastRenderedPageBreak/>
              <w:t>The scheme is local to North East Lincolnshire, which is a self</w:t>
            </w:r>
            <w:r w:rsidR="000E3FED">
              <w:rPr>
                <w:rFonts w:ascii="Arial" w:hAnsi="Arial" w:cs="Arial"/>
                <w:sz w:val="20"/>
                <w:szCs w:val="20"/>
              </w:rPr>
              <w:t>-</w:t>
            </w:r>
            <w:r w:rsidRPr="000E3FED">
              <w:rPr>
                <w:rFonts w:ascii="Arial" w:hAnsi="Arial" w:cs="Arial"/>
                <w:sz w:val="20"/>
                <w:szCs w:val="20"/>
              </w:rPr>
              <w:t>contained local economy and therefore the Council considers that it will have minimal impact.</w:t>
            </w:r>
          </w:p>
          <w:p w14:paraId="2FDCC7D5" w14:textId="5CD2C198" w:rsidR="00F164D1" w:rsidRPr="000E3FED" w:rsidRDefault="00F164D1" w:rsidP="000E3FED">
            <w:pPr>
              <w:spacing w:before="120" w:after="120"/>
              <w:rPr>
                <w:rFonts w:ascii="Arial" w:hAnsi="Arial" w:cs="Arial"/>
                <w:sz w:val="20"/>
                <w:szCs w:val="20"/>
              </w:rPr>
            </w:pPr>
            <w:r w:rsidRPr="000E3FED">
              <w:rPr>
                <w:rFonts w:ascii="Arial" w:hAnsi="Arial" w:cs="Arial"/>
                <w:sz w:val="20"/>
                <w:szCs w:val="20"/>
              </w:rPr>
              <w:t>In addition, by delivering this scheme the Council is carrying out its statutory powers in terms of enhancing the social wellbeing of the inhabitants of its area.</w:t>
            </w:r>
          </w:p>
          <w:p w14:paraId="43EB12C4" w14:textId="77777777" w:rsidR="00F164D1" w:rsidRPr="000E3FED" w:rsidRDefault="00F164D1" w:rsidP="000E3FED">
            <w:pPr>
              <w:spacing w:before="120" w:after="120"/>
              <w:rPr>
                <w:rFonts w:ascii="Arial" w:hAnsi="Arial" w:cs="Arial"/>
                <w:sz w:val="20"/>
                <w:szCs w:val="20"/>
              </w:rPr>
            </w:pPr>
            <w:r w:rsidRPr="000E3FED">
              <w:rPr>
                <w:rFonts w:ascii="Arial" w:hAnsi="Arial" w:cs="Arial"/>
                <w:sz w:val="20"/>
                <w:szCs w:val="20"/>
              </w:rPr>
              <w:t>Finally, as highlighted above, all procurement will be tendered openly.</w:t>
            </w:r>
          </w:p>
          <w:p w14:paraId="2C3BC19F" w14:textId="77777777" w:rsidR="00F164D1" w:rsidRPr="000E3FED" w:rsidRDefault="00F164D1" w:rsidP="000E3FED">
            <w:pPr>
              <w:spacing w:before="120" w:after="120"/>
              <w:rPr>
                <w:rFonts w:ascii="Arial" w:hAnsi="Arial" w:cs="Arial"/>
                <w:sz w:val="20"/>
                <w:szCs w:val="20"/>
              </w:rPr>
            </w:pPr>
          </w:p>
        </w:tc>
      </w:tr>
      <w:tr w:rsidR="00F164D1" w:rsidRPr="00F164D1" w14:paraId="011FA831"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BAF397" w14:textId="77777777" w:rsidR="00F164D1" w:rsidRPr="00F164D1" w:rsidRDefault="00F164D1" w:rsidP="00F164D1">
            <w:pPr>
              <w:widowControl w:val="0"/>
              <w:tabs>
                <w:tab w:val="left" w:pos="641"/>
              </w:tabs>
              <w:autoSpaceDE w:val="0"/>
              <w:autoSpaceDN w:val="0"/>
              <w:spacing w:before="81"/>
              <w:rPr>
                <w:rFonts w:ascii="Arial" w:hAnsi="Arial" w:cs="Arial"/>
                <w:sz w:val="24"/>
              </w:rPr>
            </w:pPr>
            <w:r w:rsidRPr="00F164D1">
              <w:rPr>
                <w:rFonts w:ascii="Arial" w:hAnsi="Arial" w:cs="Arial"/>
                <w:sz w:val="24"/>
              </w:rPr>
              <w:t>2.3 All non-public sector applicants</w:t>
            </w:r>
            <w:r w:rsidRPr="00F164D1">
              <w:rPr>
                <w:rFonts w:ascii="Arial" w:hAnsi="Arial" w:cs="Arial"/>
                <w:spacing w:val="1"/>
                <w:sz w:val="24"/>
              </w:rPr>
              <w:t xml:space="preserve"> </w:t>
            </w:r>
            <w:r w:rsidRPr="00F164D1">
              <w:rPr>
                <w:rFonts w:ascii="Arial" w:hAnsi="Arial" w:cs="Arial"/>
                <w:sz w:val="24"/>
              </w:rPr>
              <w:t>delivering in Northern Ireland. If the</w:t>
            </w:r>
            <w:r w:rsidRPr="00F164D1">
              <w:rPr>
                <w:rFonts w:ascii="Arial" w:hAnsi="Arial" w:cs="Arial"/>
                <w:spacing w:val="1"/>
                <w:sz w:val="24"/>
              </w:rPr>
              <w:t xml:space="preserve"> </w:t>
            </w:r>
            <w:r w:rsidRPr="00F164D1">
              <w:rPr>
                <w:rFonts w:ascii="Arial" w:hAnsi="Arial" w:cs="Arial"/>
                <w:sz w:val="24"/>
              </w:rPr>
              <w:t>award of funds is or isn’t considered to be</w:t>
            </w:r>
            <w:r w:rsidRPr="00F164D1">
              <w:rPr>
                <w:rFonts w:ascii="Arial" w:hAnsi="Arial" w:cs="Arial"/>
                <w:spacing w:val="-64"/>
                <w:sz w:val="24"/>
              </w:rPr>
              <w:t xml:space="preserve"> </w:t>
            </w:r>
            <w:r w:rsidRPr="00F164D1">
              <w:rPr>
                <w:rFonts w:ascii="Arial" w:hAnsi="Arial" w:cs="Arial"/>
                <w:sz w:val="24"/>
              </w:rPr>
              <w:t>a subsidy please set out in detail how you</w:t>
            </w:r>
            <w:r w:rsidRPr="00F164D1">
              <w:rPr>
                <w:rFonts w:ascii="Arial" w:hAnsi="Arial" w:cs="Arial"/>
                <w:spacing w:val="-64"/>
                <w:sz w:val="24"/>
              </w:rPr>
              <w:t xml:space="preserve"> </w:t>
            </w:r>
            <w:r w:rsidRPr="00F164D1">
              <w:rPr>
                <w:rFonts w:ascii="Arial" w:hAnsi="Arial" w:cs="Arial"/>
                <w:sz w:val="24"/>
              </w:rPr>
              <w:t>will deliver the funds compliantly under</w:t>
            </w:r>
            <w:r w:rsidRPr="00F164D1">
              <w:rPr>
                <w:rFonts w:ascii="Arial" w:hAnsi="Arial" w:cs="Arial"/>
                <w:spacing w:val="1"/>
                <w:sz w:val="24"/>
              </w:rPr>
              <w:t xml:space="preserve"> </w:t>
            </w:r>
            <w:r w:rsidRPr="00F164D1">
              <w:rPr>
                <w:rFonts w:ascii="Arial" w:hAnsi="Arial" w:cs="Arial"/>
                <w:sz w:val="24"/>
              </w:rPr>
              <w:t>the subsidy regime.</w:t>
            </w:r>
          </w:p>
          <w:p w14:paraId="6B1FAEF6" w14:textId="77777777" w:rsidR="00F164D1" w:rsidRPr="00F164D1" w:rsidRDefault="00F164D1" w:rsidP="00F164D1">
            <w:pPr>
              <w:widowControl w:val="0"/>
              <w:autoSpaceDE w:val="0"/>
              <w:autoSpaceDN w:val="0"/>
              <w:rPr>
                <w:rFonts w:ascii="Arial" w:eastAsia="Arial" w:hAnsi="Arial" w:cs="Arial"/>
                <w:sz w:val="24"/>
                <w:szCs w:val="24"/>
                <w:lang w:val="en-US"/>
              </w:rPr>
            </w:pPr>
          </w:p>
          <w:p w14:paraId="3987FBAB" w14:textId="77777777" w:rsidR="00F164D1" w:rsidRPr="00F164D1" w:rsidRDefault="00F164D1" w:rsidP="00F164D1">
            <w:pPr>
              <w:widowControl w:val="0"/>
              <w:autoSpaceDE w:val="0"/>
              <w:autoSpaceDN w:val="0"/>
              <w:ind w:right="211"/>
              <w:rPr>
                <w:rFonts w:ascii="Arial" w:eastAsia="Arial" w:hAnsi="Arial" w:cs="Arial"/>
                <w:sz w:val="24"/>
                <w:szCs w:val="24"/>
                <w:lang w:val="en-US"/>
              </w:rPr>
            </w:pPr>
            <w:r w:rsidRPr="00F164D1">
              <w:rPr>
                <w:rFonts w:ascii="Arial" w:eastAsia="Arial" w:hAnsi="Arial" w:cs="Arial"/>
                <w:sz w:val="24"/>
                <w:szCs w:val="24"/>
                <w:lang w:val="en-US"/>
              </w:rPr>
              <w:t>If you are proposing to allocate some of</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the grant funds to third parties, such as</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project partners working with you to</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deliver the project, (e.g. sub-granting)</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please identify how you will ensure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disbursement of the grant is done so in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accordance with the UK subsidy control</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regime.</w:t>
            </w:r>
          </w:p>
          <w:p w14:paraId="30CEA2F8" w14:textId="77777777" w:rsidR="00F164D1" w:rsidRPr="00F164D1" w:rsidRDefault="00F164D1" w:rsidP="00F164D1">
            <w:pPr>
              <w:widowControl w:val="0"/>
              <w:autoSpaceDE w:val="0"/>
              <w:autoSpaceDN w:val="0"/>
              <w:rPr>
                <w:rFonts w:ascii="Arial" w:eastAsia="Arial" w:hAnsi="Arial" w:cs="Arial"/>
                <w:sz w:val="24"/>
                <w:szCs w:val="24"/>
                <w:lang w:val="en-US"/>
              </w:rPr>
            </w:pPr>
          </w:p>
          <w:p w14:paraId="024EC164" w14:textId="77777777" w:rsidR="00F164D1" w:rsidRPr="00F164D1" w:rsidRDefault="00F164D1" w:rsidP="00F164D1">
            <w:pPr>
              <w:widowControl w:val="0"/>
              <w:autoSpaceDE w:val="0"/>
              <w:autoSpaceDN w:val="0"/>
              <w:ind w:right="131"/>
              <w:rPr>
                <w:rFonts w:ascii="Arial" w:eastAsia="Arial" w:hAnsi="Arial" w:cs="Arial"/>
                <w:sz w:val="24"/>
                <w:szCs w:val="24"/>
                <w:lang w:val="en-US"/>
              </w:rPr>
            </w:pPr>
            <w:r w:rsidRPr="00F164D1">
              <w:rPr>
                <w:rFonts w:ascii="Arial" w:eastAsia="Arial" w:hAnsi="Arial" w:cs="Arial"/>
                <w:sz w:val="24"/>
                <w:szCs w:val="24"/>
                <w:lang w:val="en-US"/>
              </w:rPr>
              <w:t>The department will need to assess how</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funds will be awarded and how risk is</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managed.</w:t>
            </w:r>
          </w:p>
          <w:p w14:paraId="225DBCC5" w14:textId="77777777" w:rsidR="00F164D1" w:rsidRPr="00F164D1" w:rsidRDefault="00F164D1" w:rsidP="00F164D1">
            <w:pPr>
              <w:widowControl w:val="0"/>
              <w:autoSpaceDE w:val="0"/>
              <w:autoSpaceDN w:val="0"/>
              <w:ind w:right="588"/>
              <w:rPr>
                <w:rFonts w:ascii="Arial" w:eastAsia="Arial" w:hAnsi="Arial" w:cs="Arial"/>
                <w:sz w:val="24"/>
                <w:szCs w:val="24"/>
                <w:lang w:val="en-US"/>
              </w:rPr>
            </w:pPr>
          </w:p>
        </w:tc>
      </w:tr>
      <w:tr w:rsidR="00F164D1" w:rsidRPr="00F164D1" w14:paraId="5E2B2347"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6840305" w14:textId="77777777" w:rsidR="00F164D1" w:rsidRPr="00F164D1" w:rsidRDefault="00F164D1" w:rsidP="00E45B7F">
            <w:pPr>
              <w:widowControl w:val="0"/>
              <w:numPr>
                <w:ilvl w:val="2"/>
                <w:numId w:val="53"/>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All non-public sector applicants</w:t>
            </w:r>
            <w:r w:rsidRPr="00F164D1">
              <w:rPr>
                <w:rFonts w:ascii="Arial" w:eastAsia="Arial" w:hAnsi="Arial" w:cs="Arial"/>
                <w:spacing w:val="-65"/>
                <w:sz w:val="24"/>
                <w:szCs w:val="24"/>
                <w:lang w:val="en-US"/>
              </w:rPr>
              <w:t xml:space="preserve">    </w:t>
            </w:r>
            <w:r w:rsidRPr="00F164D1">
              <w:rPr>
                <w:rFonts w:ascii="Arial" w:eastAsia="Arial" w:hAnsi="Arial" w:cs="Arial"/>
                <w:sz w:val="24"/>
                <w:szCs w:val="24"/>
                <w:lang w:val="en-US"/>
              </w:rPr>
              <w:t>delivering</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Northern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Ireland.</w:t>
            </w:r>
          </w:p>
          <w:p w14:paraId="01749889" w14:textId="77777777" w:rsidR="00F164D1" w:rsidRPr="00F164D1" w:rsidRDefault="00F164D1" w:rsidP="00F164D1">
            <w:pPr>
              <w:widowControl w:val="0"/>
              <w:autoSpaceDE w:val="0"/>
              <w:autoSpaceDN w:val="0"/>
              <w:spacing w:before="11"/>
              <w:rPr>
                <w:rFonts w:ascii="Arial" w:eastAsia="Arial" w:hAnsi="Arial" w:cs="Arial"/>
                <w:sz w:val="23"/>
                <w:szCs w:val="24"/>
                <w:lang w:val="en-US"/>
              </w:rPr>
            </w:pPr>
          </w:p>
          <w:p w14:paraId="710C63CF" w14:textId="77777777" w:rsidR="00F164D1" w:rsidRPr="00F164D1" w:rsidRDefault="00F164D1" w:rsidP="00F164D1">
            <w:pPr>
              <w:widowControl w:val="0"/>
              <w:autoSpaceDE w:val="0"/>
              <w:autoSpaceDN w:val="0"/>
              <w:ind w:right="-3"/>
              <w:rPr>
                <w:rFonts w:ascii="Arial" w:eastAsia="Arial" w:hAnsi="Arial" w:cs="Arial"/>
                <w:spacing w:val="-1"/>
                <w:sz w:val="24"/>
                <w:szCs w:val="24"/>
                <w:lang w:val="en-US"/>
              </w:rPr>
            </w:pPr>
            <w:r w:rsidRPr="00F164D1">
              <w:rPr>
                <w:rFonts w:ascii="Arial" w:eastAsia="Arial" w:hAnsi="Arial" w:cs="Arial"/>
                <w:sz w:val="24"/>
                <w:szCs w:val="24"/>
                <w:lang w:val="en-US"/>
              </w:rPr>
              <w:t>Confirm that you have obtained and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uploaded independent legal advice that is</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aligned to your response in this section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and verifies that the award of funds is</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considered to be UK subsidy control</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regime</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and/or</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State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aid compliant.</w:t>
            </w:r>
            <w:r w:rsidRPr="00F164D1">
              <w:rPr>
                <w:rFonts w:ascii="Arial" w:eastAsia="Arial" w:hAnsi="Arial" w:cs="Arial"/>
                <w:spacing w:val="-1"/>
                <w:sz w:val="24"/>
                <w:szCs w:val="24"/>
                <w:lang w:val="en-US"/>
              </w:rPr>
              <w:t xml:space="preserve"> </w:t>
            </w:r>
          </w:p>
          <w:p w14:paraId="035DE434" w14:textId="77777777" w:rsidR="00F164D1" w:rsidRPr="00F164D1" w:rsidRDefault="00F164D1" w:rsidP="00F164D1">
            <w:pPr>
              <w:widowControl w:val="0"/>
              <w:autoSpaceDE w:val="0"/>
              <w:autoSpaceDN w:val="0"/>
              <w:ind w:right="-3"/>
              <w:rPr>
                <w:rFonts w:ascii="Arial" w:eastAsia="Arial" w:hAnsi="Arial" w:cs="Arial"/>
                <w:spacing w:val="-1"/>
                <w:sz w:val="24"/>
                <w:szCs w:val="24"/>
                <w:lang w:val="en-US"/>
              </w:rPr>
            </w:pPr>
          </w:p>
          <w:p w14:paraId="44086267"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p w14:paraId="10B3D626" w14:textId="77777777" w:rsidR="00F164D1" w:rsidRPr="00F164D1" w:rsidRDefault="00F164D1" w:rsidP="00F164D1">
            <w:pPr>
              <w:ind w:right="616"/>
              <w:jc w:val="both"/>
            </w:pPr>
          </w:p>
        </w:tc>
      </w:tr>
      <w:tr w:rsidR="00F164D1" w:rsidRPr="00F164D1" w14:paraId="0F5D4A64"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F552D4" w14:textId="77777777" w:rsidR="00F164D1" w:rsidRPr="00F164D1" w:rsidRDefault="00F164D1" w:rsidP="00E45B7F">
            <w:pPr>
              <w:widowControl w:val="0"/>
              <w:numPr>
                <w:ilvl w:val="1"/>
                <w:numId w:val="53"/>
              </w:numPr>
              <w:tabs>
                <w:tab w:val="left" w:pos="641"/>
              </w:tabs>
              <w:autoSpaceDE w:val="0"/>
              <w:autoSpaceDN w:val="0"/>
              <w:spacing w:before="93" w:line="256" w:lineRule="auto"/>
              <w:contextualSpacing/>
              <w:jc w:val="both"/>
              <w:rPr>
                <w:rFonts w:ascii="Arial" w:hAnsi="Arial" w:cs="Arial"/>
                <w:sz w:val="24"/>
              </w:rPr>
            </w:pPr>
            <w:r w:rsidRPr="00F164D1">
              <w:rPr>
                <w:rFonts w:ascii="Arial" w:hAnsi="Arial" w:cs="Arial"/>
                <w:sz w:val="24"/>
              </w:rPr>
              <w:t>Public</w:t>
            </w:r>
            <w:r w:rsidRPr="00F164D1">
              <w:rPr>
                <w:rFonts w:ascii="Arial" w:hAnsi="Arial" w:cs="Arial"/>
                <w:spacing w:val="-5"/>
                <w:sz w:val="24"/>
              </w:rPr>
              <w:t xml:space="preserve"> </w:t>
            </w:r>
            <w:r w:rsidRPr="00F164D1">
              <w:rPr>
                <w:rFonts w:ascii="Arial" w:hAnsi="Arial" w:cs="Arial"/>
                <w:sz w:val="24"/>
              </w:rPr>
              <w:t>authorities</w:t>
            </w:r>
            <w:r w:rsidRPr="00F164D1">
              <w:rPr>
                <w:rFonts w:ascii="Arial" w:hAnsi="Arial" w:cs="Arial"/>
                <w:spacing w:val="-4"/>
                <w:sz w:val="24"/>
              </w:rPr>
              <w:t xml:space="preserve"> </w:t>
            </w:r>
            <w:r w:rsidRPr="00F164D1">
              <w:rPr>
                <w:rFonts w:ascii="Arial" w:hAnsi="Arial" w:cs="Arial"/>
                <w:sz w:val="24"/>
              </w:rPr>
              <w:t>only.</w:t>
            </w:r>
          </w:p>
          <w:p w14:paraId="59776867" w14:textId="77777777" w:rsidR="00F164D1" w:rsidRPr="00F164D1" w:rsidRDefault="00F164D1" w:rsidP="00F164D1">
            <w:pPr>
              <w:widowControl w:val="0"/>
              <w:autoSpaceDE w:val="0"/>
              <w:autoSpaceDN w:val="0"/>
              <w:ind w:right="254"/>
              <w:jc w:val="both"/>
              <w:rPr>
                <w:rFonts w:ascii="Arial" w:eastAsia="Arial" w:hAnsi="Arial" w:cs="Arial"/>
                <w:sz w:val="24"/>
                <w:szCs w:val="24"/>
                <w:lang w:val="en-US"/>
              </w:rPr>
            </w:pPr>
          </w:p>
          <w:p w14:paraId="54ED2C01" w14:textId="77777777" w:rsidR="00F164D1" w:rsidRPr="00F164D1" w:rsidRDefault="00F164D1" w:rsidP="00F164D1">
            <w:pPr>
              <w:widowControl w:val="0"/>
              <w:autoSpaceDE w:val="0"/>
              <w:autoSpaceDN w:val="0"/>
              <w:ind w:right="254"/>
              <w:jc w:val="both"/>
              <w:rPr>
                <w:rFonts w:ascii="Arial" w:eastAsia="Arial" w:hAnsi="Arial" w:cs="Arial"/>
                <w:sz w:val="24"/>
                <w:szCs w:val="24"/>
                <w:lang w:val="en-US"/>
              </w:rPr>
            </w:pPr>
            <w:r w:rsidRPr="00F164D1">
              <w:rPr>
                <w:rFonts w:ascii="Arial" w:eastAsia="Arial" w:hAnsi="Arial" w:cs="Arial"/>
                <w:sz w:val="24"/>
                <w:szCs w:val="24"/>
                <w:lang w:val="en-US"/>
              </w:rPr>
              <w:t>Please confirm if you will be disbursing</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the funds as a potential subsidy to third</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parties.</w:t>
            </w:r>
          </w:p>
          <w:p w14:paraId="29BE147B"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p w14:paraId="7C247EA8"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p w14:paraId="1F1BFA47"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24E16B14"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FB9494" w14:textId="77777777" w:rsidR="00F164D1" w:rsidRPr="00F164D1" w:rsidRDefault="00F164D1" w:rsidP="00E45B7F">
            <w:pPr>
              <w:widowControl w:val="0"/>
              <w:numPr>
                <w:ilvl w:val="1"/>
                <w:numId w:val="53"/>
              </w:numPr>
              <w:tabs>
                <w:tab w:val="left" w:pos="641"/>
              </w:tabs>
              <w:autoSpaceDE w:val="0"/>
              <w:autoSpaceDN w:val="0"/>
              <w:spacing w:before="19" w:line="256" w:lineRule="auto"/>
              <w:contextualSpacing/>
              <w:rPr>
                <w:rFonts w:ascii="Arial" w:hAnsi="Arial" w:cs="Arial"/>
                <w:sz w:val="24"/>
              </w:rPr>
            </w:pPr>
            <w:r w:rsidRPr="00F164D1">
              <w:rPr>
                <w:rFonts w:ascii="Arial" w:hAnsi="Arial" w:cs="Arial"/>
                <w:sz w:val="24"/>
              </w:rPr>
              <w:t xml:space="preserve">Public authorities only. </w:t>
            </w:r>
          </w:p>
          <w:p w14:paraId="367FB8B9" w14:textId="77777777" w:rsidR="00F164D1" w:rsidRPr="00F164D1" w:rsidRDefault="00F164D1" w:rsidP="00F164D1">
            <w:pPr>
              <w:widowControl w:val="0"/>
              <w:tabs>
                <w:tab w:val="left" w:pos="641"/>
              </w:tabs>
              <w:autoSpaceDE w:val="0"/>
              <w:autoSpaceDN w:val="0"/>
              <w:spacing w:before="19"/>
              <w:rPr>
                <w:rFonts w:ascii="Arial" w:hAnsi="Arial" w:cs="Arial"/>
                <w:sz w:val="24"/>
              </w:rPr>
            </w:pPr>
          </w:p>
          <w:p w14:paraId="5CDE6B92" w14:textId="77777777" w:rsidR="00F164D1" w:rsidRPr="00F164D1" w:rsidRDefault="00F164D1" w:rsidP="00F164D1">
            <w:pPr>
              <w:widowControl w:val="0"/>
              <w:tabs>
                <w:tab w:val="left" w:pos="641"/>
              </w:tabs>
              <w:autoSpaceDE w:val="0"/>
              <w:autoSpaceDN w:val="0"/>
              <w:spacing w:before="19"/>
              <w:rPr>
                <w:rFonts w:ascii="Arial" w:hAnsi="Arial" w:cs="Arial"/>
                <w:sz w:val="24"/>
              </w:rPr>
            </w:pPr>
            <w:r w:rsidRPr="00F164D1">
              <w:rPr>
                <w:rFonts w:ascii="Arial" w:hAnsi="Arial" w:cs="Arial"/>
                <w:sz w:val="24"/>
              </w:rPr>
              <w:t>Confirm that</w:t>
            </w:r>
            <w:r w:rsidRPr="00F164D1">
              <w:rPr>
                <w:rFonts w:ascii="Arial" w:hAnsi="Arial" w:cs="Arial"/>
                <w:spacing w:val="-65"/>
                <w:sz w:val="24"/>
              </w:rPr>
              <w:t xml:space="preserve">   </w:t>
            </w:r>
            <w:r w:rsidRPr="00F164D1">
              <w:rPr>
                <w:rFonts w:ascii="Arial" w:hAnsi="Arial" w:cs="Arial"/>
                <w:sz w:val="24"/>
              </w:rPr>
              <w:t xml:space="preserve"> you have completed pro forma 5</w:t>
            </w:r>
            <w:r w:rsidRPr="00F164D1">
              <w:rPr>
                <w:rFonts w:ascii="Arial" w:hAnsi="Arial" w:cs="Arial"/>
                <w:spacing w:val="1"/>
                <w:sz w:val="24"/>
              </w:rPr>
              <w:t xml:space="preserve"> </w:t>
            </w:r>
            <w:r w:rsidRPr="00F164D1">
              <w:rPr>
                <w:rFonts w:ascii="Arial" w:hAnsi="Arial" w:cs="Arial"/>
                <w:sz w:val="24"/>
              </w:rPr>
              <w:t>statement of compliance signed by your</w:t>
            </w:r>
            <w:r w:rsidRPr="00F164D1">
              <w:rPr>
                <w:rFonts w:ascii="Arial" w:hAnsi="Arial" w:cs="Arial"/>
                <w:spacing w:val="1"/>
                <w:sz w:val="24"/>
              </w:rPr>
              <w:t xml:space="preserve"> </w:t>
            </w:r>
            <w:r w:rsidRPr="00F164D1">
              <w:rPr>
                <w:rFonts w:ascii="Arial" w:hAnsi="Arial" w:cs="Arial"/>
                <w:sz w:val="24"/>
              </w:rPr>
              <w:t>Chief</w:t>
            </w:r>
            <w:r w:rsidRPr="00F164D1">
              <w:rPr>
                <w:rFonts w:ascii="Arial" w:hAnsi="Arial" w:cs="Arial"/>
                <w:spacing w:val="-1"/>
                <w:sz w:val="24"/>
              </w:rPr>
              <w:t xml:space="preserve"> </w:t>
            </w:r>
            <w:r w:rsidRPr="00F164D1">
              <w:rPr>
                <w:rFonts w:ascii="Arial" w:hAnsi="Arial" w:cs="Arial"/>
                <w:sz w:val="24"/>
              </w:rPr>
              <w:t>Finance</w:t>
            </w:r>
            <w:r w:rsidRPr="00F164D1">
              <w:rPr>
                <w:rFonts w:ascii="Arial" w:hAnsi="Arial" w:cs="Arial"/>
                <w:spacing w:val="1"/>
                <w:sz w:val="24"/>
              </w:rPr>
              <w:t xml:space="preserve"> </w:t>
            </w:r>
            <w:r w:rsidRPr="00F164D1">
              <w:rPr>
                <w:rFonts w:ascii="Arial" w:hAnsi="Arial" w:cs="Arial"/>
                <w:sz w:val="24"/>
              </w:rPr>
              <w:t>Officer.</w:t>
            </w:r>
          </w:p>
          <w:p w14:paraId="5BD19C20" w14:textId="77777777" w:rsidR="00F164D1" w:rsidRPr="00F164D1" w:rsidRDefault="00F164D1" w:rsidP="00F164D1">
            <w:pPr>
              <w:widowControl w:val="0"/>
              <w:autoSpaceDE w:val="0"/>
              <w:autoSpaceDN w:val="0"/>
              <w:rPr>
                <w:rFonts w:ascii="Arial" w:eastAsia="Arial" w:hAnsi="Arial" w:cs="Arial"/>
                <w:sz w:val="24"/>
                <w:szCs w:val="24"/>
                <w:lang w:val="en-US"/>
              </w:rPr>
            </w:pPr>
          </w:p>
          <w:p w14:paraId="135F5A89"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p w14:paraId="4C20E441" w14:textId="77777777" w:rsidR="00F164D1" w:rsidRPr="00F164D1" w:rsidRDefault="00F164D1" w:rsidP="00F164D1">
            <w:pPr>
              <w:spacing w:before="81"/>
              <w:ind w:right="575"/>
              <w:jc w:val="both"/>
            </w:pPr>
          </w:p>
        </w:tc>
      </w:tr>
      <w:tr w:rsidR="00F164D1" w:rsidRPr="00F164D1" w14:paraId="37476FB1"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5B375" w14:textId="77777777" w:rsidR="00F164D1" w:rsidRPr="00F164D1" w:rsidRDefault="00F164D1" w:rsidP="00F164D1">
            <w:pPr>
              <w:widowControl w:val="0"/>
              <w:tabs>
                <w:tab w:val="left" w:pos="706"/>
              </w:tabs>
              <w:autoSpaceDE w:val="0"/>
              <w:autoSpaceDN w:val="0"/>
              <w:spacing w:before="92"/>
              <w:ind w:right="550"/>
              <w:rPr>
                <w:rFonts w:ascii="Arial" w:hAnsi="Arial" w:cs="Arial"/>
                <w:spacing w:val="-64"/>
                <w:sz w:val="24"/>
              </w:rPr>
            </w:pPr>
            <w:r w:rsidRPr="00F164D1">
              <w:rPr>
                <w:rFonts w:ascii="Arial" w:hAnsi="Arial" w:cs="Arial"/>
                <w:sz w:val="24"/>
              </w:rPr>
              <w:t>2.6. Public and private sector applicants for delivery in Northern Ireland only.</w:t>
            </w:r>
            <w:r w:rsidRPr="00F164D1">
              <w:rPr>
                <w:rFonts w:ascii="Arial" w:hAnsi="Arial" w:cs="Arial"/>
                <w:spacing w:val="-64"/>
                <w:sz w:val="24"/>
              </w:rPr>
              <w:t xml:space="preserve"> </w:t>
            </w:r>
          </w:p>
          <w:p w14:paraId="7F527D7F" w14:textId="77777777" w:rsidR="00F164D1" w:rsidRPr="00F164D1" w:rsidRDefault="00F164D1" w:rsidP="00F164D1">
            <w:pPr>
              <w:widowControl w:val="0"/>
              <w:tabs>
                <w:tab w:val="left" w:pos="706"/>
              </w:tabs>
              <w:autoSpaceDE w:val="0"/>
              <w:autoSpaceDN w:val="0"/>
              <w:spacing w:before="92"/>
              <w:ind w:right="550"/>
              <w:rPr>
                <w:rFonts w:ascii="Arial" w:hAnsi="Arial" w:cs="Arial"/>
                <w:sz w:val="24"/>
              </w:rPr>
            </w:pPr>
            <w:r w:rsidRPr="00F164D1">
              <w:rPr>
                <w:rFonts w:ascii="Arial" w:hAnsi="Arial" w:cs="Arial"/>
                <w:sz w:val="24"/>
              </w:rPr>
              <w:t>Is the direct award of funds from UK Government to you (as the applicant)</w:t>
            </w:r>
            <w:r w:rsidRPr="00F164D1">
              <w:rPr>
                <w:rFonts w:ascii="Arial" w:hAnsi="Arial" w:cs="Arial"/>
                <w:spacing w:val="1"/>
                <w:sz w:val="24"/>
              </w:rPr>
              <w:t xml:space="preserve"> </w:t>
            </w:r>
            <w:r w:rsidRPr="00F164D1">
              <w:rPr>
                <w:rFonts w:ascii="Arial" w:hAnsi="Arial" w:cs="Arial"/>
                <w:sz w:val="24"/>
              </w:rPr>
              <w:t>considered to be as</w:t>
            </w:r>
            <w:r w:rsidRPr="00F164D1">
              <w:rPr>
                <w:rFonts w:ascii="Arial" w:hAnsi="Arial" w:cs="Arial"/>
                <w:spacing w:val="-3"/>
                <w:sz w:val="24"/>
              </w:rPr>
              <w:t xml:space="preserve"> </w:t>
            </w:r>
            <w:r w:rsidRPr="00F164D1">
              <w:rPr>
                <w:rFonts w:ascii="Arial" w:hAnsi="Arial" w:cs="Arial"/>
                <w:sz w:val="24"/>
              </w:rPr>
              <w:t>State</w:t>
            </w:r>
            <w:r w:rsidRPr="00F164D1">
              <w:rPr>
                <w:rFonts w:ascii="Arial" w:hAnsi="Arial" w:cs="Arial"/>
                <w:spacing w:val="-1"/>
                <w:sz w:val="24"/>
              </w:rPr>
              <w:t xml:space="preserve"> </w:t>
            </w:r>
            <w:r w:rsidRPr="00F164D1">
              <w:rPr>
                <w:rFonts w:ascii="Arial" w:hAnsi="Arial" w:cs="Arial"/>
                <w:sz w:val="24"/>
              </w:rPr>
              <w:t>aid under</w:t>
            </w:r>
            <w:r w:rsidRPr="00F164D1">
              <w:rPr>
                <w:rFonts w:ascii="Arial" w:hAnsi="Arial" w:cs="Arial"/>
                <w:spacing w:val="-4"/>
                <w:sz w:val="24"/>
              </w:rPr>
              <w:t xml:space="preserve"> </w:t>
            </w:r>
            <w:r w:rsidRPr="00F164D1">
              <w:rPr>
                <w:rFonts w:ascii="Arial" w:hAnsi="Arial" w:cs="Arial"/>
                <w:sz w:val="24"/>
              </w:rPr>
              <w:t>the</w:t>
            </w:r>
            <w:r w:rsidRPr="00F164D1">
              <w:rPr>
                <w:rFonts w:ascii="Arial" w:hAnsi="Arial" w:cs="Arial"/>
                <w:spacing w:val="-2"/>
                <w:sz w:val="24"/>
              </w:rPr>
              <w:t xml:space="preserve"> </w:t>
            </w:r>
            <w:r w:rsidRPr="00F164D1">
              <w:rPr>
                <w:rFonts w:ascii="Arial" w:hAnsi="Arial" w:cs="Arial"/>
                <w:sz w:val="24"/>
              </w:rPr>
              <w:t>four</w:t>
            </w:r>
            <w:r w:rsidRPr="00F164D1">
              <w:rPr>
                <w:rFonts w:ascii="Arial" w:hAnsi="Arial" w:cs="Arial"/>
                <w:spacing w:val="-2"/>
                <w:sz w:val="24"/>
              </w:rPr>
              <w:t xml:space="preserve"> </w:t>
            </w:r>
            <w:r w:rsidRPr="00F164D1">
              <w:rPr>
                <w:rFonts w:ascii="Arial" w:hAnsi="Arial" w:cs="Arial"/>
                <w:sz w:val="24"/>
              </w:rPr>
              <w:t>EU State aid rule tests?</w:t>
            </w:r>
          </w:p>
          <w:p w14:paraId="1AA563DB"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p w14:paraId="55F47FA1"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p w14:paraId="1FD130BC"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660B7C89"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4B982" w14:textId="77777777" w:rsidR="00F164D1" w:rsidRPr="00F164D1" w:rsidRDefault="00F164D1" w:rsidP="00E45B7F">
            <w:pPr>
              <w:widowControl w:val="0"/>
              <w:numPr>
                <w:ilvl w:val="2"/>
                <w:numId w:val="54"/>
              </w:numPr>
              <w:tabs>
                <w:tab w:val="left" w:pos="840"/>
              </w:tabs>
              <w:autoSpaceDE w:val="0"/>
              <w:autoSpaceDN w:val="0"/>
              <w:spacing w:before="19" w:line="256" w:lineRule="auto"/>
              <w:ind w:right="198"/>
              <w:contextualSpacing/>
              <w:rPr>
                <w:rFonts w:ascii="Arial" w:hAnsi="Arial" w:cs="Arial"/>
                <w:sz w:val="24"/>
              </w:rPr>
            </w:pPr>
            <w:r w:rsidRPr="00F164D1">
              <w:rPr>
                <w:rFonts w:ascii="Arial" w:hAnsi="Arial" w:cs="Arial"/>
                <w:sz w:val="24"/>
              </w:rPr>
              <w:t>Is the support granted by the state</w:t>
            </w:r>
            <w:r w:rsidRPr="00F164D1">
              <w:rPr>
                <w:rFonts w:ascii="Arial" w:hAnsi="Arial" w:cs="Arial"/>
                <w:spacing w:val="-64"/>
                <w:sz w:val="24"/>
              </w:rPr>
              <w:t xml:space="preserve"> </w:t>
            </w:r>
            <w:r w:rsidRPr="00F164D1">
              <w:rPr>
                <w:rFonts w:ascii="Arial" w:hAnsi="Arial" w:cs="Arial"/>
                <w:sz w:val="24"/>
              </w:rPr>
              <w:t>or</w:t>
            </w:r>
            <w:r w:rsidRPr="00F164D1">
              <w:rPr>
                <w:rFonts w:ascii="Arial" w:hAnsi="Arial" w:cs="Arial"/>
                <w:spacing w:val="-2"/>
                <w:sz w:val="24"/>
              </w:rPr>
              <w:t xml:space="preserve"> </w:t>
            </w:r>
            <w:r w:rsidRPr="00F164D1">
              <w:rPr>
                <w:rFonts w:ascii="Arial" w:hAnsi="Arial" w:cs="Arial"/>
                <w:sz w:val="24"/>
              </w:rPr>
              <w:t>through state</w:t>
            </w:r>
            <w:r w:rsidRPr="00F164D1">
              <w:rPr>
                <w:rFonts w:ascii="Arial" w:hAnsi="Arial" w:cs="Arial"/>
                <w:spacing w:val="1"/>
                <w:sz w:val="24"/>
              </w:rPr>
              <w:t xml:space="preserve"> </w:t>
            </w:r>
            <w:r w:rsidRPr="00F164D1">
              <w:rPr>
                <w:rFonts w:ascii="Arial" w:hAnsi="Arial" w:cs="Arial"/>
                <w:sz w:val="24"/>
              </w:rPr>
              <w:t>resources?</w:t>
            </w:r>
          </w:p>
          <w:p w14:paraId="469D92C2"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p w14:paraId="2613F0D9"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657D93E3"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1B58D74" w14:textId="77777777" w:rsidR="00F164D1" w:rsidRPr="00F164D1" w:rsidRDefault="00F164D1" w:rsidP="00E45B7F">
            <w:pPr>
              <w:widowControl w:val="0"/>
              <w:numPr>
                <w:ilvl w:val="2"/>
                <w:numId w:val="54"/>
              </w:numPr>
              <w:tabs>
                <w:tab w:val="left" w:pos="840"/>
              </w:tabs>
              <w:autoSpaceDE w:val="0"/>
              <w:autoSpaceDN w:val="0"/>
              <w:spacing w:before="20" w:line="256" w:lineRule="auto"/>
              <w:ind w:right="78"/>
              <w:contextualSpacing/>
              <w:rPr>
                <w:rFonts w:ascii="Arial" w:hAnsi="Arial" w:cs="Arial"/>
                <w:sz w:val="24"/>
                <w:szCs w:val="24"/>
              </w:rPr>
            </w:pPr>
            <w:r w:rsidRPr="00F164D1">
              <w:rPr>
                <w:rFonts w:ascii="Arial" w:hAnsi="Arial" w:cs="Arial"/>
                <w:sz w:val="24"/>
                <w:szCs w:val="24"/>
              </w:rPr>
              <w:lastRenderedPageBreak/>
              <w:t>Does the support confer a selective</w:t>
            </w:r>
            <w:r w:rsidRPr="00F164D1">
              <w:rPr>
                <w:rFonts w:ascii="Arial" w:hAnsi="Arial" w:cs="Arial"/>
                <w:spacing w:val="-64"/>
                <w:sz w:val="24"/>
                <w:szCs w:val="24"/>
              </w:rPr>
              <w:t xml:space="preserve"> </w:t>
            </w:r>
            <w:r w:rsidRPr="00F164D1">
              <w:rPr>
                <w:rFonts w:ascii="Arial" w:hAnsi="Arial" w:cs="Arial"/>
                <w:sz w:val="24"/>
                <w:szCs w:val="24"/>
              </w:rPr>
              <w:t>advantage to an undertaking?</w:t>
            </w:r>
          </w:p>
          <w:p w14:paraId="0D007462" w14:textId="77777777" w:rsidR="00F164D1" w:rsidRPr="00F164D1" w:rsidRDefault="00F164D1" w:rsidP="00F164D1">
            <w:pPr>
              <w:widowControl w:val="0"/>
              <w:tabs>
                <w:tab w:val="left" w:pos="840"/>
              </w:tabs>
              <w:autoSpaceDE w:val="0"/>
              <w:autoSpaceDN w:val="0"/>
              <w:spacing w:before="20"/>
              <w:ind w:right="78"/>
            </w:pPr>
          </w:p>
        </w:tc>
      </w:tr>
      <w:tr w:rsidR="00F164D1" w:rsidRPr="00F164D1" w14:paraId="5C9E11AA"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D9F65D3" w14:textId="77777777" w:rsidR="00F164D1" w:rsidRPr="00F164D1" w:rsidRDefault="00F164D1" w:rsidP="00E45B7F">
            <w:pPr>
              <w:widowControl w:val="0"/>
              <w:numPr>
                <w:ilvl w:val="2"/>
                <w:numId w:val="54"/>
              </w:numPr>
              <w:tabs>
                <w:tab w:val="left" w:pos="840"/>
              </w:tabs>
              <w:autoSpaceDE w:val="0"/>
              <w:autoSpaceDN w:val="0"/>
              <w:spacing w:line="256" w:lineRule="auto"/>
              <w:ind w:right="25"/>
              <w:contextualSpacing/>
              <w:rPr>
                <w:rFonts w:ascii="Arial" w:hAnsi="Arial" w:cs="Arial"/>
                <w:sz w:val="24"/>
              </w:rPr>
            </w:pPr>
            <w:r w:rsidRPr="00F164D1">
              <w:rPr>
                <w:rFonts w:ascii="Arial" w:hAnsi="Arial" w:cs="Arial"/>
                <w:sz w:val="24"/>
              </w:rPr>
              <w:t>Does the support distort or have the</w:t>
            </w:r>
            <w:r w:rsidRPr="00F164D1">
              <w:rPr>
                <w:rFonts w:ascii="Arial" w:hAnsi="Arial" w:cs="Arial"/>
                <w:spacing w:val="-64"/>
                <w:sz w:val="24"/>
              </w:rPr>
              <w:t xml:space="preserve"> </w:t>
            </w:r>
            <w:r w:rsidRPr="00F164D1">
              <w:rPr>
                <w:rFonts w:ascii="Arial" w:hAnsi="Arial" w:cs="Arial"/>
                <w:sz w:val="24"/>
              </w:rPr>
              <w:t>potential</w:t>
            </w:r>
            <w:r w:rsidRPr="00F164D1">
              <w:rPr>
                <w:rFonts w:ascii="Arial" w:hAnsi="Arial" w:cs="Arial"/>
                <w:spacing w:val="-1"/>
                <w:sz w:val="24"/>
              </w:rPr>
              <w:t xml:space="preserve"> </w:t>
            </w:r>
            <w:r w:rsidRPr="00F164D1">
              <w:rPr>
                <w:rFonts w:ascii="Arial" w:hAnsi="Arial" w:cs="Arial"/>
                <w:sz w:val="24"/>
              </w:rPr>
              <w:t>to distort competition?</w:t>
            </w:r>
          </w:p>
          <w:p w14:paraId="07121AE2" w14:textId="77777777" w:rsidR="00F164D1" w:rsidRPr="00F164D1" w:rsidRDefault="00F164D1" w:rsidP="00F164D1">
            <w:pPr>
              <w:widowControl w:val="0"/>
              <w:autoSpaceDE w:val="0"/>
              <w:autoSpaceDN w:val="0"/>
              <w:spacing w:before="22"/>
              <w:ind w:right="561"/>
              <w:rPr>
                <w:rFonts w:ascii="Arial" w:eastAsia="Arial" w:hAnsi="Arial" w:cs="Arial"/>
                <w:sz w:val="24"/>
                <w:szCs w:val="24"/>
                <w:lang w:val="en-US"/>
              </w:rPr>
            </w:pPr>
          </w:p>
        </w:tc>
      </w:tr>
      <w:tr w:rsidR="00F164D1" w:rsidRPr="00F164D1" w14:paraId="6715D39C"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7187E20" w14:textId="77777777" w:rsidR="00F164D1" w:rsidRPr="00F164D1" w:rsidRDefault="00F164D1" w:rsidP="00E45B7F">
            <w:pPr>
              <w:widowControl w:val="0"/>
              <w:numPr>
                <w:ilvl w:val="2"/>
                <w:numId w:val="54"/>
              </w:numPr>
              <w:tabs>
                <w:tab w:val="left" w:pos="840"/>
              </w:tabs>
              <w:autoSpaceDE w:val="0"/>
              <w:autoSpaceDN w:val="0"/>
              <w:spacing w:before="1" w:line="256" w:lineRule="auto"/>
              <w:ind w:right="744"/>
              <w:contextualSpacing/>
              <w:rPr>
                <w:rFonts w:ascii="Arial" w:hAnsi="Arial" w:cs="Arial"/>
                <w:sz w:val="24"/>
              </w:rPr>
            </w:pPr>
            <w:r w:rsidRPr="00F164D1">
              <w:rPr>
                <w:rFonts w:ascii="Arial" w:hAnsi="Arial" w:cs="Arial"/>
                <w:sz w:val="24"/>
              </w:rPr>
              <w:t>Does the support affect trade</w:t>
            </w:r>
            <w:r w:rsidRPr="00F164D1">
              <w:rPr>
                <w:rFonts w:ascii="Arial" w:hAnsi="Arial" w:cs="Arial"/>
                <w:spacing w:val="-64"/>
                <w:sz w:val="24"/>
              </w:rPr>
              <w:t xml:space="preserve"> </w:t>
            </w:r>
            <w:r w:rsidRPr="00F164D1">
              <w:rPr>
                <w:rFonts w:ascii="Arial" w:hAnsi="Arial" w:cs="Arial"/>
                <w:sz w:val="24"/>
              </w:rPr>
              <w:t>between EU</w:t>
            </w:r>
            <w:r w:rsidRPr="00F164D1">
              <w:rPr>
                <w:rFonts w:ascii="Arial" w:hAnsi="Arial" w:cs="Arial"/>
                <w:spacing w:val="-4"/>
                <w:sz w:val="24"/>
              </w:rPr>
              <w:t xml:space="preserve"> </w:t>
            </w:r>
            <w:r w:rsidRPr="00F164D1">
              <w:rPr>
                <w:rFonts w:ascii="Arial" w:hAnsi="Arial" w:cs="Arial"/>
                <w:sz w:val="24"/>
              </w:rPr>
              <w:t>member</w:t>
            </w:r>
            <w:r w:rsidRPr="00F164D1">
              <w:rPr>
                <w:rFonts w:ascii="Arial" w:hAnsi="Arial" w:cs="Arial"/>
                <w:spacing w:val="-2"/>
                <w:sz w:val="24"/>
              </w:rPr>
              <w:t xml:space="preserve"> </w:t>
            </w:r>
            <w:r w:rsidRPr="00F164D1">
              <w:rPr>
                <w:rFonts w:ascii="Arial" w:hAnsi="Arial" w:cs="Arial"/>
                <w:sz w:val="24"/>
              </w:rPr>
              <w:t>states?</w:t>
            </w:r>
          </w:p>
          <w:p w14:paraId="41AB6386" w14:textId="77777777" w:rsidR="00F164D1" w:rsidRPr="00F164D1" w:rsidRDefault="00F164D1" w:rsidP="00F164D1">
            <w:pPr>
              <w:widowControl w:val="0"/>
              <w:autoSpaceDE w:val="0"/>
              <w:autoSpaceDN w:val="0"/>
              <w:spacing w:before="19"/>
              <w:ind w:right="468"/>
              <w:rPr>
                <w:rFonts w:ascii="Arial" w:eastAsia="Arial" w:hAnsi="Arial" w:cs="Arial"/>
                <w:sz w:val="24"/>
                <w:szCs w:val="24"/>
                <w:lang w:val="en-US"/>
              </w:rPr>
            </w:pPr>
          </w:p>
        </w:tc>
      </w:tr>
      <w:tr w:rsidR="00F164D1" w:rsidRPr="00F164D1" w14:paraId="592C1D51"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B63EFE6" w14:textId="77777777" w:rsidR="00F164D1" w:rsidRPr="00F164D1" w:rsidRDefault="00F164D1" w:rsidP="00F164D1">
            <w:pPr>
              <w:widowControl w:val="0"/>
              <w:tabs>
                <w:tab w:val="left" w:pos="840"/>
              </w:tabs>
              <w:autoSpaceDE w:val="0"/>
              <w:autoSpaceDN w:val="0"/>
              <w:ind w:right="319"/>
              <w:rPr>
                <w:rFonts w:ascii="Arial" w:hAnsi="Arial" w:cs="Arial"/>
                <w:sz w:val="24"/>
              </w:rPr>
            </w:pPr>
            <w:r w:rsidRPr="00F164D1">
              <w:rPr>
                <w:rFonts w:ascii="Arial" w:hAnsi="Arial" w:cs="Arial"/>
                <w:sz w:val="24"/>
              </w:rPr>
              <w:t>2.6.5 Do the planned activities meet all</w:t>
            </w:r>
            <w:r w:rsidRPr="00F164D1">
              <w:rPr>
                <w:rFonts w:ascii="Arial" w:hAnsi="Arial" w:cs="Arial"/>
                <w:spacing w:val="-64"/>
                <w:sz w:val="24"/>
              </w:rPr>
              <w:t xml:space="preserve"> </w:t>
            </w:r>
            <w:r w:rsidRPr="00F164D1">
              <w:rPr>
                <w:rFonts w:ascii="Arial" w:hAnsi="Arial" w:cs="Arial"/>
                <w:sz w:val="24"/>
              </w:rPr>
              <w:t>four</w:t>
            </w:r>
            <w:r w:rsidRPr="00F164D1">
              <w:rPr>
                <w:rFonts w:ascii="Arial" w:hAnsi="Arial" w:cs="Arial"/>
                <w:spacing w:val="-2"/>
                <w:sz w:val="24"/>
              </w:rPr>
              <w:t xml:space="preserve"> </w:t>
            </w:r>
            <w:r w:rsidRPr="00F164D1">
              <w:rPr>
                <w:rFonts w:ascii="Arial" w:hAnsi="Arial" w:cs="Arial"/>
                <w:sz w:val="24"/>
              </w:rPr>
              <w:t>key</w:t>
            </w:r>
            <w:r w:rsidRPr="00F164D1">
              <w:rPr>
                <w:rFonts w:ascii="Arial" w:hAnsi="Arial" w:cs="Arial"/>
                <w:spacing w:val="-2"/>
                <w:sz w:val="24"/>
              </w:rPr>
              <w:t xml:space="preserve"> </w:t>
            </w:r>
            <w:r w:rsidRPr="00F164D1">
              <w:rPr>
                <w:rFonts w:ascii="Arial" w:hAnsi="Arial" w:cs="Arial"/>
                <w:sz w:val="24"/>
              </w:rPr>
              <w:t>State</w:t>
            </w:r>
            <w:r w:rsidRPr="00F164D1">
              <w:rPr>
                <w:rFonts w:ascii="Arial" w:hAnsi="Arial" w:cs="Arial"/>
                <w:spacing w:val="-1"/>
                <w:sz w:val="24"/>
              </w:rPr>
              <w:t xml:space="preserve"> </w:t>
            </w:r>
            <w:r w:rsidRPr="00F164D1">
              <w:rPr>
                <w:rFonts w:ascii="Arial" w:hAnsi="Arial" w:cs="Arial"/>
                <w:sz w:val="24"/>
              </w:rPr>
              <w:t>aid tests?</w:t>
            </w:r>
          </w:p>
          <w:p w14:paraId="53F7176E" w14:textId="77777777" w:rsidR="00F164D1" w:rsidRPr="00F164D1" w:rsidRDefault="00F164D1" w:rsidP="00F164D1">
            <w:pPr>
              <w:widowControl w:val="0"/>
              <w:autoSpaceDE w:val="0"/>
              <w:autoSpaceDN w:val="0"/>
              <w:rPr>
                <w:rFonts w:ascii="Arial" w:eastAsia="Arial" w:hAnsi="Arial" w:cs="Arial"/>
                <w:sz w:val="24"/>
                <w:szCs w:val="24"/>
                <w:lang w:val="en-US"/>
              </w:rPr>
            </w:pPr>
          </w:p>
          <w:p w14:paraId="494ABEBD" w14:textId="77777777" w:rsidR="00F164D1" w:rsidRPr="00F164D1" w:rsidRDefault="00F164D1" w:rsidP="00F164D1">
            <w:pPr>
              <w:widowControl w:val="0"/>
              <w:autoSpaceDE w:val="0"/>
              <w:autoSpaceDN w:val="0"/>
              <w:spacing w:before="1"/>
              <w:ind w:right="345"/>
              <w:jc w:val="both"/>
              <w:rPr>
                <w:rFonts w:ascii="Arial" w:eastAsia="Arial" w:hAnsi="Arial" w:cs="Arial"/>
                <w:sz w:val="24"/>
                <w:szCs w:val="24"/>
                <w:lang w:val="en-US"/>
              </w:rPr>
            </w:pPr>
            <w:r w:rsidRPr="00F164D1">
              <w:rPr>
                <w:rFonts w:ascii="Arial" w:eastAsia="Arial" w:hAnsi="Arial" w:cs="Arial"/>
                <w:sz w:val="24"/>
                <w:szCs w:val="24"/>
                <w:lang w:val="en-US"/>
              </w:rPr>
              <w:t>If all four tests are met then the award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constitutes State aid and must comply</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with the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State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aid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law.</w:t>
            </w:r>
          </w:p>
          <w:p w14:paraId="53842217"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p w14:paraId="0F1CA67F" w14:textId="77777777" w:rsidR="00F164D1" w:rsidRPr="00F164D1" w:rsidRDefault="00F164D1" w:rsidP="00F164D1">
            <w:pPr>
              <w:widowControl w:val="0"/>
              <w:autoSpaceDE w:val="0"/>
              <w:autoSpaceDN w:val="0"/>
              <w:spacing w:before="1"/>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tc>
      </w:tr>
      <w:tr w:rsidR="00F164D1" w:rsidRPr="00F164D1" w14:paraId="2E8394EC"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6D9BB3" w14:textId="77777777" w:rsidR="00F164D1" w:rsidRPr="00F164D1" w:rsidRDefault="00F164D1" w:rsidP="00E45B7F">
            <w:pPr>
              <w:widowControl w:val="0"/>
              <w:numPr>
                <w:ilvl w:val="1"/>
                <w:numId w:val="54"/>
              </w:numPr>
              <w:tabs>
                <w:tab w:val="left" w:pos="641"/>
              </w:tabs>
              <w:autoSpaceDE w:val="0"/>
              <w:autoSpaceDN w:val="0"/>
              <w:spacing w:line="256" w:lineRule="auto"/>
              <w:ind w:right="144"/>
              <w:contextualSpacing/>
              <w:rPr>
                <w:rFonts w:ascii="Arial" w:hAnsi="Arial" w:cs="Arial"/>
                <w:sz w:val="24"/>
              </w:rPr>
            </w:pPr>
            <w:r w:rsidRPr="00F164D1">
              <w:rPr>
                <w:rFonts w:ascii="Arial" w:hAnsi="Arial" w:cs="Arial"/>
                <w:sz w:val="24"/>
              </w:rPr>
              <w:t>For private sector applicants, what</w:t>
            </w:r>
            <w:r w:rsidRPr="00F164D1">
              <w:rPr>
                <w:rFonts w:ascii="Arial" w:hAnsi="Arial" w:cs="Arial"/>
                <w:spacing w:val="-64"/>
                <w:sz w:val="24"/>
              </w:rPr>
              <w:t xml:space="preserve"> </w:t>
            </w:r>
            <w:r w:rsidRPr="00F164D1">
              <w:rPr>
                <w:rFonts w:ascii="Arial" w:hAnsi="Arial" w:cs="Arial"/>
                <w:sz w:val="24"/>
              </w:rPr>
              <w:t>is the size of the enterprise applying for</w:t>
            </w:r>
            <w:r w:rsidRPr="00F164D1">
              <w:rPr>
                <w:rFonts w:ascii="Arial" w:hAnsi="Arial" w:cs="Arial"/>
                <w:spacing w:val="1"/>
                <w:sz w:val="24"/>
              </w:rPr>
              <w:t xml:space="preserve"> </w:t>
            </w:r>
            <w:r w:rsidRPr="00F164D1">
              <w:rPr>
                <w:rFonts w:ascii="Arial" w:hAnsi="Arial" w:cs="Arial"/>
                <w:sz w:val="24"/>
              </w:rPr>
              <w:t>funding?</w:t>
            </w:r>
          </w:p>
          <w:p w14:paraId="63FACB63" w14:textId="77777777" w:rsidR="00F164D1" w:rsidRPr="00F164D1" w:rsidRDefault="00F164D1" w:rsidP="00F164D1">
            <w:pPr>
              <w:widowControl w:val="0"/>
              <w:autoSpaceDE w:val="0"/>
              <w:autoSpaceDN w:val="0"/>
              <w:spacing w:before="144"/>
              <w:jc w:val="both"/>
              <w:rPr>
                <w:rFonts w:ascii="Arial" w:eastAsia="Arial" w:hAnsi="Arial" w:cs="Arial"/>
                <w:sz w:val="24"/>
                <w:szCs w:val="24"/>
                <w:lang w:val="en-US"/>
              </w:rPr>
            </w:pPr>
            <w:r w:rsidRPr="00F164D1">
              <w:rPr>
                <w:rFonts w:ascii="Arial" w:eastAsia="Arial" w:hAnsi="Arial" w:cs="Arial"/>
                <w:sz w:val="24"/>
                <w:szCs w:val="24"/>
                <w:lang w:val="en-US"/>
              </w:rPr>
              <w:t>Refer</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to</w:t>
            </w:r>
            <w:r w:rsidRPr="00F164D1">
              <w:rPr>
                <w:rFonts w:ascii="Arial" w:eastAsia="Arial" w:hAnsi="Arial" w:cs="Arial"/>
                <w:spacing w:val="-2"/>
                <w:sz w:val="24"/>
                <w:szCs w:val="24"/>
                <w:lang w:val="en-US"/>
              </w:rPr>
              <w:t xml:space="preserve"> </w:t>
            </w:r>
            <w:r w:rsidRPr="00F164D1">
              <w:rPr>
                <w:rFonts w:ascii="Arial" w:eastAsia="Arial" w:hAnsi="Arial" w:cs="Arial"/>
                <w:sz w:val="24"/>
                <w:szCs w:val="24"/>
                <w:lang w:val="en-US"/>
              </w:rPr>
              <w:t>the</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official</w:t>
            </w:r>
            <w:r w:rsidRPr="00F164D1">
              <w:rPr>
                <w:rFonts w:ascii="Arial" w:eastAsia="Arial" w:hAnsi="Arial" w:cs="Arial"/>
                <w:spacing w:val="-4"/>
                <w:sz w:val="24"/>
                <w:szCs w:val="24"/>
                <w:lang w:val="en-US"/>
              </w:rPr>
              <w:t xml:space="preserve"> </w:t>
            </w:r>
            <w:hyperlink r:id="rId14" w:history="1">
              <w:r w:rsidRPr="00F164D1">
                <w:rPr>
                  <w:rFonts w:ascii="Arial" w:eastAsia="Arial" w:hAnsi="Arial" w:cs="Arial"/>
                  <w:color w:val="0000FF"/>
                  <w:sz w:val="24"/>
                  <w:szCs w:val="24"/>
                  <w:u w:val="single"/>
                  <w:lang w:val="en-US"/>
                </w:rPr>
                <w:t>SME</w:t>
              </w:r>
              <w:r w:rsidRPr="00F164D1">
                <w:rPr>
                  <w:rFonts w:ascii="Arial" w:eastAsia="Arial" w:hAnsi="Arial" w:cs="Arial"/>
                  <w:color w:val="0000FF"/>
                  <w:spacing w:val="-1"/>
                  <w:sz w:val="24"/>
                  <w:szCs w:val="24"/>
                  <w:u w:val="single"/>
                  <w:lang w:val="en-US"/>
                </w:rPr>
                <w:t xml:space="preserve"> </w:t>
              </w:r>
              <w:r w:rsidRPr="00F164D1">
                <w:rPr>
                  <w:rFonts w:ascii="Arial" w:eastAsia="Arial" w:hAnsi="Arial" w:cs="Arial"/>
                  <w:color w:val="0000FF"/>
                  <w:sz w:val="24"/>
                  <w:szCs w:val="24"/>
                  <w:u w:val="single"/>
                  <w:lang w:val="en-US"/>
                </w:rPr>
                <w:t>definition.</w:t>
              </w:r>
            </w:hyperlink>
          </w:p>
          <w:p w14:paraId="275978FF"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35D1F133"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8F4E3C0" w14:textId="77777777" w:rsidR="00F164D1" w:rsidRPr="00F164D1" w:rsidRDefault="00F164D1" w:rsidP="00F164D1">
            <w:pPr>
              <w:widowControl w:val="0"/>
              <w:tabs>
                <w:tab w:val="left" w:pos="641"/>
              </w:tabs>
              <w:autoSpaceDE w:val="0"/>
              <w:autoSpaceDN w:val="0"/>
              <w:ind w:left="480" w:right="144"/>
              <w:contextualSpacing/>
              <w:rPr>
                <w:rFonts w:ascii="Arial" w:hAnsi="Arial" w:cs="Arial"/>
                <w:sz w:val="24"/>
              </w:rPr>
            </w:pPr>
          </w:p>
        </w:tc>
      </w:tr>
      <w:tr w:rsidR="00F164D1" w:rsidRPr="00F164D1" w14:paraId="49A24F5E"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1F110F" w14:textId="77777777" w:rsidR="00F164D1" w:rsidRPr="00F164D1" w:rsidRDefault="00F164D1" w:rsidP="00E45B7F">
            <w:pPr>
              <w:widowControl w:val="0"/>
              <w:numPr>
                <w:ilvl w:val="1"/>
                <w:numId w:val="54"/>
              </w:numPr>
              <w:tabs>
                <w:tab w:val="left" w:pos="641"/>
              </w:tabs>
              <w:autoSpaceDE w:val="0"/>
              <w:autoSpaceDN w:val="0"/>
              <w:spacing w:before="212" w:line="256" w:lineRule="auto"/>
              <w:contextualSpacing/>
              <w:rPr>
                <w:rFonts w:ascii="Arial" w:hAnsi="Arial" w:cs="Arial"/>
                <w:sz w:val="24"/>
              </w:rPr>
            </w:pPr>
            <w:r w:rsidRPr="00F164D1">
              <w:rPr>
                <w:rFonts w:ascii="Arial" w:hAnsi="Arial" w:cs="Arial"/>
                <w:sz w:val="24"/>
              </w:rPr>
              <w:t>Please list all the organisations (if</w:t>
            </w:r>
            <w:r w:rsidRPr="00F164D1">
              <w:rPr>
                <w:rFonts w:ascii="Arial" w:hAnsi="Arial" w:cs="Arial"/>
                <w:spacing w:val="1"/>
                <w:sz w:val="24"/>
              </w:rPr>
              <w:t xml:space="preserve"> </w:t>
            </w:r>
            <w:r w:rsidRPr="00F164D1">
              <w:rPr>
                <w:rFonts w:ascii="Arial" w:hAnsi="Arial" w:cs="Arial"/>
                <w:sz w:val="24"/>
              </w:rPr>
              <w:t>known) which may benefit from the</w:t>
            </w:r>
            <w:r w:rsidRPr="00F164D1">
              <w:rPr>
                <w:rFonts w:ascii="Arial" w:hAnsi="Arial" w:cs="Arial"/>
                <w:spacing w:val="1"/>
                <w:sz w:val="24"/>
              </w:rPr>
              <w:t xml:space="preserve"> </w:t>
            </w:r>
            <w:r w:rsidRPr="00F164D1">
              <w:rPr>
                <w:rFonts w:ascii="Arial" w:hAnsi="Arial" w:cs="Arial"/>
                <w:sz w:val="24"/>
              </w:rPr>
              <w:t>funding of the project and any economic</w:t>
            </w:r>
            <w:r w:rsidRPr="00F164D1">
              <w:rPr>
                <w:rFonts w:ascii="Arial" w:hAnsi="Arial" w:cs="Arial"/>
                <w:spacing w:val="1"/>
                <w:sz w:val="24"/>
              </w:rPr>
              <w:t xml:space="preserve"> </w:t>
            </w:r>
            <w:r w:rsidRPr="00F164D1">
              <w:rPr>
                <w:rFonts w:ascii="Arial" w:hAnsi="Arial" w:cs="Arial"/>
                <w:sz w:val="24"/>
              </w:rPr>
              <w:t>benefit they may receive as a result of the</w:t>
            </w:r>
            <w:r w:rsidRPr="00F164D1">
              <w:rPr>
                <w:rFonts w:ascii="Arial" w:hAnsi="Arial" w:cs="Arial"/>
                <w:spacing w:val="-64"/>
                <w:sz w:val="24"/>
              </w:rPr>
              <w:t xml:space="preserve"> </w:t>
            </w:r>
            <w:r w:rsidRPr="00F164D1">
              <w:rPr>
                <w:rFonts w:ascii="Arial" w:hAnsi="Arial" w:cs="Arial"/>
                <w:sz w:val="24"/>
              </w:rPr>
              <w:t>funding.</w:t>
            </w:r>
          </w:p>
          <w:p w14:paraId="0CDE5CFF" w14:textId="77777777" w:rsidR="00F164D1" w:rsidRPr="00F164D1" w:rsidRDefault="00F164D1" w:rsidP="00F164D1">
            <w:pPr>
              <w:widowControl w:val="0"/>
              <w:autoSpaceDE w:val="0"/>
              <w:autoSpaceDN w:val="0"/>
              <w:ind w:right="695"/>
              <w:rPr>
                <w:rFonts w:ascii="Arial" w:eastAsia="Arial" w:hAnsi="Arial" w:cs="Arial"/>
                <w:sz w:val="24"/>
                <w:szCs w:val="24"/>
                <w:lang w:val="en-US"/>
              </w:rPr>
            </w:pPr>
          </w:p>
        </w:tc>
      </w:tr>
      <w:tr w:rsidR="00F164D1" w:rsidRPr="00F164D1" w14:paraId="0BBF587D"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2CBB3D8" w14:textId="77777777" w:rsidR="00F164D1" w:rsidRPr="00F164D1" w:rsidRDefault="00F164D1" w:rsidP="00F164D1">
            <w:pPr>
              <w:widowControl w:val="0"/>
              <w:tabs>
                <w:tab w:val="left" w:pos="641"/>
              </w:tabs>
              <w:autoSpaceDE w:val="0"/>
              <w:autoSpaceDN w:val="0"/>
              <w:spacing w:before="212"/>
              <w:ind w:left="480"/>
              <w:contextualSpacing/>
              <w:rPr>
                <w:rFonts w:ascii="Arial" w:hAnsi="Arial" w:cs="Arial"/>
                <w:sz w:val="24"/>
              </w:rPr>
            </w:pPr>
          </w:p>
        </w:tc>
      </w:tr>
      <w:tr w:rsidR="00F164D1" w:rsidRPr="00F164D1" w14:paraId="6B956BC9"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25FFE" w14:textId="77777777" w:rsidR="00F164D1" w:rsidRPr="00F164D1" w:rsidRDefault="00F164D1" w:rsidP="00E45B7F">
            <w:pPr>
              <w:widowControl w:val="0"/>
              <w:numPr>
                <w:ilvl w:val="1"/>
                <w:numId w:val="54"/>
              </w:numPr>
              <w:tabs>
                <w:tab w:val="left" w:pos="641"/>
              </w:tabs>
              <w:autoSpaceDE w:val="0"/>
              <w:autoSpaceDN w:val="0"/>
              <w:spacing w:before="81" w:line="256" w:lineRule="auto"/>
              <w:ind w:right="1283"/>
              <w:contextualSpacing/>
              <w:rPr>
                <w:rFonts w:ascii="Arial" w:hAnsi="Arial" w:cs="Arial"/>
                <w:sz w:val="24"/>
              </w:rPr>
            </w:pPr>
            <w:r w:rsidRPr="00F164D1">
              <w:rPr>
                <w:rFonts w:ascii="Arial" w:hAnsi="Arial" w:cs="Arial"/>
                <w:sz w:val="24"/>
              </w:rPr>
              <w:t xml:space="preserve"> Applicants must consider whether the award meets all the tests for each</w:t>
            </w:r>
            <w:r w:rsidRPr="00F164D1">
              <w:rPr>
                <w:rFonts w:ascii="Arial" w:hAnsi="Arial" w:cs="Arial"/>
                <w:spacing w:val="-64"/>
                <w:sz w:val="24"/>
              </w:rPr>
              <w:t xml:space="preserve"> </w:t>
            </w:r>
            <w:r w:rsidRPr="00F164D1">
              <w:rPr>
                <w:rFonts w:ascii="Arial" w:hAnsi="Arial" w:cs="Arial"/>
                <w:sz w:val="24"/>
              </w:rPr>
              <w:t>beneficiary.</w:t>
            </w:r>
          </w:p>
          <w:p w14:paraId="44197009" w14:textId="77777777" w:rsidR="00F164D1" w:rsidRPr="00F164D1" w:rsidRDefault="00F164D1" w:rsidP="00F164D1">
            <w:pPr>
              <w:widowControl w:val="0"/>
              <w:autoSpaceDE w:val="0"/>
              <w:autoSpaceDN w:val="0"/>
              <w:rPr>
                <w:rFonts w:ascii="Arial" w:eastAsia="Arial" w:hAnsi="Arial" w:cs="Arial"/>
                <w:sz w:val="24"/>
                <w:szCs w:val="24"/>
                <w:lang w:val="en-US"/>
              </w:rPr>
            </w:pPr>
          </w:p>
          <w:p w14:paraId="1EEBDE2A" w14:textId="77777777" w:rsidR="00F164D1" w:rsidRPr="00F164D1" w:rsidRDefault="00F164D1" w:rsidP="00F164D1">
            <w:pPr>
              <w:widowControl w:val="0"/>
              <w:autoSpaceDE w:val="0"/>
              <w:autoSpaceDN w:val="0"/>
              <w:ind w:right="641"/>
              <w:rPr>
                <w:rFonts w:ascii="Arial" w:eastAsia="Arial" w:hAnsi="Arial" w:cs="Arial"/>
                <w:sz w:val="24"/>
                <w:szCs w:val="24"/>
                <w:lang w:val="en-US"/>
              </w:rPr>
            </w:pPr>
            <w:r w:rsidRPr="00F164D1">
              <w:rPr>
                <w:rFonts w:ascii="Arial" w:eastAsia="Arial" w:hAnsi="Arial" w:cs="Arial"/>
                <w:sz w:val="24"/>
                <w:szCs w:val="24"/>
                <w:lang w:val="en-US"/>
              </w:rPr>
              <w:t>If beneficiaries are considered to be in receipt of State aid then you must consider</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how</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this is compliant</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under</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the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State aid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rules.</w:t>
            </w:r>
          </w:p>
          <w:p w14:paraId="59B6C361" w14:textId="77777777" w:rsidR="00F164D1" w:rsidRPr="00F164D1" w:rsidRDefault="00F164D1" w:rsidP="00F164D1">
            <w:pPr>
              <w:widowControl w:val="0"/>
              <w:autoSpaceDE w:val="0"/>
              <w:autoSpaceDN w:val="0"/>
              <w:rPr>
                <w:rFonts w:ascii="Arial" w:eastAsia="Arial" w:hAnsi="Arial" w:cs="Arial"/>
                <w:sz w:val="24"/>
                <w:szCs w:val="24"/>
                <w:lang w:val="en-US"/>
              </w:rPr>
            </w:pPr>
          </w:p>
          <w:p w14:paraId="53723D13" w14:textId="77777777" w:rsidR="00F164D1" w:rsidRPr="00F164D1" w:rsidRDefault="00F164D1" w:rsidP="00F164D1">
            <w:pPr>
              <w:widowControl w:val="0"/>
              <w:autoSpaceDE w:val="0"/>
              <w:autoSpaceDN w:val="0"/>
              <w:ind w:right="775"/>
              <w:rPr>
                <w:rFonts w:ascii="Arial" w:eastAsia="Arial" w:hAnsi="Arial" w:cs="Arial"/>
                <w:sz w:val="24"/>
                <w:szCs w:val="24"/>
                <w:lang w:val="en-US"/>
              </w:rPr>
            </w:pPr>
            <w:r w:rsidRPr="00F164D1">
              <w:rPr>
                <w:rFonts w:ascii="Arial" w:eastAsia="Arial" w:hAnsi="Arial" w:cs="Arial"/>
                <w:sz w:val="24"/>
                <w:szCs w:val="24"/>
                <w:lang w:val="en-US"/>
              </w:rPr>
              <w:t>Applicants may wish to refer to the European Commission’s “</w:t>
            </w:r>
            <w:hyperlink r:id="rId15" w:history="1">
              <w:r w:rsidRPr="00F164D1">
                <w:rPr>
                  <w:rFonts w:ascii="Arial" w:eastAsia="Arial" w:hAnsi="Arial" w:cs="Arial"/>
                  <w:color w:val="0562C1"/>
                  <w:sz w:val="24"/>
                  <w:szCs w:val="24"/>
                  <w:u w:val="single"/>
                  <w:lang w:val="en-US"/>
                </w:rPr>
                <w:t>Notion of State aid</w:t>
              </w:r>
            </w:hyperlink>
            <w:r w:rsidRPr="00F164D1">
              <w:rPr>
                <w:rFonts w:ascii="Arial" w:eastAsia="Arial" w:hAnsi="Arial" w:cs="Arial"/>
                <w:sz w:val="24"/>
                <w:szCs w:val="24"/>
                <w:lang w:val="en-US"/>
              </w:rPr>
              <w:t>”</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guidance.</w:t>
            </w:r>
          </w:p>
          <w:p w14:paraId="609DDDC3"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p w14:paraId="23517635"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(see table in guidance note)</w:t>
            </w:r>
          </w:p>
          <w:p w14:paraId="0730861B"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78CCFA86"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E54DDC7" w14:textId="77777777" w:rsidR="00F164D1" w:rsidRPr="00F164D1" w:rsidRDefault="00F164D1" w:rsidP="00F164D1">
            <w:pPr>
              <w:widowControl w:val="0"/>
              <w:tabs>
                <w:tab w:val="left" w:pos="641"/>
              </w:tabs>
              <w:autoSpaceDE w:val="0"/>
              <w:autoSpaceDN w:val="0"/>
              <w:spacing w:before="81"/>
              <w:ind w:left="480" w:right="1283"/>
              <w:contextualSpacing/>
              <w:rPr>
                <w:rFonts w:ascii="Arial" w:hAnsi="Arial" w:cs="Arial"/>
                <w:sz w:val="24"/>
                <w:highlight w:val="yellow"/>
              </w:rPr>
            </w:pPr>
          </w:p>
        </w:tc>
      </w:tr>
      <w:tr w:rsidR="00F164D1" w:rsidRPr="00F164D1" w14:paraId="3FA61F22"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AB3E1B6" w14:textId="77777777" w:rsidR="00F164D1" w:rsidRPr="00F164D1" w:rsidRDefault="00F164D1" w:rsidP="00E45B7F">
            <w:pPr>
              <w:widowControl w:val="0"/>
              <w:numPr>
                <w:ilvl w:val="2"/>
                <w:numId w:val="54"/>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Where a project is funded under an exemption based on the General Block</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Exemption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Regulations</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(651/2014),</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the Applicant</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is</w:t>
            </w:r>
            <w:r w:rsidRPr="00F164D1">
              <w:rPr>
                <w:rFonts w:ascii="Arial" w:eastAsia="Arial" w:hAnsi="Arial" w:cs="Arial"/>
                <w:spacing w:val="-2"/>
                <w:sz w:val="24"/>
                <w:szCs w:val="24"/>
                <w:lang w:val="en-US"/>
              </w:rPr>
              <w:t xml:space="preserve"> </w:t>
            </w:r>
            <w:r w:rsidRPr="00F164D1">
              <w:rPr>
                <w:rFonts w:ascii="Arial" w:eastAsia="Arial" w:hAnsi="Arial" w:cs="Arial"/>
                <w:sz w:val="24"/>
                <w:szCs w:val="24"/>
                <w:lang w:val="en-US"/>
              </w:rPr>
              <w:t>required</w:t>
            </w:r>
            <w:r w:rsidRPr="00F164D1">
              <w:rPr>
                <w:rFonts w:ascii="Arial" w:eastAsia="Arial" w:hAnsi="Arial" w:cs="Arial"/>
                <w:spacing w:val="-2"/>
                <w:sz w:val="24"/>
                <w:szCs w:val="24"/>
                <w:lang w:val="en-US"/>
              </w:rPr>
              <w:t xml:space="preserve"> </w:t>
            </w:r>
            <w:r w:rsidRPr="00F164D1">
              <w:rPr>
                <w:rFonts w:ascii="Arial" w:eastAsia="Arial" w:hAnsi="Arial" w:cs="Arial"/>
                <w:sz w:val="24"/>
                <w:szCs w:val="24"/>
                <w:lang w:val="en-US"/>
              </w:rPr>
              <w:t>to</w:t>
            </w:r>
            <w:r w:rsidRPr="00F164D1">
              <w:rPr>
                <w:rFonts w:ascii="Arial" w:eastAsia="Arial" w:hAnsi="Arial" w:cs="Arial"/>
                <w:spacing w:val="-2"/>
                <w:sz w:val="24"/>
                <w:szCs w:val="24"/>
                <w:lang w:val="en-US"/>
              </w:rPr>
              <w:t xml:space="preserve"> </w:t>
            </w:r>
            <w:r w:rsidRPr="00F164D1">
              <w:rPr>
                <w:rFonts w:ascii="Arial" w:eastAsia="Arial" w:hAnsi="Arial" w:cs="Arial"/>
                <w:sz w:val="24"/>
                <w:szCs w:val="24"/>
                <w:lang w:val="en-US"/>
              </w:rPr>
              <w:t>either</w:t>
            </w:r>
          </w:p>
          <w:p w14:paraId="11E6E6DA" w14:textId="77777777" w:rsidR="00F164D1" w:rsidRPr="00F164D1" w:rsidRDefault="00F164D1" w:rsidP="00E45B7F">
            <w:pPr>
              <w:widowControl w:val="0"/>
              <w:numPr>
                <w:ilvl w:val="3"/>
                <w:numId w:val="54"/>
              </w:numPr>
              <w:tabs>
                <w:tab w:val="left" w:pos="1020"/>
              </w:tabs>
              <w:autoSpaceDE w:val="0"/>
              <w:autoSpaceDN w:val="0"/>
              <w:spacing w:before="120" w:line="256" w:lineRule="auto"/>
              <w:contextualSpacing/>
              <w:rPr>
                <w:rFonts w:ascii="Arial" w:hAnsi="Arial" w:cs="Arial"/>
                <w:sz w:val="24"/>
              </w:rPr>
            </w:pPr>
            <w:r w:rsidRPr="00F164D1">
              <w:rPr>
                <w:rFonts w:ascii="Arial" w:hAnsi="Arial" w:cs="Arial"/>
                <w:sz w:val="24"/>
              </w:rPr>
              <w:t>confirm</w:t>
            </w:r>
            <w:r w:rsidRPr="00F164D1">
              <w:rPr>
                <w:rFonts w:ascii="Arial" w:hAnsi="Arial" w:cs="Arial"/>
                <w:spacing w:val="-4"/>
                <w:sz w:val="24"/>
              </w:rPr>
              <w:t xml:space="preserve"> </w:t>
            </w:r>
            <w:r w:rsidRPr="00F164D1">
              <w:rPr>
                <w:rFonts w:ascii="Arial" w:hAnsi="Arial" w:cs="Arial"/>
                <w:sz w:val="24"/>
              </w:rPr>
              <w:t>that</w:t>
            </w:r>
            <w:r w:rsidRPr="00F164D1">
              <w:rPr>
                <w:rFonts w:ascii="Arial" w:hAnsi="Arial" w:cs="Arial"/>
                <w:spacing w:val="-1"/>
                <w:sz w:val="24"/>
              </w:rPr>
              <w:t xml:space="preserve"> </w:t>
            </w:r>
            <w:r w:rsidRPr="00F164D1">
              <w:rPr>
                <w:rFonts w:ascii="Arial" w:hAnsi="Arial" w:cs="Arial"/>
                <w:sz w:val="24"/>
              </w:rPr>
              <w:t>the</w:t>
            </w:r>
            <w:r w:rsidRPr="00F164D1">
              <w:rPr>
                <w:rFonts w:ascii="Arial" w:hAnsi="Arial" w:cs="Arial"/>
                <w:spacing w:val="-2"/>
                <w:sz w:val="24"/>
              </w:rPr>
              <w:t xml:space="preserve"> </w:t>
            </w:r>
            <w:r w:rsidRPr="00F164D1">
              <w:rPr>
                <w:rFonts w:ascii="Arial" w:hAnsi="Arial" w:cs="Arial"/>
                <w:sz w:val="24"/>
              </w:rPr>
              <w:t>project</w:t>
            </w:r>
            <w:r w:rsidRPr="00F164D1">
              <w:rPr>
                <w:rFonts w:ascii="Arial" w:hAnsi="Arial" w:cs="Arial"/>
                <w:spacing w:val="-4"/>
                <w:sz w:val="24"/>
              </w:rPr>
              <w:t xml:space="preserve"> </w:t>
            </w:r>
            <w:r w:rsidRPr="00F164D1">
              <w:rPr>
                <w:rFonts w:ascii="Arial" w:hAnsi="Arial" w:cs="Arial"/>
                <w:sz w:val="24"/>
              </w:rPr>
              <w:t>falls</w:t>
            </w:r>
            <w:r w:rsidRPr="00F164D1">
              <w:rPr>
                <w:rFonts w:ascii="Arial" w:hAnsi="Arial" w:cs="Arial"/>
                <w:spacing w:val="-2"/>
                <w:sz w:val="24"/>
              </w:rPr>
              <w:t xml:space="preserve"> </w:t>
            </w:r>
            <w:r w:rsidRPr="00F164D1">
              <w:rPr>
                <w:rFonts w:ascii="Arial" w:hAnsi="Arial" w:cs="Arial"/>
                <w:sz w:val="24"/>
              </w:rPr>
              <w:t>within</w:t>
            </w:r>
            <w:r w:rsidRPr="00F164D1">
              <w:rPr>
                <w:rFonts w:ascii="Arial" w:hAnsi="Arial" w:cs="Arial"/>
                <w:spacing w:val="-2"/>
                <w:sz w:val="24"/>
              </w:rPr>
              <w:t xml:space="preserve"> </w:t>
            </w:r>
            <w:r w:rsidRPr="00F164D1">
              <w:rPr>
                <w:rFonts w:ascii="Arial" w:hAnsi="Arial" w:cs="Arial"/>
                <w:sz w:val="24"/>
              </w:rPr>
              <w:t>the</w:t>
            </w:r>
            <w:r w:rsidRPr="00F164D1">
              <w:rPr>
                <w:rFonts w:ascii="Arial" w:hAnsi="Arial" w:cs="Arial"/>
                <w:spacing w:val="-1"/>
                <w:sz w:val="24"/>
              </w:rPr>
              <w:t xml:space="preserve"> </w:t>
            </w:r>
            <w:r w:rsidRPr="00F164D1">
              <w:rPr>
                <w:rFonts w:ascii="Arial" w:hAnsi="Arial" w:cs="Arial"/>
                <w:sz w:val="24"/>
              </w:rPr>
              <w:t>scope</w:t>
            </w:r>
            <w:r w:rsidRPr="00F164D1">
              <w:rPr>
                <w:rFonts w:ascii="Arial" w:hAnsi="Arial" w:cs="Arial"/>
                <w:spacing w:val="-7"/>
                <w:sz w:val="24"/>
              </w:rPr>
              <w:t xml:space="preserve"> </w:t>
            </w:r>
            <w:r w:rsidRPr="00F164D1">
              <w:rPr>
                <w:rFonts w:ascii="Arial" w:hAnsi="Arial" w:cs="Arial"/>
                <w:sz w:val="24"/>
              </w:rPr>
              <w:t>of</w:t>
            </w:r>
            <w:r w:rsidRPr="00F164D1">
              <w:rPr>
                <w:rFonts w:ascii="Arial" w:hAnsi="Arial" w:cs="Arial"/>
                <w:spacing w:val="-2"/>
                <w:sz w:val="24"/>
              </w:rPr>
              <w:t xml:space="preserve"> </w:t>
            </w:r>
            <w:r w:rsidRPr="00F164D1">
              <w:rPr>
                <w:rFonts w:ascii="Arial" w:hAnsi="Arial" w:cs="Arial"/>
                <w:sz w:val="24"/>
              </w:rPr>
              <w:t>Regulation</w:t>
            </w:r>
            <w:r w:rsidRPr="00F164D1">
              <w:rPr>
                <w:rFonts w:ascii="Arial" w:hAnsi="Arial" w:cs="Arial"/>
                <w:spacing w:val="-1"/>
                <w:sz w:val="24"/>
              </w:rPr>
              <w:t xml:space="preserve"> </w:t>
            </w:r>
            <w:r w:rsidRPr="00F164D1">
              <w:rPr>
                <w:rFonts w:ascii="Arial" w:hAnsi="Arial" w:cs="Arial"/>
                <w:sz w:val="24"/>
              </w:rPr>
              <w:t>6(5)</w:t>
            </w:r>
            <w:r w:rsidRPr="00F164D1">
              <w:rPr>
                <w:rFonts w:ascii="Arial" w:hAnsi="Arial" w:cs="Arial"/>
                <w:spacing w:val="-6"/>
                <w:sz w:val="24"/>
              </w:rPr>
              <w:t xml:space="preserve"> </w:t>
            </w:r>
            <w:r w:rsidRPr="00F164D1">
              <w:rPr>
                <w:rFonts w:ascii="Arial" w:hAnsi="Arial" w:cs="Arial"/>
                <w:sz w:val="24"/>
              </w:rPr>
              <w:t>or</w:t>
            </w:r>
          </w:p>
          <w:p w14:paraId="6232E39A" w14:textId="77777777" w:rsidR="00F164D1" w:rsidRPr="00F164D1" w:rsidRDefault="00F164D1" w:rsidP="00E45B7F">
            <w:pPr>
              <w:widowControl w:val="0"/>
              <w:numPr>
                <w:ilvl w:val="3"/>
                <w:numId w:val="54"/>
              </w:numPr>
              <w:tabs>
                <w:tab w:val="left" w:pos="1020"/>
              </w:tabs>
              <w:autoSpaceDE w:val="0"/>
              <w:autoSpaceDN w:val="0"/>
              <w:spacing w:line="256" w:lineRule="auto"/>
              <w:ind w:right="993"/>
              <w:contextualSpacing/>
              <w:rPr>
                <w:rFonts w:ascii="Arial" w:hAnsi="Arial" w:cs="Arial"/>
                <w:sz w:val="24"/>
              </w:rPr>
            </w:pPr>
            <w:r w:rsidRPr="00F164D1">
              <w:rPr>
                <w:rFonts w:ascii="Arial" w:hAnsi="Arial" w:cs="Arial"/>
                <w:sz w:val="24"/>
              </w:rPr>
              <w:t>submit a separate document to demonstrate incentive effect in line with</w:t>
            </w:r>
            <w:r w:rsidRPr="00F164D1">
              <w:rPr>
                <w:rFonts w:ascii="Arial" w:hAnsi="Arial" w:cs="Arial"/>
                <w:spacing w:val="-64"/>
                <w:sz w:val="24"/>
              </w:rPr>
              <w:t xml:space="preserve"> </w:t>
            </w:r>
            <w:r w:rsidRPr="00F164D1">
              <w:rPr>
                <w:rFonts w:ascii="Arial" w:hAnsi="Arial" w:cs="Arial"/>
                <w:sz w:val="24"/>
              </w:rPr>
              <w:t>Regulation 6(2)</w:t>
            </w:r>
            <w:r w:rsidRPr="00F164D1">
              <w:rPr>
                <w:rFonts w:ascii="Arial" w:hAnsi="Arial" w:cs="Arial"/>
                <w:spacing w:val="-2"/>
                <w:sz w:val="24"/>
              </w:rPr>
              <w:t xml:space="preserve"> </w:t>
            </w:r>
            <w:r w:rsidRPr="00F164D1">
              <w:rPr>
                <w:rFonts w:ascii="Arial" w:hAnsi="Arial" w:cs="Arial"/>
                <w:sz w:val="24"/>
              </w:rPr>
              <w:t>containing the</w:t>
            </w:r>
            <w:r w:rsidRPr="00F164D1">
              <w:rPr>
                <w:rFonts w:ascii="Arial" w:hAnsi="Arial" w:cs="Arial"/>
                <w:spacing w:val="-2"/>
                <w:sz w:val="24"/>
              </w:rPr>
              <w:t xml:space="preserve"> </w:t>
            </w:r>
            <w:r w:rsidRPr="00F164D1">
              <w:rPr>
                <w:rFonts w:ascii="Arial" w:hAnsi="Arial" w:cs="Arial"/>
                <w:sz w:val="24"/>
              </w:rPr>
              <w:t>following information:</w:t>
            </w:r>
          </w:p>
          <w:p w14:paraId="555283CE" w14:textId="77777777" w:rsidR="00F164D1" w:rsidRPr="00F164D1" w:rsidRDefault="00F164D1" w:rsidP="00E45B7F">
            <w:pPr>
              <w:widowControl w:val="0"/>
              <w:numPr>
                <w:ilvl w:val="2"/>
                <w:numId w:val="55"/>
              </w:numPr>
              <w:tabs>
                <w:tab w:val="left" w:pos="1020"/>
              </w:tabs>
              <w:autoSpaceDE w:val="0"/>
              <w:autoSpaceDN w:val="0"/>
              <w:spacing w:line="256" w:lineRule="auto"/>
              <w:ind w:right="993"/>
              <w:contextualSpacing/>
              <w:rPr>
                <w:rFonts w:ascii="Arial" w:hAnsi="Arial" w:cs="Arial"/>
                <w:sz w:val="24"/>
              </w:rPr>
            </w:pPr>
            <w:r w:rsidRPr="00F164D1">
              <w:rPr>
                <w:rFonts w:ascii="Arial" w:hAnsi="Arial" w:cs="Arial"/>
                <w:sz w:val="24"/>
              </w:rPr>
              <w:t>the</w:t>
            </w:r>
            <w:r w:rsidRPr="00F164D1">
              <w:rPr>
                <w:rFonts w:ascii="Arial" w:hAnsi="Arial" w:cs="Arial"/>
                <w:spacing w:val="-5"/>
                <w:sz w:val="24"/>
              </w:rPr>
              <w:t xml:space="preserve"> </w:t>
            </w:r>
            <w:r w:rsidRPr="00F164D1">
              <w:rPr>
                <w:rFonts w:ascii="Arial" w:hAnsi="Arial" w:cs="Arial"/>
                <w:sz w:val="24"/>
              </w:rPr>
              <w:t>applicant</w:t>
            </w:r>
            <w:r w:rsidRPr="00F164D1">
              <w:rPr>
                <w:rFonts w:ascii="Arial" w:hAnsi="Arial" w:cs="Arial"/>
                <w:spacing w:val="-3"/>
                <w:sz w:val="24"/>
              </w:rPr>
              <w:t xml:space="preserve"> </w:t>
            </w:r>
            <w:r w:rsidRPr="00F164D1">
              <w:rPr>
                <w:rFonts w:ascii="Arial" w:hAnsi="Arial" w:cs="Arial"/>
                <w:sz w:val="24"/>
              </w:rPr>
              <w:t>undertaking’s</w:t>
            </w:r>
            <w:r w:rsidRPr="00F164D1">
              <w:rPr>
                <w:rFonts w:ascii="Arial" w:hAnsi="Arial" w:cs="Arial"/>
                <w:spacing w:val="-3"/>
                <w:sz w:val="24"/>
              </w:rPr>
              <w:t xml:space="preserve"> </w:t>
            </w:r>
            <w:r w:rsidRPr="00F164D1">
              <w:rPr>
                <w:rFonts w:ascii="Arial" w:hAnsi="Arial" w:cs="Arial"/>
                <w:sz w:val="24"/>
              </w:rPr>
              <w:t>name</w:t>
            </w:r>
            <w:r w:rsidRPr="00F164D1">
              <w:rPr>
                <w:rFonts w:ascii="Arial" w:hAnsi="Arial" w:cs="Arial"/>
                <w:spacing w:val="-2"/>
                <w:sz w:val="24"/>
              </w:rPr>
              <w:t xml:space="preserve"> </w:t>
            </w:r>
            <w:r w:rsidRPr="00F164D1">
              <w:rPr>
                <w:rFonts w:ascii="Arial" w:hAnsi="Arial" w:cs="Arial"/>
                <w:sz w:val="24"/>
              </w:rPr>
              <w:t>and</w:t>
            </w:r>
            <w:r w:rsidRPr="00F164D1">
              <w:rPr>
                <w:rFonts w:ascii="Arial" w:hAnsi="Arial" w:cs="Arial"/>
                <w:spacing w:val="-3"/>
                <w:sz w:val="24"/>
              </w:rPr>
              <w:t xml:space="preserve"> </w:t>
            </w:r>
            <w:r w:rsidRPr="00F164D1">
              <w:rPr>
                <w:rFonts w:ascii="Arial" w:hAnsi="Arial" w:cs="Arial"/>
                <w:sz w:val="24"/>
              </w:rPr>
              <w:t>size</w:t>
            </w:r>
          </w:p>
          <w:p w14:paraId="59974F26" w14:textId="77777777" w:rsidR="00F164D1" w:rsidRPr="00F164D1" w:rsidRDefault="00F164D1" w:rsidP="00E45B7F">
            <w:pPr>
              <w:widowControl w:val="0"/>
              <w:numPr>
                <w:ilvl w:val="2"/>
                <w:numId w:val="55"/>
              </w:numPr>
              <w:tabs>
                <w:tab w:val="left" w:pos="1020"/>
              </w:tabs>
              <w:autoSpaceDE w:val="0"/>
              <w:autoSpaceDN w:val="0"/>
              <w:spacing w:line="256" w:lineRule="auto"/>
              <w:ind w:right="993"/>
              <w:contextualSpacing/>
              <w:rPr>
                <w:rFonts w:ascii="Arial" w:hAnsi="Arial" w:cs="Arial"/>
                <w:sz w:val="24"/>
              </w:rPr>
            </w:pPr>
            <w:r w:rsidRPr="00F164D1">
              <w:rPr>
                <w:rFonts w:ascii="Arial" w:hAnsi="Arial" w:cs="Arial"/>
                <w:sz w:val="24"/>
              </w:rPr>
              <w:t>a</w:t>
            </w:r>
            <w:r w:rsidRPr="00F164D1">
              <w:rPr>
                <w:rFonts w:ascii="Arial" w:hAnsi="Arial" w:cs="Arial"/>
                <w:spacing w:val="-2"/>
                <w:sz w:val="24"/>
              </w:rPr>
              <w:t xml:space="preserve"> </w:t>
            </w:r>
            <w:r w:rsidRPr="00F164D1">
              <w:rPr>
                <w:rFonts w:ascii="Arial" w:hAnsi="Arial" w:cs="Arial"/>
                <w:sz w:val="24"/>
              </w:rPr>
              <w:t>brief</w:t>
            </w:r>
            <w:r w:rsidRPr="00F164D1">
              <w:rPr>
                <w:rFonts w:ascii="Arial" w:hAnsi="Arial" w:cs="Arial"/>
                <w:spacing w:val="-5"/>
                <w:sz w:val="24"/>
              </w:rPr>
              <w:t xml:space="preserve"> </w:t>
            </w:r>
            <w:r w:rsidRPr="00F164D1">
              <w:rPr>
                <w:rFonts w:ascii="Arial" w:hAnsi="Arial" w:cs="Arial"/>
                <w:sz w:val="24"/>
              </w:rPr>
              <w:t>description</w:t>
            </w:r>
            <w:r w:rsidRPr="00F164D1">
              <w:rPr>
                <w:rFonts w:ascii="Arial" w:hAnsi="Arial" w:cs="Arial"/>
                <w:spacing w:val="-2"/>
                <w:sz w:val="24"/>
              </w:rPr>
              <w:t xml:space="preserve"> </w:t>
            </w:r>
            <w:r w:rsidRPr="00F164D1">
              <w:rPr>
                <w:rFonts w:ascii="Arial" w:hAnsi="Arial" w:cs="Arial"/>
                <w:sz w:val="24"/>
              </w:rPr>
              <w:t>of</w:t>
            </w:r>
            <w:r w:rsidRPr="00F164D1">
              <w:rPr>
                <w:rFonts w:ascii="Arial" w:hAnsi="Arial" w:cs="Arial"/>
                <w:spacing w:val="-4"/>
                <w:sz w:val="24"/>
              </w:rPr>
              <w:t xml:space="preserve"> </w:t>
            </w:r>
            <w:r w:rsidRPr="00F164D1">
              <w:rPr>
                <w:rFonts w:ascii="Arial" w:hAnsi="Arial" w:cs="Arial"/>
                <w:sz w:val="24"/>
              </w:rPr>
              <w:t>the</w:t>
            </w:r>
            <w:r w:rsidRPr="00F164D1">
              <w:rPr>
                <w:rFonts w:ascii="Arial" w:hAnsi="Arial" w:cs="Arial"/>
                <w:spacing w:val="-2"/>
                <w:sz w:val="24"/>
              </w:rPr>
              <w:t xml:space="preserve"> </w:t>
            </w:r>
            <w:r w:rsidRPr="00F164D1">
              <w:rPr>
                <w:rFonts w:ascii="Arial" w:hAnsi="Arial" w:cs="Arial"/>
                <w:sz w:val="24"/>
              </w:rPr>
              <w:t>project,</w:t>
            </w:r>
            <w:r w:rsidRPr="00F164D1">
              <w:rPr>
                <w:rFonts w:ascii="Arial" w:hAnsi="Arial" w:cs="Arial"/>
                <w:spacing w:val="-2"/>
                <w:sz w:val="24"/>
              </w:rPr>
              <w:t xml:space="preserve"> </w:t>
            </w:r>
            <w:r w:rsidRPr="00F164D1">
              <w:rPr>
                <w:rFonts w:ascii="Arial" w:hAnsi="Arial" w:cs="Arial"/>
                <w:sz w:val="24"/>
              </w:rPr>
              <w:t>including</w:t>
            </w:r>
            <w:r w:rsidRPr="00F164D1">
              <w:rPr>
                <w:rFonts w:ascii="Arial" w:hAnsi="Arial" w:cs="Arial"/>
                <w:spacing w:val="-2"/>
                <w:sz w:val="24"/>
              </w:rPr>
              <w:t xml:space="preserve"> </w:t>
            </w:r>
            <w:r w:rsidRPr="00F164D1">
              <w:rPr>
                <w:rFonts w:ascii="Arial" w:hAnsi="Arial" w:cs="Arial"/>
                <w:sz w:val="24"/>
              </w:rPr>
              <w:t>start</w:t>
            </w:r>
            <w:r w:rsidRPr="00F164D1">
              <w:rPr>
                <w:rFonts w:ascii="Arial" w:hAnsi="Arial" w:cs="Arial"/>
                <w:spacing w:val="-2"/>
                <w:sz w:val="24"/>
              </w:rPr>
              <w:t xml:space="preserve"> </w:t>
            </w:r>
            <w:r w:rsidRPr="00F164D1">
              <w:rPr>
                <w:rFonts w:ascii="Arial" w:hAnsi="Arial" w:cs="Arial"/>
                <w:sz w:val="24"/>
              </w:rPr>
              <w:t>and</w:t>
            </w:r>
            <w:r w:rsidRPr="00F164D1">
              <w:rPr>
                <w:rFonts w:ascii="Arial" w:hAnsi="Arial" w:cs="Arial"/>
                <w:spacing w:val="-3"/>
                <w:sz w:val="24"/>
              </w:rPr>
              <w:t xml:space="preserve"> </w:t>
            </w:r>
            <w:r w:rsidRPr="00F164D1">
              <w:rPr>
                <w:rFonts w:ascii="Arial" w:hAnsi="Arial" w:cs="Arial"/>
                <w:sz w:val="24"/>
              </w:rPr>
              <w:t>end</w:t>
            </w:r>
            <w:r w:rsidRPr="00F164D1">
              <w:rPr>
                <w:rFonts w:ascii="Arial" w:hAnsi="Arial" w:cs="Arial"/>
                <w:spacing w:val="-2"/>
                <w:sz w:val="24"/>
              </w:rPr>
              <w:t xml:space="preserve"> </w:t>
            </w:r>
            <w:r w:rsidRPr="00F164D1">
              <w:rPr>
                <w:rFonts w:ascii="Arial" w:hAnsi="Arial" w:cs="Arial"/>
                <w:sz w:val="24"/>
              </w:rPr>
              <w:t>dates</w:t>
            </w:r>
          </w:p>
          <w:p w14:paraId="1CC4526D" w14:textId="77777777" w:rsidR="00F164D1" w:rsidRPr="00F164D1" w:rsidRDefault="00F164D1" w:rsidP="00E45B7F">
            <w:pPr>
              <w:widowControl w:val="0"/>
              <w:numPr>
                <w:ilvl w:val="2"/>
                <w:numId w:val="55"/>
              </w:numPr>
              <w:tabs>
                <w:tab w:val="left" w:pos="1020"/>
              </w:tabs>
              <w:autoSpaceDE w:val="0"/>
              <w:autoSpaceDN w:val="0"/>
              <w:spacing w:line="256" w:lineRule="auto"/>
              <w:ind w:right="993"/>
              <w:contextualSpacing/>
              <w:rPr>
                <w:rFonts w:ascii="Arial" w:hAnsi="Arial" w:cs="Arial"/>
                <w:sz w:val="24"/>
              </w:rPr>
            </w:pPr>
            <w:r w:rsidRPr="00F164D1">
              <w:rPr>
                <w:rFonts w:ascii="Arial" w:hAnsi="Arial" w:cs="Arial"/>
                <w:sz w:val="24"/>
              </w:rPr>
              <w:t>the</w:t>
            </w:r>
            <w:r w:rsidRPr="00F164D1">
              <w:rPr>
                <w:rFonts w:ascii="Arial" w:hAnsi="Arial" w:cs="Arial"/>
                <w:spacing w:val="-1"/>
                <w:sz w:val="24"/>
              </w:rPr>
              <w:t xml:space="preserve"> </w:t>
            </w:r>
            <w:r w:rsidRPr="00F164D1">
              <w:rPr>
                <w:rFonts w:ascii="Arial" w:hAnsi="Arial" w:cs="Arial"/>
                <w:sz w:val="24"/>
              </w:rPr>
              <w:t>location</w:t>
            </w:r>
            <w:r w:rsidRPr="00F164D1">
              <w:rPr>
                <w:rFonts w:ascii="Arial" w:hAnsi="Arial" w:cs="Arial"/>
                <w:spacing w:val="-3"/>
                <w:sz w:val="24"/>
              </w:rPr>
              <w:t xml:space="preserve"> </w:t>
            </w:r>
            <w:r w:rsidRPr="00F164D1">
              <w:rPr>
                <w:rFonts w:ascii="Arial" w:hAnsi="Arial" w:cs="Arial"/>
                <w:sz w:val="24"/>
              </w:rPr>
              <w:t>of</w:t>
            </w:r>
            <w:r w:rsidRPr="00F164D1">
              <w:rPr>
                <w:rFonts w:ascii="Arial" w:hAnsi="Arial" w:cs="Arial"/>
                <w:spacing w:val="-4"/>
                <w:sz w:val="24"/>
              </w:rPr>
              <w:t xml:space="preserve"> </w:t>
            </w:r>
            <w:r w:rsidRPr="00F164D1">
              <w:rPr>
                <w:rFonts w:ascii="Arial" w:hAnsi="Arial" w:cs="Arial"/>
                <w:sz w:val="24"/>
              </w:rPr>
              <w:t>the</w:t>
            </w:r>
            <w:r w:rsidRPr="00F164D1">
              <w:rPr>
                <w:rFonts w:ascii="Arial" w:hAnsi="Arial" w:cs="Arial"/>
                <w:spacing w:val="-3"/>
                <w:sz w:val="24"/>
              </w:rPr>
              <w:t xml:space="preserve"> </w:t>
            </w:r>
            <w:r w:rsidRPr="00F164D1">
              <w:rPr>
                <w:rFonts w:ascii="Arial" w:hAnsi="Arial" w:cs="Arial"/>
                <w:sz w:val="24"/>
              </w:rPr>
              <w:t>project</w:t>
            </w:r>
          </w:p>
          <w:p w14:paraId="329AEF79" w14:textId="77777777" w:rsidR="00F164D1" w:rsidRPr="00F164D1" w:rsidRDefault="00F164D1" w:rsidP="00E45B7F">
            <w:pPr>
              <w:widowControl w:val="0"/>
              <w:numPr>
                <w:ilvl w:val="2"/>
                <w:numId w:val="55"/>
              </w:numPr>
              <w:tabs>
                <w:tab w:val="left" w:pos="1020"/>
              </w:tabs>
              <w:autoSpaceDE w:val="0"/>
              <w:autoSpaceDN w:val="0"/>
              <w:spacing w:line="256" w:lineRule="auto"/>
              <w:ind w:right="993"/>
              <w:contextualSpacing/>
              <w:rPr>
                <w:rFonts w:ascii="Arial" w:hAnsi="Arial" w:cs="Arial"/>
                <w:sz w:val="24"/>
              </w:rPr>
            </w:pPr>
            <w:r w:rsidRPr="00F164D1">
              <w:rPr>
                <w:rFonts w:ascii="Arial" w:hAnsi="Arial" w:cs="Arial"/>
                <w:sz w:val="24"/>
              </w:rPr>
              <w:t>a full list of the project costs used to determine the allowable level of</w:t>
            </w:r>
            <w:r w:rsidRPr="00F164D1">
              <w:rPr>
                <w:rFonts w:ascii="Arial" w:hAnsi="Arial" w:cs="Arial"/>
                <w:spacing w:val="-64"/>
                <w:sz w:val="24"/>
              </w:rPr>
              <w:t xml:space="preserve"> </w:t>
            </w:r>
            <w:r w:rsidRPr="00F164D1">
              <w:rPr>
                <w:rFonts w:ascii="Arial" w:hAnsi="Arial" w:cs="Arial"/>
                <w:sz w:val="24"/>
              </w:rPr>
              <w:t>funding</w:t>
            </w:r>
          </w:p>
          <w:p w14:paraId="7CE1C08E" w14:textId="77777777" w:rsidR="00F164D1" w:rsidRPr="00F164D1" w:rsidRDefault="00F164D1" w:rsidP="00E45B7F">
            <w:pPr>
              <w:widowControl w:val="0"/>
              <w:numPr>
                <w:ilvl w:val="2"/>
                <w:numId w:val="55"/>
              </w:numPr>
              <w:tabs>
                <w:tab w:val="left" w:pos="1020"/>
              </w:tabs>
              <w:autoSpaceDE w:val="0"/>
              <w:autoSpaceDN w:val="0"/>
              <w:spacing w:line="256" w:lineRule="auto"/>
              <w:ind w:right="993"/>
              <w:contextualSpacing/>
              <w:rPr>
                <w:rFonts w:ascii="Arial" w:hAnsi="Arial" w:cs="Arial"/>
                <w:sz w:val="24"/>
              </w:rPr>
            </w:pPr>
            <w:r w:rsidRPr="00F164D1">
              <w:rPr>
                <w:rFonts w:ascii="Arial" w:hAnsi="Arial" w:cs="Arial"/>
                <w:sz w:val="24"/>
              </w:rPr>
              <w:t>the</w:t>
            </w:r>
            <w:r w:rsidRPr="00F164D1">
              <w:rPr>
                <w:rFonts w:ascii="Arial" w:hAnsi="Arial" w:cs="Arial"/>
                <w:spacing w:val="-1"/>
                <w:sz w:val="24"/>
              </w:rPr>
              <w:t xml:space="preserve"> </w:t>
            </w:r>
            <w:r w:rsidRPr="00F164D1">
              <w:rPr>
                <w:rFonts w:ascii="Arial" w:hAnsi="Arial" w:cs="Arial"/>
                <w:sz w:val="24"/>
              </w:rPr>
              <w:t>form</w:t>
            </w:r>
            <w:r w:rsidRPr="00F164D1">
              <w:rPr>
                <w:rFonts w:ascii="Arial" w:hAnsi="Arial" w:cs="Arial"/>
                <w:spacing w:val="-2"/>
                <w:sz w:val="24"/>
              </w:rPr>
              <w:t xml:space="preserve"> </w:t>
            </w:r>
            <w:r w:rsidRPr="00F164D1">
              <w:rPr>
                <w:rFonts w:ascii="Arial" w:hAnsi="Arial" w:cs="Arial"/>
                <w:sz w:val="24"/>
              </w:rPr>
              <w:t>of</w:t>
            </w:r>
            <w:r w:rsidRPr="00F164D1">
              <w:rPr>
                <w:rFonts w:ascii="Arial" w:hAnsi="Arial" w:cs="Arial"/>
                <w:spacing w:val="-1"/>
                <w:sz w:val="24"/>
              </w:rPr>
              <w:t xml:space="preserve"> </w:t>
            </w:r>
            <w:r w:rsidRPr="00F164D1">
              <w:rPr>
                <w:rFonts w:ascii="Arial" w:hAnsi="Arial" w:cs="Arial"/>
                <w:sz w:val="24"/>
              </w:rPr>
              <w:t>the</w:t>
            </w:r>
            <w:r w:rsidRPr="00F164D1">
              <w:rPr>
                <w:rFonts w:ascii="Arial" w:hAnsi="Arial" w:cs="Arial"/>
                <w:spacing w:val="-2"/>
                <w:sz w:val="24"/>
              </w:rPr>
              <w:t xml:space="preserve"> </w:t>
            </w:r>
            <w:r w:rsidRPr="00F164D1">
              <w:rPr>
                <w:rFonts w:ascii="Arial" w:hAnsi="Arial" w:cs="Arial"/>
                <w:sz w:val="24"/>
              </w:rPr>
              <w:t>aid</w:t>
            </w:r>
          </w:p>
          <w:p w14:paraId="7BA5125A" w14:textId="77777777" w:rsidR="00F164D1" w:rsidRPr="00F164D1" w:rsidRDefault="00F164D1" w:rsidP="00E45B7F">
            <w:pPr>
              <w:widowControl w:val="0"/>
              <w:numPr>
                <w:ilvl w:val="2"/>
                <w:numId w:val="55"/>
              </w:numPr>
              <w:tabs>
                <w:tab w:val="left" w:pos="1020"/>
              </w:tabs>
              <w:autoSpaceDE w:val="0"/>
              <w:autoSpaceDN w:val="0"/>
              <w:spacing w:line="256" w:lineRule="auto"/>
              <w:ind w:right="993"/>
              <w:contextualSpacing/>
              <w:rPr>
                <w:rFonts w:ascii="Arial" w:hAnsi="Arial" w:cs="Arial"/>
                <w:sz w:val="24"/>
              </w:rPr>
            </w:pPr>
            <w:r w:rsidRPr="00F164D1">
              <w:rPr>
                <w:rFonts w:ascii="Arial" w:hAnsi="Arial" w:cs="Arial"/>
                <w:sz w:val="24"/>
              </w:rPr>
              <w:t>the</w:t>
            </w:r>
            <w:r w:rsidRPr="00F164D1">
              <w:rPr>
                <w:rFonts w:ascii="Arial" w:hAnsi="Arial" w:cs="Arial"/>
                <w:spacing w:val="-3"/>
                <w:sz w:val="24"/>
              </w:rPr>
              <w:t xml:space="preserve"> </w:t>
            </w:r>
            <w:r w:rsidRPr="00F164D1">
              <w:rPr>
                <w:rFonts w:ascii="Arial" w:hAnsi="Arial" w:cs="Arial"/>
                <w:sz w:val="24"/>
              </w:rPr>
              <w:t>amount</w:t>
            </w:r>
            <w:r w:rsidRPr="00F164D1">
              <w:rPr>
                <w:rFonts w:ascii="Arial" w:hAnsi="Arial" w:cs="Arial"/>
                <w:spacing w:val="-1"/>
                <w:sz w:val="24"/>
              </w:rPr>
              <w:t xml:space="preserve"> </w:t>
            </w:r>
            <w:r w:rsidRPr="00F164D1">
              <w:rPr>
                <w:rFonts w:ascii="Arial" w:hAnsi="Arial" w:cs="Arial"/>
                <w:sz w:val="24"/>
              </w:rPr>
              <w:t>of</w:t>
            </w:r>
            <w:r w:rsidRPr="00F164D1">
              <w:rPr>
                <w:rFonts w:ascii="Arial" w:hAnsi="Arial" w:cs="Arial"/>
                <w:spacing w:val="-4"/>
                <w:sz w:val="24"/>
              </w:rPr>
              <w:t xml:space="preserve"> </w:t>
            </w:r>
            <w:r w:rsidRPr="00F164D1">
              <w:rPr>
                <w:rFonts w:ascii="Arial" w:hAnsi="Arial" w:cs="Arial"/>
                <w:sz w:val="24"/>
              </w:rPr>
              <w:t>public</w:t>
            </w:r>
            <w:r w:rsidRPr="00F164D1">
              <w:rPr>
                <w:rFonts w:ascii="Arial" w:hAnsi="Arial" w:cs="Arial"/>
                <w:spacing w:val="-2"/>
                <w:sz w:val="24"/>
              </w:rPr>
              <w:t xml:space="preserve"> </w:t>
            </w:r>
            <w:r w:rsidRPr="00F164D1">
              <w:rPr>
                <w:rFonts w:ascii="Arial" w:hAnsi="Arial" w:cs="Arial"/>
                <w:sz w:val="24"/>
              </w:rPr>
              <w:t>money</w:t>
            </w:r>
            <w:r w:rsidRPr="00F164D1">
              <w:rPr>
                <w:rFonts w:ascii="Arial" w:hAnsi="Arial" w:cs="Arial"/>
                <w:spacing w:val="-4"/>
                <w:sz w:val="24"/>
              </w:rPr>
              <w:t xml:space="preserve"> </w:t>
            </w:r>
            <w:r w:rsidRPr="00F164D1">
              <w:rPr>
                <w:rFonts w:ascii="Arial" w:hAnsi="Arial" w:cs="Arial"/>
                <w:sz w:val="24"/>
              </w:rPr>
              <w:t>needed</w:t>
            </w:r>
            <w:r w:rsidRPr="00F164D1">
              <w:rPr>
                <w:rFonts w:ascii="Arial" w:hAnsi="Arial" w:cs="Arial"/>
                <w:spacing w:val="-1"/>
                <w:sz w:val="24"/>
              </w:rPr>
              <w:t xml:space="preserve"> </w:t>
            </w:r>
            <w:r w:rsidRPr="00F164D1">
              <w:rPr>
                <w:rFonts w:ascii="Arial" w:hAnsi="Arial" w:cs="Arial"/>
                <w:sz w:val="24"/>
              </w:rPr>
              <w:t>for</w:t>
            </w:r>
            <w:r w:rsidRPr="00F164D1">
              <w:rPr>
                <w:rFonts w:ascii="Arial" w:hAnsi="Arial" w:cs="Arial"/>
                <w:spacing w:val="-5"/>
                <w:sz w:val="24"/>
              </w:rPr>
              <w:t xml:space="preserve"> </w:t>
            </w:r>
            <w:r w:rsidRPr="00F164D1">
              <w:rPr>
                <w:rFonts w:ascii="Arial" w:hAnsi="Arial" w:cs="Arial"/>
                <w:sz w:val="24"/>
              </w:rPr>
              <w:t>the</w:t>
            </w:r>
            <w:r w:rsidRPr="00F164D1">
              <w:rPr>
                <w:rFonts w:ascii="Arial" w:hAnsi="Arial" w:cs="Arial"/>
                <w:spacing w:val="-3"/>
                <w:sz w:val="24"/>
              </w:rPr>
              <w:t xml:space="preserve"> </w:t>
            </w:r>
            <w:r w:rsidRPr="00F164D1">
              <w:rPr>
                <w:rFonts w:ascii="Arial" w:hAnsi="Arial" w:cs="Arial"/>
                <w:sz w:val="24"/>
              </w:rPr>
              <w:t>project.</w:t>
            </w:r>
          </w:p>
          <w:p w14:paraId="06BDEFD3"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2A45981F"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3053F01"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2.9.2 Do you confirm that the project falls</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within the scope of Regulation 6(5) under</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the General Block Exemption Regulations</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(651/2014)</w:t>
            </w:r>
          </w:p>
          <w:p w14:paraId="5B4EF988"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p w14:paraId="7FC7AD05"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tc>
      </w:tr>
      <w:tr w:rsidR="00F164D1" w:rsidRPr="00F164D1" w14:paraId="2AE6C828"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AE9A81D" w14:textId="77777777" w:rsidR="00F164D1" w:rsidRPr="00F164D1" w:rsidRDefault="00F164D1" w:rsidP="00E45B7F">
            <w:pPr>
              <w:widowControl w:val="0"/>
              <w:numPr>
                <w:ilvl w:val="2"/>
                <w:numId w:val="56"/>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lastRenderedPageBreak/>
              <w:t>If no, confirm that you have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attached document containing the</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required information.</w:t>
            </w:r>
          </w:p>
          <w:p w14:paraId="00E34BFD" w14:textId="77777777" w:rsidR="00F164D1" w:rsidRPr="00F164D1" w:rsidRDefault="00F164D1" w:rsidP="00F164D1">
            <w:pPr>
              <w:widowControl w:val="0"/>
              <w:autoSpaceDE w:val="0"/>
              <w:autoSpaceDN w:val="0"/>
              <w:spacing w:line="252" w:lineRule="auto"/>
              <w:ind w:right="519"/>
              <w:rPr>
                <w:rFonts w:ascii="Arial" w:eastAsia="Arial" w:hAnsi="Arial" w:cs="Arial"/>
                <w:i/>
                <w:iCs/>
                <w:sz w:val="24"/>
                <w:szCs w:val="24"/>
                <w:lang w:val="en-US"/>
              </w:rPr>
            </w:pPr>
          </w:p>
        </w:tc>
      </w:tr>
      <w:tr w:rsidR="00F164D1" w:rsidRPr="00F164D1" w14:paraId="30F3B8EB"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299768E" w14:textId="77777777" w:rsidR="00F164D1" w:rsidRPr="00F164D1" w:rsidRDefault="00F164D1" w:rsidP="00E45B7F">
            <w:pPr>
              <w:widowControl w:val="0"/>
              <w:numPr>
                <w:ilvl w:val="2"/>
                <w:numId w:val="56"/>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If you intend to use an exemption(s)</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under GBER to deliver the project, please</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confirm you have read the terms of the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scheme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and</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meet</w:t>
            </w:r>
            <w:r w:rsidRPr="00F164D1">
              <w:rPr>
                <w:rFonts w:ascii="Arial" w:eastAsia="Arial" w:hAnsi="Arial" w:cs="Arial"/>
                <w:spacing w:val="-4"/>
                <w:sz w:val="24"/>
                <w:szCs w:val="24"/>
                <w:lang w:val="en-US"/>
              </w:rPr>
              <w:t xml:space="preserve"> </w:t>
            </w:r>
            <w:r w:rsidRPr="00F164D1">
              <w:rPr>
                <w:rFonts w:ascii="Arial" w:eastAsia="Arial" w:hAnsi="Arial" w:cs="Arial"/>
                <w:sz w:val="24"/>
                <w:szCs w:val="24"/>
                <w:lang w:val="en-US"/>
              </w:rPr>
              <w:t>all</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the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relevant</w:t>
            </w:r>
            <w:r w:rsidRPr="00F164D1">
              <w:rPr>
                <w:rFonts w:ascii="Arial" w:eastAsia="Arial" w:hAnsi="Arial" w:cs="Arial"/>
                <w:spacing w:val="-4"/>
                <w:sz w:val="24"/>
                <w:szCs w:val="24"/>
                <w:lang w:val="en-US"/>
              </w:rPr>
              <w:t xml:space="preserve"> </w:t>
            </w:r>
            <w:r w:rsidRPr="00F164D1">
              <w:rPr>
                <w:rFonts w:ascii="Arial" w:eastAsia="Arial" w:hAnsi="Arial" w:cs="Arial"/>
                <w:sz w:val="24"/>
                <w:szCs w:val="24"/>
                <w:lang w:val="en-US"/>
              </w:rPr>
              <w:t>terms.</w:t>
            </w:r>
          </w:p>
          <w:p w14:paraId="04660AA1"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p w14:paraId="59B2870C"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721CCE7A"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109D5E2" w14:textId="77777777" w:rsidR="00F164D1" w:rsidRPr="00F164D1" w:rsidRDefault="00F164D1" w:rsidP="00E45B7F">
            <w:pPr>
              <w:widowControl w:val="0"/>
              <w:numPr>
                <w:ilvl w:val="2"/>
                <w:numId w:val="56"/>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 xml:space="preserve">Identify the GBER provision, the </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title of the scheme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and the amount of</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LUF award to be delivered under the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provision. Describe how you meet all the relevant</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terms</w:t>
            </w:r>
            <w:r w:rsidRPr="00F164D1">
              <w:rPr>
                <w:rFonts w:ascii="Arial" w:eastAsia="Arial" w:hAnsi="Arial" w:cs="Arial"/>
                <w:spacing w:val="-3"/>
                <w:sz w:val="24"/>
                <w:szCs w:val="24"/>
                <w:lang w:val="en-US"/>
              </w:rPr>
              <w:t xml:space="preserve"> </w:t>
            </w:r>
            <w:r w:rsidRPr="00F164D1">
              <w:rPr>
                <w:rFonts w:ascii="Arial" w:eastAsia="Arial" w:hAnsi="Arial" w:cs="Arial"/>
                <w:sz w:val="24"/>
                <w:szCs w:val="24"/>
                <w:lang w:val="en-US"/>
              </w:rPr>
              <w:t>of the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exemption.</w:t>
            </w:r>
          </w:p>
          <w:p w14:paraId="415EEFA8" w14:textId="77777777" w:rsidR="00F164D1" w:rsidRPr="00F164D1" w:rsidRDefault="00F164D1" w:rsidP="00F164D1">
            <w:pPr>
              <w:widowControl w:val="0"/>
              <w:autoSpaceDE w:val="0"/>
              <w:autoSpaceDN w:val="0"/>
              <w:ind w:right="601"/>
              <w:rPr>
                <w:rFonts w:ascii="Arial" w:eastAsia="Arial" w:hAnsi="Arial" w:cs="Arial"/>
                <w:sz w:val="24"/>
                <w:szCs w:val="24"/>
                <w:lang w:val="en-US"/>
              </w:rPr>
            </w:pPr>
          </w:p>
        </w:tc>
      </w:tr>
      <w:tr w:rsidR="00F164D1" w:rsidRPr="00F164D1" w14:paraId="29E760BC"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62A2557"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1F741649"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6D5E1" w14:textId="77777777" w:rsidR="00F164D1" w:rsidRPr="00F164D1" w:rsidRDefault="00F164D1" w:rsidP="00E45B7F">
            <w:pPr>
              <w:widowControl w:val="0"/>
              <w:numPr>
                <w:ilvl w:val="1"/>
                <w:numId w:val="56"/>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As the bidding organisation are you</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subject to an outstanding recovery order</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in respect of State Aid? If ‘Yes’, provide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brief</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details.</w:t>
            </w:r>
          </w:p>
          <w:p w14:paraId="65F7DA73"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Y</w:t>
            </w:r>
            <w:r w:rsidRPr="00F164D1">
              <w:rPr>
                <w:rFonts w:ascii="Segoe UI Symbol" w:eastAsia="MS Gothic" w:hAnsi="Segoe UI Symbol" w:cs="Segoe UI Symbol"/>
                <w:sz w:val="24"/>
                <w:szCs w:val="24"/>
                <w:lang w:val="en-US"/>
              </w:rPr>
              <w:t>☐</w:t>
            </w:r>
            <w:r w:rsidRPr="00F164D1">
              <w:rPr>
                <w:rFonts w:ascii="Arial" w:eastAsia="Arial" w:hAnsi="Arial" w:cs="Arial"/>
                <w:sz w:val="24"/>
                <w:szCs w:val="24"/>
                <w:lang w:val="en-US"/>
              </w:rPr>
              <w:t xml:space="preserve"> </w:t>
            </w:r>
            <w:r w:rsidRPr="00F164D1">
              <w:rPr>
                <w:rFonts w:ascii="Arial" w:eastAsia="Arial" w:hAnsi="Arial" w:cs="Arial"/>
                <w:sz w:val="24"/>
                <w:szCs w:val="24"/>
                <w:lang w:val="en-US"/>
              </w:rPr>
              <w:tab/>
              <w:t>N</w:t>
            </w:r>
            <w:r w:rsidRPr="00F164D1">
              <w:rPr>
                <w:rFonts w:ascii="Segoe UI Symbol" w:eastAsia="MS Gothic" w:hAnsi="Segoe UI Symbol" w:cs="Segoe UI Symbol"/>
                <w:sz w:val="24"/>
                <w:szCs w:val="24"/>
                <w:lang w:val="en-US"/>
              </w:rPr>
              <w:t>☐</w:t>
            </w:r>
          </w:p>
          <w:p w14:paraId="70845314" w14:textId="77777777" w:rsidR="00F164D1" w:rsidRPr="00F164D1" w:rsidRDefault="00F164D1" w:rsidP="00F164D1">
            <w:pPr>
              <w:widowControl w:val="0"/>
              <w:autoSpaceDE w:val="0"/>
              <w:autoSpaceDN w:val="0"/>
              <w:rPr>
                <w:rFonts w:ascii="Arial" w:eastAsia="Arial" w:hAnsi="Arial" w:cs="Arial"/>
                <w:sz w:val="24"/>
                <w:szCs w:val="24"/>
                <w:lang w:val="en-US"/>
              </w:rPr>
            </w:pPr>
          </w:p>
        </w:tc>
      </w:tr>
      <w:tr w:rsidR="00F164D1" w:rsidRPr="00F164D1" w14:paraId="488EE094"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387B746" w14:textId="77777777" w:rsidR="00F164D1" w:rsidRPr="00F164D1" w:rsidRDefault="00F164D1" w:rsidP="00F164D1">
            <w:pPr>
              <w:widowControl w:val="0"/>
              <w:autoSpaceDE w:val="0"/>
              <w:autoSpaceDN w:val="0"/>
              <w:spacing w:line="256" w:lineRule="auto"/>
              <w:ind w:right="464"/>
              <w:rPr>
                <w:rFonts w:ascii="Arial" w:eastAsia="Arial" w:hAnsi="Arial" w:cs="Arial"/>
                <w:sz w:val="24"/>
                <w:szCs w:val="24"/>
                <w:lang w:val="en-US"/>
              </w:rPr>
            </w:pPr>
          </w:p>
        </w:tc>
      </w:tr>
      <w:tr w:rsidR="00F164D1" w:rsidRPr="00F164D1" w14:paraId="560C15AD"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4A7A0A" w14:textId="77777777" w:rsidR="00F164D1" w:rsidRPr="00F164D1" w:rsidRDefault="00F164D1" w:rsidP="00E45B7F">
            <w:pPr>
              <w:widowControl w:val="0"/>
              <w:numPr>
                <w:ilvl w:val="1"/>
                <w:numId w:val="56"/>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Describe the system in place for</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collecting and recording the required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information for State aid audits and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returns.</w:t>
            </w:r>
          </w:p>
          <w:p w14:paraId="4038972B" w14:textId="77777777" w:rsidR="00F164D1" w:rsidRPr="00F164D1" w:rsidRDefault="00F164D1" w:rsidP="00F164D1">
            <w:pPr>
              <w:widowControl w:val="0"/>
              <w:autoSpaceDE w:val="0"/>
              <w:autoSpaceDN w:val="0"/>
              <w:spacing w:before="19"/>
              <w:ind w:right="695"/>
              <w:rPr>
                <w:rFonts w:ascii="Arial" w:eastAsia="Arial" w:hAnsi="Arial" w:cs="Arial"/>
                <w:sz w:val="24"/>
                <w:szCs w:val="24"/>
                <w:lang w:val="en-US"/>
              </w:rPr>
            </w:pPr>
          </w:p>
        </w:tc>
      </w:tr>
      <w:tr w:rsidR="00F164D1" w:rsidRPr="00F164D1" w14:paraId="60313603"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8A86B83" w14:textId="77777777" w:rsidR="00F164D1" w:rsidRPr="00F164D1" w:rsidRDefault="00F164D1" w:rsidP="00F164D1">
            <w:pPr>
              <w:widowControl w:val="0"/>
              <w:autoSpaceDE w:val="0"/>
              <w:autoSpaceDN w:val="0"/>
              <w:spacing w:line="256" w:lineRule="auto"/>
              <w:ind w:left="525" w:right="464"/>
              <w:rPr>
                <w:rFonts w:ascii="Arial" w:eastAsia="Arial" w:hAnsi="Arial" w:cs="Arial"/>
                <w:sz w:val="24"/>
                <w:szCs w:val="24"/>
                <w:lang w:val="en-US"/>
              </w:rPr>
            </w:pPr>
          </w:p>
        </w:tc>
      </w:tr>
      <w:tr w:rsidR="00F164D1" w:rsidRPr="00F164D1" w14:paraId="1C167050" w14:textId="77777777" w:rsidTr="0049394A">
        <w:tc>
          <w:tcPr>
            <w:tcW w:w="9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F1FE7C" w14:textId="77777777" w:rsidR="00F164D1" w:rsidRPr="00F164D1" w:rsidRDefault="00F164D1" w:rsidP="00E45B7F">
            <w:pPr>
              <w:widowControl w:val="0"/>
              <w:numPr>
                <w:ilvl w:val="1"/>
                <w:numId w:val="56"/>
              </w:numPr>
              <w:autoSpaceDE w:val="0"/>
              <w:autoSpaceDN w:val="0"/>
              <w:spacing w:line="256" w:lineRule="auto"/>
              <w:ind w:right="464"/>
              <w:rPr>
                <w:rFonts w:ascii="Arial" w:eastAsia="Arial" w:hAnsi="Arial" w:cs="Arial"/>
                <w:sz w:val="24"/>
                <w:szCs w:val="24"/>
                <w:lang w:val="en-US"/>
              </w:rPr>
            </w:pPr>
            <w:r w:rsidRPr="00F164D1">
              <w:rPr>
                <w:rFonts w:ascii="Arial" w:eastAsia="Arial" w:hAnsi="Arial" w:cs="Arial"/>
                <w:sz w:val="24"/>
                <w:szCs w:val="24"/>
                <w:lang w:val="en-US"/>
              </w:rPr>
              <w:t>All non-public sector applicants</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delivering</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Northern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Ireland.</w:t>
            </w:r>
          </w:p>
          <w:p w14:paraId="10BCBC62" w14:textId="77777777" w:rsidR="00F164D1" w:rsidRPr="00F164D1" w:rsidRDefault="00F164D1" w:rsidP="00F164D1">
            <w:pPr>
              <w:widowControl w:val="0"/>
              <w:autoSpaceDE w:val="0"/>
              <w:autoSpaceDN w:val="0"/>
              <w:spacing w:before="1"/>
              <w:ind w:right="-4"/>
              <w:rPr>
                <w:rFonts w:ascii="Arial" w:eastAsia="Arial" w:hAnsi="Arial" w:cs="Arial"/>
                <w:sz w:val="24"/>
                <w:szCs w:val="24"/>
                <w:lang w:val="en-US"/>
              </w:rPr>
            </w:pPr>
          </w:p>
          <w:p w14:paraId="3393AD35" w14:textId="77777777" w:rsidR="00F164D1" w:rsidRPr="00F164D1" w:rsidRDefault="00F164D1" w:rsidP="00F164D1">
            <w:pPr>
              <w:widowControl w:val="0"/>
              <w:autoSpaceDE w:val="0"/>
              <w:autoSpaceDN w:val="0"/>
              <w:spacing w:before="1"/>
              <w:ind w:right="-4"/>
              <w:rPr>
                <w:rFonts w:ascii="Arial" w:eastAsia="Arial" w:hAnsi="Arial" w:cs="Arial"/>
                <w:sz w:val="24"/>
                <w:szCs w:val="24"/>
                <w:lang w:val="en-US"/>
              </w:rPr>
            </w:pPr>
            <w:r w:rsidRPr="00F164D1">
              <w:rPr>
                <w:rFonts w:ascii="Arial" w:eastAsia="Arial" w:hAnsi="Arial" w:cs="Arial"/>
                <w:sz w:val="24"/>
                <w:szCs w:val="24"/>
                <w:lang w:val="en-US"/>
              </w:rPr>
              <w:t>Confirm that you have obtained and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uploaded independent legal advice that is</w:t>
            </w:r>
            <w:r w:rsidRPr="00F164D1">
              <w:rPr>
                <w:rFonts w:ascii="Arial" w:eastAsia="Arial" w:hAnsi="Arial" w:cs="Arial"/>
                <w:spacing w:val="-64"/>
                <w:sz w:val="24"/>
                <w:szCs w:val="24"/>
                <w:lang w:val="en-US"/>
              </w:rPr>
              <w:t xml:space="preserve"> </w:t>
            </w:r>
            <w:r w:rsidRPr="00F164D1">
              <w:rPr>
                <w:rFonts w:ascii="Arial" w:eastAsia="Arial" w:hAnsi="Arial" w:cs="Arial"/>
                <w:sz w:val="24"/>
                <w:szCs w:val="24"/>
                <w:lang w:val="en-US"/>
              </w:rPr>
              <w:t>aligned to your response in this section</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and verifies that the award of funds</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considered</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to be</w:t>
            </w:r>
            <w:r w:rsidRPr="00F164D1">
              <w:rPr>
                <w:rFonts w:ascii="Arial" w:eastAsia="Arial" w:hAnsi="Arial" w:cs="Arial"/>
                <w:spacing w:val="-1"/>
                <w:sz w:val="24"/>
                <w:szCs w:val="24"/>
                <w:lang w:val="en-US"/>
              </w:rPr>
              <w:t xml:space="preserve"> </w:t>
            </w:r>
            <w:r w:rsidRPr="00F164D1">
              <w:rPr>
                <w:rFonts w:ascii="Arial" w:eastAsia="Arial" w:hAnsi="Arial" w:cs="Arial"/>
                <w:sz w:val="24"/>
                <w:szCs w:val="24"/>
                <w:lang w:val="en-US"/>
              </w:rPr>
              <w:t>State</w:t>
            </w:r>
            <w:r w:rsidRPr="00F164D1">
              <w:rPr>
                <w:rFonts w:ascii="Arial" w:eastAsia="Arial" w:hAnsi="Arial" w:cs="Arial"/>
                <w:spacing w:val="-2"/>
                <w:sz w:val="24"/>
                <w:szCs w:val="24"/>
                <w:lang w:val="en-US"/>
              </w:rPr>
              <w:t xml:space="preserve"> </w:t>
            </w:r>
            <w:r w:rsidRPr="00F164D1">
              <w:rPr>
                <w:rFonts w:ascii="Arial" w:eastAsia="Arial" w:hAnsi="Arial" w:cs="Arial"/>
                <w:sz w:val="24"/>
                <w:szCs w:val="24"/>
                <w:lang w:val="en-US"/>
              </w:rPr>
              <w:t>aid compliant.</w:t>
            </w:r>
          </w:p>
          <w:p w14:paraId="4368872C" w14:textId="77777777" w:rsidR="00F164D1" w:rsidRPr="00F164D1" w:rsidRDefault="00F164D1" w:rsidP="00F164D1">
            <w:pPr>
              <w:spacing w:before="19"/>
              <w:ind w:right="251"/>
              <w:rPr>
                <w:rFonts w:ascii="Arial" w:hAnsi="Arial" w:cs="Arial"/>
                <w:sz w:val="24"/>
              </w:rPr>
            </w:pPr>
          </w:p>
        </w:tc>
      </w:tr>
    </w:tbl>
    <w:p w14:paraId="41B3EC98" w14:textId="77777777" w:rsidR="00F164D1" w:rsidRPr="00B41784" w:rsidRDefault="00F164D1" w:rsidP="007A7A4E">
      <w:pPr>
        <w:pStyle w:val="BodyText"/>
        <w:spacing w:line="259" w:lineRule="auto"/>
        <w:ind w:right="464"/>
        <w:rPr>
          <w:b/>
          <w:sz w:val="22"/>
          <w:szCs w:val="22"/>
        </w:rPr>
      </w:pPr>
    </w:p>
    <w:p w14:paraId="4A5B6824" w14:textId="77777777" w:rsidR="00966446" w:rsidRDefault="00966446">
      <w:pPr>
        <w:rPr>
          <w:highlight w:val="yellow"/>
        </w:rPr>
      </w:pPr>
    </w:p>
    <w:p w14:paraId="5CD87313" w14:textId="549E58A9" w:rsidR="00E40F72" w:rsidRPr="001864E4" w:rsidRDefault="00966446" w:rsidP="00E40F72">
      <w:pPr>
        <w:pStyle w:val="Heading1"/>
      </w:pPr>
      <w:r w:rsidRPr="001864E4">
        <w:t>Part 3 – Bid summary</w:t>
      </w:r>
    </w:p>
    <w:p w14:paraId="6C01D181" w14:textId="77777777" w:rsidR="00E40F72" w:rsidRPr="00B41784" w:rsidRDefault="00E40F72" w:rsidP="00E40F72">
      <w:pPr>
        <w:pStyle w:val="BodyText"/>
        <w:spacing w:line="259" w:lineRule="auto"/>
        <w:ind w:left="120" w:right="465"/>
        <w:rPr>
          <w:sz w:val="22"/>
          <w:szCs w:val="22"/>
        </w:rPr>
      </w:pPr>
      <w:r w:rsidRPr="00B41784">
        <w:rPr>
          <w:sz w:val="22"/>
          <w:szCs w:val="22"/>
        </w:rPr>
        <w:t>In this section applicants should provide the core details of their bids; clarifying what,</w:t>
      </w:r>
      <w:r w:rsidRPr="00B41784">
        <w:rPr>
          <w:spacing w:val="-64"/>
          <w:sz w:val="22"/>
          <w:szCs w:val="22"/>
        </w:rPr>
        <w:t xml:space="preserve"> </w:t>
      </w:r>
      <w:r w:rsidRPr="00B41784">
        <w:rPr>
          <w:sz w:val="22"/>
          <w:szCs w:val="22"/>
        </w:rPr>
        <w:t>where, how and how much. If your bid is a package bid you should also complete</w:t>
      </w:r>
      <w:r w:rsidRPr="00B41784">
        <w:rPr>
          <w:spacing w:val="1"/>
          <w:sz w:val="22"/>
          <w:szCs w:val="22"/>
        </w:rPr>
        <w:t xml:space="preserve"> </w:t>
      </w:r>
      <w:r w:rsidRPr="00B41784">
        <w:rPr>
          <w:sz w:val="22"/>
          <w:szCs w:val="22"/>
        </w:rPr>
        <w:t>Application Form</w:t>
      </w:r>
      <w:r w:rsidRPr="00B41784">
        <w:rPr>
          <w:spacing w:val="2"/>
          <w:sz w:val="22"/>
          <w:szCs w:val="22"/>
        </w:rPr>
        <w:t xml:space="preserve"> </w:t>
      </w:r>
      <w:hyperlink w:anchor="_bookmark26" w:history="1">
        <w:r w:rsidRPr="00B41784">
          <w:rPr>
            <w:color w:val="0562C1"/>
            <w:sz w:val="22"/>
            <w:szCs w:val="22"/>
            <w:u w:val="single" w:color="0562C1"/>
          </w:rPr>
          <w:t>Annexes A</w:t>
        </w:r>
        <w:r w:rsidRPr="00B41784">
          <w:rPr>
            <w:color w:val="0562C1"/>
            <w:spacing w:val="1"/>
            <w:sz w:val="22"/>
            <w:szCs w:val="22"/>
            <w:u w:val="single" w:color="0562C1"/>
          </w:rPr>
          <w:t xml:space="preserve"> </w:t>
        </w:r>
        <w:r w:rsidRPr="00B41784">
          <w:rPr>
            <w:color w:val="0562C1"/>
            <w:sz w:val="22"/>
            <w:szCs w:val="22"/>
            <w:u w:val="single" w:color="0562C1"/>
          </w:rPr>
          <w:t>–</w:t>
        </w:r>
        <w:r w:rsidRPr="00B41784">
          <w:rPr>
            <w:color w:val="0562C1"/>
            <w:spacing w:val="-1"/>
            <w:sz w:val="22"/>
            <w:szCs w:val="22"/>
            <w:u w:val="single" w:color="0562C1"/>
          </w:rPr>
          <w:t xml:space="preserve"> </w:t>
        </w:r>
        <w:r w:rsidRPr="00B41784">
          <w:rPr>
            <w:color w:val="0562C1"/>
            <w:sz w:val="22"/>
            <w:szCs w:val="22"/>
            <w:u w:val="single" w:color="0562C1"/>
          </w:rPr>
          <w:t>C</w:t>
        </w:r>
        <w:r w:rsidRPr="00B41784">
          <w:rPr>
            <w:color w:val="0562C1"/>
            <w:sz w:val="22"/>
            <w:szCs w:val="22"/>
          </w:rPr>
          <w:t xml:space="preserve"> </w:t>
        </w:r>
      </w:hyperlink>
      <w:r w:rsidRPr="00B41784">
        <w:rPr>
          <w:sz w:val="22"/>
          <w:szCs w:val="22"/>
        </w:rPr>
        <w:t>.</w:t>
      </w:r>
    </w:p>
    <w:p w14:paraId="657E68DE" w14:textId="220EF039" w:rsidR="00D0230B" w:rsidRPr="00B41784" w:rsidRDefault="00E40F72" w:rsidP="00A53BEB">
      <w:pPr>
        <w:pStyle w:val="BodyText"/>
        <w:spacing w:before="160" w:line="259" w:lineRule="auto"/>
        <w:ind w:left="120" w:right="717"/>
        <w:jc w:val="both"/>
        <w:rPr>
          <w:sz w:val="22"/>
          <w:szCs w:val="22"/>
        </w:rPr>
      </w:pPr>
      <w:r w:rsidRPr="00B41784">
        <w:rPr>
          <w:sz w:val="22"/>
          <w:szCs w:val="22"/>
        </w:rPr>
        <w:t>To note, word counts are included for several questions throughout the application</w:t>
      </w:r>
      <w:r w:rsidRPr="00B41784">
        <w:rPr>
          <w:spacing w:val="-64"/>
          <w:sz w:val="22"/>
          <w:szCs w:val="22"/>
        </w:rPr>
        <w:t xml:space="preserve"> </w:t>
      </w:r>
      <w:r w:rsidRPr="00B41784">
        <w:rPr>
          <w:sz w:val="22"/>
          <w:szCs w:val="22"/>
        </w:rPr>
        <w:t>form, these are provided as a guide only. The level of detail you provide should be</w:t>
      </w:r>
      <w:r w:rsidRPr="00B41784">
        <w:rPr>
          <w:spacing w:val="-64"/>
          <w:sz w:val="22"/>
          <w:szCs w:val="22"/>
        </w:rPr>
        <w:t xml:space="preserve"> </w:t>
      </w:r>
      <w:r w:rsidRPr="00B41784">
        <w:rPr>
          <w:sz w:val="22"/>
          <w:szCs w:val="22"/>
        </w:rPr>
        <w:t>proportionate to</w:t>
      </w:r>
      <w:r w:rsidRPr="00B41784">
        <w:rPr>
          <w:spacing w:val="-2"/>
          <w:sz w:val="22"/>
          <w:szCs w:val="22"/>
        </w:rPr>
        <w:t xml:space="preserve"> </w:t>
      </w:r>
      <w:r w:rsidRPr="00B41784">
        <w:rPr>
          <w:sz w:val="22"/>
          <w:szCs w:val="22"/>
        </w:rPr>
        <w:t>the amount</w:t>
      </w:r>
      <w:r w:rsidRPr="00B41784">
        <w:rPr>
          <w:spacing w:val="-2"/>
          <w:sz w:val="22"/>
          <w:szCs w:val="22"/>
        </w:rPr>
        <w:t xml:space="preserve"> </w:t>
      </w:r>
      <w:r w:rsidRPr="00B41784">
        <w:rPr>
          <w:sz w:val="22"/>
          <w:szCs w:val="22"/>
        </w:rPr>
        <w:t>of</w:t>
      </w:r>
      <w:r w:rsidRPr="00B41784">
        <w:rPr>
          <w:spacing w:val="-1"/>
          <w:sz w:val="22"/>
          <w:szCs w:val="22"/>
        </w:rPr>
        <w:t xml:space="preserve"> </w:t>
      </w:r>
      <w:r w:rsidRPr="00B41784">
        <w:rPr>
          <w:sz w:val="22"/>
          <w:szCs w:val="22"/>
        </w:rPr>
        <w:t>funding that</w:t>
      </w:r>
      <w:r w:rsidRPr="00B41784">
        <w:rPr>
          <w:spacing w:val="-3"/>
          <w:sz w:val="22"/>
          <w:szCs w:val="22"/>
        </w:rPr>
        <w:t xml:space="preserve"> </w:t>
      </w:r>
      <w:r w:rsidRPr="00B41784">
        <w:rPr>
          <w:sz w:val="22"/>
          <w:szCs w:val="22"/>
        </w:rPr>
        <w:t>you</w:t>
      </w:r>
      <w:r w:rsidRPr="00B41784">
        <w:rPr>
          <w:spacing w:val="1"/>
          <w:sz w:val="22"/>
          <w:szCs w:val="22"/>
        </w:rPr>
        <w:t xml:space="preserve"> </w:t>
      </w:r>
      <w:r w:rsidRPr="00B41784">
        <w:rPr>
          <w:sz w:val="22"/>
          <w:szCs w:val="22"/>
        </w:rPr>
        <w:t>are</w:t>
      </w:r>
      <w:r w:rsidRPr="00B41784">
        <w:rPr>
          <w:spacing w:val="-2"/>
          <w:sz w:val="22"/>
          <w:szCs w:val="22"/>
        </w:rPr>
        <w:t xml:space="preserve"> </w:t>
      </w:r>
      <w:r w:rsidRPr="00B41784">
        <w:rPr>
          <w:sz w:val="22"/>
          <w:szCs w:val="22"/>
        </w:rPr>
        <w:t>requesting.</w:t>
      </w:r>
    </w:p>
    <w:p w14:paraId="733F3550" w14:textId="77777777" w:rsidR="00A53BEB" w:rsidRPr="001864E4" w:rsidRDefault="00A53BEB" w:rsidP="00A53BEB">
      <w:pPr>
        <w:pStyle w:val="BodyText"/>
        <w:spacing w:before="160" w:line="259" w:lineRule="auto"/>
        <w:ind w:left="120" w:right="717"/>
        <w:jc w:val="both"/>
        <w:rPr>
          <w:highlight w:val="yellow"/>
        </w:rPr>
      </w:pPr>
    </w:p>
    <w:tbl>
      <w:tblPr>
        <w:tblStyle w:val="TableGrid"/>
        <w:tblW w:w="0" w:type="auto"/>
        <w:tblLook w:val="04A0" w:firstRow="1" w:lastRow="0" w:firstColumn="1" w:lastColumn="0" w:noHBand="0" w:noVBand="1"/>
      </w:tblPr>
      <w:tblGrid>
        <w:gridCol w:w="9554"/>
      </w:tblGrid>
      <w:tr w:rsidR="00A53BEB" w:rsidRPr="001864E4" w14:paraId="2BD01795" w14:textId="77777777" w:rsidTr="54EBE974">
        <w:tc>
          <w:tcPr>
            <w:tcW w:w="9554" w:type="dxa"/>
            <w:shd w:val="clear" w:color="auto" w:fill="F2F2F2" w:themeFill="background1" w:themeFillShade="F2"/>
          </w:tcPr>
          <w:p w14:paraId="48381D7D" w14:textId="54B899BD" w:rsidR="0017499D" w:rsidRPr="001864E4" w:rsidRDefault="00D970F0" w:rsidP="00DB6190">
            <w:pPr>
              <w:spacing w:before="120" w:after="120"/>
              <w:ind w:right="851"/>
              <w:rPr>
                <w:rFonts w:ascii="Arial" w:hAnsi="Arial" w:cs="Arial"/>
                <w:sz w:val="24"/>
                <w:szCs w:val="24"/>
              </w:rPr>
            </w:pPr>
            <w:r w:rsidRPr="001864E4">
              <w:rPr>
                <w:rFonts w:ascii="Arial" w:hAnsi="Arial" w:cs="Arial"/>
                <w:sz w:val="24"/>
                <w:szCs w:val="24"/>
              </w:rPr>
              <w:t>3.1 Bid Name:</w:t>
            </w:r>
            <w:r w:rsidR="000012CF">
              <w:rPr>
                <w:rFonts w:ascii="Arial" w:hAnsi="Arial" w:cs="Arial"/>
                <w:sz w:val="24"/>
                <w:szCs w:val="24"/>
              </w:rPr>
              <w:t xml:space="preserve"> </w:t>
            </w:r>
            <w:r w:rsidR="000012CF" w:rsidRPr="00DB6190">
              <w:rPr>
                <w:rFonts w:ascii="Arial" w:hAnsi="Arial" w:cs="Arial"/>
                <w:b/>
                <w:bCs/>
                <w:sz w:val="20"/>
                <w:szCs w:val="20"/>
              </w:rPr>
              <w:t>Freshney Leisure Scheme</w:t>
            </w:r>
          </w:p>
        </w:tc>
      </w:tr>
      <w:tr w:rsidR="00A53BEB" w14:paraId="6731B394" w14:textId="77777777" w:rsidTr="54EBE974">
        <w:tc>
          <w:tcPr>
            <w:tcW w:w="9554" w:type="dxa"/>
            <w:shd w:val="clear" w:color="auto" w:fill="F2F2F2" w:themeFill="background1" w:themeFillShade="F2"/>
          </w:tcPr>
          <w:p w14:paraId="17677AFA" w14:textId="77777777" w:rsidR="007546D1" w:rsidRDefault="001864E4" w:rsidP="00E45B7F">
            <w:pPr>
              <w:pStyle w:val="ListParagraph"/>
              <w:numPr>
                <w:ilvl w:val="1"/>
                <w:numId w:val="2"/>
              </w:numPr>
              <w:spacing w:before="22"/>
              <w:ind w:right="848"/>
              <w:rPr>
                <w:rFonts w:ascii="Arial" w:hAnsi="Arial" w:cs="Arial"/>
                <w:bCs/>
                <w:sz w:val="24"/>
                <w:szCs w:val="24"/>
              </w:rPr>
            </w:pPr>
            <w:r w:rsidRPr="001864E4">
              <w:rPr>
                <w:rFonts w:ascii="Arial" w:hAnsi="Arial" w:cs="Arial"/>
                <w:bCs/>
                <w:sz w:val="24"/>
                <w:szCs w:val="24"/>
              </w:rPr>
              <w:t xml:space="preserve"> </w:t>
            </w:r>
            <w:r w:rsidR="00D970F0" w:rsidRPr="001864E4">
              <w:rPr>
                <w:rFonts w:ascii="Arial" w:hAnsi="Arial" w:cs="Arial"/>
                <w:bCs/>
                <w:sz w:val="24"/>
                <w:szCs w:val="24"/>
              </w:rPr>
              <w:t xml:space="preserve">Please provide a short description of your bid, including the visible infrastructure that will be delivered/upgraded and the benefits that will be felt in the area </w:t>
            </w:r>
          </w:p>
          <w:p w14:paraId="17169DCA" w14:textId="77777777" w:rsidR="007546D1" w:rsidRDefault="007546D1" w:rsidP="007546D1">
            <w:pPr>
              <w:spacing w:before="22"/>
              <w:ind w:right="848"/>
              <w:rPr>
                <w:rFonts w:ascii="Arial" w:hAnsi="Arial" w:cs="Arial"/>
                <w:bCs/>
                <w:sz w:val="24"/>
                <w:szCs w:val="24"/>
              </w:rPr>
            </w:pPr>
          </w:p>
          <w:p w14:paraId="1066190F" w14:textId="77777777" w:rsidR="001864E4" w:rsidRDefault="00D970F0" w:rsidP="00B41784">
            <w:pPr>
              <w:spacing w:before="22"/>
              <w:ind w:right="848"/>
              <w:rPr>
                <w:rFonts w:ascii="Arial" w:hAnsi="Arial" w:cs="Arial"/>
                <w:bCs/>
                <w:sz w:val="24"/>
                <w:szCs w:val="24"/>
              </w:rPr>
            </w:pPr>
            <w:r w:rsidRPr="007546D1">
              <w:rPr>
                <w:rFonts w:ascii="Arial" w:hAnsi="Arial" w:cs="Arial"/>
                <w:bCs/>
                <w:sz w:val="24"/>
                <w:szCs w:val="24"/>
              </w:rPr>
              <w:lastRenderedPageBreak/>
              <w:t>(100 words max)</w:t>
            </w:r>
          </w:p>
          <w:p w14:paraId="3B7DE11C" w14:textId="7ACC7309" w:rsidR="00B41784" w:rsidRPr="00B41784" w:rsidRDefault="00B41784" w:rsidP="00B41784">
            <w:pPr>
              <w:spacing w:before="22"/>
              <w:ind w:right="848"/>
              <w:rPr>
                <w:rFonts w:ascii="Arial" w:hAnsi="Arial" w:cs="Arial"/>
                <w:bCs/>
                <w:sz w:val="24"/>
                <w:szCs w:val="24"/>
              </w:rPr>
            </w:pPr>
          </w:p>
        </w:tc>
      </w:tr>
      <w:tr w:rsidR="00B41784" w14:paraId="720534C5" w14:textId="77777777" w:rsidTr="54EBE974">
        <w:tc>
          <w:tcPr>
            <w:tcW w:w="9554" w:type="dxa"/>
            <w:shd w:val="clear" w:color="auto" w:fill="FFFFFF" w:themeFill="background1"/>
          </w:tcPr>
          <w:p w14:paraId="395EA8D3" w14:textId="26500188" w:rsidR="00DB6190" w:rsidRPr="00BC0C83" w:rsidRDefault="00A53870" w:rsidP="00DB6190">
            <w:pPr>
              <w:spacing w:before="120" w:after="120"/>
              <w:jc w:val="both"/>
              <w:rPr>
                <w:rFonts w:ascii="Arial" w:hAnsi="Arial" w:cs="Arial"/>
                <w:sz w:val="20"/>
                <w:szCs w:val="20"/>
              </w:rPr>
            </w:pPr>
            <w:bookmarkStart w:id="1" w:name="_Hlk107326235"/>
            <w:r w:rsidRPr="21AD4062">
              <w:rPr>
                <w:rFonts w:ascii="Arial" w:hAnsi="Arial" w:cs="Arial"/>
                <w:sz w:val="20"/>
                <w:szCs w:val="20"/>
              </w:rPr>
              <w:lastRenderedPageBreak/>
              <w:t xml:space="preserve">The </w:t>
            </w:r>
            <w:r w:rsidR="00F164D1" w:rsidRPr="21AD4062">
              <w:rPr>
                <w:rFonts w:ascii="Arial" w:hAnsi="Arial" w:cs="Arial"/>
                <w:sz w:val="20"/>
                <w:szCs w:val="20"/>
              </w:rPr>
              <w:t xml:space="preserve">well-advanced </w:t>
            </w:r>
            <w:r w:rsidRPr="21AD4062">
              <w:rPr>
                <w:rFonts w:ascii="Arial" w:hAnsi="Arial" w:cs="Arial"/>
                <w:sz w:val="20"/>
                <w:szCs w:val="20"/>
              </w:rPr>
              <w:t xml:space="preserve">Scheme </w:t>
            </w:r>
            <w:r w:rsidR="00DB6190" w:rsidRPr="21AD4062">
              <w:rPr>
                <w:rFonts w:ascii="Arial" w:hAnsi="Arial" w:cs="Arial"/>
                <w:sz w:val="20"/>
                <w:szCs w:val="20"/>
              </w:rPr>
              <w:t>will</w:t>
            </w:r>
            <w:r w:rsidRPr="21AD4062">
              <w:rPr>
                <w:rFonts w:ascii="Arial" w:hAnsi="Arial" w:cs="Arial"/>
                <w:sz w:val="20"/>
                <w:szCs w:val="20"/>
              </w:rPr>
              <w:t xml:space="preserve"> </w:t>
            </w:r>
            <w:r w:rsidR="00DB6190" w:rsidRPr="21AD4062">
              <w:rPr>
                <w:rFonts w:ascii="Arial" w:hAnsi="Arial" w:cs="Arial"/>
                <w:sz w:val="20"/>
                <w:szCs w:val="20"/>
              </w:rPr>
              <w:t xml:space="preserve">complete land assembly and remove aged detractor buildings </w:t>
            </w:r>
            <w:r w:rsidR="001341C4" w:rsidRPr="21AD4062">
              <w:rPr>
                <w:rFonts w:ascii="Arial" w:hAnsi="Arial" w:cs="Arial"/>
                <w:sz w:val="20"/>
                <w:szCs w:val="20"/>
              </w:rPr>
              <w:t>on</w:t>
            </w:r>
            <w:r w:rsidR="00DB6190" w:rsidRPr="21AD4062">
              <w:rPr>
                <w:rFonts w:ascii="Arial" w:hAnsi="Arial" w:cs="Arial"/>
                <w:sz w:val="20"/>
                <w:szCs w:val="20"/>
              </w:rPr>
              <w:t xml:space="preserve"> </w:t>
            </w:r>
            <w:r w:rsidR="001341C4" w:rsidRPr="21AD4062">
              <w:rPr>
                <w:rFonts w:ascii="Arial" w:hAnsi="Arial" w:cs="Arial"/>
                <w:sz w:val="20"/>
                <w:szCs w:val="20"/>
              </w:rPr>
              <w:t>a</w:t>
            </w:r>
            <w:r w:rsidR="00DB6190" w:rsidRPr="21AD4062">
              <w:rPr>
                <w:rFonts w:ascii="Arial" w:hAnsi="Arial" w:cs="Arial"/>
                <w:sz w:val="20"/>
                <w:szCs w:val="20"/>
              </w:rPr>
              <w:t xml:space="preserve"> 1ha </w:t>
            </w:r>
            <w:r w:rsidR="001341C4" w:rsidRPr="21AD4062">
              <w:rPr>
                <w:rFonts w:ascii="Arial" w:hAnsi="Arial" w:cs="Arial"/>
                <w:sz w:val="20"/>
                <w:szCs w:val="20"/>
              </w:rPr>
              <w:t>site</w:t>
            </w:r>
            <w:r w:rsidR="00DB6190" w:rsidRPr="21AD4062">
              <w:rPr>
                <w:rFonts w:ascii="Arial" w:hAnsi="Arial" w:cs="Arial"/>
                <w:sz w:val="20"/>
                <w:szCs w:val="20"/>
              </w:rPr>
              <w:t xml:space="preserve"> in Grimsby Town Centre</w:t>
            </w:r>
            <w:r w:rsidR="00BC0C83" w:rsidRPr="21AD4062">
              <w:rPr>
                <w:rFonts w:ascii="Arial" w:hAnsi="Arial" w:cs="Arial"/>
                <w:sz w:val="20"/>
                <w:szCs w:val="20"/>
              </w:rPr>
              <w:t>, thereby</w:t>
            </w:r>
            <w:r w:rsidR="00DB6190" w:rsidRPr="21AD4062">
              <w:rPr>
                <w:rFonts w:ascii="Arial" w:hAnsi="Arial" w:cs="Arial"/>
                <w:sz w:val="20"/>
                <w:szCs w:val="20"/>
              </w:rPr>
              <w:t xml:space="preserve"> free</w:t>
            </w:r>
            <w:r w:rsidR="00BC0C83" w:rsidRPr="21AD4062">
              <w:rPr>
                <w:rFonts w:ascii="Arial" w:hAnsi="Arial" w:cs="Arial"/>
                <w:sz w:val="20"/>
                <w:szCs w:val="20"/>
              </w:rPr>
              <w:t>ing-</w:t>
            </w:r>
            <w:r w:rsidR="00DB6190" w:rsidRPr="21AD4062">
              <w:rPr>
                <w:rFonts w:ascii="Arial" w:hAnsi="Arial" w:cs="Arial"/>
                <w:sz w:val="20"/>
                <w:szCs w:val="20"/>
              </w:rPr>
              <w:t xml:space="preserve">up capacity for new </w:t>
            </w:r>
            <w:r w:rsidR="00F164D1" w:rsidRPr="21AD4062">
              <w:rPr>
                <w:rFonts w:ascii="Arial" w:hAnsi="Arial" w:cs="Arial"/>
                <w:sz w:val="20"/>
                <w:szCs w:val="20"/>
              </w:rPr>
              <w:t xml:space="preserve">destination </w:t>
            </w:r>
            <w:r w:rsidR="00DB6190" w:rsidRPr="21AD4062">
              <w:rPr>
                <w:rFonts w:ascii="Arial" w:hAnsi="Arial" w:cs="Arial"/>
                <w:sz w:val="20"/>
                <w:szCs w:val="20"/>
              </w:rPr>
              <w:t xml:space="preserve">leisure on a key gateway </w:t>
            </w:r>
            <w:r w:rsidR="001341C4" w:rsidRPr="21AD4062">
              <w:rPr>
                <w:rFonts w:ascii="Arial" w:hAnsi="Arial" w:cs="Arial"/>
                <w:sz w:val="20"/>
                <w:szCs w:val="20"/>
              </w:rPr>
              <w:t>adjoining</w:t>
            </w:r>
            <w:r w:rsidR="00DB6190" w:rsidRPr="21AD4062">
              <w:rPr>
                <w:rFonts w:ascii="Arial" w:hAnsi="Arial" w:cs="Arial"/>
                <w:sz w:val="20"/>
                <w:szCs w:val="20"/>
              </w:rPr>
              <w:t xml:space="preserve"> Freshney Place Shopping Centre.</w:t>
            </w:r>
          </w:p>
          <w:p w14:paraId="3BE02838" w14:textId="5BF734B2" w:rsidR="00A53870" w:rsidRPr="00BC0C83" w:rsidRDefault="001341C4" w:rsidP="00DB6190">
            <w:pPr>
              <w:spacing w:before="120" w:after="120"/>
              <w:jc w:val="both"/>
              <w:rPr>
                <w:rFonts w:ascii="Arial" w:hAnsi="Arial" w:cs="Arial"/>
                <w:sz w:val="20"/>
                <w:szCs w:val="20"/>
              </w:rPr>
            </w:pPr>
            <w:r>
              <w:rPr>
                <w:rFonts w:ascii="Arial" w:hAnsi="Arial" w:cs="Arial"/>
                <w:sz w:val="20"/>
                <w:szCs w:val="20"/>
              </w:rPr>
              <w:t>It</w:t>
            </w:r>
            <w:r w:rsidR="00DB6190" w:rsidRPr="00BC0C83">
              <w:rPr>
                <w:rFonts w:ascii="Arial" w:hAnsi="Arial" w:cs="Arial"/>
                <w:sz w:val="20"/>
                <w:szCs w:val="20"/>
              </w:rPr>
              <w:t xml:space="preserve"> will </w:t>
            </w:r>
            <w:r w:rsidR="00BC0C83" w:rsidRPr="00BC0C83">
              <w:rPr>
                <w:rFonts w:ascii="Arial" w:hAnsi="Arial" w:cs="Arial"/>
                <w:sz w:val="20"/>
                <w:szCs w:val="20"/>
              </w:rPr>
              <w:t xml:space="preserve">deliver </w:t>
            </w:r>
            <w:r w:rsidR="00DB6190" w:rsidRPr="00BC0C83">
              <w:rPr>
                <w:rFonts w:ascii="Arial" w:hAnsi="Arial" w:cs="Arial"/>
                <w:sz w:val="20"/>
                <w:szCs w:val="20"/>
              </w:rPr>
              <w:t xml:space="preserve">(a) a new </w:t>
            </w:r>
            <w:r w:rsidR="00BC0C83" w:rsidRPr="00BC0C83">
              <w:rPr>
                <w:rFonts w:ascii="Arial" w:hAnsi="Arial" w:cs="Arial"/>
                <w:sz w:val="20"/>
                <w:szCs w:val="20"/>
              </w:rPr>
              <w:t>5</w:t>
            </w:r>
            <w:r w:rsidR="006C256C">
              <w:rPr>
                <w:rFonts w:ascii="Arial" w:hAnsi="Arial" w:cs="Arial"/>
                <w:sz w:val="20"/>
                <w:szCs w:val="20"/>
              </w:rPr>
              <w:t>-</w:t>
            </w:r>
            <w:r w:rsidR="00DB6190" w:rsidRPr="00BC0C83">
              <w:rPr>
                <w:rFonts w:ascii="Arial" w:hAnsi="Arial" w:cs="Arial"/>
                <w:sz w:val="20"/>
                <w:szCs w:val="20"/>
              </w:rPr>
              <w:t xml:space="preserve">screen multiplex cinema, (b) ancillary leisure </w:t>
            </w:r>
            <w:r w:rsidR="00BC0C83" w:rsidRPr="00BC0C83">
              <w:rPr>
                <w:rFonts w:ascii="Arial" w:hAnsi="Arial" w:cs="Arial"/>
                <w:sz w:val="20"/>
                <w:szCs w:val="20"/>
              </w:rPr>
              <w:t xml:space="preserve">and food and beverage </w:t>
            </w:r>
            <w:r w:rsidR="00DB6190" w:rsidRPr="00BC0C83">
              <w:rPr>
                <w:rFonts w:ascii="Arial" w:hAnsi="Arial" w:cs="Arial"/>
                <w:sz w:val="20"/>
                <w:szCs w:val="20"/>
              </w:rPr>
              <w:t xml:space="preserve">space </w:t>
            </w:r>
            <w:r w:rsidR="00BC0C83" w:rsidRPr="00BC0C83">
              <w:rPr>
                <w:rFonts w:ascii="Arial" w:hAnsi="Arial" w:cs="Arial"/>
                <w:sz w:val="20"/>
                <w:szCs w:val="20"/>
              </w:rPr>
              <w:t xml:space="preserve">and </w:t>
            </w:r>
            <w:r w:rsidR="00412CEB" w:rsidRPr="00BC0C83">
              <w:rPr>
                <w:rFonts w:ascii="Arial" w:hAnsi="Arial" w:cs="Arial"/>
                <w:sz w:val="20"/>
                <w:szCs w:val="20"/>
              </w:rPr>
              <w:t xml:space="preserve">(c) </w:t>
            </w:r>
            <w:r w:rsidR="00DB6190" w:rsidRPr="00BC0C83">
              <w:rPr>
                <w:rFonts w:ascii="Arial" w:hAnsi="Arial" w:cs="Arial"/>
                <w:sz w:val="20"/>
                <w:szCs w:val="20"/>
              </w:rPr>
              <w:t>a re-provided ‘Top Town’ market and food hall</w:t>
            </w:r>
            <w:r w:rsidR="00BC0C83" w:rsidRPr="00BC0C83">
              <w:rPr>
                <w:rFonts w:ascii="Arial" w:hAnsi="Arial" w:cs="Arial"/>
                <w:sz w:val="20"/>
                <w:szCs w:val="20"/>
              </w:rPr>
              <w:t>, centred around</w:t>
            </w:r>
            <w:r w:rsidR="00DB6190" w:rsidRPr="00BC0C83">
              <w:rPr>
                <w:rFonts w:ascii="Arial" w:hAnsi="Arial" w:cs="Arial"/>
                <w:sz w:val="20"/>
                <w:szCs w:val="20"/>
              </w:rPr>
              <w:t xml:space="preserve"> (</w:t>
            </w:r>
            <w:r w:rsidR="00BC0C83" w:rsidRPr="00BC0C83">
              <w:rPr>
                <w:rFonts w:ascii="Arial" w:hAnsi="Arial" w:cs="Arial"/>
                <w:sz w:val="20"/>
                <w:szCs w:val="20"/>
              </w:rPr>
              <w:t>d</w:t>
            </w:r>
            <w:r w:rsidR="00DB6190" w:rsidRPr="00BC0C83">
              <w:rPr>
                <w:rFonts w:ascii="Arial" w:hAnsi="Arial" w:cs="Arial"/>
                <w:sz w:val="20"/>
                <w:szCs w:val="20"/>
              </w:rPr>
              <w:t>) a modern public square</w:t>
            </w:r>
            <w:r w:rsidR="00A53870" w:rsidRPr="00BC0C83">
              <w:rPr>
                <w:rFonts w:ascii="Arial" w:hAnsi="Arial" w:cs="Arial"/>
                <w:sz w:val="20"/>
                <w:szCs w:val="20"/>
              </w:rPr>
              <w:t>.</w:t>
            </w:r>
          </w:p>
          <w:p w14:paraId="2173D313" w14:textId="6133D167" w:rsidR="00A53870" w:rsidRPr="00BC0C83" w:rsidRDefault="006C256C" w:rsidP="00E24A9A">
            <w:pPr>
              <w:spacing w:before="120" w:after="120"/>
              <w:jc w:val="both"/>
              <w:rPr>
                <w:rFonts w:ascii="Arial" w:hAnsi="Arial" w:cs="Arial"/>
                <w:sz w:val="20"/>
                <w:szCs w:val="20"/>
              </w:rPr>
            </w:pPr>
            <w:r>
              <w:rPr>
                <w:rFonts w:ascii="Arial" w:hAnsi="Arial" w:cs="Arial"/>
                <w:sz w:val="20"/>
                <w:szCs w:val="20"/>
              </w:rPr>
              <w:t>Providing a</w:t>
            </w:r>
            <w:r w:rsidR="00F81FF6">
              <w:rPr>
                <w:rFonts w:ascii="Arial" w:hAnsi="Arial" w:cs="Arial"/>
                <w:sz w:val="20"/>
                <w:szCs w:val="20"/>
              </w:rPr>
              <w:t xml:space="preserve"> currently </w:t>
            </w:r>
            <w:r w:rsidR="001815EE">
              <w:rPr>
                <w:rFonts w:ascii="Arial" w:hAnsi="Arial" w:cs="Arial"/>
                <w:sz w:val="20"/>
                <w:szCs w:val="20"/>
              </w:rPr>
              <w:t>absent</w:t>
            </w:r>
            <w:r w:rsidR="00F81FF6">
              <w:rPr>
                <w:rFonts w:ascii="Arial" w:hAnsi="Arial" w:cs="Arial"/>
                <w:sz w:val="20"/>
                <w:szCs w:val="20"/>
              </w:rPr>
              <w:t xml:space="preserve"> </w:t>
            </w:r>
            <w:r w:rsidR="00BC0C83" w:rsidRPr="00BC0C83">
              <w:rPr>
                <w:rFonts w:ascii="Arial" w:hAnsi="Arial" w:cs="Arial"/>
                <w:sz w:val="20"/>
                <w:szCs w:val="20"/>
              </w:rPr>
              <w:t xml:space="preserve">leisure offer </w:t>
            </w:r>
            <w:r w:rsidR="001815EE">
              <w:rPr>
                <w:rFonts w:ascii="Arial" w:hAnsi="Arial" w:cs="Arial"/>
                <w:sz w:val="20"/>
                <w:szCs w:val="20"/>
              </w:rPr>
              <w:t>is</w:t>
            </w:r>
            <w:r w:rsidR="00BC0C83" w:rsidRPr="00BC0C83">
              <w:rPr>
                <w:rFonts w:ascii="Arial" w:hAnsi="Arial" w:cs="Arial"/>
                <w:sz w:val="20"/>
                <w:szCs w:val="20"/>
              </w:rPr>
              <w:t xml:space="preserve"> critical to town centre sustainability and success, thereby addressing </w:t>
            </w:r>
            <w:r w:rsidR="001815EE" w:rsidRPr="00BC0C83">
              <w:rPr>
                <w:rFonts w:ascii="Arial" w:hAnsi="Arial" w:cs="Arial"/>
                <w:sz w:val="20"/>
                <w:szCs w:val="20"/>
              </w:rPr>
              <w:t xml:space="preserve">worryingly </w:t>
            </w:r>
            <w:r w:rsidR="001815EE">
              <w:rPr>
                <w:rFonts w:ascii="Arial" w:hAnsi="Arial" w:cs="Arial"/>
                <w:sz w:val="20"/>
                <w:szCs w:val="20"/>
              </w:rPr>
              <w:t xml:space="preserve">fast </w:t>
            </w:r>
            <w:r w:rsidR="001815EE" w:rsidRPr="00BC0C83">
              <w:rPr>
                <w:rFonts w:ascii="Arial" w:hAnsi="Arial" w:cs="Arial"/>
                <w:sz w:val="20"/>
                <w:szCs w:val="20"/>
              </w:rPr>
              <w:t xml:space="preserve">performance declines </w:t>
            </w:r>
            <w:r w:rsidR="001815EE">
              <w:rPr>
                <w:rFonts w:ascii="Arial" w:hAnsi="Arial" w:cs="Arial"/>
                <w:sz w:val="20"/>
                <w:szCs w:val="20"/>
              </w:rPr>
              <w:t xml:space="preserve">and </w:t>
            </w:r>
            <w:r w:rsidR="00BC0C83" w:rsidRPr="00BC0C83">
              <w:rPr>
                <w:rFonts w:ascii="Arial" w:hAnsi="Arial" w:cs="Arial"/>
                <w:sz w:val="20"/>
                <w:szCs w:val="20"/>
              </w:rPr>
              <w:t xml:space="preserve">long-standing </w:t>
            </w:r>
            <w:r w:rsidR="001341C4">
              <w:rPr>
                <w:rFonts w:ascii="Arial" w:hAnsi="Arial" w:cs="Arial"/>
                <w:sz w:val="20"/>
                <w:szCs w:val="20"/>
              </w:rPr>
              <w:t xml:space="preserve">town </w:t>
            </w:r>
            <w:r w:rsidR="001815EE">
              <w:rPr>
                <w:rFonts w:ascii="Arial" w:hAnsi="Arial" w:cs="Arial"/>
                <w:sz w:val="20"/>
                <w:szCs w:val="20"/>
              </w:rPr>
              <w:t xml:space="preserve">socio-economic and demographic </w:t>
            </w:r>
            <w:r w:rsidR="00BC0C83" w:rsidRPr="00BC0C83">
              <w:rPr>
                <w:rFonts w:ascii="Arial" w:hAnsi="Arial" w:cs="Arial"/>
                <w:sz w:val="20"/>
                <w:szCs w:val="20"/>
              </w:rPr>
              <w:t xml:space="preserve">challenges.    </w:t>
            </w:r>
          </w:p>
          <w:bookmarkEnd w:id="1"/>
          <w:p w14:paraId="615701A2" w14:textId="54B53AB2" w:rsidR="00E24A9A" w:rsidRPr="00E24A9A" w:rsidRDefault="00E24A9A" w:rsidP="00E24A9A">
            <w:pPr>
              <w:spacing w:before="120" w:after="120"/>
              <w:jc w:val="both"/>
              <w:rPr>
                <w:rFonts w:ascii="Arial" w:hAnsi="Arial" w:cs="Arial"/>
                <w:sz w:val="20"/>
                <w:szCs w:val="20"/>
              </w:rPr>
            </w:pPr>
            <w:r w:rsidRPr="001341C4">
              <w:rPr>
                <w:rFonts w:ascii="Arial" w:hAnsi="Arial" w:cs="Arial"/>
                <w:sz w:val="20"/>
                <w:szCs w:val="20"/>
                <w:highlight w:val="lightGray"/>
              </w:rPr>
              <w:t>(</w:t>
            </w:r>
            <w:r w:rsidR="007630FB">
              <w:rPr>
                <w:rFonts w:ascii="Arial" w:hAnsi="Arial" w:cs="Arial"/>
                <w:sz w:val="20"/>
                <w:szCs w:val="20"/>
                <w:highlight w:val="lightGray"/>
              </w:rPr>
              <w:t>97</w:t>
            </w:r>
            <w:r w:rsidRPr="001341C4">
              <w:rPr>
                <w:rFonts w:ascii="Arial" w:hAnsi="Arial" w:cs="Arial"/>
                <w:sz w:val="20"/>
                <w:szCs w:val="20"/>
                <w:highlight w:val="lightGray"/>
              </w:rPr>
              <w:t xml:space="preserve"> words)</w:t>
            </w:r>
          </w:p>
          <w:p w14:paraId="57730149" w14:textId="1F955284" w:rsidR="000012CF" w:rsidRDefault="000012CF" w:rsidP="00B41784">
            <w:pPr>
              <w:spacing w:before="22"/>
              <w:ind w:right="848"/>
              <w:rPr>
                <w:rStyle w:val="CommentReference"/>
              </w:rPr>
            </w:pPr>
          </w:p>
        </w:tc>
      </w:tr>
      <w:tr w:rsidR="00A53BEB" w14:paraId="6167E6BE" w14:textId="77777777" w:rsidTr="54EBE974">
        <w:tc>
          <w:tcPr>
            <w:tcW w:w="9554" w:type="dxa"/>
            <w:shd w:val="clear" w:color="auto" w:fill="F2F2F2" w:themeFill="background1" w:themeFillShade="F2"/>
          </w:tcPr>
          <w:p w14:paraId="5F836D70" w14:textId="052B04B6" w:rsidR="007546D1" w:rsidRPr="007546D1" w:rsidRDefault="007546D1" w:rsidP="00E45B7F">
            <w:pPr>
              <w:pStyle w:val="ListParagraph"/>
              <w:widowControl w:val="0"/>
              <w:numPr>
                <w:ilvl w:val="1"/>
                <w:numId w:val="2"/>
              </w:numPr>
              <w:tabs>
                <w:tab w:val="left" w:pos="908"/>
              </w:tabs>
              <w:autoSpaceDE w:val="0"/>
              <w:autoSpaceDN w:val="0"/>
              <w:spacing w:before="19"/>
              <w:ind w:right="199"/>
              <w:jc w:val="both"/>
              <w:rPr>
                <w:rFonts w:ascii="Arial" w:hAnsi="Arial" w:cs="Arial"/>
                <w:sz w:val="24"/>
                <w:szCs w:val="24"/>
              </w:rPr>
            </w:pPr>
            <w:r>
              <w:rPr>
                <w:rFonts w:ascii="Arial" w:hAnsi="Arial" w:cs="Arial"/>
                <w:sz w:val="24"/>
                <w:szCs w:val="24"/>
              </w:rPr>
              <w:t xml:space="preserve"> </w:t>
            </w:r>
            <w:r w:rsidR="00D970F0" w:rsidRPr="007546D1">
              <w:rPr>
                <w:rFonts w:ascii="Arial" w:hAnsi="Arial" w:cs="Arial"/>
                <w:sz w:val="24"/>
                <w:szCs w:val="24"/>
              </w:rPr>
              <w:t>Please provide a more detailed overview of the bid proposal. Where</w:t>
            </w:r>
            <w:r w:rsidR="004A101A" w:rsidRPr="007546D1">
              <w:rPr>
                <w:rFonts w:ascii="Arial" w:hAnsi="Arial" w:cs="Arial"/>
                <w:sz w:val="24"/>
                <w:szCs w:val="24"/>
              </w:rPr>
              <w:t xml:space="preserve"> bids have multiple components (package bids) you should clearly explain how the component projects are aligned with each other and represent a coherent set of interventions</w:t>
            </w:r>
            <w:r w:rsidRPr="007546D1">
              <w:rPr>
                <w:rFonts w:ascii="Arial" w:hAnsi="Arial" w:cs="Arial"/>
                <w:sz w:val="24"/>
                <w:szCs w:val="24"/>
              </w:rPr>
              <w:t>.</w:t>
            </w:r>
            <w:r w:rsidR="004A101A" w:rsidRPr="007546D1">
              <w:rPr>
                <w:rFonts w:ascii="Arial" w:hAnsi="Arial" w:cs="Arial"/>
                <w:sz w:val="24"/>
                <w:szCs w:val="24"/>
              </w:rPr>
              <w:t xml:space="preserve"> </w:t>
            </w:r>
          </w:p>
          <w:p w14:paraId="38393174" w14:textId="77777777" w:rsidR="007546D1" w:rsidRDefault="007546D1" w:rsidP="007546D1">
            <w:pPr>
              <w:widowControl w:val="0"/>
              <w:tabs>
                <w:tab w:val="left" w:pos="908"/>
              </w:tabs>
              <w:autoSpaceDE w:val="0"/>
              <w:autoSpaceDN w:val="0"/>
              <w:spacing w:before="19"/>
              <w:ind w:right="199"/>
              <w:jc w:val="both"/>
              <w:rPr>
                <w:rFonts w:ascii="Arial" w:hAnsi="Arial" w:cs="Arial"/>
                <w:sz w:val="24"/>
                <w:szCs w:val="24"/>
              </w:rPr>
            </w:pPr>
          </w:p>
          <w:p w14:paraId="4ADBDE93" w14:textId="3BB440DC" w:rsidR="001864E4" w:rsidRPr="00B41784" w:rsidRDefault="004A101A" w:rsidP="00B41784">
            <w:pPr>
              <w:widowControl w:val="0"/>
              <w:tabs>
                <w:tab w:val="left" w:pos="908"/>
              </w:tabs>
              <w:autoSpaceDE w:val="0"/>
              <w:autoSpaceDN w:val="0"/>
              <w:spacing w:before="19"/>
              <w:ind w:right="199"/>
              <w:jc w:val="both"/>
              <w:rPr>
                <w:rFonts w:ascii="Arial" w:hAnsi="Arial" w:cs="Arial"/>
                <w:sz w:val="24"/>
                <w:szCs w:val="24"/>
              </w:rPr>
            </w:pPr>
            <w:r w:rsidRPr="007546D1">
              <w:rPr>
                <w:rFonts w:ascii="Arial" w:hAnsi="Arial" w:cs="Arial"/>
                <w:sz w:val="24"/>
                <w:szCs w:val="24"/>
              </w:rPr>
              <w:t>(500 words)</w:t>
            </w:r>
          </w:p>
          <w:p w14:paraId="72E54A7F" w14:textId="373689B1" w:rsidR="001864E4" w:rsidRPr="001864E4" w:rsidRDefault="001864E4" w:rsidP="00B41784">
            <w:pPr>
              <w:pStyle w:val="BodyText"/>
              <w:ind w:right="762"/>
              <w:rPr>
                <w:i/>
                <w:iCs/>
              </w:rPr>
            </w:pPr>
          </w:p>
        </w:tc>
      </w:tr>
      <w:tr w:rsidR="00B41784" w14:paraId="1B52AB36" w14:textId="77777777" w:rsidTr="54EBE974">
        <w:tc>
          <w:tcPr>
            <w:tcW w:w="9554" w:type="dxa"/>
            <w:shd w:val="clear" w:color="auto" w:fill="FFFFFF" w:themeFill="background1"/>
          </w:tcPr>
          <w:p w14:paraId="72CD8A3D" w14:textId="7AAA336A" w:rsidR="008B4F75" w:rsidRPr="0081676B" w:rsidRDefault="008B4F75" w:rsidP="008B4F75">
            <w:pPr>
              <w:spacing w:before="120" w:after="120"/>
              <w:jc w:val="both"/>
              <w:rPr>
                <w:rStyle w:val="CommentReference"/>
                <w:rFonts w:ascii="Arial" w:hAnsi="Arial" w:cs="Arial"/>
                <w:b/>
                <w:bCs/>
                <w:i/>
                <w:iCs/>
                <w:sz w:val="20"/>
                <w:szCs w:val="20"/>
              </w:rPr>
            </w:pPr>
            <w:bookmarkStart w:id="2" w:name="_Hlk105485388"/>
            <w:r w:rsidRPr="0081676B">
              <w:rPr>
                <w:rStyle w:val="CommentReference"/>
                <w:rFonts w:ascii="Arial" w:hAnsi="Arial" w:cs="Arial"/>
                <w:b/>
                <w:bCs/>
                <w:i/>
                <w:iCs/>
                <w:sz w:val="20"/>
                <w:szCs w:val="20"/>
              </w:rPr>
              <w:t>Scheme Context</w:t>
            </w:r>
          </w:p>
          <w:p w14:paraId="2EAE7E88" w14:textId="06A7EA20" w:rsidR="00B61933" w:rsidRPr="0081676B" w:rsidRDefault="00B61933" w:rsidP="008B4F75">
            <w:pPr>
              <w:spacing w:before="120" w:after="120"/>
              <w:jc w:val="both"/>
              <w:rPr>
                <w:rStyle w:val="CommentReference"/>
                <w:rFonts w:ascii="Arial" w:hAnsi="Arial" w:cs="Arial"/>
                <w:sz w:val="20"/>
                <w:szCs w:val="20"/>
              </w:rPr>
            </w:pPr>
            <w:r w:rsidRPr="0081676B">
              <w:rPr>
                <w:rStyle w:val="CommentReference"/>
                <w:rFonts w:ascii="Arial" w:hAnsi="Arial" w:cs="Arial"/>
                <w:sz w:val="20"/>
                <w:szCs w:val="20"/>
              </w:rPr>
              <w:t>I</w:t>
            </w:r>
            <w:r w:rsidR="000A7349" w:rsidRPr="0081676B">
              <w:rPr>
                <w:rStyle w:val="CommentReference"/>
                <w:rFonts w:ascii="Arial" w:hAnsi="Arial" w:cs="Arial"/>
                <w:sz w:val="20"/>
                <w:szCs w:val="20"/>
              </w:rPr>
              <w:t>n</w:t>
            </w:r>
            <w:r w:rsidRPr="0081676B">
              <w:rPr>
                <w:rStyle w:val="CommentReference"/>
                <w:rFonts w:ascii="Arial" w:hAnsi="Arial" w:cs="Arial"/>
                <w:sz w:val="20"/>
                <w:szCs w:val="20"/>
              </w:rPr>
              <w:t xml:space="preserve"> </w:t>
            </w:r>
            <w:r w:rsidR="008B4F75" w:rsidRPr="0081676B">
              <w:rPr>
                <w:rStyle w:val="CommentReference"/>
                <w:rFonts w:ascii="Arial" w:hAnsi="Arial" w:cs="Arial"/>
                <w:sz w:val="20"/>
                <w:szCs w:val="20"/>
              </w:rPr>
              <w:t>2020</w:t>
            </w:r>
            <w:r w:rsidRPr="0081676B">
              <w:rPr>
                <w:rStyle w:val="CommentReference"/>
                <w:rFonts w:ascii="Arial" w:hAnsi="Arial" w:cs="Arial"/>
                <w:sz w:val="20"/>
                <w:szCs w:val="20"/>
              </w:rPr>
              <w:t xml:space="preserve">, NELC successfully secured Future High Street Fund (FHSF) investment to enable a transformation of the </w:t>
            </w:r>
            <w:r w:rsidR="008B4F75" w:rsidRPr="0081676B">
              <w:rPr>
                <w:rStyle w:val="CommentReference"/>
                <w:rFonts w:ascii="Arial" w:hAnsi="Arial" w:cs="Arial"/>
                <w:sz w:val="20"/>
                <w:szCs w:val="20"/>
              </w:rPr>
              <w:t>western</w:t>
            </w:r>
            <w:r w:rsidRPr="0081676B">
              <w:rPr>
                <w:rStyle w:val="CommentReference"/>
                <w:rFonts w:ascii="Arial" w:hAnsi="Arial" w:cs="Arial"/>
                <w:sz w:val="20"/>
                <w:szCs w:val="20"/>
              </w:rPr>
              <w:t xml:space="preserve"> end of Freshney Place Shopping Centre, with the Freshney Leisure Scheme delivering </w:t>
            </w:r>
            <w:r w:rsidR="000A7349" w:rsidRPr="0081676B">
              <w:rPr>
                <w:rStyle w:val="CommentReference"/>
                <w:rFonts w:ascii="Arial" w:hAnsi="Arial" w:cs="Arial"/>
                <w:sz w:val="20"/>
                <w:szCs w:val="20"/>
              </w:rPr>
              <w:t xml:space="preserve">a new and currently lacking </w:t>
            </w:r>
            <w:r w:rsidR="008B4F75" w:rsidRPr="0081676B">
              <w:rPr>
                <w:rStyle w:val="CommentReference"/>
                <w:rFonts w:ascii="Arial" w:hAnsi="Arial" w:cs="Arial"/>
                <w:sz w:val="20"/>
                <w:szCs w:val="20"/>
              </w:rPr>
              <w:t xml:space="preserve">destination </w:t>
            </w:r>
            <w:r w:rsidR="000A7349" w:rsidRPr="0081676B">
              <w:rPr>
                <w:rStyle w:val="CommentReference"/>
                <w:rFonts w:ascii="Arial" w:hAnsi="Arial" w:cs="Arial"/>
                <w:sz w:val="20"/>
                <w:szCs w:val="20"/>
              </w:rPr>
              <w:t>leisure offer for Grimsby</w:t>
            </w:r>
            <w:r w:rsidRPr="0081676B">
              <w:rPr>
                <w:rStyle w:val="CommentReference"/>
                <w:rFonts w:ascii="Arial" w:hAnsi="Arial" w:cs="Arial"/>
                <w:sz w:val="20"/>
                <w:szCs w:val="20"/>
              </w:rPr>
              <w:t xml:space="preserve">. </w:t>
            </w:r>
          </w:p>
          <w:p w14:paraId="738EF115" w14:textId="2A9FA96A" w:rsidR="00072005" w:rsidRDefault="008B4F75" w:rsidP="21AD4062">
            <w:pPr>
              <w:spacing w:before="120" w:after="120"/>
              <w:jc w:val="both"/>
              <w:rPr>
                <w:rStyle w:val="CommentReference"/>
                <w:rFonts w:ascii="Arial" w:hAnsi="Arial" w:cs="Arial"/>
                <w:sz w:val="20"/>
                <w:szCs w:val="20"/>
              </w:rPr>
            </w:pPr>
            <w:r w:rsidRPr="21AD4062">
              <w:rPr>
                <w:rStyle w:val="CommentReference"/>
                <w:rFonts w:ascii="Arial" w:hAnsi="Arial" w:cs="Arial"/>
                <w:sz w:val="20"/>
                <w:szCs w:val="20"/>
              </w:rPr>
              <w:t>Grimsby itself has a major deficit in town centre leisure</w:t>
            </w:r>
            <w:r w:rsidR="00F164D1" w:rsidRPr="21AD4062">
              <w:rPr>
                <w:rStyle w:val="CommentReference"/>
                <w:rFonts w:ascii="Arial" w:hAnsi="Arial" w:cs="Arial"/>
                <w:sz w:val="20"/>
                <w:szCs w:val="20"/>
              </w:rPr>
              <w:t xml:space="preserve">, </w:t>
            </w:r>
            <w:r w:rsidR="005D4BA8" w:rsidRPr="21AD4062">
              <w:rPr>
                <w:rStyle w:val="CommentReference"/>
                <w:rFonts w:ascii="Arial" w:hAnsi="Arial" w:cs="Arial"/>
                <w:sz w:val="20"/>
                <w:szCs w:val="20"/>
              </w:rPr>
              <w:t xml:space="preserve">and </w:t>
            </w:r>
            <w:r w:rsidR="00F164D1" w:rsidRPr="21AD4062">
              <w:rPr>
                <w:rStyle w:val="CommentReference"/>
                <w:rFonts w:ascii="Arial" w:hAnsi="Arial" w:cs="Arial"/>
                <w:sz w:val="20"/>
                <w:szCs w:val="20"/>
              </w:rPr>
              <w:t xml:space="preserve">although </w:t>
            </w:r>
            <w:r w:rsidR="00A72801" w:rsidRPr="21AD4062">
              <w:rPr>
                <w:rStyle w:val="CommentReference"/>
                <w:rFonts w:ascii="Arial" w:hAnsi="Arial" w:cs="Arial"/>
                <w:sz w:val="20"/>
                <w:szCs w:val="20"/>
              </w:rPr>
              <w:t>North East Lincolnshire (</w:t>
            </w:r>
            <w:r w:rsidR="005D4BA8" w:rsidRPr="21AD4062">
              <w:rPr>
                <w:rStyle w:val="CommentReference"/>
                <w:rFonts w:ascii="Arial" w:hAnsi="Arial" w:cs="Arial"/>
                <w:sz w:val="20"/>
                <w:szCs w:val="20"/>
              </w:rPr>
              <w:t>NEL</w:t>
            </w:r>
            <w:r w:rsidR="00A72801" w:rsidRPr="21AD4062">
              <w:rPr>
                <w:rStyle w:val="CommentReference"/>
                <w:rFonts w:ascii="Arial" w:hAnsi="Arial" w:cs="Arial"/>
                <w:sz w:val="20"/>
                <w:szCs w:val="20"/>
              </w:rPr>
              <w:t>)</w:t>
            </w:r>
            <w:r w:rsidR="005D4BA8" w:rsidRPr="21AD4062">
              <w:rPr>
                <w:rStyle w:val="CommentReference"/>
                <w:rFonts w:ascii="Arial" w:hAnsi="Arial" w:cs="Arial"/>
                <w:sz w:val="20"/>
                <w:szCs w:val="20"/>
              </w:rPr>
              <w:t xml:space="preserve"> is building a new economic future around successfully growing its already strong industrial offer, this success is being undermined by a significant rapid hollowing-out of the town centre offer. </w:t>
            </w:r>
          </w:p>
          <w:p w14:paraId="5F0BD56A" w14:textId="427430F7" w:rsidR="00B61933" w:rsidRPr="00072005" w:rsidRDefault="005D4BA8" w:rsidP="21AD4062">
            <w:pPr>
              <w:spacing w:before="120" w:after="120"/>
              <w:jc w:val="both"/>
              <w:rPr>
                <w:rStyle w:val="CommentReference"/>
                <w:rFonts w:ascii="Arial" w:hAnsi="Arial" w:cs="Arial"/>
                <w:sz w:val="20"/>
                <w:szCs w:val="20"/>
              </w:rPr>
            </w:pPr>
            <w:r w:rsidRPr="21AD4062">
              <w:rPr>
                <w:rStyle w:val="CommentReference"/>
                <w:rFonts w:ascii="Arial" w:hAnsi="Arial" w:cs="Arial"/>
                <w:sz w:val="20"/>
                <w:szCs w:val="20"/>
              </w:rPr>
              <w:t>The ambitions for creating a</w:t>
            </w:r>
            <w:r w:rsidR="00B61933" w:rsidRPr="21AD4062">
              <w:rPr>
                <w:rStyle w:val="CommentReference"/>
                <w:rFonts w:ascii="Arial" w:hAnsi="Arial" w:cs="Arial"/>
                <w:sz w:val="20"/>
                <w:szCs w:val="20"/>
              </w:rPr>
              <w:t xml:space="preserve"> </w:t>
            </w:r>
            <w:r w:rsidRPr="21AD4062">
              <w:rPr>
                <w:rStyle w:val="CommentReference"/>
                <w:rFonts w:ascii="Arial" w:hAnsi="Arial" w:cs="Arial"/>
                <w:sz w:val="20"/>
                <w:szCs w:val="20"/>
              </w:rPr>
              <w:t>town centre destination leisure offer</w:t>
            </w:r>
            <w:r w:rsidR="00B61933" w:rsidRPr="21AD4062">
              <w:rPr>
                <w:rStyle w:val="CommentReference"/>
                <w:rFonts w:ascii="Arial" w:hAnsi="Arial" w:cs="Arial"/>
                <w:sz w:val="20"/>
                <w:szCs w:val="20"/>
              </w:rPr>
              <w:t xml:space="preserve"> </w:t>
            </w:r>
            <w:r w:rsidRPr="21AD4062">
              <w:rPr>
                <w:rStyle w:val="CommentReference"/>
                <w:rFonts w:ascii="Arial" w:hAnsi="Arial" w:cs="Arial"/>
                <w:sz w:val="20"/>
                <w:szCs w:val="20"/>
              </w:rPr>
              <w:t xml:space="preserve">therefore </w:t>
            </w:r>
            <w:r w:rsidR="00B61933" w:rsidRPr="21AD4062">
              <w:rPr>
                <w:rStyle w:val="CommentReference"/>
                <w:rFonts w:ascii="Arial" w:hAnsi="Arial" w:cs="Arial"/>
                <w:sz w:val="20"/>
                <w:szCs w:val="20"/>
              </w:rPr>
              <w:t>remains</w:t>
            </w:r>
            <w:r w:rsidR="00072005" w:rsidRPr="21AD4062">
              <w:rPr>
                <w:rStyle w:val="CommentReference"/>
                <w:rFonts w:ascii="Arial" w:hAnsi="Arial" w:cs="Arial"/>
                <w:sz w:val="20"/>
                <w:szCs w:val="20"/>
              </w:rPr>
              <w:t xml:space="preserve">, but </w:t>
            </w:r>
            <w:r w:rsidR="009D7729" w:rsidRPr="21AD4062">
              <w:rPr>
                <w:rStyle w:val="CommentReference"/>
                <w:rFonts w:ascii="Arial" w:hAnsi="Arial" w:cs="Arial"/>
                <w:sz w:val="20"/>
                <w:szCs w:val="20"/>
              </w:rPr>
              <w:t>i</w:t>
            </w:r>
            <w:r w:rsidR="00B61933" w:rsidRPr="21AD4062">
              <w:rPr>
                <w:rStyle w:val="CommentReference"/>
                <w:rFonts w:ascii="Arial" w:hAnsi="Arial" w:cs="Arial"/>
                <w:sz w:val="20"/>
                <w:szCs w:val="20"/>
              </w:rPr>
              <w:t>n January 2022 the owners of the Shopping Centre went into receivership</w:t>
            </w:r>
            <w:r w:rsidR="008B4F75" w:rsidRPr="21AD4062">
              <w:rPr>
                <w:rStyle w:val="CommentReference"/>
                <w:rFonts w:ascii="Arial" w:hAnsi="Arial" w:cs="Arial"/>
                <w:sz w:val="20"/>
                <w:szCs w:val="20"/>
              </w:rPr>
              <w:t xml:space="preserve"> and</w:t>
            </w:r>
            <w:r w:rsidR="00B61933" w:rsidRPr="21AD4062">
              <w:rPr>
                <w:rStyle w:val="CommentReference"/>
                <w:rFonts w:ascii="Arial" w:hAnsi="Arial" w:cs="Arial"/>
                <w:sz w:val="20"/>
                <w:szCs w:val="20"/>
              </w:rPr>
              <w:t xml:space="preserve"> NELC </w:t>
            </w:r>
            <w:r w:rsidR="00F639DF" w:rsidRPr="21AD4062">
              <w:rPr>
                <w:rStyle w:val="CommentReference"/>
                <w:rFonts w:ascii="Arial" w:hAnsi="Arial" w:cs="Arial"/>
                <w:sz w:val="20"/>
                <w:szCs w:val="20"/>
              </w:rPr>
              <w:t>is now proactively progressing a strategy to purchase the Centre, via a requested reallocation of NEL’s FHSF grant</w:t>
            </w:r>
            <w:r w:rsidR="00072005" w:rsidRPr="21AD4062">
              <w:rPr>
                <w:rStyle w:val="CommentReference"/>
                <w:rFonts w:ascii="Arial" w:hAnsi="Arial" w:cs="Arial"/>
                <w:sz w:val="20"/>
                <w:szCs w:val="20"/>
              </w:rPr>
              <w:t xml:space="preserve"> (awaiting decision)</w:t>
            </w:r>
            <w:r w:rsidR="00F639DF" w:rsidRPr="21AD4062">
              <w:rPr>
                <w:rStyle w:val="CommentReference"/>
                <w:rFonts w:ascii="Arial" w:hAnsi="Arial" w:cs="Arial"/>
                <w:sz w:val="20"/>
                <w:szCs w:val="20"/>
              </w:rPr>
              <w:t xml:space="preserve">. NEL has </w:t>
            </w:r>
            <w:r w:rsidR="00072005" w:rsidRPr="21AD4062">
              <w:rPr>
                <w:rStyle w:val="CommentReference"/>
                <w:rFonts w:ascii="Arial" w:hAnsi="Arial" w:cs="Arial"/>
                <w:sz w:val="20"/>
                <w:szCs w:val="20"/>
              </w:rPr>
              <w:t xml:space="preserve">recently </w:t>
            </w:r>
            <w:r w:rsidR="00F639DF" w:rsidRPr="21AD4062">
              <w:rPr>
                <w:rStyle w:val="CommentReference"/>
                <w:rFonts w:ascii="Arial" w:hAnsi="Arial" w:cs="Arial"/>
                <w:sz w:val="20"/>
                <w:szCs w:val="20"/>
              </w:rPr>
              <w:t>agreed a deal to acquire Freshney Place</w:t>
            </w:r>
            <w:r w:rsidR="00072005" w:rsidRPr="21AD4062">
              <w:rPr>
                <w:rStyle w:val="CommentReference"/>
                <w:rFonts w:ascii="Arial" w:hAnsi="Arial" w:cs="Arial"/>
                <w:sz w:val="20"/>
                <w:szCs w:val="20"/>
              </w:rPr>
              <w:t>, with Cabinet</w:t>
            </w:r>
            <w:r w:rsidR="005F1777" w:rsidRPr="21AD4062">
              <w:rPr>
                <w:rStyle w:val="CommentReference"/>
                <w:rFonts w:ascii="Arial" w:hAnsi="Arial" w:cs="Arial"/>
                <w:sz w:val="20"/>
                <w:szCs w:val="20"/>
              </w:rPr>
              <w:t xml:space="preserve"> </w:t>
            </w:r>
            <w:r w:rsidR="00072005" w:rsidRPr="21AD4062">
              <w:rPr>
                <w:rStyle w:val="CommentReference"/>
                <w:rFonts w:ascii="Arial" w:hAnsi="Arial" w:cs="Arial"/>
                <w:sz w:val="20"/>
                <w:szCs w:val="20"/>
              </w:rPr>
              <w:t xml:space="preserve">and Full Council </w:t>
            </w:r>
            <w:r w:rsidR="005F1777" w:rsidRPr="21AD4062">
              <w:rPr>
                <w:rStyle w:val="CommentReference"/>
                <w:rFonts w:ascii="Arial" w:hAnsi="Arial" w:cs="Arial"/>
                <w:sz w:val="20"/>
                <w:szCs w:val="20"/>
              </w:rPr>
              <w:t>backing</w:t>
            </w:r>
            <w:r w:rsidR="00072005" w:rsidRPr="21AD4062">
              <w:rPr>
                <w:rStyle w:val="CommentReference"/>
                <w:rFonts w:ascii="Arial" w:hAnsi="Arial" w:cs="Arial"/>
                <w:sz w:val="20"/>
                <w:szCs w:val="20"/>
              </w:rPr>
              <w:t xml:space="preserve">. </w:t>
            </w:r>
          </w:p>
          <w:p w14:paraId="43476366" w14:textId="77777777" w:rsidR="008B4F75" w:rsidRPr="003E2DE2" w:rsidRDefault="00B61933" w:rsidP="008B4F75">
            <w:pPr>
              <w:spacing w:before="120" w:after="120"/>
              <w:jc w:val="both"/>
              <w:rPr>
                <w:rStyle w:val="CommentReference"/>
                <w:rFonts w:ascii="Arial" w:hAnsi="Arial" w:cs="Arial"/>
                <w:sz w:val="20"/>
                <w:szCs w:val="20"/>
              </w:rPr>
            </w:pPr>
            <w:r w:rsidRPr="003E2DE2">
              <w:rPr>
                <w:rStyle w:val="CommentReference"/>
                <w:rFonts w:ascii="Arial" w:hAnsi="Arial" w:cs="Arial"/>
                <w:sz w:val="20"/>
                <w:szCs w:val="20"/>
              </w:rPr>
              <w:t xml:space="preserve">This application therefore seeks LUF investment to now deliver the Freshney Leisure Scheme as </w:t>
            </w:r>
            <w:r w:rsidR="000A7349" w:rsidRPr="003E2DE2">
              <w:rPr>
                <w:rStyle w:val="CommentReference"/>
                <w:rFonts w:ascii="Arial" w:hAnsi="Arial" w:cs="Arial"/>
                <w:sz w:val="20"/>
                <w:szCs w:val="20"/>
              </w:rPr>
              <w:t xml:space="preserve">originally </w:t>
            </w:r>
            <w:r w:rsidRPr="003E2DE2">
              <w:rPr>
                <w:rStyle w:val="CommentReference"/>
                <w:rFonts w:ascii="Arial" w:hAnsi="Arial" w:cs="Arial"/>
                <w:sz w:val="20"/>
                <w:szCs w:val="20"/>
              </w:rPr>
              <w:t>planned</w:t>
            </w:r>
            <w:r w:rsidR="008B4F75" w:rsidRPr="003E2DE2">
              <w:rPr>
                <w:rStyle w:val="CommentReference"/>
                <w:rFonts w:ascii="Arial" w:hAnsi="Arial" w:cs="Arial"/>
                <w:sz w:val="20"/>
                <w:szCs w:val="20"/>
              </w:rPr>
              <w:t xml:space="preserve">. </w:t>
            </w:r>
          </w:p>
          <w:p w14:paraId="3A95248C" w14:textId="77777777" w:rsidR="008B4F75" w:rsidRPr="003E2DE2" w:rsidRDefault="008B4F75" w:rsidP="008B4F75">
            <w:pPr>
              <w:spacing w:before="120" w:after="120"/>
              <w:jc w:val="both"/>
              <w:rPr>
                <w:rStyle w:val="CommentReference"/>
                <w:rFonts w:ascii="Arial" w:hAnsi="Arial" w:cs="Arial"/>
                <w:b/>
                <w:bCs/>
                <w:i/>
                <w:iCs/>
                <w:sz w:val="20"/>
                <w:szCs w:val="20"/>
              </w:rPr>
            </w:pPr>
            <w:r w:rsidRPr="003E2DE2">
              <w:rPr>
                <w:rStyle w:val="CommentReference"/>
                <w:rFonts w:ascii="Arial" w:hAnsi="Arial" w:cs="Arial"/>
                <w:b/>
                <w:bCs/>
                <w:i/>
                <w:iCs/>
                <w:sz w:val="20"/>
                <w:szCs w:val="20"/>
              </w:rPr>
              <w:t>The Freshney Leisure Scheme</w:t>
            </w:r>
          </w:p>
          <w:p w14:paraId="07881FBA" w14:textId="77777777" w:rsidR="00475B43" w:rsidRPr="003E2DE2" w:rsidRDefault="008B4F75" w:rsidP="008B4F75">
            <w:pPr>
              <w:spacing w:before="120" w:after="120"/>
              <w:jc w:val="both"/>
              <w:rPr>
                <w:rStyle w:val="CommentReference"/>
                <w:rFonts w:ascii="Arial" w:hAnsi="Arial" w:cs="Arial"/>
                <w:sz w:val="20"/>
                <w:szCs w:val="20"/>
              </w:rPr>
            </w:pPr>
            <w:r w:rsidRPr="003E2DE2">
              <w:rPr>
                <w:rStyle w:val="CommentReference"/>
                <w:rFonts w:ascii="Arial" w:hAnsi="Arial" w:cs="Arial"/>
                <w:sz w:val="20"/>
                <w:szCs w:val="20"/>
              </w:rPr>
              <w:t>The scheme will deliver a major destination leisure product on the c.1 ha</w:t>
            </w:r>
            <w:r w:rsidR="00B61933" w:rsidRPr="003E2DE2">
              <w:rPr>
                <w:rStyle w:val="CommentReference"/>
                <w:rFonts w:ascii="Arial" w:hAnsi="Arial" w:cs="Arial"/>
                <w:sz w:val="20"/>
                <w:szCs w:val="20"/>
              </w:rPr>
              <w:t xml:space="preserve"> </w:t>
            </w:r>
            <w:r w:rsidRPr="003E2DE2">
              <w:rPr>
                <w:rStyle w:val="CommentReference"/>
                <w:rFonts w:ascii="Arial" w:hAnsi="Arial" w:cs="Arial"/>
                <w:sz w:val="20"/>
                <w:szCs w:val="20"/>
              </w:rPr>
              <w:t>Freshney Leisure Site</w:t>
            </w:r>
            <w:r w:rsidR="00475B43" w:rsidRPr="003E2DE2">
              <w:rPr>
                <w:rStyle w:val="CommentReference"/>
                <w:rFonts w:ascii="Arial" w:hAnsi="Arial" w:cs="Arial"/>
                <w:sz w:val="20"/>
                <w:szCs w:val="20"/>
              </w:rPr>
              <w:t>, which currently houses:</w:t>
            </w:r>
          </w:p>
          <w:p w14:paraId="2843ACAB" w14:textId="77777777" w:rsidR="00475B43" w:rsidRPr="003E2DE2" w:rsidRDefault="00475B43" w:rsidP="00E45B7F">
            <w:pPr>
              <w:pStyle w:val="ListParagraph"/>
              <w:numPr>
                <w:ilvl w:val="0"/>
                <w:numId w:val="30"/>
              </w:numPr>
              <w:spacing w:before="80" w:after="80"/>
              <w:jc w:val="both"/>
              <w:rPr>
                <w:rFonts w:ascii="Arial" w:hAnsi="Arial" w:cs="Arial"/>
                <w:sz w:val="20"/>
                <w:szCs w:val="20"/>
              </w:rPr>
            </w:pPr>
            <w:r w:rsidRPr="003E2DE2">
              <w:rPr>
                <w:rFonts w:ascii="Arial" w:hAnsi="Arial" w:cs="Arial"/>
                <w:sz w:val="20"/>
                <w:szCs w:val="20"/>
              </w:rPr>
              <w:t xml:space="preserve">Top Town Market - 3,863 sqm GEA (c.2,800 is functional) </w:t>
            </w:r>
          </w:p>
          <w:p w14:paraId="4743E63A" w14:textId="77777777" w:rsidR="00475B43" w:rsidRPr="003E2DE2" w:rsidRDefault="00475B43" w:rsidP="00E45B7F">
            <w:pPr>
              <w:pStyle w:val="ListParagraph"/>
              <w:numPr>
                <w:ilvl w:val="0"/>
                <w:numId w:val="30"/>
              </w:numPr>
              <w:spacing w:before="80" w:after="80"/>
              <w:jc w:val="both"/>
              <w:rPr>
                <w:rFonts w:ascii="Arial" w:hAnsi="Arial" w:cs="Arial"/>
                <w:sz w:val="20"/>
                <w:szCs w:val="20"/>
              </w:rPr>
            </w:pPr>
            <w:r w:rsidRPr="003E2DE2">
              <w:rPr>
                <w:rFonts w:ascii="Arial" w:hAnsi="Arial" w:cs="Arial"/>
                <w:sz w:val="20"/>
                <w:szCs w:val="20"/>
              </w:rPr>
              <w:t>Market Rooftop Car Park – 118 spaces</w:t>
            </w:r>
          </w:p>
          <w:p w14:paraId="0E7764DA" w14:textId="77777777" w:rsidR="00475B43" w:rsidRPr="003E2DE2" w:rsidRDefault="00475B43" w:rsidP="00E45B7F">
            <w:pPr>
              <w:pStyle w:val="ListParagraph"/>
              <w:numPr>
                <w:ilvl w:val="0"/>
                <w:numId w:val="30"/>
              </w:numPr>
              <w:spacing w:before="80" w:after="80"/>
              <w:jc w:val="both"/>
              <w:rPr>
                <w:rFonts w:ascii="Arial" w:hAnsi="Arial" w:cs="Arial"/>
                <w:sz w:val="20"/>
                <w:szCs w:val="20"/>
              </w:rPr>
            </w:pPr>
            <w:r w:rsidRPr="003E2DE2">
              <w:rPr>
                <w:rFonts w:ascii="Arial" w:hAnsi="Arial" w:cs="Arial"/>
                <w:sz w:val="20"/>
                <w:szCs w:val="20"/>
              </w:rPr>
              <w:t xml:space="preserve">Freshney Place Flottergate Mall / Former BHS Building – </w:t>
            </w:r>
            <w:bookmarkStart w:id="3" w:name="_Hlk46736253"/>
            <w:r w:rsidRPr="003E2DE2">
              <w:rPr>
                <w:rFonts w:ascii="Arial" w:hAnsi="Arial" w:cs="Arial"/>
                <w:sz w:val="20"/>
                <w:szCs w:val="20"/>
              </w:rPr>
              <w:t xml:space="preserve">6,711 </w:t>
            </w:r>
            <w:bookmarkEnd w:id="3"/>
            <w:r w:rsidRPr="003E2DE2">
              <w:rPr>
                <w:rFonts w:ascii="Arial" w:hAnsi="Arial" w:cs="Arial"/>
                <w:sz w:val="20"/>
                <w:szCs w:val="20"/>
              </w:rPr>
              <w:t>sqm retail</w:t>
            </w:r>
          </w:p>
          <w:p w14:paraId="093BD235" w14:textId="415C56B6" w:rsidR="00475B43" w:rsidRPr="003E2DE2" w:rsidRDefault="00475B43" w:rsidP="00E45B7F">
            <w:pPr>
              <w:pStyle w:val="ListParagraph"/>
              <w:numPr>
                <w:ilvl w:val="0"/>
                <w:numId w:val="30"/>
              </w:numPr>
              <w:spacing w:before="80" w:after="80"/>
              <w:jc w:val="both"/>
              <w:rPr>
                <w:rStyle w:val="CommentReference"/>
                <w:rFonts w:ascii="Arial" w:hAnsi="Arial" w:cs="Arial"/>
                <w:sz w:val="20"/>
                <w:szCs w:val="20"/>
              </w:rPr>
            </w:pPr>
            <w:r w:rsidRPr="003E2DE2">
              <w:rPr>
                <w:rFonts w:ascii="Arial" w:hAnsi="Arial" w:cs="Arial"/>
                <w:sz w:val="20"/>
                <w:szCs w:val="20"/>
              </w:rPr>
              <w:t>Bull Ring Lane Parade – 660 sqm retail</w:t>
            </w:r>
          </w:p>
          <w:p w14:paraId="4790D86E" w14:textId="65002B5D" w:rsidR="00475B43" w:rsidRPr="003E2DE2" w:rsidRDefault="00475B43" w:rsidP="00475B43">
            <w:pPr>
              <w:spacing w:before="120" w:after="120"/>
              <w:jc w:val="both"/>
              <w:rPr>
                <w:rStyle w:val="CommentReference"/>
                <w:rFonts w:ascii="Arial" w:hAnsi="Arial" w:cs="Arial"/>
                <w:sz w:val="20"/>
                <w:szCs w:val="20"/>
              </w:rPr>
            </w:pPr>
            <w:r w:rsidRPr="21AD4062">
              <w:rPr>
                <w:rStyle w:val="CommentReference"/>
                <w:rFonts w:ascii="Arial" w:hAnsi="Arial" w:cs="Arial"/>
                <w:sz w:val="20"/>
                <w:szCs w:val="20"/>
              </w:rPr>
              <w:t xml:space="preserve">Acquisition of Bull Ring Lane </w:t>
            </w:r>
            <w:r w:rsidR="009D7729" w:rsidRPr="21AD4062">
              <w:rPr>
                <w:rStyle w:val="CommentReference"/>
                <w:rFonts w:ascii="Arial" w:hAnsi="Arial" w:cs="Arial"/>
                <w:sz w:val="20"/>
                <w:szCs w:val="20"/>
              </w:rPr>
              <w:t xml:space="preserve">Parade will </w:t>
            </w:r>
            <w:r w:rsidRPr="21AD4062">
              <w:rPr>
                <w:rStyle w:val="CommentReference"/>
                <w:rFonts w:ascii="Arial" w:hAnsi="Arial" w:cs="Arial"/>
                <w:sz w:val="20"/>
                <w:szCs w:val="20"/>
              </w:rPr>
              <w:t xml:space="preserve">complete </w:t>
            </w:r>
            <w:r w:rsidR="009D7729" w:rsidRPr="21AD4062">
              <w:rPr>
                <w:rStyle w:val="CommentReference"/>
                <w:rFonts w:ascii="Arial" w:hAnsi="Arial" w:cs="Arial"/>
                <w:sz w:val="20"/>
                <w:szCs w:val="20"/>
              </w:rPr>
              <w:t xml:space="preserve">land assembly and </w:t>
            </w:r>
            <w:r w:rsidRPr="21AD4062">
              <w:rPr>
                <w:rStyle w:val="CommentReference"/>
                <w:rFonts w:ascii="Arial" w:hAnsi="Arial" w:cs="Arial"/>
                <w:sz w:val="20"/>
                <w:szCs w:val="20"/>
              </w:rPr>
              <w:t xml:space="preserve">an incentivised occupier relocation package will relocate existing tenants (including market traders), to provide vacant possession. </w:t>
            </w:r>
            <w:r w:rsidR="00072005" w:rsidRPr="21AD4062">
              <w:rPr>
                <w:rStyle w:val="CommentReference"/>
                <w:rFonts w:ascii="Arial" w:hAnsi="Arial" w:cs="Arial"/>
                <w:sz w:val="20"/>
                <w:szCs w:val="20"/>
              </w:rPr>
              <w:t>Temporary r</w:t>
            </w:r>
            <w:r w:rsidRPr="21AD4062">
              <w:rPr>
                <w:rStyle w:val="CommentReference"/>
                <w:rFonts w:ascii="Arial" w:hAnsi="Arial" w:cs="Arial"/>
                <w:sz w:val="20"/>
                <w:szCs w:val="20"/>
              </w:rPr>
              <w:t xml:space="preserve">elocation </w:t>
            </w:r>
            <w:r w:rsidR="002973D1" w:rsidRPr="21AD4062">
              <w:rPr>
                <w:rStyle w:val="CommentReference"/>
                <w:rFonts w:ascii="Arial" w:hAnsi="Arial" w:cs="Arial"/>
                <w:sz w:val="20"/>
                <w:szCs w:val="20"/>
              </w:rPr>
              <w:t xml:space="preserve">of market tenants </w:t>
            </w:r>
            <w:r w:rsidRPr="21AD4062">
              <w:rPr>
                <w:rStyle w:val="CommentReference"/>
                <w:rFonts w:ascii="Arial" w:hAnsi="Arial" w:cs="Arial"/>
                <w:sz w:val="20"/>
                <w:szCs w:val="20"/>
              </w:rPr>
              <w:t xml:space="preserve">will </w:t>
            </w:r>
            <w:r w:rsidR="009D7729" w:rsidRPr="21AD4062">
              <w:rPr>
                <w:rStyle w:val="CommentReference"/>
                <w:rFonts w:ascii="Arial" w:hAnsi="Arial" w:cs="Arial"/>
                <w:sz w:val="20"/>
                <w:szCs w:val="20"/>
              </w:rPr>
              <w:t xml:space="preserve">be </w:t>
            </w:r>
            <w:r w:rsidRPr="21AD4062">
              <w:rPr>
                <w:rStyle w:val="CommentReference"/>
                <w:rFonts w:ascii="Arial" w:hAnsi="Arial" w:cs="Arial"/>
                <w:sz w:val="20"/>
                <w:szCs w:val="20"/>
              </w:rPr>
              <w:t>within vacant space in Freshney Place</w:t>
            </w:r>
            <w:r w:rsidR="00072005" w:rsidRPr="21AD4062">
              <w:rPr>
                <w:rStyle w:val="CommentReference"/>
                <w:rFonts w:ascii="Arial" w:hAnsi="Arial" w:cs="Arial"/>
                <w:sz w:val="20"/>
                <w:szCs w:val="20"/>
              </w:rPr>
              <w:t xml:space="preserve"> and other</w:t>
            </w:r>
            <w:r w:rsidR="00616BFC" w:rsidRPr="21AD4062">
              <w:rPr>
                <w:rStyle w:val="CommentReference"/>
                <w:rFonts w:ascii="Arial" w:hAnsi="Arial" w:cs="Arial"/>
                <w:sz w:val="20"/>
                <w:szCs w:val="20"/>
              </w:rPr>
              <w:t xml:space="preserve"> occupiers will be assisted to relocate elsewhere in the town centre</w:t>
            </w:r>
            <w:r w:rsidRPr="21AD4062">
              <w:rPr>
                <w:rStyle w:val="CommentReference"/>
                <w:rFonts w:ascii="Arial" w:hAnsi="Arial" w:cs="Arial"/>
                <w:sz w:val="20"/>
                <w:szCs w:val="20"/>
              </w:rPr>
              <w:t xml:space="preserve">. </w:t>
            </w:r>
          </w:p>
          <w:p w14:paraId="5960CBD6" w14:textId="246EF61B" w:rsidR="00616BFC" w:rsidRDefault="009D7729" w:rsidP="00475B43">
            <w:pPr>
              <w:spacing w:before="120" w:after="120"/>
              <w:jc w:val="both"/>
              <w:rPr>
                <w:rStyle w:val="CommentReference"/>
                <w:rFonts w:ascii="Arial" w:hAnsi="Arial"/>
                <w:sz w:val="20"/>
                <w:szCs w:val="20"/>
              </w:rPr>
            </w:pPr>
            <w:r w:rsidRPr="21AD4062">
              <w:rPr>
                <w:rStyle w:val="CommentReference"/>
                <w:rFonts w:ascii="Arial" w:hAnsi="Arial" w:cs="Arial"/>
                <w:sz w:val="20"/>
                <w:szCs w:val="20"/>
              </w:rPr>
              <w:t>D</w:t>
            </w:r>
            <w:r w:rsidR="00475B43" w:rsidRPr="21AD4062">
              <w:rPr>
                <w:rStyle w:val="CommentReference"/>
                <w:rFonts w:ascii="Arial" w:hAnsi="Arial" w:cs="Arial"/>
                <w:sz w:val="20"/>
                <w:szCs w:val="20"/>
              </w:rPr>
              <w:t>emolition of existing buildings</w:t>
            </w:r>
            <w:r w:rsidRPr="21AD4062">
              <w:rPr>
                <w:rStyle w:val="CommentReference"/>
                <w:rFonts w:ascii="Arial" w:hAnsi="Arial" w:cs="Arial"/>
                <w:sz w:val="20"/>
                <w:szCs w:val="20"/>
              </w:rPr>
              <w:t xml:space="preserve"> will then</w:t>
            </w:r>
            <w:r w:rsidR="00475B43" w:rsidRPr="21AD4062">
              <w:rPr>
                <w:rStyle w:val="CommentReference"/>
                <w:rFonts w:ascii="Arial" w:hAnsi="Arial" w:cs="Arial"/>
                <w:sz w:val="20"/>
                <w:szCs w:val="20"/>
              </w:rPr>
              <w:t xml:space="preserve"> to create the development </w:t>
            </w:r>
            <w:r w:rsidRPr="21AD4062">
              <w:rPr>
                <w:rStyle w:val="CommentReference"/>
                <w:rFonts w:ascii="Arial" w:hAnsi="Arial" w:cs="Arial"/>
                <w:sz w:val="20"/>
                <w:szCs w:val="20"/>
              </w:rPr>
              <w:t xml:space="preserve">platform </w:t>
            </w:r>
            <w:r w:rsidR="00475B43" w:rsidRPr="21AD4062">
              <w:rPr>
                <w:rStyle w:val="CommentReference"/>
                <w:rFonts w:ascii="Arial" w:hAnsi="Arial" w:cs="Arial"/>
                <w:sz w:val="20"/>
                <w:szCs w:val="20"/>
              </w:rPr>
              <w:t xml:space="preserve">for a comprehensive leisure scheme. Upon delivery, </w:t>
            </w:r>
            <w:r w:rsidR="000614B2" w:rsidRPr="21AD4062">
              <w:rPr>
                <w:rStyle w:val="CommentReference"/>
                <w:rFonts w:ascii="Arial" w:hAnsi="Arial" w:cs="Arial"/>
                <w:sz w:val="20"/>
                <w:szCs w:val="20"/>
              </w:rPr>
              <w:t>N</w:t>
            </w:r>
            <w:r w:rsidR="000614B2" w:rsidRPr="21AD4062">
              <w:rPr>
                <w:rStyle w:val="CommentReference"/>
                <w:rFonts w:ascii="Arial" w:hAnsi="Arial"/>
                <w:sz w:val="20"/>
                <w:szCs w:val="20"/>
              </w:rPr>
              <w:t>ELC</w:t>
            </w:r>
            <w:r w:rsidR="00475B43" w:rsidRPr="21AD4062">
              <w:rPr>
                <w:rStyle w:val="CommentReference"/>
                <w:rFonts w:ascii="Arial" w:hAnsi="Arial" w:cs="Arial"/>
                <w:sz w:val="20"/>
                <w:szCs w:val="20"/>
              </w:rPr>
              <w:t xml:space="preserve"> will </w:t>
            </w:r>
            <w:r w:rsidR="000614B2" w:rsidRPr="21AD4062">
              <w:rPr>
                <w:rStyle w:val="CommentReference"/>
                <w:rFonts w:ascii="Arial" w:hAnsi="Arial" w:cs="Arial"/>
                <w:sz w:val="20"/>
                <w:szCs w:val="20"/>
              </w:rPr>
              <w:t>m</w:t>
            </w:r>
            <w:r w:rsidR="000614B2" w:rsidRPr="21AD4062">
              <w:rPr>
                <w:rStyle w:val="CommentReference"/>
                <w:rFonts w:ascii="Arial" w:hAnsi="Arial"/>
                <w:sz w:val="20"/>
                <w:szCs w:val="20"/>
              </w:rPr>
              <w:t xml:space="preserve">anage the new leisure assets </w:t>
            </w:r>
            <w:r w:rsidR="00616BFC" w:rsidRPr="21AD4062">
              <w:rPr>
                <w:rStyle w:val="CommentReference"/>
                <w:rFonts w:ascii="Arial" w:hAnsi="Arial"/>
                <w:sz w:val="20"/>
                <w:szCs w:val="20"/>
              </w:rPr>
              <w:t xml:space="preserve">as a part of the overall Freshney Place </w:t>
            </w:r>
            <w:r w:rsidR="005874E9" w:rsidRPr="21AD4062">
              <w:rPr>
                <w:rStyle w:val="CommentReference"/>
                <w:rFonts w:ascii="Arial" w:hAnsi="Arial"/>
                <w:sz w:val="20"/>
                <w:szCs w:val="20"/>
              </w:rPr>
              <w:t xml:space="preserve">management </w:t>
            </w:r>
            <w:r w:rsidR="00616BFC" w:rsidRPr="21AD4062">
              <w:rPr>
                <w:rStyle w:val="CommentReference"/>
                <w:rFonts w:ascii="Arial" w:hAnsi="Arial"/>
                <w:sz w:val="20"/>
                <w:szCs w:val="20"/>
              </w:rPr>
              <w:t xml:space="preserve">strategy, which will see professional Asset Managers appointed. </w:t>
            </w:r>
          </w:p>
          <w:p w14:paraId="1ACBC3B0" w14:textId="5D5BEFEC" w:rsidR="00475B43" w:rsidRPr="003E2DE2" w:rsidRDefault="00475B43" w:rsidP="00475B43">
            <w:pPr>
              <w:spacing w:before="120" w:after="120"/>
              <w:jc w:val="both"/>
              <w:rPr>
                <w:rStyle w:val="CommentReference"/>
                <w:rFonts w:ascii="Arial" w:hAnsi="Arial" w:cs="Arial"/>
                <w:sz w:val="20"/>
                <w:szCs w:val="20"/>
              </w:rPr>
            </w:pPr>
            <w:r w:rsidRPr="21AD4062">
              <w:rPr>
                <w:rStyle w:val="CommentReference"/>
                <w:rFonts w:ascii="Arial" w:hAnsi="Arial" w:cs="Arial"/>
                <w:sz w:val="20"/>
                <w:szCs w:val="20"/>
              </w:rPr>
              <w:t>A comprehensive leasing strategy will be developed to attract occupier</w:t>
            </w:r>
            <w:r w:rsidR="009D7729" w:rsidRPr="21AD4062">
              <w:rPr>
                <w:rStyle w:val="CommentReference"/>
                <w:rFonts w:ascii="Arial" w:hAnsi="Arial" w:cs="Arial"/>
                <w:sz w:val="20"/>
                <w:szCs w:val="20"/>
              </w:rPr>
              <w:t>s and</w:t>
            </w:r>
            <w:r w:rsidRPr="21AD4062">
              <w:rPr>
                <w:rStyle w:val="CommentReference"/>
                <w:rFonts w:ascii="Arial" w:hAnsi="Arial" w:cs="Arial"/>
                <w:sz w:val="20"/>
                <w:szCs w:val="20"/>
              </w:rPr>
              <w:t xml:space="preserve"> this will be augmented with an incentive package will help to attract new leisure operators. Market hall traders will also relocate</w:t>
            </w:r>
            <w:r w:rsidR="00616BFC" w:rsidRPr="21AD4062">
              <w:rPr>
                <w:rStyle w:val="CommentReference"/>
                <w:rFonts w:ascii="Arial" w:hAnsi="Arial" w:cs="Arial"/>
                <w:sz w:val="20"/>
                <w:szCs w:val="20"/>
              </w:rPr>
              <w:t xml:space="preserve"> from Freshney Place</w:t>
            </w:r>
            <w:r w:rsidRPr="21AD4062">
              <w:rPr>
                <w:rStyle w:val="CommentReference"/>
                <w:rFonts w:ascii="Arial" w:hAnsi="Arial" w:cs="Arial"/>
                <w:sz w:val="20"/>
                <w:szCs w:val="20"/>
              </w:rPr>
              <w:t xml:space="preserve"> into </w:t>
            </w:r>
            <w:r w:rsidR="00412CEB" w:rsidRPr="21AD4062">
              <w:rPr>
                <w:rStyle w:val="CommentReference"/>
                <w:rFonts w:ascii="Arial" w:hAnsi="Arial" w:cs="Arial"/>
                <w:sz w:val="20"/>
                <w:szCs w:val="20"/>
              </w:rPr>
              <w:t>a</w:t>
            </w:r>
            <w:r w:rsidRPr="21AD4062">
              <w:rPr>
                <w:rStyle w:val="CommentReference"/>
                <w:rFonts w:ascii="Arial" w:hAnsi="Arial" w:cs="Arial"/>
                <w:sz w:val="20"/>
                <w:szCs w:val="20"/>
              </w:rPr>
              <w:t xml:space="preserve"> new market building</w:t>
            </w:r>
            <w:r w:rsidR="00412CEB" w:rsidRPr="21AD4062">
              <w:rPr>
                <w:rStyle w:val="CommentReference"/>
                <w:rFonts w:ascii="Arial" w:hAnsi="Arial" w:cs="Arial"/>
                <w:sz w:val="20"/>
                <w:szCs w:val="20"/>
              </w:rPr>
              <w:t xml:space="preserve"> on the site</w:t>
            </w:r>
            <w:r w:rsidRPr="21AD4062">
              <w:rPr>
                <w:rStyle w:val="CommentReference"/>
                <w:rFonts w:ascii="Arial" w:hAnsi="Arial" w:cs="Arial"/>
                <w:sz w:val="20"/>
                <w:szCs w:val="20"/>
              </w:rPr>
              <w:t xml:space="preserve">. </w:t>
            </w:r>
          </w:p>
          <w:p w14:paraId="161EF49B" w14:textId="102325E9" w:rsidR="00475B43" w:rsidRPr="003E2DE2" w:rsidRDefault="00475B43" w:rsidP="00475B43">
            <w:pPr>
              <w:spacing w:before="120" w:after="120"/>
              <w:jc w:val="both"/>
              <w:rPr>
                <w:rStyle w:val="CommentReference"/>
                <w:rFonts w:ascii="Arial" w:hAnsi="Arial" w:cs="Arial"/>
                <w:sz w:val="20"/>
                <w:szCs w:val="20"/>
              </w:rPr>
            </w:pPr>
            <w:r w:rsidRPr="21AD4062">
              <w:rPr>
                <w:rStyle w:val="CommentReference"/>
                <w:rFonts w:ascii="Arial" w:hAnsi="Arial" w:cs="Arial"/>
                <w:sz w:val="20"/>
                <w:szCs w:val="20"/>
              </w:rPr>
              <w:t xml:space="preserve">The </w:t>
            </w:r>
            <w:r w:rsidR="009D7729" w:rsidRPr="21AD4062">
              <w:rPr>
                <w:rStyle w:val="CommentReference"/>
                <w:rFonts w:ascii="Arial" w:hAnsi="Arial" w:cs="Arial"/>
                <w:sz w:val="20"/>
                <w:szCs w:val="20"/>
              </w:rPr>
              <w:t>S</w:t>
            </w:r>
            <w:r w:rsidRPr="21AD4062">
              <w:rPr>
                <w:rStyle w:val="CommentReference"/>
                <w:rFonts w:ascii="Arial" w:hAnsi="Arial" w:cs="Arial"/>
                <w:sz w:val="20"/>
                <w:szCs w:val="20"/>
              </w:rPr>
              <w:t xml:space="preserve">cheme </w:t>
            </w:r>
            <w:r w:rsidR="000614B2" w:rsidRPr="21AD4062">
              <w:rPr>
                <w:rStyle w:val="CommentReference"/>
                <w:rFonts w:ascii="Arial" w:hAnsi="Arial" w:cs="Arial"/>
                <w:sz w:val="20"/>
                <w:szCs w:val="20"/>
              </w:rPr>
              <w:t>will</w:t>
            </w:r>
            <w:r w:rsidRPr="21AD4062">
              <w:rPr>
                <w:rStyle w:val="CommentReference"/>
                <w:rFonts w:ascii="Arial" w:hAnsi="Arial" w:cs="Arial"/>
                <w:sz w:val="20"/>
                <w:szCs w:val="20"/>
              </w:rPr>
              <w:t xml:space="preserve"> deliver </w:t>
            </w:r>
            <w:r w:rsidR="0081676B" w:rsidRPr="21AD4062">
              <w:rPr>
                <w:rStyle w:val="CommentReference"/>
                <w:rFonts w:ascii="Arial" w:hAnsi="Arial" w:cs="Arial"/>
                <w:sz w:val="20"/>
                <w:szCs w:val="20"/>
              </w:rPr>
              <w:t>6,496</w:t>
            </w:r>
            <w:r w:rsidRPr="21AD4062">
              <w:rPr>
                <w:rStyle w:val="CommentReference"/>
                <w:rFonts w:ascii="Arial" w:hAnsi="Arial" w:cs="Arial"/>
                <w:sz w:val="20"/>
                <w:szCs w:val="20"/>
              </w:rPr>
              <w:t xml:space="preserve"> sqm of new GEA development and a </w:t>
            </w:r>
            <w:r w:rsidR="004312DE" w:rsidRPr="21AD4062">
              <w:rPr>
                <w:rStyle w:val="CommentReference"/>
                <w:rFonts w:ascii="Arial" w:hAnsi="Arial" w:cs="Arial"/>
                <w:sz w:val="20"/>
                <w:szCs w:val="20"/>
              </w:rPr>
              <w:t>3,468</w:t>
            </w:r>
            <w:r w:rsidRPr="21AD4062">
              <w:rPr>
                <w:rStyle w:val="CommentReference"/>
                <w:rFonts w:ascii="Arial" w:hAnsi="Arial" w:cs="Arial"/>
                <w:sz w:val="20"/>
                <w:szCs w:val="20"/>
              </w:rPr>
              <w:t xml:space="preserve"> sqm new public square as follows:</w:t>
            </w:r>
          </w:p>
          <w:p w14:paraId="3C9AA498" w14:textId="6EB6F420" w:rsidR="00475B43" w:rsidRPr="003E2DE2" w:rsidRDefault="00475B43" w:rsidP="00E45B7F">
            <w:pPr>
              <w:pStyle w:val="ListParagraph"/>
              <w:numPr>
                <w:ilvl w:val="0"/>
                <w:numId w:val="29"/>
              </w:numPr>
              <w:spacing w:before="120" w:after="120"/>
              <w:jc w:val="both"/>
              <w:rPr>
                <w:rStyle w:val="CommentReference"/>
                <w:rFonts w:ascii="Arial" w:hAnsi="Arial" w:cs="Arial"/>
                <w:sz w:val="20"/>
                <w:szCs w:val="20"/>
              </w:rPr>
            </w:pPr>
            <w:r w:rsidRPr="003E2DE2">
              <w:rPr>
                <w:rStyle w:val="CommentReference"/>
                <w:rFonts w:ascii="Arial" w:hAnsi="Arial" w:cs="Arial"/>
                <w:sz w:val="20"/>
                <w:szCs w:val="20"/>
              </w:rPr>
              <w:lastRenderedPageBreak/>
              <w:t xml:space="preserve">New cinema (5 screen) on the current Market Hall plot: </w:t>
            </w:r>
            <w:r w:rsidR="0081676B" w:rsidRPr="003E2DE2">
              <w:rPr>
                <w:rStyle w:val="CommentReference"/>
                <w:rFonts w:ascii="Arial" w:hAnsi="Arial" w:cs="Arial"/>
                <w:sz w:val="20"/>
                <w:szCs w:val="20"/>
              </w:rPr>
              <w:t>1,709</w:t>
            </w:r>
            <w:r w:rsidRPr="003E2DE2">
              <w:rPr>
                <w:rStyle w:val="CommentReference"/>
                <w:rFonts w:ascii="Arial" w:hAnsi="Arial" w:cs="Arial"/>
                <w:sz w:val="20"/>
                <w:szCs w:val="20"/>
              </w:rPr>
              <w:t xml:space="preserve"> sqm</w:t>
            </w:r>
          </w:p>
          <w:p w14:paraId="13A91D3C" w14:textId="54F586D8" w:rsidR="00475B43" w:rsidRPr="003E2DE2" w:rsidRDefault="00475B43" w:rsidP="00E45B7F">
            <w:pPr>
              <w:pStyle w:val="ListParagraph"/>
              <w:numPr>
                <w:ilvl w:val="0"/>
                <w:numId w:val="29"/>
              </w:numPr>
              <w:spacing w:before="120" w:after="120"/>
              <w:jc w:val="both"/>
              <w:rPr>
                <w:rStyle w:val="CommentReference"/>
                <w:rFonts w:ascii="Arial" w:hAnsi="Arial" w:cs="Arial"/>
                <w:sz w:val="20"/>
                <w:szCs w:val="20"/>
              </w:rPr>
            </w:pPr>
            <w:r w:rsidRPr="003E2DE2">
              <w:rPr>
                <w:rStyle w:val="CommentReference"/>
                <w:rFonts w:ascii="Arial" w:hAnsi="Arial" w:cs="Arial"/>
                <w:sz w:val="20"/>
                <w:szCs w:val="20"/>
              </w:rPr>
              <w:t>New supporting leisure space provided onto Bull Ring Lane:</w:t>
            </w:r>
            <w:r w:rsidR="0081676B" w:rsidRPr="003E2DE2">
              <w:rPr>
                <w:rStyle w:val="CommentReference"/>
                <w:rFonts w:ascii="Arial" w:hAnsi="Arial" w:cs="Arial"/>
                <w:sz w:val="20"/>
                <w:szCs w:val="20"/>
              </w:rPr>
              <w:t xml:space="preserve"> 1,356</w:t>
            </w:r>
            <w:r w:rsidRPr="003E2DE2">
              <w:rPr>
                <w:rStyle w:val="CommentReference"/>
                <w:rFonts w:ascii="Arial" w:hAnsi="Arial" w:cs="Arial"/>
                <w:sz w:val="20"/>
                <w:szCs w:val="20"/>
              </w:rPr>
              <w:t xml:space="preserve"> sqm</w:t>
            </w:r>
          </w:p>
          <w:p w14:paraId="59D33B3F" w14:textId="6F7C297F" w:rsidR="00475B43" w:rsidRPr="003E2DE2" w:rsidRDefault="00475B43" w:rsidP="00E45B7F">
            <w:pPr>
              <w:pStyle w:val="ListParagraph"/>
              <w:numPr>
                <w:ilvl w:val="0"/>
                <w:numId w:val="29"/>
              </w:numPr>
              <w:spacing w:before="120" w:after="120"/>
              <w:jc w:val="both"/>
              <w:rPr>
                <w:rStyle w:val="CommentReference"/>
                <w:rFonts w:ascii="Arial" w:hAnsi="Arial" w:cs="Arial"/>
                <w:sz w:val="20"/>
                <w:szCs w:val="20"/>
              </w:rPr>
            </w:pPr>
            <w:r w:rsidRPr="003E2DE2">
              <w:rPr>
                <w:rStyle w:val="CommentReference"/>
                <w:rFonts w:ascii="Arial" w:hAnsi="Arial" w:cs="Arial"/>
                <w:sz w:val="20"/>
                <w:szCs w:val="20"/>
              </w:rPr>
              <w:t>New</w:t>
            </w:r>
            <w:r w:rsidR="0081676B" w:rsidRPr="003E2DE2">
              <w:rPr>
                <w:rStyle w:val="CommentReference"/>
                <w:rFonts w:ascii="Arial" w:hAnsi="Arial" w:cs="Arial"/>
                <w:sz w:val="20"/>
                <w:szCs w:val="20"/>
              </w:rPr>
              <w:t>/Upgraded</w:t>
            </w:r>
            <w:r w:rsidRPr="003E2DE2">
              <w:rPr>
                <w:rStyle w:val="CommentReference"/>
                <w:rFonts w:ascii="Arial" w:hAnsi="Arial" w:cs="Arial"/>
                <w:sz w:val="20"/>
                <w:szCs w:val="20"/>
              </w:rPr>
              <w:t xml:space="preserve"> food and beverage units (four): </w:t>
            </w:r>
            <w:r w:rsidR="0081676B" w:rsidRPr="003E2DE2">
              <w:rPr>
                <w:rStyle w:val="CommentReference"/>
                <w:rFonts w:ascii="Arial" w:hAnsi="Arial" w:cs="Arial"/>
                <w:sz w:val="20"/>
                <w:szCs w:val="20"/>
              </w:rPr>
              <w:t>1,564</w:t>
            </w:r>
            <w:r w:rsidRPr="003E2DE2">
              <w:rPr>
                <w:rStyle w:val="CommentReference"/>
                <w:rFonts w:ascii="Arial" w:hAnsi="Arial" w:cs="Arial"/>
                <w:sz w:val="20"/>
                <w:szCs w:val="20"/>
              </w:rPr>
              <w:t xml:space="preserve"> sqm </w:t>
            </w:r>
          </w:p>
          <w:p w14:paraId="1794BF6C" w14:textId="32130FA0" w:rsidR="00475B43" w:rsidRPr="003E2DE2" w:rsidRDefault="00475B43" w:rsidP="00E45B7F">
            <w:pPr>
              <w:pStyle w:val="ListParagraph"/>
              <w:numPr>
                <w:ilvl w:val="0"/>
                <w:numId w:val="29"/>
              </w:numPr>
              <w:spacing w:before="120" w:after="120"/>
              <w:jc w:val="both"/>
              <w:rPr>
                <w:rStyle w:val="CommentReference"/>
                <w:rFonts w:ascii="Arial" w:hAnsi="Arial" w:cs="Arial"/>
                <w:sz w:val="20"/>
                <w:szCs w:val="20"/>
              </w:rPr>
            </w:pPr>
            <w:r w:rsidRPr="003E2DE2">
              <w:rPr>
                <w:rStyle w:val="CommentReference"/>
                <w:rFonts w:ascii="Arial" w:hAnsi="Arial" w:cs="Arial"/>
                <w:sz w:val="20"/>
                <w:szCs w:val="20"/>
              </w:rPr>
              <w:t>Relocated Top Town Market</w:t>
            </w:r>
            <w:r w:rsidR="0081676B" w:rsidRPr="003E2DE2">
              <w:rPr>
                <w:rStyle w:val="CommentReference"/>
                <w:rFonts w:ascii="Arial" w:hAnsi="Arial" w:cs="Arial"/>
                <w:sz w:val="20"/>
                <w:szCs w:val="20"/>
              </w:rPr>
              <w:t xml:space="preserve"> and Food Hall</w:t>
            </w:r>
            <w:r w:rsidRPr="003E2DE2">
              <w:rPr>
                <w:rStyle w:val="CommentReference"/>
                <w:rFonts w:ascii="Arial" w:hAnsi="Arial" w:cs="Arial"/>
                <w:sz w:val="20"/>
                <w:szCs w:val="20"/>
              </w:rPr>
              <w:t xml:space="preserve">: </w:t>
            </w:r>
            <w:r w:rsidR="0081676B" w:rsidRPr="003E2DE2">
              <w:rPr>
                <w:rStyle w:val="CommentReference"/>
                <w:rFonts w:ascii="Arial" w:hAnsi="Arial" w:cs="Arial"/>
                <w:sz w:val="20"/>
                <w:szCs w:val="20"/>
              </w:rPr>
              <w:t>1,867</w:t>
            </w:r>
            <w:r w:rsidRPr="003E2DE2">
              <w:rPr>
                <w:rStyle w:val="CommentReference"/>
                <w:rFonts w:ascii="Arial" w:hAnsi="Arial" w:cs="Arial"/>
                <w:sz w:val="20"/>
                <w:szCs w:val="20"/>
              </w:rPr>
              <w:t xml:space="preserve"> sqm </w:t>
            </w:r>
          </w:p>
          <w:p w14:paraId="3A11EE52" w14:textId="0B6C964B" w:rsidR="000A7349" w:rsidRPr="004312DE" w:rsidRDefault="00F324FC" w:rsidP="00E45B7F">
            <w:pPr>
              <w:pStyle w:val="ListParagraph"/>
              <w:numPr>
                <w:ilvl w:val="0"/>
                <w:numId w:val="29"/>
              </w:numPr>
              <w:spacing w:before="120" w:after="120"/>
              <w:jc w:val="both"/>
              <w:rPr>
                <w:rStyle w:val="CommentReference"/>
                <w:rFonts w:ascii="Arial" w:hAnsi="Arial" w:cs="Arial"/>
                <w:sz w:val="20"/>
                <w:szCs w:val="20"/>
              </w:rPr>
            </w:pPr>
            <w:r w:rsidRPr="003E2DE2">
              <w:rPr>
                <w:noProof/>
              </w:rPr>
              <w:drawing>
                <wp:anchor distT="0" distB="0" distL="114300" distR="114300" simplePos="0" relativeHeight="251665408" behindDoc="1" locked="0" layoutInCell="1" allowOverlap="1" wp14:anchorId="432724B3" wp14:editId="7FF016A0">
                  <wp:simplePos x="0" y="0"/>
                  <wp:positionH relativeFrom="column">
                    <wp:posOffset>2998470</wp:posOffset>
                  </wp:positionH>
                  <wp:positionV relativeFrom="paragraph">
                    <wp:posOffset>195580</wp:posOffset>
                  </wp:positionV>
                  <wp:extent cx="2910205" cy="1637030"/>
                  <wp:effectExtent l="19050" t="19050" r="23495" b="20320"/>
                  <wp:wrapTight wrapText="bothSides">
                    <wp:wrapPolygon edited="0">
                      <wp:start x="-141" y="-251"/>
                      <wp:lineTo x="-141" y="21617"/>
                      <wp:lineTo x="21633" y="21617"/>
                      <wp:lineTo x="21633" y="-251"/>
                      <wp:lineTo x="-141" y="-251"/>
                    </wp:wrapPolygon>
                  </wp:wrapTight>
                  <wp:docPr id="1" name="Picture 1" descr="Artist impression of Freshney Leisu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tist impression of Freshney Leisure Schem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0205" cy="163703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3E2DE2">
              <w:rPr>
                <w:noProof/>
              </w:rPr>
              <w:drawing>
                <wp:anchor distT="0" distB="0" distL="114300" distR="114300" simplePos="0" relativeHeight="251664384" behindDoc="1" locked="0" layoutInCell="1" allowOverlap="1" wp14:anchorId="77FA8D1C" wp14:editId="5976820E">
                  <wp:simplePos x="0" y="0"/>
                  <wp:positionH relativeFrom="column">
                    <wp:posOffset>26670</wp:posOffset>
                  </wp:positionH>
                  <wp:positionV relativeFrom="paragraph">
                    <wp:posOffset>199390</wp:posOffset>
                  </wp:positionV>
                  <wp:extent cx="2885440" cy="1623060"/>
                  <wp:effectExtent l="19050" t="19050" r="10160" b="15240"/>
                  <wp:wrapTight wrapText="bothSides">
                    <wp:wrapPolygon edited="0">
                      <wp:start x="-143" y="-254"/>
                      <wp:lineTo x="-143" y="21549"/>
                      <wp:lineTo x="21533" y="21549"/>
                      <wp:lineTo x="21533" y="-254"/>
                      <wp:lineTo x="-143" y="-254"/>
                    </wp:wrapPolygon>
                  </wp:wrapTight>
                  <wp:docPr id="2" name="Picture 2" descr="Artist impression of Freshney Leisu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rtist impression of Freshney Leisure Schem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5440" cy="16230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475B43" w:rsidRPr="003E2DE2">
              <w:rPr>
                <w:rStyle w:val="CommentReference"/>
                <w:rFonts w:ascii="Arial" w:hAnsi="Arial" w:cs="Arial"/>
                <w:sz w:val="20"/>
                <w:szCs w:val="20"/>
              </w:rPr>
              <w:t xml:space="preserve">New Public Square and Events Space: </w:t>
            </w:r>
            <w:r w:rsidR="004312DE" w:rsidRPr="003E2DE2">
              <w:rPr>
                <w:rStyle w:val="CommentReference"/>
                <w:rFonts w:ascii="Arial" w:hAnsi="Arial" w:cs="Arial"/>
                <w:sz w:val="20"/>
                <w:szCs w:val="20"/>
              </w:rPr>
              <w:t>3,468</w:t>
            </w:r>
            <w:r w:rsidR="00475B43" w:rsidRPr="003E2DE2">
              <w:rPr>
                <w:rStyle w:val="CommentReference"/>
                <w:rFonts w:ascii="Arial" w:hAnsi="Arial" w:cs="Arial"/>
                <w:sz w:val="20"/>
                <w:szCs w:val="20"/>
              </w:rPr>
              <w:t xml:space="preserve"> sqm</w:t>
            </w:r>
            <w:r w:rsidR="00475B43" w:rsidRPr="004312DE">
              <w:rPr>
                <w:rStyle w:val="CommentReference"/>
                <w:rFonts w:ascii="Arial" w:hAnsi="Arial" w:cs="Arial"/>
                <w:sz w:val="20"/>
                <w:szCs w:val="20"/>
              </w:rPr>
              <w:t xml:space="preserve"> </w:t>
            </w:r>
          </w:p>
          <w:p w14:paraId="54D27397" w14:textId="77777777" w:rsidR="00F324FC" w:rsidRPr="00F324FC" w:rsidRDefault="00F324FC" w:rsidP="008B4F75">
            <w:pPr>
              <w:spacing w:before="120" w:after="120"/>
              <w:jc w:val="both"/>
              <w:rPr>
                <w:rStyle w:val="CommentReference"/>
                <w:rFonts w:ascii="Arial" w:hAnsi="Arial" w:cs="Arial"/>
                <w:b/>
                <w:bCs/>
                <w:i/>
                <w:iCs/>
                <w:sz w:val="2"/>
                <w:szCs w:val="2"/>
              </w:rPr>
            </w:pPr>
          </w:p>
          <w:p w14:paraId="00D26770" w14:textId="482F2CB2" w:rsidR="00B61933" w:rsidRPr="0081676B" w:rsidRDefault="009D7729" w:rsidP="21AD4062">
            <w:pPr>
              <w:spacing w:before="120" w:after="120"/>
              <w:jc w:val="both"/>
              <w:rPr>
                <w:rStyle w:val="CommentReference"/>
                <w:rFonts w:ascii="Arial" w:hAnsi="Arial" w:cs="Arial"/>
                <w:b/>
                <w:bCs/>
                <w:i/>
                <w:iCs/>
                <w:sz w:val="20"/>
                <w:szCs w:val="20"/>
              </w:rPr>
            </w:pPr>
            <w:r w:rsidRPr="21AD4062">
              <w:rPr>
                <w:rStyle w:val="CommentReference"/>
                <w:rFonts w:ascii="Arial" w:hAnsi="Arial" w:cs="Arial"/>
                <w:b/>
                <w:bCs/>
                <w:i/>
                <w:iCs/>
                <w:sz w:val="20"/>
                <w:szCs w:val="20"/>
              </w:rPr>
              <w:t>Scheme Benefits</w:t>
            </w:r>
          </w:p>
          <w:p w14:paraId="4719D6BE" w14:textId="347BBA46" w:rsidR="003C1127" w:rsidRPr="0081676B" w:rsidRDefault="00B61933" w:rsidP="008B4F75">
            <w:pPr>
              <w:spacing w:before="120" w:after="120"/>
              <w:jc w:val="both"/>
              <w:rPr>
                <w:rStyle w:val="CommentReference"/>
                <w:rFonts w:ascii="Arial" w:hAnsi="Arial" w:cs="Arial"/>
                <w:sz w:val="20"/>
                <w:szCs w:val="20"/>
              </w:rPr>
            </w:pPr>
            <w:r w:rsidRPr="21AD4062">
              <w:rPr>
                <w:rStyle w:val="CommentReference"/>
                <w:rFonts w:ascii="Arial" w:hAnsi="Arial" w:cs="Arial"/>
                <w:sz w:val="20"/>
                <w:szCs w:val="20"/>
              </w:rPr>
              <w:t xml:space="preserve">The </w:t>
            </w:r>
            <w:r w:rsidR="009D7729" w:rsidRPr="21AD4062">
              <w:rPr>
                <w:rStyle w:val="CommentReference"/>
                <w:rFonts w:ascii="Arial" w:hAnsi="Arial" w:cs="Arial"/>
                <w:sz w:val="20"/>
                <w:szCs w:val="20"/>
              </w:rPr>
              <w:t>S</w:t>
            </w:r>
            <w:r w:rsidRPr="21AD4062">
              <w:rPr>
                <w:rStyle w:val="CommentReference"/>
                <w:rFonts w:ascii="Arial" w:hAnsi="Arial" w:cs="Arial"/>
                <w:sz w:val="20"/>
                <w:szCs w:val="20"/>
              </w:rPr>
              <w:t xml:space="preserve">cheme </w:t>
            </w:r>
            <w:r w:rsidR="003C1127" w:rsidRPr="21AD4062">
              <w:rPr>
                <w:rStyle w:val="CommentReference"/>
                <w:rFonts w:ascii="Arial" w:hAnsi="Arial" w:cs="Arial"/>
                <w:sz w:val="20"/>
                <w:szCs w:val="20"/>
              </w:rPr>
              <w:t xml:space="preserve">represents the single largest opportunity for addressing core </w:t>
            </w:r>
            <w:r w:rsidR="005874E9" w:rsidRPr="21AD4062">
              <w:rPr>
                <w:rStyle w:val="CommentReference"/>
                <w:rFonts w:ascii="Arial" w:hAnsi="Arial" w:cs="Arial"/>
                <w:sz w:val="20"/>
                <w:szCs w:val="20"/>
              </w:rPr>
              <w:t xml:space="preserve">town </w:t>
            </w:r>
            <w:r w:rsidR="003C1127" w:rsidRPr="21AD4062">
              <w:rPr>
                <w:rStyle w:val="CommentReference"/>
                <w:rFonts w:ascii="Arial" w:hAnsi="Arial" w:cs="Arial"/>
                <w:sz w:val="20"/>
                <w:szCs w:val="20"/>
              </w:rPr>
              <w:t xml:space="preserve">challenges </w:t>
            </w:r>
            <w:r w:rsidR="00A72801" w:rsidRPr="21AD4062">
              <w:rPr>
                <w:rStyle w:val="CommentReference"/>
                <w:rFonts w:ascii="Arial" w:hAnsi="Arial" w:cs="Arial"/>
                <w:sz w:val="20"/>
                <w:szCs w:val="20"/>
              </w:rPr>
              <w:t>associated with</w:t>
            </w:r>
            <w:r w:rsidR="003C1127" w:rsidRPr="21AD4062">
              <w:rPr>
                <w:rStyle w:val="CommentReference"/>
                <w:rFonts w:ascii="Arial" w:hAnsi="Arial" w:cs="Arial"/>
                <w:sz w:val="20"/>
                <w:szCs w:val="20"/>
              </w:rPr>
              <w:t xml:space="preserve"> (a) extending and diversifying the town centre leisure offer (b) addressing town centre retail </w:t>
            </w:r>
            <w:r w:rsidR="0081676B" w:rsidRPr="21AD4062">
              <w:rPr>
                <w:rStyle w:val="CommentReference"/>
                <w:rFonts w:ascii="Arial" w:hAnsi="Arial" w:cs="Arial"/>
                <w:sz w:val="20"/>
                <w:szCs w:val="20"/>
              </w:rPr>
              <w:t>and wider vitality c</w:t>
            </w:r>
            <w:r w:rsidR="003C1127" w:rsidRPr="21AD4062">
              <w:rPr>
                <w:rStyle w:val="CommentReference"/>
                <w:rFonts w:ascii="Arial" w:hAnsi="Arial" w:cs="Arial"/>
                <w:sz w:val="20"/>
                <w:szCs w:val="20"/>
              </w:rPr>
              <w:t xml:space="preserve">hallenges and (c) tackling demographic and legacy socio-economic challenges facing Grimsby. </w:t>
            </w:r>
          </w:p>
          <w:p w14:paraId="53905940" w14:textId="67C9CC2A" w:rsidR="00B41784" w:rsidRDefault="003C1127" w:rsidP="003C1127">
            <w:pPr>
              <w:spacing w:before="120" w:after="120"/>
              <w:jc w:val="both"/>
              <w:rPr>
                <w:rStyle w:val="CommentReference"/>
                <w:rFonts w:ascii="Arial" w:hAnsi="Arial" w:cs="Arial"/>
                <w:sz w:val="20"/>
                <w:szCs w:val="20"/>
              </w:rPr>
            </w:pPr>
            <w:r w:rsidRPr="21AD4062">
              <w:rPr>
                <w:rStyle w:val="CommentReference"/>
                <w:rFonts w:ascii="Arial" w:hAnsi="Arial" w:cs="Arial"/>
                <w:sz w:val="20"/>
                <w:szCs w:val="20"/>
              </w:rPr>
              <w:t xml:space="preserve">It is </w:t>
            </w:r>
            <w:r w:rsidR="00B61933" w:rsidRPr="21AD4062">
              <w:rPr>
                <w:rStyle w:val="CommentReference"/>
                <w:rFonts w:ascii="Arial" w:hAnsi="Arial" w:cs="Arial"/>
                <w:sz w:val="20"/>
                <w:szCs w:val="20"/>
              </w:rPr>
              <w:t xml:space="preserve">integral to the success of major masterplanned investments across the town centre and beyond, with Town Deal, FHSF, HAZ and now Freeport investment </w:t>
            </w:r>
            <w:r w:rsidR="009D7729" w:rsidRPr="21AD4062">
              <w:rPr>
                <w:rStyle w:val="CommentReference"/>
                <w:rFonts w:ascii="Arial" w:hAnsi="Arial" w:cs="Arial"/>
                <w:sz w:val="20"/>
                <w:szCs w:val="20"/>
              </w:rPr>
              <w:t>bringing</w:t>
            </w:r>
            <w:r w:rsidR="00B61933" w:rsidRPr="21AD4062">
              <w:rPr>
                <w:rStyle w:val="CommentReference"/>
                <w:rFonts w:ascii="Arial" w:hAnsi="Arial" w:cs="Arial"/>
                <w:sz w:val="20"/>
                <w:szCs w:val="20"/>
              </w:rPr>
              <w:t xml:space="preserve"> a step change in town performance. Without Freshney Leisure Scheme</w:t>
            </w:r>
            <w:r w:rsidR="005874E9" w:rsidRPr="21AD4062">
              <w:rPr>
                <w:rStyle w:val="CommentReference"/>
                <w:rFonts w:ascii="Arial" w:hAnsi="Arial" w:cs="Arial"/>
                <w:sz w:val="20"/>
                <w:szCs w:val="20"/>
              </w:rPr>
              <w:t xml:space="preserve"> delivery</w:t>
            </w:r>
            <w:r w:rsidR="00B61933" w:rsidRPr="21AD4062">
              <w:rPr>
                <w:rStyle w:val="CommentReference"/>
                <w:rFonts w:ascii="Arial" w:hAnsi="Arial" w:cs="Arial"/>
                <w:sz w:val="20"/>
                <w:szCs w:val="20"/>
              </w:rPr>
              <w:t xml:space="preserve">, the overall success of the transformative package is </w:t>
            </w:r>
            <w:r w:rsidR="00A72801" w:rsidRPr="21AD4062">
              <w:rPr>
                <w:rStyle w:val="CommentReference"/>
                <w:rFonts w:ascii="Arial" w:hAnsi="Arial" w:cs="Arial"/>
                <w:sz w:val="20"/>
                <w:szCs w:val="20"/>
              </w:rPr>
              <w:t>severely</w:t>
            </w:r>
            <w:r w:rsidR="00A72801" w:rsidRPr="21AD4062">
              <w:rPr>
                <w:rStyle w:val="CommentReference"/>
              </w:rPr>
              <w:t xml:space="preserve"> </w:t>
            </w:r>
            <w:r w:rsidR="00B61933" w:rsidRPr="21AD4062">
              <w:rPr>
                <w:rStyle w:val="CommentReference"/>
                <w:rFonts w:ascii="Arial" w:hAnsi="Arial" w:cs="Arial"/>
                <w:sz w:val="20"/>
                <w:szCs w:val="20"/>
              </w:rPr>
              <w:t xml:space="preserve">jeopardised. </w:t>
            </w:r>
          </w:p>
          <w:p w14:paraId="16E64786" w14:textId="41BF7E8F" w:rsidR="002C2A19" w:rsidRPr="0081676B" w:rsidRDefault="003C1127" w:rsidP="003C1127">
            <w:pPr>
              <w:spacing w:before="120" w:after="120"/>
              <w:jc w:val="both"/>
              <w:rPr>
                <w:rFonts w:ascii="Arial" w:hAnsi="Arial" w:cs="Arial"/>
                <w:sz w:val="20"/>
                <w:szCs w:val="20"/>
              </w:rPr>
            </w:pPr>
            <w:r w:rsidRPr="00A72801">
              <w:rPr>
                <w:rStyle w:val="CommentReference"/>
                <w:rFonts w:ascii="Arial" w:hAnsi="Arial" w:cs="Arial"/>
                <w:sz w:val="20"/>
                <w:szCs w:val="20"/>
                <w:highlight w:val="red"/>
              </w:rPr>
              <w:t>(</w:t>
            </w:r>
            <w:r w:rsidR="005874E9" w:rsidRPr="00A72801">
              <w:rPr>
                <w:rStyle w:val="CommentReference"/>
                <w:rFonts w:ascii="Arial" w:hAnsi="Arial" w:cs="Arial"/>
                <w:sz w:val="20"/>
                <w:szCs w:val="20"/>
                <w:highlight w:val="red"/>
              </w:rPr>
              <w:t>51</w:t>
            </w:r>
            <w:r w:rsidR="001240F3">
              <w:rPr>
                <w:rStyle w:val="CommentReference"/>
                <w:rFonts w:ascii="Arial" w:hAnsi="Arial" w:cs="Arial"/>
                <w:sz w:val="20"/>
                <w:szCs w:val="20"/>
                <w:highlight w:val="red"/>
              </w:rPr>
              <w:t>9</w:t>
            </w:r>
            <w:r w:rsidRPr="00A72801">
              <w:rPr>
                <w:rStyle w:val="CommentReference"/>
                <w:rFonts w:ascii="Arial" w:hAnsi="Arial" w:cs="Arial"/>
                <w:sz w:val="20"/>
                <w:szCs w:val="20"/>
                <w:highlight w:val="red"/>
              </w:rPr>
              <w:t xml:space="preserve"> words)</w:t>
            </w:r>
          </w:p>
        </w:tc>
      </w:tr>
      <w:bookmarkEnd w:id="2"/>
      <w:tr w:rsidR="00A53BEB" w14:paraId="58F78F37" w14:textId="77777777" w:rsidTr="54EBE974">
        <w:tc>
          <w:tcPr>
            <w:tcW w:w="9554" w:type="dxa"/>
            <w:shd w:val="clear" w:color="auto" w:fill="F2F2F2" w:themeFill="background1" w:themeFillShade="F2"/>
          </w:tcPr>
          <w:p w14:paraId="3163A873" w14:textId="2CAA07ED" w:rsidR="00A53BEB" w:rsidRPr="00883FE6" w:rsidRDefault="00883FE6" w:rsidP="00E45B7F">
            <w:pPr>
              <w:pStyle w:val="ListParagraph"/>
              <w:numPr>
                <w:ilvl w:val="1"/>
                <w:numId w:val="2"/>
              </w:numPr>
              <w:spacing w:before="22"/>
              <w:ind w:right="848"/>
              <w:rPr>
                <w:rFonts w:ascii="Arial" w:hAnsi="Arial" w:cs="Arial"/>
                <w:bCs/>
                <w:sz w:val="24"/>
              </w:rPr>
            </w:pPr>
            <w:r w:rsidRPr="00883FE6">
              <w:rPr>
                <w:rFonts w:ascii="Arial" w:hAnsi="Arial" w:cs="Arial"/>
                <w:bCs/>
                <w:sz w:val="24"/>
              </w:rPr>
              <w:lastRenderedPageBreak/>
              <w:t xml:space="preserve"> </w:t>
            </w:r>
            <w:r w:rsidR="00E04368" w:rsidRPr="00883FE6">
              <w:rPr>
                <w:rFonts w:ascii="Arial" w:hAnsi="Arial" w:cs="Arial"/>
                <w:bCs/>
                <w:sz w:val="24"/>
              </w:rPr>
              <w:t xml:space="preserve">Please provide a short description of the area where the investment will take place. If complex (i.e. containing multiple locations/references) please include a map defining the area with references to any areas where the LUF investment will take place. </w:t>
            </w:r>
          </w:p>
          <w:p w14:paraId="77B55640" w14:textId="77777777" w:rsidR="00883FE6" w:rsidRPr="00883FE6" w:rsidRDefault="00883FE6" w:rsidP="00883FE6">
            <w:pPr>
              <w:pStyle w:val="BodyText"/>
              <w:spacing w:before="1"/>
              <w:ind w:right="11"/>
              <w:rPr>
                <w:b/>
              </w:rPr>
            </w:pPr>
          </w:p>
          <w:p w14:paraId="5912DCAF" w14:textId="02BADFDF" w:rsidR="00BB4A8D" w:rsidRPr="00883FE6" w:rsidRDefault="00BB4A8D" w:rsidP="00883FE6">
            <w:pPr>
              <w:pStyle w:val="BodyText"/>
              <w:spacing w:before="1"/>
              <w:ind w:right="11"/>
            </w:pPr>
            <w:r w:rsidRPr="00883FE6">
              <w:rPr>
                <w:b/>
              </w:rPr>
              <w:t xml:space="preserve">For transport projects </w:t>
            </w:r>
            <w:r w:rsidRPr="00883FE6">
              <w:t>include the route</w:t>
            </w:r>
            <w:r w:rsidR="00883FE6" w:rsidRPr="00883FE6">
              <w:t xml:space="preserve"> </w:t>
            </w:r>
            <w:r w:rsidRPr="00883FE6">
              <w:rPr>
                <w:spacing w:val="-64"/>
              </w:rPr>
              <w:t xml:space="preserve"> </w:t>
            </w:r>
            <w:r w:rsidRPr="00883FE6">
              <w:t>of the proposed scheme, the existing</w:t>
            </w:r>
            <w:r w:rsidRPr="00883FE6">
              <w:rPr>
                <w:spacing w:val="1"/>
              </w:rPr>
              <w:t xml:space="preserve"> </w:t>
            </w:r>
            <w:r w:rsidRPr="00883FE6">
              <w:t>transport infrastructure and other points</w:t>
            </w:r>
            <w:r w:rsidRPr="00883FE6">
              <w:rPr>
                <w:spacing w:val="1"/>
              </w:rPr>
              <w:t xml:space="preserve"> </w:t>
            </w:r>
            <w:r w:rsidRPr="00883FE6">
              <w:t>of particular interest to the bid e.g.</w:t>
            </w:r>
            <w:r w:rsidRPr="00883FE6">
              <w:rPr>
                <w:spacing w:val="1"/>
              </w:rPr>
              <w:t xml:space="preserve"> </w:t>
            </w:r>
            <w:r w:rsidRPr="00883FE6">
              <w:t>development sites, areas of existing</w:t>
            </w:r>
            <w:r w:rsidRPr="00883FE6">
              <w:rPr>
                <w:spacing w:val="1"/>
              </w:rPr>
              <w:t xml:space="preserve"> </w:t>
            </w:r>
            <w:r w:rsidRPr="00883FE6">
              <w:t>employment,</w:t>
            </w:r>
            <w:r w:rsidRPr="00883FE6">
              <w:rPr>
                <w:spacing w:val="-3"/>
              </w:rPr>
              <w:t xml:space="preserve"> </w:t>
            </w:r>
            <w:r w:rsidRPr="00883FE6">
              <w:t>constraints etc.</w:t>
            </w:r>
          </w:p>
          <w:p w14:paraId="43A8FDC4" w14:textId="77777777" w:rsidR="00BB4A8D" w:rsidRPr="00E1133C" w:rsidRDefault="00BB4A8D" w:rsidP="00BB4A8D">
            <w:pPr>
              <w:pStyle w:val="BodyText"/>
              <w:spacing w:before="11"/>
              <w:rPr>
                <w:sz w:val="23"/>
                <w:highlight w:val="yellow"/>
              </w:rPr>
            </w:pPr>
          </w:p>
          <w:p w14:paraId="451C1A06" w14:textId="77777777" w:rsidR="00BB4A8D" w:rsidRPr="00883FE6" w:rsidRDefault="00BB4A8D" w:rsidP="00883FE6">
            <w:pPr>
              <w:pStyle w:val="BodyText"/>
            </w:pPr>
            <w:r w:rsidRPr="00883FE6">
              <w:t>(500</w:t>
            </w:r>
            <w:r w:rsidRPr="00883FE6">
              <w:rPr>
                <w:spacing w:val="-1"/>
              </w:rPr>
              <w:t xml:space="preserve"> </w:t>
            </w:r>
            <w:r w:rsidRPr="00883FE6">
              <w:t>words)</w:t>
            </w:r>
          </w:p>
          <w:p w14:paraId="75F52774" w14:textId="260855BF" w:rsidR="00BB4A8D" w:rsidRPr="00BB4A8D" w:rsidRDefault="00BB4A8D" w:rsidP="00B41784">
            <w:pPr>
              <w:pStyle w:val="BodyText"/>
              <w:spacing w:before="9"/>
              <w:ind w:right="669"/>
              <w:rPr>
                <w:b/>
                <w:highlight w:val="yellow"/>
              </w:rPr>
            </w:pPr>
          </w:p>
        </w:tc>
      </w:tr>
      <w:tr w:rsidR="00B41784" w14:paraId="7114143A" w14:textId="77777777" w:rsidTr="54EBE974">
        <w:tc>
          <w:tcPr>
            <w:tcW w:w="9554" w:type="dxa"/>
            <w:shd w:val="clear" w:color="auto" w:fill="FFFFFF" w:themeFill="background1"/>
          </w:tcPr>
          <w:p w14:paraId="72B2E818" w14:textId="77777777" w:rsidR="000014D7" w:rsidRPr="004873ED" w:rsidRDefault="000014D7" w:rsidP="00F324FC">
            <w:pPr>
              <w:spacing w:before="120" w:after="120"/>
              <w:jc w:val="both"/>
              <w:rPr>
                <w:rFonts w:ascii="Arial" w:hAnsi="Arial" w:cs="Arial"/>
                <w:b/>
                <w:bCs/>
                <w:i/>
                <w:iCs/>
                <w:sz w:val="20"/>
                <w:szCs w:val="20"/>
              </w:rPr>
            </w:pPr>
            <w:bookmarkStart w:id="4" w:name="_Hlk106193154"/>
            <w:r w:rsidRPr="004873ED">
              <w:rPr>
                <w:rFonts w:ascii="Arial" w:hAnsi="Arial" w:cs="Arial"/>
                <w:b/>
                <w:bCs/>
                <w:i/>
                <w:iCs/>
                <w:sz w:val="20"/>
                <w:szCs w:val="20"/>
              </w:rPr>
              <w:t>Grimsby Town Centre Context</w:t>
            </w:r>
          </w:p>
          <w:p w14:paraId="547ED7DB" w14:textId="7AAB9BC1" w:rsidR="000014D7" w:rsidRPr="001815EE" w:rsidRDefault="000014D7" w:rsidP="00F324FC">
            <w:pPr>
              <w:spacing w:before="120" w:after="120"/>
              <w:jc w:val="both"/>
              <w:rPr>
                <w:rFonts w:ascii="Arial" w:hAnsi="Arial" w:cs="Arial"/>
                <w:sz w:val="20"/>
                <w:szCs w:val="20"/>
              </w:rPr>
            </w:pPr>
            <w:r w:rsidRPr="001815EE">
              <w:rPr>
                <w:rFonts w:ascii="Arial" w:hAnsi="Arial" w:cs="Arial"/>
                <w:sz w:val="20"/>
                <w:szCs w:val="20"/>
              </w:rPr>
              <w:t xml:space="preserve">NEL lies on the East Coast, at the mouth of the Humber Estuary. Until the mid-20th century the borough’s main town – Grimsby – had the largest fishing fleet globally, but </w:t>
            </w:r>
            <w:r>
              <w:rPr>
                <w:rFonts w:ascii="Arial" w:hAnsi="Arial" w:cs="Arial"/>
                <w:sz w:val="20"/>
                <w:szCs w:val="20"/>
              </w:rPr>
              <w:t>it has since</w:t>
            </w:r>
            <w:r w:rsidRPr="001815EE">
              <w:rPr>
                <w:rFonts w:ascii="Arial" w:hAnsi="Arial" w:cs="Arial"/>
                <w:sz w:val="20"/>
                <w:szCs w:val="20"/>
              </w:rPr>
              <w:t xml:space="preserve"> suffer</w:t>
            </w:r>
            <w:r>
              <w:rPr>
                <w:rFonts w:ascii="Arial" w:hAnsi="Arial" w:cs="Arial"/>
                <w:sz w:val="20"/>
                <w:szCs w:val="20"/>
              </w:rPr>
              <w:t>ed</w:t>
            </w:r>
            <w:r w:rsidRPr="001815EE">
              <w:rPr>
                <w:rFonts w:ascii="Arial" w:hAnsi="Arial" w:cs="Arial"/>
                <w:sz w:val="20"/>
                <w:szCs w:val="20"/>
              </w:rPr>
              <w:t xml:space="preserve"> from decades of post-industrial decline. </w:t>
            </w:r>
          </w:p>
          <w:p w14:paraId="212BBF35" w14:textId="77777777" w:rsidR="000014D7" w:rsidRPr="001815EE" w:rsidRDefault="000014D7" w:rsidP="00F324FC">
            <w:pPr>
              <w:spacing w:before="120" w:after="120"/>
              <w:jc w:val="both"/>
              <w:rPr>
                <w:rFonts w:ascii="Arial" w:hAnsi="Arial" w:cs="Arial"/>
                <w:sz w:val="20"/>
                <w:szCs w:val="20"/>
              </w:rPr>
            </w:pPr>
            <w:r w:rsidRPr="001815EE">
              <w:rPr>
                <w:rFonts w:ascii="Arial" w:hAnsi="Arial" w:cs="Arial"/>
                <w:sz w:val="20"/>
                <w:szCs w:val="20"/>
              </w:rPr>
              <w:t>Located on the South Bank of the Humber ‘Energy Estuary’, concerted efforts for re-purposing Greater Grimsby (and NEL) ha</w:t>
            </w:r>
            <w:r w:rsidRPr="00E16B31">
              <w:rPr>
                <w:rFonts w:ascii="Arial" w:hAnsi="Arial" w:cs="Arial"/>
                <w:sz w:val="20"/>
                <w:szCs w:val="20"/>
              </w:rPr>
              <w:t>ve</w:t>
            </w:r>
            <w:r w:rsidRPr="001815EE">
              <w:rPr>
                <w:rFonts w:ascii="Arial" w:hAnsi="Arial" w:cs="Arial"/>
                <w:sz w:val="20"/>
                <w:szCs w:val="20"/>
              </w:rPr>
              <w:t xml:space="preserve"> meant the borough </w:t>
            </w:r>
            <w:r>
              <w:rPr>
                <w:rFonts w:ascii="Arial" w:hAnsi="Arial" w:cs="Arial"/>
                <w:sz w:val="20"/>
                <w:szCs w:val="20"/>
              </w:rPr>
              <w:t xml:space="preserve">now </w:t>
            </w:r>
            <w:r w:rsidRPr="001815EE">
              <w:rPr>
                <w:rFonts w:ascii="Arial" w:hAnsi="Arial" w:cs="Arial"/>
                <w:sz w:val="20"/>
                <w:szCs w:val="20"/>
              </w:rPr>
              <w:t>well</w:t>
            </w:r>
            <w:r w:rsidRPr="00E16B31">
              <w:rPr>
                <w:rFonts w:ascii="Arial" w:hAnsi="Arial" w:cs="Arial"/>
                <w:sz w:val="20"/>
                <w:szCs w:val="20"/>
              </w:rPr>
              <w:t>-</w:t>
            </w:r>
            <w:r w:rsidRPr="001815EE">
              <w:rPr>
                <w:rFonts w:ascii="Arial" w:hAnsi="Arial" w:cs="Arial"/>
                <w:sz w:val="20"/>
                <w:szCs w:val="20"/>
              </w:rPr>
              <w:t xml:space="preserve">underway with building a new economic future, focussed on </w:t>
            </w:r>
            <w:r w:rsidRPr="00E16B31">
              <w:rPr>
                <w:rFonts w:ascii="Arial" w:hAnsi="Arial" w:cs="Arial"/>
                <w:sz w:val="20"/>
                <w:szCs w:val="20"/>
              </w:rPr>
              <w:t xml:space="preserve">its </w:t>
            </w:r>
            <w:r w:rsidRPr="001815EE">
              <w:rPr>
                <w:rFonts w:ascii="Arial" w:hAnsi="Arial" w:cs="Arial"/>
                <w:sz w:val="20"/>
                <w:szCs w:val="20"/>
              </w:rPr>
              <w:t xml:space="preserve">strengths (a) as one of Europe’s leading centres for offshore wind, (b) the continued transition to a low carbon economy, (c) export-led growth in port-related logistics and manufacturing, (d) chemicals/petrochemicals and (e) a food processing legacy. </w:t>
            </w:r>
          </w:p>
          <w:p w14:paraId="26531525" w14:textId="77777777" w:rsidR="000014D7" w:rsidRPr="001815EE" w:rsidRDefault="000014D7" w:rsidP="00F324FC">
            <w:pPr>
              <w:spacing w:before="120" w:after="120"/>
              <w:jc w:val="both"/>
              <w:rPr>
                <w:rFonts w:ascii="Arial" w:hAnsi="Arial" w:cs="Arial"/>
                <w:sz w:val="20"/>
                <w:szCs w:val="20"/>
              </w:rPr>
            </w:pPr>
            <w:r w:rsidRPr="001815EE">
              <w:rPr>
                <w:rFonts w:ascii="Arial" w:hAnsi="Arial" w:cs="Arial"/>
                <w:sz w:val="20"/>
                <w:szCs w:val="20"/>
              </w:rPr>
              <w:t xml:space="preserve">The Humber </w:t>
            </w:r>
            <w:r>
              <w:rPr>
                <w:rFonts w:ascii="Arial" w:hAnsi="Arial" w:cs="Arial"/>
                <w:sz w:val="20"/>
                <w:szCs w:val="20"/>
              </w:rPr>
              <w:t>is</w:t>
            </w:r>
            <w:r w:rsidRPr="001815EE">
              <w:rPr>
                <w:rFonts w:ascii="Arial" w:hAnsi="Arial" w:cs="Arial"/>
                <w:sz w:val="20"/>
                <w:szCs w:val="20"/>
              </w:rPr>
              <w:t xml:space="preserve"> among the UK’s most important trading estuaries and the Ports of Immingham and Grimsby remain the largest UK ports by tonnage handled. The national importance of the trading estuary is clear and the Government’s </w:t>
            </w:r>
            <w:r w:rsidRPr="00E16B31">
              <w:rPr>
                <w:rFonts w:ascii="Arial" w:hAnsi="Arial" w:cs="Arial"/>
                <w:sz w:val="20"/>
                <w:szCs w:val="20"/>
              </w:rPr>
              <w:t>recent</w:t>
            </w:r>
            <w:r w:rsidRPr="001815EE">
              <w:rPr>
                <w:rFonts w:ascii="Arial" w:hAnsi="Arial" w:cs="Arial"/>
                <w:sz w:val="20"/>
                <w:szCs w:val="20"/>
              </w:rPr>
              <w:t xml:space="preserve"> Freeport </w:t>
            </w:r>
            <w:r w:rsidRPr="00E16B31">
              <w:rPr>
                <w:rFonts w:ascii="Arial" w:hAnsi="Arial" w:cs="Arial"/>
                <w:sz w:val="20"/>
                <w:szCs w:val="20"/>
              </w:rPr>
              <w:t xml:space="preserve">designation </w:t>
            </w:r>
            <w:r>
              <w:rPr>
                <w:rFonts w:ascii="Arial" w:hAnsi="Arial" w:cs="Arial"/>
                <w:sz w:val="20"/>
                <w:szCs w:val="20"/>
              </w:rPr>
              <w:t>confirms this</w:t>
            </w:r>
            <w:r w:rsidRPr="001815EE">
              <w:rPr>
                <w:rFonts w:ascii="Arial" w:hAnsi="Arial" w:cs="Arial"/>
                <w:sz w:val="20"/>
                <w:szCs w:val="20"/>
              </w:rPr>
              <w:t xml:space="preserve">. </w:t>
            </w:r>
          </w:p>
          <w:p w14:paraId="5C5EEB74" w14:textId="02F12F6F" w:rsidR="000014D7" w:rsidRDefault="000014D7" w:rsidP="21AD4062">
            <w:pPr>
              <w:spacing w:before="120" w:after="120"/>
              <w:jc w:val="both"/>
              <w:rPr>
                <w:rFonts w:ascii="Arial" w:eastAsiaTheme="minorEastAsia" w:hAnsi="Arial" w:cs="Arial"/>
                <w:sz w:val="20"/>
                <w:szCs w:val="20"/>
              </w:rPr>
            </w:pPr>
            <w:r w:rsidRPr="001815EE">
              <w:rPr>
                <w:rFonts w:ascii="Arial" w:hAnsi="Arial" w:cs="Arial"/>
                <w:noProof/>
                <w:sz w:val="20"/>
                <w:szCs w:val="20"/>
                <w:lang w:eastAsia="en-GB"/>
              </w:rPr>
              <w:lastRenderedPageBreak/>
              <w:drawing>
                <wp:anchor distT="0" distB="0" distL="114300" distR="114300" simplePos="0" relativeHeight="251662336" behindDoc="1" locked="0" layoutInCell="1" allowOverlap="1" wp14:anchorId="6A252691" wp14:editId="57DF4EF6">
                  <wp:simplePos x="0" y="0"/>
                  <wp:positionH relativeFrom="column">
                    <wp:posOffset>3611880</wp:posOffset>
                  </wp:positionH>
                  <wp:positionV relativeFrom="paragraph">
                    <wp:posOffset>80010</wp:posOffset>
                  </wp:positionV>
                  <wp:extent cx="2426970" cy="2174240"/>
                  <wp:effectExtent l="0" t="0" r="0" b="0"/>
                  <wp:wrapTight wrapText="bothSides">
                    <wp:wrapPolygon edited="0">
                      <wp:start x="0" y="0"/>
                      <wp:lineTo x="0" y="21386"/>
                      <wp:lineTo x="21363" y="21386"/>
                      <wp:lineTo x="21363" y="0"/>
                      <wp:lineTo x="0" y="0"/>
                    </wp:wrapPolygon>
                  </wp:wrapTight>
                  <wp:docPr id="31" name="Picture 31" descr="North East Lincolnshir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North East Lincolnshire map"/>
                          <pic:cNvPicPr>
                            <a:picLocks noChangeAspect="1" noChangeArrowheads="1"/>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2426970" cy="2174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21AD4062">
              <w:rPr>
                <w:rFonts w:ascii="Arial" w:eastAsiaTheme="minorEastAsia" w:hAnsi="Arial" w:cs="Arial"/>
                <w:sz w:val="20"/>
                <w:szCs w:val="20"/>
              </w:rPr>
              <w:t>NEL is home to 15</w:t>
            </w:r>
            <w:r w:rsidR="001240F3" w:rsidRPr="21AD4062">
              <w:rPr>
                <w:rFonts w:ascii="Arial" w:eastAsiaTheme="minorEastAsia" w:hAnsi="Arial" w:cs="Arial"/>
                <w:sz w:val="20"/>
                <w:szCs w:val="20"/>
              </w:rPr>
              <w:t>6</w:t>
            </w:r>
            <w:r w:rsidRPr="21AD4062">
              <w:rPr>
                <w:rFonts w:ascii="Arial" w:eastAsiaTheme="minorEastAsia" w:hAnsi="Arial" w:cs="Arial"/>
                <w:sz w:val="20"/>
                <w:szCs w:val="20"/>
              </w:rPr>
              <w:t>,</w:t>
            </w:r>
            <w:r w:rsidR="001240F3" w:rsidRPr="21AD4062">
              <w:rPr>
                <w:rFonts w:ascii="Arial" w:eastAsiaTheme="minorEastAsia" w:hAnsi="Arial" w:cs="Arial"/>
                <w:sz w:val="20"/>
                <w:szCs w:val="20"/>
              </w:rPr>
              <w:t>9</w:t>
            </w:r>
            <w:r w:rsidRPr="21AD4062">
              <w:rPr>
                <w:rFonts w:ascii="Arial" w:eastAsiaTheme="minorEastAsia" w:hAnsi="Arial" w:cs="Arial"/>
                <w:sz w:val="20"/>
                <w:szCs w:val="20"/>
              </w:rPr>
              <w:t xml:space="preserve">00 residents, with over 50% living in Grimsby. Population growth has been slow and there has been a decline in working-age residents locally, with demographic projections forecasting a loss in NEL residents over the coming years. </w:t>
            </w:r>
          </w:p>
          <w:p w14:paraId="407BB821" w14:textId="2FB8896C" w:rsidR="000014D7" w:rsidRPr="001815EE" w:rsidRDefault="000014D7" w:rsidP="00F324FC">
            <w:pPr>
              <w:spacing w:before="120" w:after="120"/>
              <w:jc w:val="both"/>
              <w:rPr>
                <w:rFonts w:ascii="Arial" w:hAnsi="Arial" w:cs="Arial"/>
                <w:sz w:val="20"/>
                <w:szCs w:val="20"/>
              </w:rPr>
            </w:pPr>
            <w:r>
              <w:rPr>
                <w:rFonts w:ascii="Arial" w:eastAsiaTheme="minorEastAsia" w:hAnsi="Arial" w:cs="Arial"/>
                <w:sz w:val="20"/>
                <w:szCs w:val="20"/>
              </w:rPr>
              <w:t>I</w:t>
            </w:r>
            <w:r w:rsidRPr="001815EE">
              <w:rPr>
                <w:rFonts w:ascii="Arial" w:eastAsiaTheme="minorEastAsia" w:hAnsi="Arial" w:cs="Arial"/>
                <w:sz w:val="20"/>
                <w:szCs w:val="20"/>
              </w:rPr>
              <w:t>n a comparably ‘remote’ town with highly self-contained labour and retail market catchments, the effects of slow growth will inevitably impact on performance</w:t>
            </w:r>
            <w:r>
              <w:rPr>
                <w:rFonts w:ascii="Arial" w:eastAsiaTheme="minorEastAsia" w:hAnsi="Arial" w:cs="Arial"/>
                <w:sz w:val="20"/>
                <w:szCs w:val="20"/>
              </w:rPr>
              <w:t xml:space="preserve">, in a town that is already left with significant legacy socio-economic challenges - </w:t>
            </w:r>
            <w:r w:rsidRPr="001815EE">
              <w:rPr>
                <w:rFonts w:ascii="Arial" w:hAnsi="Arial" w:cs="Arial"/>
                <w:sz w:val="20"/>
                <w:szCs w:val="20"/>
              </w:rPr>
              <w:t>including low workforce engagement rates, low earnings</w:t>
            </w:r>
            <w:r>
              <w:rPr>
                <w:rFonts w:ascii="Arial" w:hAnsi="Arial" w:cs="Arial"/>
                <w:sz w:val="20"/>
                <w:szCs w:val="20"/>
              </w:rPr>
              <w:t xml:space="preserve"> and </w:t>
            </w:r>
            <w:r w:rsidRPr="001815EE">
              <w:rPr>
                <w:rFonts w:ascii="Arial" w:hAnsi="Arial" w:cs="Arial"/>
                <w:sz w:val="20"/>
                <w:szCs w:val="20"/>
              </w:rPr>
              <w:t xml:space="preserve">high levels of poverty, worklessness and acute deprivation – in 2019, </w:t>
            </w:r>
            <w:r w:rsidRPr="00D25711">
              <w:rPr>
                <w:rFonts w:ascii="Arial" w:hAnsi="Arial" w:cs="Arial"/>
                <w:sz w:val="20"/>
                <w:szCs w:val="20"/>
              </w:rPr>
              <w:t>Greater Grimsby</w:t>
            </w:r>
            <w:r w:rsidRPr="001815EE">
              <w:rPr>
                <w:rFonts w:ascii="Arial" w:hAnsi="Arial" w:cs="Arial"/>
                <w:sz w:val="20"/>
                <w:szCs w:val="20"/>
              </w:rPr>
              <w:t xml:space="preserve"> was</w:t>
            </w:r>
            <w:r w:rsidRPr="00D25711">
              <w:rPr>
                <w:rFonts w:ascii="Arial" w:hAnsi="Arial" w:cs="Arial"/>
                <w:sz w:val="20"/>
                <w:szCs w:val="20"/>
              </w:rPr>
              <w:t xml:space="preserve"> the 34th most deprived Parliamentary Constituency Areas (PCA) nationally (out of 533 PCAs), placing it among England’s 10% most deprived.</w:t>
            </w:r>
          </w:p>
          <w:p w14:paraId="60C13058" w14:textId="77777777" w:rsidR="00042B05" w:rsidRDefault="000014D7" w:rsidP="21AD4062">
            <w:pPr>
              <w:spacing w:before="120" w:after="120"/>
              <w:jc w:val="both"/>
              <w:rPr>
                <w:rFonts w:ascii="Arial" w:hAnsi="Arial" w:cs="Arial"/>
                <w:sz w:val="20"/>
                <w:szCs w:val="20"/>
              </w:rPr>
            </w:pPr>
            <w:r w:rsidRPr="21AD4062">
              <w:rPr>
                <w:rFonts w:ascii="Arial" w:hAnsi="Arial" w:cs="Arial"/>
                <w:sz w:val="20"/>
                <w:szCs w:val="20"/>
              </w:rPr>
              <w:t>Despite these challenges, Grimsby Town Centre (known locally as ‘Top Town’) remains NEL’s principal retail core, providing a vital sub-regional retail, leisure and administrative role.  With the nearest competing centres (Hull and Lincoln) being 35-miles away</w:t>
            </w:r>
            <w:r w:rsidR="00042B05" w:rsidRPr="21AD4062">
              <w:rPr>
                <w:rFonts w:ascii="Arial" w:hAnsi="Arial" w:cs="Arial"/>
                <w:sz w:val="20"/>
                <w:szCs w:val="20"/>
              </w:rPr>
              <w:t>.</w:t>
            </w:r>
          </w:p>
          <w:p w14:paraId="0B3719AA" w14:textId="49A2E379" w:rsidR="00042B05" w:rsidRDefault="000014D7" w:rsidP="00F324FC">
            <w:pPr>
              <w:spacing w:before="120" w:after="120"/>
              <w:jc w:val="both"/>
              <w:rPr>
                <w:rFonts w:ascii="Arial" w:hAnsi="Arial" w:cs="Arial"/>
                <w:sz w:val="20"/>
                <w:szCs w:val="20"/>
              </w:rPr>
            </w:pPr>
            <w:r w:rsidRPr="21AD4062">
              <w:rPr>
                <w:rFonts w:ascii="Arial" w:hAnsi="Arial" w:cs="Arial"/>
                <w:sz w:val="20"/>
                <w:szCs w:val="20"/>
              </w:rPr>
              <w:t>Grimsby Town Centre serves a wide 306,600 catchment population, with around 79,000 sqm of retail / service space present</w:t>
            </w:r>
            <w:r w:rsidR="00042B05" w:rsidRPr="21AD4062">
              <w:rPr>
                <w:rFonts w:ascii="Arial" w:hAnsi="Arial" w:cs="Arial"/>
                <w:sz w:val="20"/>
                <w:szCs w:val="20"/>
              </w:rPr>
              <w:t>, but the retail offer has weakened significantly in recent years.</w:t>
            </w:r>
            <w:r w:rsidR="00264C7C" w:rsidRPr="21AD4062">
              <w:rPr>
                <w:rFonts w:ascii="Arial" w:hAnsi="Arial" w:cs="Arial"/>
                <w:sz w:val="20"/>
                <w:szCs w:val="20"/>
              </w:rPr>
              <w:t xml:space="preserve"> </w:t>
            </w:r>
          </w:p>
          <w:p w14:paraId="5190726A" w14:textId="7E074F54" w:rsidR="000014D7" w:rsidRPr="003E2DE2" w:rsidRDefault="00042B05" w:rsidP="00F324FC">
            <w:pPr>
              <w:spacing w:before="120" w:after="120"/>
              <w:jc w:val="both"/>
              <w:rPr>
                <w:rFonts w:ascii="Arial" w:hAnsi="Arial" w:cs="Arial"/>
                <w:sz w:val="20"/>
                <w:szCs w:val="20"/>
              </w:rPr>
            </w:pPr>
            <w:r w:rsidRPr="21AD4062">
              <w:rPr>
                <w:rFonts w:ascii="Arial" w:hAnsi="Arial" w:cs="Arial"/>
                <w:sz w:val="20"/>
                <w:szCs w:val="20"/>
              </w:rPr>
              <w:t>T</w:t>
            </w:r>
            <w:r w:rsidR="000014D7" w:rsidRPr="21AD4062">
              <w:rPr>
                <w:rFonts w:ascii="Arial" w:hAnsi="Arial" w:cs="Arial"/>
                <w:sz w:val="20"/>
                <w:szCs w:val="20"/>
              </w:rPr>
              <w:t>own centre performance has declined at a worryingly fast pace, largely due to a mix of (a) a weak retail, leisure and town living offer, (b) a comparably poor urban environment, (c) high crime rates and (d) depressed resident earnings. Collectively, these factors deter day and evening visits to the town centre and this has led to PROMIS rating Grimsby Town Centre as an ‘average weak town’.</w:t>
            </w:r>
          </w:p>
          <w:p w14:paraId="2D823961" w14:textId="39E664AD" w:rsidR="000014D7" w:rsidRPr="003E2DE2" w:rsidRDefault="000014D7" w:rsidP="00F324FC">
            <w:pPr>
              <w:spacing w:before="120" w:after="120"/>
              <w:jc w:val="both"/>
              <w:rPr>
                <w:rFonts w:ascii="Arial" w:hAnsi="Arial" w:cs="Arial"/>
                <w:sz w:val="20"/>
                <w:szCs w:val="20"/>
              </w:rPr>
            </w:pPr>
            <w:r w:rsidRPr="003E2DE2">
              <w:rPr>
                <w:rFonts w:ascii="Arial" w:hAnsi="Arial" w:cs="Arial"/>
                <w:sz w:val="20"/>
                <w:szCs w:val="20"/>
              </w:rPr>
              <w:t xml:space="preserve">Much of the town centres retail offer (c.59%) itself is within Freshney Place Shopping Centre, developed in 1969 as Northern Lincolnshire’s largest covered shopping mall. </w:t>
            </w:r>
            <w:r w:rsidRPr="003E2DE2">
              <w:rPr>
                <w:rFonts w:ascii="Arial" w:eastAsiaTheme="minorEastAsia" w:hAnsi="Arial" w:cs="Arial"/>
                <w:sz w:val="20"/>
                <w:szCs w:val="20"/>
              </w:rPr>
              <w:t xml:space="preserve">Freshney Place dominates the urban form, running between the main pedestrianised ‘high street’ spine (Victoria Street) and the Frederick Ward Way inner ring road. The shopping centre acts as a ‘high street’ in its own right, providing important town centre connectivity. </w:t>
            </w:r>
          </w:p>
          <w:p w14:paraId="77E01527" w14:textId="77210156" w:rsidR="000014D7" w:rsidRPr="003E2DE2" w:rsidRDefault="009A3727" w:rsidP="00F324FC">
            <w:pPr>
              <w:spacing w:before="120" w:after="120"/>
              <w:jc w:val="both"/>
              <w:rPr>
                <w:rFonts w:ascii="Arial" w:eastAsiaTheme="minorEastAsia" w:hAnsi="Arial" w:cs="Arial"/>
                <w:b/>
                <w:bCs/>
                <w:i/>
                <w:iCs/>
                <w:sz w:val="20"/>
                <w:szCs w:val="20"/>
              </w:rPr>
            </w:pPr>
            <w:r w:rsidRPr="003E2DE2">
              <w:rPr>
                <w:rFonts w:ascii="Arial" w:hAnsi="Arial" w:cs="Arial"/>
                <w:noProof/>
                <w:sz w:val="20"/>
                <w:szCs w:val="20"/>
              </w:rPr>
              <w:drawing>
                <wp:anchor distT="0" distB="0" distL="114300" distR="114300" simplePos="0" relativeHeight="251667456" behindDoc="1" locked="0" layoutInCell="1" allowOverlap="1" wp14:anchorId="3B8FDDB2" wp14:editId="607B7CFD">
                  <wp:simplePos x="0" y="0"/>
                  <wp:positionH relativeFrom="margin">
                    <wp:posOffset>3048000</wp:posOffset>
                  </wp:positionH>
                  <wp:positionV relativeFrom="paragraph">
                    <wp:posOffset>216535</wp:posOffset>
                  </wp:positionV>
                  <wp:extent cx="2799715" cy="3325495"/>
                  <wp:effectExtent l="19050" t="19050" r="19685" b="27305"/>
                  <wp:wrapTight wrapText="bothSides">
                    <wp:wrapPolygon edited="0">
                      <wp:start x="-147" y="-124"/>
                      <wp:lineTo x="-147" y="21654"/>
                      <wp:lineTo x="21605" y="21654"/>
                      <wp:lineTo x="21605" y="-124"/>
                      <wp:lineTo x="-147" y="-124"/>
                    </wp:wrapPolygon>
                  </wp:wrapTight>
                  <wp:docPr id="3" name="Picture 3" descr="Map showing Freshney Leisu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showing Freshney Leisure Schem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799715" cy="332549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37A16CC8" wp14:editId="61003844">
                  <wp:simplePos x="0" y="0"/>
                  <wp:positionH relativeFrom="column">
                    <wp:posOffset>15240</wp:posOffset>
                  </wp:positionH>
                  <wp:positionV relativeFrom="paragraph">
                    <wp:posOffset>201295</wp:posOffset>
                  </wp:positionV>
                  <wp:extent cx="2769870" cy="3340735"/>
                  <wp:effectExtent l="19050" t="19050" r="11430" b="12065"/>
                  <wp:wrapTight wrapText="bothSides">
                    <wp:wrapPolygon edited="0">
                      <wp:start x="-149" y="-123"/>
                      <wp:lineTo x="-149" y="21555"/>
                      <wp:lineTo x="21541" y="21555"/>
                      <wp:lineTo x="21541" y="-123"/>
                      <wp:lineTo x="-149" y="-123"/>
                    </wp:wrapPolygon>
                  </wp:wrapTight>
                  <wp:docPr id="5" name="Picture 5" descr="Map showing Freshney Leisu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showing Freshney Leisure Scheme"/>
                          <pic:cNvPicPr/>
                        </pic:nvPicPr>
                        <pic:blipFill rotWithShape="1">
                          <a:blip r:embed="rId20" cstate="print">
                            <a:extLst>
                              <a:ext uri="{28A0092B-C50C-407E-A947-70E740481C1C}">
                                <a14:useLocalDpi xmlns:a14="http://schemas.microsoft.com/office/drawing/2010/main" val="0"/>
                              </a:ext>
                            </a:extLst>
                          </a:blip>
                          <a:srcRect t="3325" b="2523"/>
                          <a:stretch/>
                        </pic:blipFill>
                        <pic:spPr bwMode="auto">
                          <a:xfrm>
                            <a:off x="0" y="0"/>
                            <a:ext cx="2769870" cy="33407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14D7" w:rsidRPr="003E2DE2">
              <w:rPr>
                <w:rFonts w:ascii="Arial" w:eastAsiaTheme="minorEastAsia" w:hAnsi="Arial" w:cs="Arial"/>
                <w:b/>
                <w:bCs/>
                <w:i/>
                <w:iCs/>
                <w:sz w:val="20"/>
                <w:szCs w:val="20"/>
              </w:rPr>
              <w:t>The Freshney Leisure Scheme Site</w:t>
            </w:r>
          </w:p>
          <w:p w14:paraId="01854AE3" w14:textId="0A3DF6C9" w:rsidR="00A75FF7" w:rsidRDefault="000014D7" w:rsidP="21AD4062">
            <w:pPr>
              <w:spacing w:before="120" w:after="120"/>
              <w:jc w:val="both"/>
              <w:rPr>
                <w:rFonts w:ascii="Arial" w:eastAsiaTheme="minorEastAsia" w:hAnsi="Arial" w:cs="Arial"/>
                <w:sz w:val="20"/>
                <w:szCs w:val="20"/>
              </w:rPr>
            </w:pPr>
            <w:r w:rsidRPr="21AD4062">
              <w:rPr>
                <w:rFonts w:ascii="Arial" w:eastAsiaTheme="minorEastAsia" w:hAnsi="Arial" w:cs="Arial"/>
                <w:sz w:val="20"/>
                <w:szCs w:val="20"/>
              </w:rPr>
              <w:t xml:space="preserve">The 1 ha Freshney Leisure Scheme site is located at the western end of Freshney Place, </w:t>
            </w:r>
            <w:r w:rsidR="00A75FF7" w:rsidRPr="21AD4062">
              <w:rPr>
                <w:rFonts w:ascii="Arial" w:eastAsiaTheme="minorEastAsia" w:hAnsi="Arial" w:cs="Arial"/>
                <w:sz w:val="20"/>
                <w:szCs w:val="20"/>
              </w:rPr>
              <w:t>with the external area</w:t>
            </w:r>
            <w:r w:rsidRPr="21AD4062">
              <w:rPr>
                <w:rFonts w:ascii="Arial" w:eastAsiaTheme="minorEastAsia" w:hAnsi="Arial" w:cs="Arial"/>
                <w:sz w:val="20"/>
                <w:szCs w:val="20"/>
              </w:rPr>
              <w:t xml:space="preserve"> characterised by tired 1960’s and 1970’s ‘detractor’ commercial buildings that are either currently vacant or housing predominantly low-end retail. </w:t>
            </w:r>
          </w:p>
          <w:p w14:paraId="6A986DFB" w14:textId="7F1C7FD3" w:rsidR="000014D7" w:rsidRPr="003E2DE2" w:rsidRDefault="00A75FF7" w:rsidP="21AD4062">
            <w:pPr>
              <w:spacing w:before="120" w:after="120"/>
              <w:jc w:val="both"/>
              <w:rPr>
                <w:rFonts w:ascii="Arial" w:eastAsiaTheme="minorEastAsia" w:hAnsi="Arial" w:cs="Arial"/>
                <w:sz w:val="20"/>
                <w:szCs w:val="20"/>
              </w:rPr>
            </w:pPr>
            <w:r w:rsidRPr="21AD4062">
              <w:rPr>
                <w:rFonts w:ascii="Arial" w:eastAsiaTheme="minorEastAsia" w:hAnsi="Arial" w:cs="Arial"/>
                <w:sz w:val="20"/>
                <w:szCs w:val="20"/>
              </w:rPr>
              <w:t>The site includes</w:t>
            </w:r>
            <w:r w:rsidR="000014D7" w:rsidRPr="21AD4062">
              <w:rPr>
                <w:rFonts w:ascii="Arial" w:eastAsiaTheme="minorEastAsia" w:hAnsi="Arial" w:cs="Arial"/>
                <w:sz w:val="20"/>
                <w:szCs w:val="20"/>
              </w:rPr>
              <w:t xml:space="preserve"> (a) the former BHS building; (b) Freshney Place Flottergate Mall, Market Square and Friargate; (c) Top Town Market and rooftop carpark and (d) Bull Ring Lane retail parade, as shown </w:t>
            </w:r>
            <w:r w:rsidR="00E63C62" w:rsidRPr="21AD4062">
              <w:rPr>
                <w:rFonts w:ascii="Arial" w:eastAsiaTheme="minorEastAsia" w:hAnsi="Arial" w:cs="Arial"/>
                <w:sz w:val="20"/>
                <w:szCs w:val="20"/>
              </w:rPr>
              <w:t>above</w:t>
            </w:r>
            <w:r w:rsidR="000014D7" w:rsidRPr="21AD4062">
              <w:rPr>
                <w:rFonts w:ascii="Arial" w:eastAsiaTheme="minorEastAsia" w:hAnsi="Arial" w:cs="Arial"/>
                <w:sz w:val="20"/>
                <w:szCs w:val="20"/>
              </w:rPr>
              <w:t xml:space="preserve">. </w:t>
            </w:r>
          </w:p>
          <w:p w14:paraId="285803C6" w14:textId="3C386CB0" w:rsidR="00F324FC" w:rsidRPr="003E2DE2" w:rsidRDefault="003D6688" w:rsidP="21AD4062">
            <w:pPr>
              <w:spacing w:before="120" w:after="120"/>
              <w:jc w:val="both"/>
              <w:rPr>
                <w:rFonts w:ascii="Arial" w:eastAsiaTheme="minorEastAsia" w:hAnsi="Arial" w:cs="Arial"/>
                <w:sz w:val="20"/>
                <w:szCs w:val="20"/>
              </w:rPr>
            </w:pPr>
            <w:r w:rsidRPr="21AD4062">
              <w:rPr>
                <w:rFonts w:ascii="Arial" w:eastAsiaTheme="minorEastAsia" w:hAnsi="Arial" w:cs="Arial"/>
                <w:sz w:val="20"/>
                <w:szCs w:val="20"/>
              </w:rPr>
              <w:lastRenderedPageBreak/>
              <w:t xml:space="preserve">The Scheme itself is well-positioned at the heart of town centre, amid a range of major masterplanned transformative regeneration plans, </w:t>
            </w:r>
            <w:r w:rsidR="00A75FF7" w:rsidRPr="21AD4062">
              <w:rPr>
                <w:rFonts w:ascii="Arial" w:eastAsiaTheme="minorEastAsia" w:hAnsi="Arial" w:cs="Arial"/>
                <w:sz w:val="20"/>
                <w:szCs w:val="20"/>
              </w:rPr>
              <w:t xml:space="preserve">also </w:t>
            </w:r>
            <w:r w:rsidRPr="21AD4062">
              <w:rPr>
                <w:rFonts w:ascii="Arial" w:eastAsiaTheme="minorEastAsia" w:hAnsi="Arial" w:cs="Arial"/>
                <w:sz w:val="20"/>
                <w:szCs w:val="20"/>
              </w:rPr>
              <w:t xml:space="preserve">shown </w:t>
            </w:r>
            <w:r w:rsidR="00A75FF7" w:rsidRPr="21AD4062">
              <w:rPr>
                <w:rFonts w:ascii="Arial" w:eastAsiaTheme="minorEastAsia" w:hAnsi="Arial" w:cs="Arial"/>
                <w:sz w:val="20"/>
                <w:szCs w:val="20"/>
              </w:rPr>
              <w:t>above</w:t>
            </w:r>
            <w:r w:rsidRPr="21AD4062">
              <w:rPr>
                <w:rFonts w:ascii="Arial" w:eastAsiaTheme="minorEastAsia" w:hAnsi="Arial" w:cs="Arial"/>
                <w:sz w:val="20"/>
                <w:szCs w:val="20"/>
              </w:rPr>
              <w:t xml:space="preserve">. </w:t>
            </w:r>
          </w:p>
          <w:p w14:paraId="481B85B8" w14:textId="6D18386C" w:rsidR="00F07BE5" w:rsidRDefault="003D6688" w:rsidP="21AD4062">
            <w:pPr>
              <w:spacing w:before="120" w:after="120"/>
              <w:jc w:val="both"/>
              <w:rPr>
                <w:rFonts w:ascii="Arial" w:eastAsiaTheme="minorEastAsia" w:hAnsi="Arial" w:cs="Arial"/>
                <w:sz w:val="20"/>
                <w:szCs w:val="20"/>
              </w:rPr>
            </w:pPr>
            <w:r w:rsidRPr="21AD4062">
              <w:rPr>
                <w:rFonts w:ascii="Arial" w:eastAsiaTheme="minorEastAsia" w:hAnsi="Arial" w:cs="Arial"/>
                <w:sz w:val="20"/>
                <w:szCs w:val="20"/>
              </w:rPr>
              <w:t xml:space="preserve">Most </w:t>
            </w:r>
            <w:r w:rsidR="00A75FF7" w:rsidRPr="21AD4062">
              <w:rPr>
                <w:rFonts w:ascii="Arial" w:eastAsiaTheme="minorEastAsia" w:hAnsi="Arial" w:cs="Arial"/>
                <w:sz w:val="20"/>
                <w:szCs w:val="20"/>
              </w:rPr>
              <w:t>other</w:t>
            </w:r>
            <w:r w:rsidR="00C968E7" w:rsidRPr="21AD4062">
              <w:rPr>
                <w:rFonts w:ascii="Arial" w:eastAsiaTheme="minorEastAsia" w:hAnsi="Arial" w:cs="Arial"/>
                <w:sz w:val="20"/>
                <w:szCs w:val="20"/>
              </w:rPr>
              <w:t xml:space="preserve"> Grimsby Town Centre M</w:t>
            </w:r>
            <w:r w:rsidRPr="21AD4062">
              <w:rPr>
                <w:rFonts w:ascii="Arial" w:eastAsiaTheme="minorEastAsia" w:hAnsi="Arial" w:cs="Arial"/>
                <w:sz w:val="20"/>
                <w:szCs w:val="20"/>
              </w:rPr>
              <w:t>asterplan</w:t>
            </w:r>
            <w:r w:rsidR="00C968E7" w:rsidRPr="21AD4062">
              <w:rPr>
                <w:rFonts w:ascii="Arial" w:eastAsiaTheme="minorEastAsia" w:hAnsi="Arial" w:cs="Arial"/>
                <w:sz w:val="20"/>
                <w:szCs w:val="20"/>
              </w:rPr>
              <w:t xml:space="preserve"> (2020)</w:t>
            </w:r>
            <w:r w:rsidRPr="21AD4062">
              <w:rPr>
                <w:rFonts w:ascii="Arial" w:eastAsiaTheme="minorEastAsia" w:hAnsi="Arial" w:cs="Arial"/>
                <w:sz w:val="20"/>
                <w:szCs w:val="20"/>
              </w:rPr>
              <w:t xml:space="preserve"> schemes are </w:t>
            </w:r>
            <w:r w:rsidR="00F07BE5" w:rsidRPr="21AD4062">
              <w:rPr>
                <w:rFonts w:ascii="Arial" w:eastAsiaTheme="minorEastAsia" w:hAnsi="Arial" w:cs="Arial"/>
                <w:sz w:val="20"/>
                <w:szCs w:val="20"/>
              </w:rPr>
              <w:t>underway, via a mix of Town Deal</w:t>
            </w:r>
            <w:r w:rsidR="00C544B1" w:rsidRPr="21AD4062">
              <w:rPr>
                <w:rFonts w:ascii="Arial" w:eastAsiaTheme="minorEastAsia" w:hAnsi="Arial" w:cs="Arial"/>
                <w:sz w:val="20"/>
                <w:szCs w:val="20"/>
              </w:rPr>
              <w:t xml:space="preserve"> and</w:t>
            </w:r>
            <w:r w:rsidR="00F07BE5" w:rsidRPr="21AD4062">
              <w:rPr>
                <w:rFonts w:ascii="Arial" w:eastAsiaTheme="minorEastAsia" w:hAnsi="Arial" w:cs="Arial"/>
                <w:sz w:val="20"/>
                <w:szCs w:val="20"/>
              </w:rPr>
              <w:t xml:space="preserve"> HAZ investment. </w:t>
            </w:r>
          </w:p>
          <w:p w14:paraId="7BC93570" w14:textId="23AD0DA2" w:rsidR="0008186F" w:rsidRPr="009A3727" w:rsidRDefault="000014D7" w:rsidP="00F324FC">
            <w:pPr>
              <w:spacing w:before="120" w:after="120"/>
              <w:ind w:right="851"/>
              <w:jc w:val="both"/>
              <w:rPr>
                <w:rFonts w:ascii="Arial" w:hAnsi="Arial" w:cs="Arial"/>
                <w:bCs/>
                <w:sz w:val="20"/>
                <w:szCs w:val="20"/>
              </w:rPr>
            </w:pPr>
            <w:r w:rsidRPr="00271547">
              <w:rPr>
                <w:rFonts w:ascii="Arial" w:hAnsi="Arial" w:cs="Arial"/>
                <w:bCs/>
                <w:sz w:val="20"/>
                <w:szCs w:val="20"/>
                <w:highlight w:val="red"/>
              </w:rPr>
              <w:t>(5</w:t>
            </w:r>
            <w:r w:rsidR="00A75FF7">
              <w:rPr>
                <w:rFonts w:ascii="Arial" w:hAnsi="Arial" w:cs="Arial"/>
                <w:bCs/>
                <w:sz w:val="20"/>
                <w:szCs w:val="20"/>
                <w:highlight w:val="red"/>
              </w:rPr>
              <w:t>8</w:t>
            </w:r>
            <w:r w:rsidR="00C544B1">
              <w:rPr>
                <w:rFonts w:ascii="Arial" w:hAnsi="Arial" w:cs="Arial"/>
                <w:bCs/>
                <w:sz w:val="20"/>
                <w:szCs w:val="20"/>
                <w:highlight w:val="red"/>
              </w:rPr>
              <w:t>4</w:t>
            </w:r>
            <w:r w:rsidRPr="00271547">
              <w:rPr>
                <w:rFonts w:ascii="Arial" w:hAnsi="Arial" w:cs="Arial"/>
                <w:bCs/>
                <w:sz w:val="20"/>
                <w:szCs w:val="20"/>
                <w:highlight w:val="red"/>
              </w:rPr>
              <w:t xml:space="preserve"> words)</w:t>
            </w:r>
          </w:p>
        </w:tc>
      </w:tr>
      <w:bookmarkEnd w:id="4"/>
      <w:tr w:rsidR="00A53BEB" w14:paraId="0222F823" w14:textId="77777777" w:rsidTr="54EBE974">
        <w:tc>
          <w:tcPr>
            <w:tcW w:w="9554" w:type="dxa"/>
            <w:shd w:val="clear" w:color="auto" w:fill="F2F2F2" w:themeFill="background1" w:themeFillShade="F2"/>
          </w:tcPr>
          <w:p w14:paraId="66F73ECC" w14:textId="1B010429" w:rsidR="005B533A" w:rsidRPr="00D04C1D" w:rsidRDefault="00E81B1F" w:rsidP="008C240E">
            <w:pPr>
              <w:widowControl w:val="0"/>
              <w:tabs>
                <w:tab w:val="left" w:pos="636"/>
              </w:tabs>
              <w:autoSpaceDE w:val="0"/>
              <w:autoSpaceDN w:val="0"/>
              <w:spacing w:before="10"/>
              <w:ind w:right="24"/>
              <w:rPr>
                <w:rFonts w:ascii="Arial" w:hAnsi="Arial" w:cs="Arial"/>
                <w:sz w:val="24"/>
              </w:rPr>
            </w:pPr>
            <w:r w:rsidRPr="00D04C1D">
              <w:rPr>
                <w:rFonts w:ascii="Arial" w:hAnsi="Arial" w:cs="Arial"/>
                <w:sz w:val="24"/>
              </w:rPr>
              <w:lastRenderedPageBreak/>
              <w:t>3.5</w:t>
            </w:r>
            <w:r w:rsidR="005B533A" w:rsidRPr="00D04C1D">
              <w:rPr>
                <w:rFonts w:ascii="Arial" w:hAnsi="Arial" w:cs="Arial"/>
                <w:sz w:val="24"/>
              </w:rPr>
              <w:t xml:space="preserve"> Please confirm where the investment</w:t>
            </w:r>
            <w:r w:rsidR="005B533A" w:rsidRPr="00D04C1D">
              <w:rPr>
                <w:rFonts w:ascii="Arial" w:hAnsi="Arial" w:cs="Arial"/>
                <w:spacing w:val="-64"/>
                <w:sz w:val="24"/>
              </w:rPr>
              <w:t xml:space="preserve"> </w:t>
            </w:r>
            <w:r w:rsidR="000A7349">
              <w:rPr>
                <w:rFonts w:ascii="Arial" w:hAnsi="Arial" w:cs="Arial"/>
                <w:spacing w:val="-64"/>
                <w:sz w:val="24"/>
              </w:rPr>
              <w:t xml:space="preserve"> </w:t>
            </w:r>
            <w:r w:rsidR="000A7349">
              <w:rPr>
                <w:spacing w:val="-64"/>
                <w:sz w:val="24"/>
              </w:rPr>
              <w:t xml:space="preserve">  </w:t>
            </w:r>
            <w:r w:rsidR="005B533A" w:rsidRPr="00D04C1D">
              <w:rPr>
                <w:rFonts w:ascii="Arial" w:hAnsi="Arial" w:cs="Arial"/>
                <w:sz w:val="24"/>
              </w:rPr>
              <w:t xml:space="preserve"> </w:t>
            </w:r>
            <w:r w:rsidR="000A7349">
              <w:rPr>
                <w:rFonts w:ascii="Arial" w:hAnsi="Arial" w:cs="Arial"/>
                <w:sz w:val="24"/>
              </w:rPr>
              <w:t xml:space="preserve">is </w:t>
            </w:r>
            <w:r w:rsidR="005B533A" w:rsidRPr="00D04C1D">
              <w:rPr>
                <w:rFonts w:ascii="Arial" w:hAnsi="Arial" w:cs="Arial"/>
                <w:sz w:val="24"/>
              </w:rPr>
              <w:t>taking place (where the funding is</w:t>
            </w:r>
            <w:r w:rsidR="005B533A" w:rsidRPr="00D04C1D">
              <w:rPr>
                <w:rFonts w:ascii="Arial" w:hAnsi="Arial" w:cs="Arial"/>
                <w:spacing w:val="1"/>
                <w:sz w:val="24"/>
              </w:rPr>
              <w:t xml:space="preserve"> </w:t>
            </w:r>
            <w:r w:rsidR="005B533A" w:rsidRPr="00D04C1D">
              <w:rPr>
                <w:rFonts w:ascii="Arial" w:hAnsi="Arial" w:cs="Arial"/>
                <w:sz w:val="24"/>
              </w:rPr>
              <w:t xml:space="preserve">being spent, </w:t>
            </w:r>
            <w:r w:rsidR="005B533A" w:rsidRPr="00D04C1D">
              <w:rPr>
                <w:rFonts w:ascii="Arial" w:hAnsi="Arial" w:cs="Arial"/>
                <w:b/>
                <w:sz w:val="24"/>
                <w:u w:val="single"/>
              </w:rPr>
              <w:t>not</w:t>
            </w:r>
            <w:r w:rsidR="005B533A" w:rsidRPr="00D04C1D">
              <w:rPr>
                <w:rFonts w:ascii="Arial" w:hAnsi="Arial" w:cs="Arial"/>
                <w:b/>
                <w:sz w:val="24"/>
              </w:rPr>
              <w:t xml:space="preserve"> </w:t>
            </w:r>
            <w:r w:rsidR="005B533A" w:rsidRPr="00D04C1D">
              <w:rPr>
                <w:rFonts w:ascii="Arial" w:hAnsi="Arial" w:cs="Arial"/>
                <w:sz w:val="24"/>
              </w:rPr>
              <w:t>the applicant location or</w:t>
            </w:r>
            <w:r w:rsidR="005B533A" w:rsidRPr="00D04C1D">
              <w:rPr>
                <w:rFonts w:ascii="Arial" w:hAnsi="Arial" w:cs="Arial"/>
                <w:spacing w:val="-64"/>
                <w:sz w:val="24"/>
              </w:rPr>
              <w:t xml:space="preserve"> </w:t>
            </w:r>
            <w:r w:rsidR="005B533A" w:rsidRPr="00D04C1D">
              <w:rPr>
                <w:rFonts w:ascii="Arial" w:hAnsi="Arial" w:cs="Arial"/>
                <w:sz w:val="24"/>
              </w:rPr>
              <w:t>where</w:t>
            </w:r>
            <w:r w:rsidR="005B533A" w:rsidRPr="00D04C1D">
              <w:rPr>
                <w:rFonts w:ascii="Arial" w:hAnsi="Arial" w:cs="Arial"/>
                <w:spacing w:val="-3"/>
                <w:sz w:val="24"/>
              </w:rPr>
              <w:t xml:space="preserve"> </w:t>
            </w:r>
            <w:r w:rsidR="005B533A" w:rsidRPr="00D04C1D">
              <w:rPr>
                <w:rFonts w:ascii="Arial" w:hAnsi="Arial" w:cs="Arial"/>
                <w:sz w:val="24"/>
              </w:rPr>
              <w:t>the</w:t>
            </w:r>
            <w:r w:rsidR="005B533A" w:rsidRPr="00D04C1D">
              <w:rPr>
                <w:rFonts w:ascii="Arial" w:hAnsi="Arial" w:cs="Arial"/>
                <w:spacing w:val="-2"/>
                <w:sz w:val="24"/>
              </w:rPr>
              <w:t xml:space="preserve"> </w:t>
            </w:r>
            <w:r w:rsidR="005B533A" w:rsidRPr="00D04C1D">
              <w:rPr>
                <w:rFonts w:ascii="Arial" w:hAnsi="Arial" w:cs="Arial"/>
                <w:sz w:val="24"/>
              </w:rPr>
              <w:t>bid</w:t>
            </w:r>
            <w:r w:rsidR="005B533A" w:rsidRPr="00D04C1D">
              <w:rPr>
                <w:rFonts w:ascii="Arial" w:hAnsi="Arial" w:cs="Arial"/>
                <w:spacing w:val="-3"/>
                <w:sz w:val="24"/>
              </w:rPr>
              <w:t xml:space="preserve"> </w:t>
            </w:r>
            <w:r w:rsidR="005B533A" w:rsidRPr="00D04C1D">
              <w:rPr>
                <w:rFonts w:ascii="Arial" w:hAnsi="Arial" w:cs="Arial"/>
                <w:sz w:val="24"/>
              </w:rPr>
              <w:t>beneficiaries</w:t>
            </w:r>
            <w:r w:rsidR="005B533A" w:rsidRPr="00D04C1D">
              <w:rPr>
                <w:rFonts w:ascii="Arial" w:hAnsi="Arial" w:cs="Arial"/>
                <w:spacing w:val="-3"/>
                <w:sz w:val="24"/>
              </w:rPr>
              <w:t xml:space="preserve"> </w:t>
            </w:r>
            <w:r w:rsidR="005B533A" w:rsidRPr="00D04C1D">
              <w:rPr>
                <w:rFonts w:ascii="Arial" w:hAnsi="Arial" w:cs="Arial"/>
                <w:sz w:val="24"/>
              </w:rPr>
              <w:t>are</w:t>
            </w:r>
            <w:r w:rsidR="005B533A" w:rsidRPr="00D04C1D">
              <w:rPr>
                <w:rFonts w:ascii="Arial" w:hAnsi="Arial" w:cs="Arial"/>
                <w:spacing w:val="-2"/>
                <w:sz w:val="24"/>
              </w:rPr>
              <w:t xml:space="preserve"> </w:t>
            </w:r>
            <w:r w:rsidR="005B533A" w:rsidRPr="00D04C1D">
              <w:rPr>
                <w:rFonts w:ascii="Arial" w:hAnsi="Arial" w:cs="Arial"/>
                <w:sz w:val="24"/>
              </w:rPr>
              <w:t>located).</w:t>
            </w:r>
          </w:p>
          <w:p w14:paraId="36311611" w14:textId="77777777" w:rsidR="005B533A" w:rsidRPr="00D04C1D" w:rsidRDefault="005B533A" w:rsidP="005B533A">
            <w:pPr>
              <w:pStyle w:val="BodyText"/>
            </w:pPr>
          </w:p>
          <w:p w14:paraId="14284A9E" w14:textId="39958BC8" w:rsidR="005B533A" w:rsidRPr="00D04C1D" w:rsidRDefault="005B533A" w:rsidP="008C240E">
            <w:pPr>
              <w:pStyle w:val="BodyText"/>
              <w:ind w:right="117"/>
            </w:pPr>
            <w:r w:rsidRPr="00D04C1D">
              <w:t>If the bid is at a single location please</w:t>
            </w:r>
            <w:r w:rsidRPr="00D04C1D">
              <w:rPr>
                <w:spacing w:val="1"/>
              </w:rPr>
              <w:t xml:space="preserve"> </w:t>
            </w:r>
            <w:r w:rsidRPr="00D04C1D">
              <w:t>confirm the postcode and grid reference</w:t>
            </w:r>
            <w:r w:rsidRPr="00D04C1D">
              <w:rPr>
                <w:spacing w:val="-64"/>
              </w:rPr>
              <w:t xml:space="preserve"> </w:t>
            </w:r>
            <w:r w:rsidR="00383600">
              <w:t xml:space="preserve"> for </w:t>
            </w:r>
            <w:r w:rsidRPr="00D04C1D">
              <w:t>the</w:t>
            </w:r>
            <w:r w:rsidRPr="00D04C1D">
              <w:rPr>
                <w:spacing w:val="-2"/>
              </w:rPr>
              <w:t xml:space="preserve"> </w:t>
            </w:r>
            <w:r w:rsidRPr="00D04C1D">
              <w:t>location</w:t>
            </w:r>
            <w:r w:rsidRPr="00D04C1D">
              <w:rPr>
                <w:spacing w:val="-2"/>
              </w:rPr>
              <w:t xml:space="preserve"> </w:t>
            </w:r>
            <w:r w:rsidRPr="00D04C1D">
              <w:t>of</w:t>
            </w:r>
            <w:r w:rsidRPr="00D04C1D">
              <w:rPr>
                <w:spacing w:val="-1"/>
              </w:rPr>
              <w:t xml:space="preserve"> </w:t>
            </w:r>
            <w:r w:rsidRPr="00D04C1D">
              <w:t>the investment.</w:t>
            </w:r>
          </w:p>
          <w:p w14:paraId="612B702B" w14:textId="77777777" w:rsidR="00C11F4E" w:rsidRPr="00D04C1D" w:rsidRDefault="00C11F4E" w:rsidP="00C11F4E">
            <w:pPr>
              <w:pStyle w:val="BodyText"/>
              <w:ind w:right="-16"/>
            </w:pPr>
          </w:p>
          <w:p w14:paraId="271FCF15" w14:textId="11E650FA" w:rsidR="005B533A" w:rsidRPr="00D04C1D" w:rsidRDefault="005B533A" w:rsidP="00C11F4E">
            <w:pPr>
              <w:pStyle w:val="BodyText"/>
              <w:ind w:right="-16"/>
            </w:pPr>
            <w:r w:rsidRPr="00D04C1D">
              <w:t>If the bid covers multiple locations</w:t>
            </w:r>
            <w:r w:rsidR="000A7349">
              <w:t xml:space="preserve"> please</w:t>
            </w:r>
            <w:r w:rsidRPr="00D04C1D">
              <w:t xml:space="preserve"> provide a GIS file. If this is unavailable</w:t>
            </w:r>
            <w:r w:rsidRPr="00D04C1D">
              <w:rPr>
                <w:spacing w:val="1"/>
              </w:rPr>
              <w:t xml:space="preserve"> </w:t>
            </w:r>
            <w:r w:rsidRPr="00D04C1D">
              <w:t>please list all the postcodes / coordinates</w:t>
            </w:r>
            <w:r w:rsidRPr="00D04C1D">
              <w:rPr>
                <w:spacing w:val="-64"/>
              </w:rPr>
              <w:t xml:space="preserve"> </w:t>
            </w:r>
            <w:r w:rsidR="00383600">
              <w:rPr>
                <w:spacing w:val="-64"/>
              </w:rPr>
              <w:t xml:space="preserve"> </w:t>
            </w:r>
            <w:r w:rsidR="00383600">
              <w:t xml:space="preserve"> that </w:t>
            </w:r>
            <w:r w:rsidRPr="00D04C1D">
              <w:t>are relevant</w:t>
            </w:r>
            <w:r w:rsidRPr="00D04C1D">
              <w:rPr>
                <w:spacing w:val="-3"/>
              </w:rPr>
              <w:t xml:space="preserve"> </w:t>
            </w:r>
            <w:r w:rsidRPr="00D04C1D">
              <w:t>to</w:t>
            </w:r>
            <w:r w:rsidRPr="00D04C1D">
              <w:rPr>
                <w:spacing w:val="-2"/>
              </w:rPr>
              <w:t xml:space="preserve"> </w:t>
            </w:r>
            <w:r w:rsidRPr="00D04C1D">
              <w:t>the</w:t>
            </w:r>
            <w:r w:rsidRPr="00D04C1D">
              <w:rPr>
                <w:spacing w:val="-1"/>
              </w:rPr>
              <w:t xml:space="preserve"> </w:t>
            </w:r>
            <w:r w:rsidRPr="00D04C1D">
              <w:t>investment.</w:t>
            </w:r>
          </w:p>
          <w:p w14:paraId="0A581AF2" w14:textId="77777777" w:rsidR="005B533A" w:rsidRPr="00D04C1D" w:rsidRDefault="005B533A" w:rsidP="005B533A">
            <w:pPr>
              <w:pStyle w:val="BodyText"/>
            </w:pPr>
          </w:p>
          <w:p w14:paraId="710E5FDF" w14:textId="092A37CB" w:rsidR="005B533A" w:rsidRPr="00D04C1D" w:rsidRDefault="005B533A" w:rsidP="00C11F4E">
            <w:pPr>
              <w:pStyle w:val="BodyText"/>
              <w:ind w:right="237"/>
            </w:pPr>
            <w:r w:rsidRPr="00D04C1D">
              <w:rPr>
                <w:b/>
              </w:rPr>
              <w:t>For all bids</w:t>
            </w:r>
            <w:r w:rsidRPr="00D04C1D">
              <w:t>, please confirm in which</w:t>
            </w:r>
            <w:r w:rsidRPr="00D04C1D">
              <w:rPr>
                <w:spacing w:val="1"/>
              </w:rPr>
              <w:t xml:space="preserve"> </w:t>
            </w:r>
            <w:r w:rsidRPr="00D04C1D">
              <w:t>constituencies and local authorities the</w:t>
            </w:r>
            <w:r w:rsidRPr="00D04C1D">
              <w:rPr>
                <w:spacing w:val="-64"/>
              </w:rPr>
              <w:t xml:space="preserve"> </w:t>
            </w:r>
            <w:r w:rsidR="00383600">
              <w:t xml:space="preserve"> bid </w:t>
            </w:r>
            <w:r w:rsidRPr="00D04C1D">
              <w:t>is located.</w:t>
            </w:r>
            <w:r w:rsidRPr="00D04C1D">
              <w:rPr>
                <w:spacing w:val="1"/>
              </w:rPr>
              <w:t xml:space="preserve"> </w:t>
            </w:r>
            <w:r w:rsidRPr="00D04C1D">
              <w:t>Please confirm the %</w:t>
            </w:r>
            <w:r w:rsidRPr="00D04C1D">
              <w:rPr>
                <w:spacing w:val="1"/>
              </w:rPr>
              <w:t xml:space="preserve"> </w:t>
            </w:r>
            <w:r w:rsidRPr="00D04C1D">
              <w:t>investment</w:t>
            </w:r>
            <w:r w:rsidRPr="00D04C1D">
              <w:rPr>
                <w:spacing w:val="-3"/>
              </w:rPr>
              <w:t xml:space="preserve"> </w:t>
            </w:r>
            <w:r w:rsidRPr="00D04C1D">
              <w:t>in each location.</w:t>
            </w:r>
          </w:p>
          <w:p w14:paraId="179EAB77" w14:textId="77777777" w:rsidR="00A50C3C" w:rsidRPr="00D04C1D" w:rsidRDefault="00A50C3C" w:rsidP="005B533A">
            <w:pPr>
              <w:pStyle w:val="BodyText"/>
              <w:ind w:left="232" w:right="237"/>
            </w:pPr>
          </w:p>
          <w:p w14:paraId="190223C5" w14:textId="4F80E36C" w:rsidR="00A53BEB" w:rsidRPr="00AC3ED7" w:rsidRDefault="00A53BEB" w:rsidP="00B41784">
            <w:pPr>
              <w:pStyle w:val="BodyText"/>
              <w:ind w:right="669"/>
              <w:rPr>
                <w:highlight w:val="yellow"/>
              </w:rPr>
            </w:pPr>
          </w:p>
        </w:tc>
      </w:tr>
      <w:tr w:rsidR="00B41784" w14:paraId="0267730D" w14:textId="77777777" w:rsidTr="54EBE974">
        <w:tc>
          <w:tcPr>
            <w:tcW w:w="9554" w:type="dxa"/>
            <w:shd w:val="clear" w:color="auto" w:fill="FFFFFF" w:themeFill="background1"/>
          </w:tcPr>
          <w:p w14:paraId="7ACC15A6" w14:textId="47BFC454" w:rsidR="00B41784" w:rsidRPr="00D04C1D" w:rsidRDefault="0038532C" w:rsidP="005A46F9">
            <w:pPr>
              <w:widowControl w:val="0"/>
              <w:tabs>
                <w:tab w:val="left" w:pos="636"/>
              </w:tabs>
              <w:autoSpaceDE w:val="0"/>
              <w:autoSpaceDN w:val="0"/>
              <w:spacing w:before="120" w:after="120"/>
              <w:ind w:right="23"/>
              <w:rPr>
                <w:rFonts w:ascii="Arial" w:hAnsi="Arial" w:cs="Arial"/>
                <w:sz w:val="24"/>
              </w:rPr>
            </w:pPr>
            <w:r w:rsidRPr="0038532C">
              <w:rPr>
                <w:rFonts w:ascii="Arial" w:hAnsi="Arial" w:cs="Arial"/>
                <w:sz w:val="20"/>
                <w:szCs w:val="20"/>
              </w:rPr>
              <w:t xml:space="preserve">DN31 1EB - </w:t>
            </w:r>
            <w:r w:rsidRPr="0038532C">
              <w:rPr>
                <w:rFonts w:ascii="Arial" w:hAnsi="Arial" w:cs="Arial"/>
                <w:sz w:val="20"/>
                <w:szCs w:val="20"/>
                <w:shd w:val="clear" w:color="auto" w:fill="FFFFFF"/>
              </w:rPr>
              <w:t>53.564871960834424, -0.08826613426208496</w:t>
            </w:r>
          </w:p>
        </w:tc>
      </w:tr>
      <w:tr w:rsidR="00A53BEB" w14:paraId="3C0B79AB" w14:textId="77777777" w:rsidTr="54EBE974">
        <w:tc>
          <w:tcPr>
            <w:tcW w:w="9554" w:type="dxa"/>
            <w:shd w:val="clear" w:color="auto" w:fill="F2F2F2" w:themeFill="background1" w:themeFillShade="F2"/>
          </w:tcPr>
          <w:p w14:paraId="64F8C17F" w14:textId="77777777" w:rsidR="00A53BEB" w:rsidRPr="00AD02F7" w:rsidRDefault="00466B13" w:rsidP="0099385B">
            <w:pPr>
              <w:widowControl w:val="0"/>
              <w:tabs>
                <w:tab w:val="left" w:pos="908"/>
              </w:tabs>
              <w:autoSpaceDE w:val="0"/>
              <w:autoSpaceDN w:val="0"/>
              <w:spacing w:before="19"/>
              <w:ind w:right="199"/>
              <w:jc w:val="both"/>
              <w:rPr>
                <w:rFonts w:ascii="Arial" w:hAnsi="Arial" w:cs="Arial"/>
                <w:sz w:val="24"/>
              </w:rPr>
            </w:pPr>
            <w:r w:rsidRPr="00AD02F7">
              <w:rPr>
                <w:rFonts w:ascii="Arial" w:hAnsi="Arial" w:cs="Arial"/>
                <w:sz w:val="24"/>
              </w:rPr>
              <w:t xml:space="preserve">3.6 </w:t>
            </w:r>
            <w:r w:rsidR="00A137A1" w:rsidRPr="00AD02F7">
              <w:rPr>
                <w:rFonts w:ascii="Arial" w:hAnsi="Arial" w:cs="Arial"/>
                <w:sz w:val="24"/>
              </w:rPr>
              <w:t>Please confirm the total grant requested from LUF (£).</w:t>
            </w:r>
          </w:p>
          <w:p w14:paraId="4B9C08D4" w14:textId="08F8C49A" w:rsidR="00A137A1" w:rsidRPr="00AD02F7" w:rsidRDefault="00A137A1" w:rsidP="00AD02F7">
            <w:pPr>
              <w:pStyle w:val="BodyText"/>
              <w:ind w:right="549"/>
              <w:rPr>
                <w:i/>
                <w:iCs/>
              </w:rPr>
            </w:pPr>
          </w:p>
        </w:tc>
      </w:tr>
      <w:tr w:rsidR="005A46F9" w14:paraId="4615B1CD" w14:textId="77777777" w:rsidTr="54EBE974">
        <w:tc>
          <w:tcPr>
            <w:tcW w:w="9554" w:type="dxa"/>
            <w:shd w:val="clear" w:color="auto" w:fill="FFFFFF" w:themeFill="background1"/>
          </w:tcPr>
          <w:p w14:paraId="73EC2A0A" w14:textId="3CEB1A1B" w:rsidR="0083526E" w:rsidRPr="00AD02F7" w:rsidRDefault="0083526E" w:rsidP="0064388F">
            <w:pPr>
              <w:widowControl w:val="0"/>
              <w:tabs>
                <w:tab w:val="left" w:pos="908"/>
              </w:tabs>
              <w:autoSpaceDE w:val="0"/>
              <w:autoSpaceDN w:val="0"/>
              <w:spacing w:before="120" w:after="120"/>
              <w:ind w:right="198"/>
              <w:jc w:val="both"/>
              <w:rPr>
                <w:rFonts w:ascii="Arial" w:hAnsi="Arial" w:cs="Arial"/>
                <w:sz w:val="24"/>
              </w:rPr>
            </w:pPr>
            <w:r w:rsidRPr="0064388F">
              <w:rPr>
                <w:rFonts w:ascii="Arial" w:hAnsi="Arial" w:cs="Arial"/>
                <w:sz w:val="20"/>
                <w:szCs w:val="18"/>
              </w:rPr>
              <w:t>£20,000,000</w:t>
            </w:r>
          </w:p>
        </w:tc>
      </w:tr>
      <w:tr w:rsidR="00A53BEB" w14:paraId="635DA1EF" w14:textId="77777777" w:rsidTr="54EBE974">
        <w:tc>
          <w:tcPr>
            <w:tcW w:w="9554" w:type="dxa"/>
            <w:shd w:val="clear" w:color="auto" w:fill="F2F2F2" w:themeFill="background1" w:themeFillShade="F2"/>
          </w:tcPr>
          <w:p w14:paraId="0B02F5F0" w14:textId="77777777" w:rsidR="00A53BEB" w:rsidRPr="003B4615" w:rsidRDefault="00466B13" w:rsidP="0099385B">
            <w:pPr>
              <w:pStyle w:val="BodyText"/>
              <w:spacing w:line="259" w:lineRule="auto"/>
              <w:ind w:right="464"/>
              <w:rPr>
                <w:bCs/>
              </w:rPr>
            </w:pPr>
            <w:r w:rsidRPr="003B4615">
              <w:rPr>
                <w:bCs/>
              </w:rPr>
              <w:t>3.7</w:t>
            </w:r>
            <w:r w:rsidR="00674DAC" w:rsidRPr="003B4615">
              <w:rPr>
                <w:bCs/>
              </w:rPr>
              <w:t xml:space="preserve"> Please specify the proportion of funding requested for each of the Fund’s three investment themes:</w:t>
            </w:r>
          </w:p>
          <w:p w14:paraId="48EBCE89" w14:textId="6431C1FF" w:rsidR="00674DAC" w:rsidRPr="006B1345" w:rsidRDefault="00674DAC" w:rsidP="0099385B">
            <w:pPr>
              <w:pStyle w:val="BodyText"/>
              <w:spacing w:line="259" w:lineRule="auto"/>
              <w:ind w:right="464"/>
              <w:rPr>
                <w:bCs/>
              </w:rPr>
            </w:pPr>
            <w:r w:rsidRPr="003B4615">
              <w:rPr>
                <w:bCs/>
              </w:rPr>
              <w:br/>
            </w:r>
            <w:r w:rsidRPr="006B1345">
              <w:rPr>
                <w:bCs/>
              </w:rPr>
              <w:t>Regeneration and town centre (%)</w:t>
            </w:r>
            <w:r w:rsidR="005A46F9" w:rsidRPr="006B1345">
              <w:rPr>
                <w:bCs/>
              </w:rPr>
              <w:t xml:space="preserve"> – </w:t>
            </w:r>
            <w:r w:rsidR="00C544B1" w:rsidRPr="006B1345">
              <w:rPr>
                <w:bCs/>
              </w:rPr>
              <w:t>8</w:t>
            </w:r>
            <w:r w:rsidR="005A46F9" w:rsidRPr="006B1345">
              <w:rPr>
                <w:bCs/>
              </w:rPr>
              <w:t>0%</w:t>
            </w:r>
          </w:p>
          <w:p w14:paraId="38DD02ED" w14:textId="217D1CD3" w:rsidR="00674DAC" w:rsidRPr="003B4615" w:rsidRDefault="00674DAC" w:rsidP="0099385B">
            <w:pPr>
              <w:pStyle w:val="BodyText"/>
              <w:spacing w:line="259" w:lineRule="auto"/>
              <w:ind w:right="464"/>
              <w:rPr>
                <w:bCs/>
              </w:rPr>
            </w:pPr>
            <w:r w:rsidRPr="006B1345">
              <w:rPr>
                <w:bCs/>
              </w:rPr>
              <w:t>Cultural (%)</w:t>
            </w:r>
            <w:r w:rsidR="00C544B1" w:rsidRPr="006B1345">
              <w:rPr>
                <w:bCs/>
              </w:rPr>
              <w:t xml:space="preserve"> – 20%</w:t>
            </w:r>
          </w:p>
          <w:p w14:paraId="74A1A8EE" w14:textId="77777777" w:rsidR="00674DAC" w:rsidRPr="003B4615" w:rsidRDefault="00674DAC" w:rsidP="0099385B">
            <w:pPr>
              <w:pStyle w:val="BodyText"/>
              <w:spacing w:line="259" w:lineRule="auto"/>
              <w:ind w:right="464"/>
              <w:rPr>
                <w:bCs/>
              </w:rPr>
            </w:pPr>
            <w:r w:rsidRPr="003B4615">
              <w:rPr>
                <w:bCs/>
              </w:rPr>
              <w:t>Transport (%)</w:t>
            </w:r>
          </w:p>
          <w:p w14:paraId="12585FBD" w14:textId="0ABFED3E" w:rsidR="00CE3E0F" w:rsidRPr="00AC3ED7" w:rsidRDefault="00CE3E0F" w:rsidP="00B41784">
            <w:pPr>
              <w:pStyle w:val="BodyText"/>
              <w:ind w:right="615"/>
              <w:rPr>
                <w:b/>
                <w:highlight w:val="yellow"/>
              </w:rPr>
            </w:pPr>
          </w:p>
        </w:tc>
      </w:tr>
      <w:tr w:rsidR="00A53BEB" w14:paraId="72285770" w14:textId="77777777" w:rsidTr="54EBE974">
        <w:tc>
          <w:tcPr>
            <w:tcW w:w="9554" w:type="dxa"/>
            <w:shd w:val="clear" w:color="auto" w:fill="F2F2F2" w:themeFill="background1" w:themeFillShade="F2"/>
          </w:tcPr>
          <w:p w14:paraId="7A7C1A8E" w14:textId="676855A9" w:rsidR="00A53BEB" w:rsidRPr="009028DE" w:rsidRDefault="00466B13" w:rsidP="0099385B">
            <w:pPr>
              <w:pStyle w:val="BodyText"/>
              <w:spacing w:line="259" w:lineRule="auto"/>
              <w:ind w:right="464"/>
              <w:rPr>
                <w:bCs/>
              </w:rPr>
            </w:pPr>
            <w:r w:rsidRPr="009028DE">
              <w:rPr>
                <w:bCs/>
              </w:rPr>
              <w:t>3.8</w:t>
            </w:r>
            <w:r w:rsidR="00326401" w:rsidRPr="009028DE">
              <w:rPr>
                <w:bCs/>
              </w:rPr>
              <w:t xml:space="preserve"> Please tick one or more sub-categories that are relevant to your investment:</w:t>
            </w:r>
          </w:p>
          <w:p w14:paraId="46EEB2B7" w14:textId="77777777" w:rsidR="009028DE" w:rsidRPr="009028DE" w:rsidRDefault="009028DE" w:rsidP="0099385B">
            <w:pPr>
              <w:pStyle w:val="BodyText"/>
              <w:spacing w:line="259" w:lineRule="auto"/>
              <w:ind w:right="464"/>
              <w:rPr>
                <w:bCs/>
              </w:rPr>
            </w:pPr>
          </w:p>
          <w:p w14:paraId="58AB694B" w14:textId="77777777" w:rsidR="009028DE" w:rsidRPr="000014D7" w:rsidRDefault="00750ABA" w:rsidP="00750ABA">
            <w:pPr>
              <w:spacing w:before="1"/>
              <w:ind w:left="232" w:right="2199"/>
              <w:rPr>
                <w:rFonts w:ascii="Arial" w:hAnsi="Arial" w:cs="Arial"/>
                <w:b/>
                <w:sz w:val="24"/>
                <w:highlight w:val="cyan"/>
              </w:rPr>
            </w:pPr>
            <w:r w:rsidRPr="000014D7">
              <w:rPr>
                <w:rFonts w:ascii="Arial" w:hAnsi="Arial" w:cs="Arial"/>
                <w:b/>
                <w:sz w:val="24"/>
                <w:highlight w:val="cyan"/>
              </w:rPr>
              <w:t>Regeneration</w:t>
            </w:r>
          </w:p>
          <w:p w14:paraId="01563250" w14:textId="77777777" w:rsidR="009028DE" w:rsidRPr="009028DE" w:rsidRDefault="00750ABA" w:rsidP="00750ABA">
            <w:pPr>
              <w:spacing w:before="1"/>
              <w:ind w:left="232" w:right="2199"/>
              <w:rPr>
                <w:rFonts w:ascii="Arial" w:hAnsi="Arial" w:cs="Arial"/>
                <w:sz w:val="24"/>
              </w:rPr>
            </w:pPr>
            <w:r w:rsidRPr="000014D7">
              <w:rPr>
                <w:rFonts w:ascii="Arial" w:hAnsi="Arial" w:cs="Arial"/>
                <w:b/>
                <w:spacing w:val="-64"/>
                <w:sz w:val="24"/>
                <w:highlight w:val="cyan"/>
              </w:rPr>
              <w:t xml:space="preserve"> </w:t>
            </w:r>
            <w:r w:rsidRPr="000014D7">
              <w:rPr>
                <w:rFonts w:ascii="Arial" w:hAnsi="Arial" w:cs="Arial"/>
                <w:sz w:val="24"/>
                <w:highlight w:val="cyan"/>
              </w:rPr>
              <w:t>Commercial</w:t>
            </w:r>
          </w:p>
          <w:p w14:paraId="59924E6A" w14:textId="77777777" w:rsidR="009028DE" w:rsidRPr="009028DE" w:rsidRDefault="00750ABA" w:rsidP="00750ABA">
            <w:pPr>
              <w:spacing w:before="1"/>
              <w:ind w:left="232" w:right="2199"/>
              <w:rPr>
                <w:rFonts w:ascii="Arial" w:hAnsi="Arial" w:cs="Arial"/>
                <w:sz w:val="24"/>
              </w:rPr>
            </w:pPr>
            <w:r w:rsidRPr="009028DE">
              <w:rPr>
                <w:rFonts w:ascii="Arial" w:hAnsi="Arial" w:cs="Arial"/>
                <w:sz w:val="24"/>
              </w:rPr>
              <w:t>Civic</w:t>
            </w:r>
          </w:p>
          <w:p w14:paraId="5AA0D716" w14:textId="77777777" w:rsidR="009028DE" w:rsidRPr="009028DE" w:rsidRDefault="00750ABA" w:rsidP="00750ABA">
            <w:pPr>
              <w:spacing w:before="1"/>
              <w:ind w:left="232" w:right="2199"/>
              <w:rPr>
                <w:rFonts w:ascii="Arial" w:hAnsi="Arial" w:cs="Arial"/>
                <w:sz w:val="24"/>
              </w:rPr>
            </w:pPr>
            <w:r w:rsidRPr="009028DE">
              <w:rPr>
                <w:rFonts w:ascii="Arial" w:hAnsi="Arial" w:cs="Arial"/>
                <w:sz w:val="24"/>
              </w:rPr>
              <w:t>Residential</w:t>
            </w:r>
          </w:p>
          <w:p w14:paraId="2A755FA2" w14:textId="4406F990" w:rsidR="00750ABA" w:rsidRPr="009028DE" w:rsidRDefault="00750ABA" w:rsidP="00750ABA">
            <w:pPr>
              <w:spacing w:before="1"/>
              <w:ind w:left="232" w:right="2199"/>
              <w:rPr>
                <w:rFonts w:ascii="Arial" w:hAnsi="Arial" w:cs="Arial"/>
                <w:sz w:val="24"/>
              </w:rPr>
            </w:pPr>
            <w:r w:rsidRPr="009028DE">
              <w:rPr>
                <w:rFonts w:ascii="Arial" w:hAnsi="Arial" w:cs="Arial"/>
                <w:sz w:val="24"/>
              </w:rPr>
              <w:t>Other</w:t>
            </w:r>
          </w:p>
          <w:p w14:paraId="73E289A6" w14:textId="77777777" w:rsidR="00750ABA" w:rsidRPr="009028DE" w:rsidRDefault="00750ABA" w:rsidP="00750ABA">
            <w:pPr>
              <w:pStyle w:val="BodyText"/>
              <w:spacing w:before="11"/>
              <w:rPr>
                <w:sz w:val="23"/>
              </w:rPr>
            </w:pPr>
          </w:p>
          <w:p w14:paraId="54C7ABEA" w14:textId="77777777" w:rsidR="00750ABA" w:rsidRPr="009028DE" w:rsidRDefault="00750ABA" w:rsidP="00750ABA">
            <w:pPr>
              <w:ind w:left="232"/>
              <w:rPr>
                <w:rFonts w:ascii="Arial" w:hAnsi="Arial" w:cs="Arial"/>
                <w:b/>
                <w:sz w:val="24"/>
              </w:rPr>
            </w:pPr>
            <w:r w:rsidRPr="009028DE">
              <w:rPr>
                <w:rFonts w:ascii="Arial" w:hAnsi="Arial" w:cs="Arial"/>
                <w:b/>
                <w:sz w:val="24"/>
              </w:rPr>
              <w:t>Cultural</w:t>
            </w:r>
          </w:p>
          <w:p w14:paraId="2E50D02D" w14:textId="77777777" w:rsidR="009028DE" w:rsidRPr="009028DE" w:rsidRDefault="00750ABA" w:rsidP="00750ABA">
            <w:pPr>
              <w:pStyle w:val="BodyText"/>
              <w:ind w:left="232" w:right="1732"/>
              <w:rPr>
                <w:spacing w:val="1"/>
              </w:rPr>
            </w:pPr>
            <w:r w:rsidRPr="00C544B1">
              <w:rPr>
                <w:highlight w:val="cyan"/>
              </w:rPr>
              <w:t>Arts &amp; Culture</w:t>
            </w:r>
            <w:r w:rsidRPr="009028DE">
              <w:rPr>
                <w:spacing w:val="1"/>
              </w:rPr>
              <w:t xml:space="preserve"> </w:t>
            </w:r>
          </w:p>
          <w:p w14:paraId="0CE017FD" w14:textId="77777777" w:rsidR="009028DE" w:rsidRPr="009028DE" w:rsidRDefault="00750ABA" w:rsidP="00750ABA">
            <w:pPr>
              <w:pStyle w:val="BodyText"/>
              <w:ind w:left="232" w:right="1732"/>
              <w:rPr>
                <w:spacing w:val="-64"/>
              </w:rPr>
            </w:pPr>
            <w:r w:rsidRPr="009028DE">
              <w:t>Creative Industries</w:t>
            </w:r>
            <w:r w:rsidRPr="009028DE">
              <w:rPr>
                <w:spacing w:val="-64"/>
              </w:rPr>
              <w:t xml:space="preserve"> </w:t>
            </w:r>
          </w:p>
          <w:p w14:paraId="0B1B02F5" w14:textId="6D4F0E2F" w:rsidR="00750ABA" w:rsidRPr="009028DE" w:rsidRDefault="00750ABA" w:rsidP="00750ABA">
            <w:pPr>
              <w:pStyle w:val="BodyText"/>
              <w:ind w:left="232" w:right="1732"/>
            </w:pPr>
            <w:r w:rsidRPr="00C544B1">
              <w:rPr>
                <w:highlight w:val="cyan"/>
              </w:rPr>
              <w:t>Visitor</w:t>
            </w:r>
            <w:r w:rsidRPr="00C544B1">
              <w:rPr>
                <w:spacing w:val="-2"/>
                <w:highlight w:val="cyan"/>
              </w:rPr>
              <w:t xml:space="preserve"> </w:t>
            </w:r>
            <w:r w:rsidRPr="00C544B1">
              <w:rPr>
                <w:highlight w:val="cyan"/>
              </w:rPr>
              <w:t>Economy</w:t>
            </w:r>
          </w:p>
          <w:p w14:paraId="3740AE0D" w14:textId="77777777" w:rsidR="009028DE" w:rsidRPr="009028DE" w:rsidRDefault="00750ABA" w:rsidP="00750ABA">
            <w:pPr>
              <w:pStyle w:val="BodyText"/>
              <w:ind w:left="232" w:right="704"/>
              <w:rPr>
                <w:spacing w:val="-64"/>
              </w:rPr>
            </w:pPr>
            <w:r w:rsidRPr="009028DE">
              <w:t>Sports and athletics facilities</w:t>
            </w:r>
            <w:r w:rsidRPr="009028DE">
              <w:rPr>
                <w:spacing w:val="-64"/>
              </w:rPr>
              <w:t xml:space="preserve"> </w:t>
            </w:r>
          </w:p>
          <w:p w14:paraId="1277091D" w14:textId="77777777" w:rsidR="009028DE" w:rsidRPr="009028DE" w:rsidRDefault="00750ABA" w:rsidP="00750ABA">
            <w:pPr>
              <w:pStyle w:val="BodyText"/>
              <w:ind w:left="232" w:right="704"/>
              <w:rPr>
                <w:spacing w:val="1"/>
              </w:rPr>
            </w:pPr>
            <w:r w:rsidRPr="009028DE">
              <w:t>Heritage buildings and sites</w:t>
            </w:r>
            <w:r w:rsidRPr="009028DE">
              <w:rPr>
                <w:spacing w:val="1"/>
              </w:rPr>
              <w:t xml:space="preserve"> </w:t>
            </w:r>
          </w:p>
          <w:p w14:paraId="264D2767" w14:textId="4761EABC" w:rsidR="00750ABA" w:rsidRPr="009028DE" w:rsidRDefault="00750ABA" w:rsidP="00750ABA">
            <w:pPr>
              <w:pStyle w:val="BodyText"/>
              <w:ind w:left="232" w:right="704"/>
            </w:pPr>
            <w:r w:rsidRPr="009028DE">
              <w:t>Other</w:t>
            </w:r>
          </w:p>
          <w:p w14:paraId="78ED6F4F" w14:textId="77777777" w:rsidR="00750ABA" w:rsidRPr="009028DE" w:rsidRDefault="00750ABA" w:rsidP="00750ABA">
            <w:pPr>
              <w:pStyle w:val="BodyText"/>
              <w:spacing w:before="5"/>
              <w:rPr>
                <w:sz w:val="25"/>
              </w:rPr>
            </w:pPr>
          </w:p>
          <w:p w14:paraId="132EB209" w14:textId="77777777" w:rsidR="009028DE" w:rsidRPr="009028DE" w:rsidRDefault="00750ABA" w:rsidP="00750ABA">
            <w:pPr>
              <w:spacing w:before="1" w:line="256" w:lineRule="auto"/>
              <w:ind w:left="232" w:right="2145"/>
              <w:rPr>
                <w:rFonts w:ascii="Arial" w:hAnsi="Arial" w:cs="Arial"/>
                <w:b/>
                <w:spacing w:val="1"/>
                <w:sz w:val="24"/>
              </w:rPr>
            </w:pPr>
            <w:r w:rsidRPr="009028DE">
              <w:rPr>
                <w:rFonts w:ascii="Arial" w:hAnsi="Arial" w:cs="Arial"/>
                <w:b/>
                <w:sz w:val="24"/>
              </w:rPr>
              <w:t>Transport</w:t>
            </w:r>
            <w:r w:rsidRPr="009028DE">
              <w:rPr>
                <w:rFonts w:ascii="Arial" w:hAnsi="Arial" w:cs="Arial"/>
                <w:b/>
                <w:spacing w:val="1"/>
                <w:sz w:val="24"/>
              </w:rPr>
              <w:t xml:space="preserve"> </w:t>
            </w:r>
          </w:p>
          <w:p w14:paraId="5ECBB047" w14:textId="77777777" w:rsidR="009028DE" w:rsidRPr="009028DE" w:rsidRDefault="00750ABA" w:rsidP="00750ABA">
            <w:pPr>
              <w:spacing w:before="1" w:line="256" w:lineRule="auto"/>
              <w:ind w:left="232" w:right="2145"/>
              <w:rPr>
                <w:rFonts w:ascii="Arial" w:hAnsi="Arial" w:cs="Arial"/>
                <w:spacing w:val="1"/>
                <w:sz w:val="24"/>
              </w:rPr>
            </w:pPr>
            <w:r w:rsidRPr="009028DE">
              <w:rPr>
                <w:rFonts w:ascii="Arial" w:hAnsi="Arial" w:cs="Arial"/>
                <w:sz w:val="24"/>
              </w:rPr>
              <w:t>Active Travel</w:t>
            </w:r>
            <w:r w:rsidRPr="009028DE">
              <w:rPr>
                <w:rFonts w:ascii="Arial" w:hAnsi="Arial" w:cs="Arial"/>
                <w:spacing w:val="1"/>
                <w:sz w:val="24"/>
              </w:rPr>
              <w:t xml:space="preserve"> </w:t>
            </w:r>
          </w:p>
          <w:p w14:paraId="1085A10E" w14:textId="77777777" w:rsidR="009028DE" w:rsidRPr="009028DE" w:rsidRDefault="00750ABA" w:rsidP="00750ABA">
            <w:pPr>
              <w:spacing w:before="1" w:line="256" w:lineRule="auto"/>
              <w:ind w:left="232" w:right="2145"/>
              <w:rPr>
                <w:rFonts w:ascii="Arial" w:hAnsi="Arial" w:cs="Arial"/>
                <w:spacing w:val="1"/>
                <w:sz w:val="24"/>
              </w:rPr>
            </w:pPr>
            <w:r w:rsidRPr="009028DE">
              <w:rPr>
                <w:rFonts w:ascii="Arial" w:hAnsi="Arial" w:cs="Arial"/>
                <w:sz w:val="24"/>
              </w:rPr>
              <w:t>Buses</w:t>
            </w:r>
            <w:r w:rsidRPr="009028DE">
              <w:rPr>
                <w:rFonts w:ascii="Arial" w:hAnsi="Arial" w:cs="Arial"/>
                <w:spacing w:val="1"/>
                <w:sz w:val="24"/>
              </w:rPr>
              <w:t xml:space="preserve"> </w:t>
            </w:r>
          </w:p>
          <w:p w14:paraId="64E2E4D5" w14:textId="77777777" w:rsidR="009028DE" w:rsidRPr="009028DE" w:rsidRDefault="00750ABA" w:rsidP="00750ABA">
            <w:pPr>
              <w:spacing w:before="1" w:line="256" w:lineRule="auto"/>
              <w:ind w:left="232" w:right="2145"/>
              <w:rPr>
                <w:rFonts w:ascii="Arial" w:hAnsi="Arial" w:cs="Arial"/>
                <w:sz w:val="24"/>
              </w:rPr>
            </w:pPr>
            <w:r w:rsidRPr="009028DE">
              <w:rPr>
                <w:rFonts w:ascii="Arial" w:hAnsi="Arial" w:cs="Arial"/>
                <w:sz w:val="24"/>
              </w:rPr>
              <w:lastRenderedPageBreak/>
              <w:t>Strategic Road</w:t>
            </w:r>
          </w:p>
          <w:p w14:paraId="47D4222F" w14:textId="71805FAA" w:rsidR="00750ABA" w:rsidRPr="009028DE" w:rsidRDefault="00750ABA" w:rsidP="00750ABA">
            <w:pPr>
              <w:spacing w:before="1" w:line="256" w:lineRule="auto"/>
              <w:ind w:left="232" w:right="2145"/>
              <w:rPr>
                <w:rFonts w:ascii="Arial" w:hAnsi="Arial" w:cs="Arial"/>
                <w:sz w:val="24"/>
              </w:rPr>
            </w:pPr>
            <w:r w:rsidRPr="009028DE">
              <w:rPr>
                <w:rFonts w:ascii="Arial" w:hAnsi="Arial" w:cs="Arial"/>
                <w:spacing w:val="-64"/>
                <w:sz w:val="24"/>
              </w:rPr>
              <w:t xml:space="preserve"> </w:t>
            </w:r>
            <w:r w:rsidRPr="009028DE">
              <w:rPr>
                <w:rFonts w:ascii="Arial" w:hAnsi="Arial" w:cs="Arial"/>
                <w:sz w:val="24"/>
              </w:rPr>
              <w:t>Rail</w:t>
            </w:r>
          </w:p>
          <w:p w14:paraId="75CA7719" w14:textId="77777777" w:rsidR="009028DE" w:rsidRPr="009028DE" w:rsidRDefault="00750ABA" w:rsidP="00750ABA">
            <w:pPr>
              <w:pStyle w:val="BodyText"/>
              <w:spacing w:line="256" w:lineRule="auto"/>
              <w:ind w:left="232" w:right="2748"/>
              <w:jc w:val="both"/>
              <w:rPr>
                <w:spacing w:val="1"/>
              </w:rPr>
            </w:pPr>
            <w:r w:rsidRPr="009028DE">
              <w:t>Aviation</w:t>
            </w:r>
            <w:r w:rsidRPr="009028DE">
              <w:rPr>
                <w:spacing w:val="1"/>
              </w:rPr>
              <w:t xml:space="preserve"> </w:t>
            </w:r>
          </w:p>
          <w:p w14:paraId="282938FF" w14:textId="77777777" w:rsidR="009028DE" w:rsidRPr="009028DE" w:rsidRDefault="00750ABA" w:rsidP="00750ABA">
            <w:pPr>
              <w:pStyle w:val="BodyText"/>
              <w:spacing w:line="256" w:lineRule="auto"/>
              <w:ind w:left="232" w:right="2748"/>
              <w:jc w:val="both"/>
              <w:rPr>
                <w:spacing w:val="1"/>
              </w:rPr>
            </w:pPr>
            <w:r w:rsidRPr="009028DE">
              <w:t>Maritime</w:t>
            </w:r>
            <w:r w:rsidRPr="009028DE">
              <w:rPr>
                <w:spacing w:val="1"/>
              </w:rPr>
              <w:t xml:space="preserve"> </w:t>
            </w:r>
          </w:p>
          <w:p w14:paraId="303041E9" w14:textId="7347E500" w:rsidR="00750ABA" w:rsidRPr="009028DE" w:rsidRDefault="00750ABA" w:rsidP="00750ABA">
            <w:pPr>
              <w:pStyle w:val="BodyText"/>
              <w:spacing w:line="256" w:lineRule="auto"/>
              <w:ind w:left="232" w:right="2748"/>
              <w:jc w:val="both"/>
            </w:pPr>
            <w:r w:rsidRPr="009028DE">
              <w:t>Light</w:t>
            </w:r>
            <w:r w:rsidRPr="009028DE">
              <w:rPr>
                <w:spacing w:val="-13"/>
              </w:rPr>
              <w:t xml:space="preserve"> </w:t>
            </w:r>
            <w:r w:rsidRPr="009028DE">
              <w:t>Rail</w:t>
            </w:r>
          </w:p>
          <w:p w14:paraId="4DE97733" w14:textId="77777777" w:rsidR="009028DE" w:rsidRPr="009028DE" w:rsidRDefault="00750ABA" w:rsidP="00750ABA">
            <w:pPr>
              <w:pStyle w:val="BodyText"/>
              <w:spacing w:line="256" w:lineRule="auto"/>
              <w:ind w:left="232" w:right="1938"/>
              <w:rPr>
                <w:spacing w:val="-64"/>
              </w:rPr>
            </w:pPr>
            <w:r w:rsidRPr="009028DE">
              <w:t>EV Infrastructure</w:t>
            </w:r>
            <w:r w:rsidRPr="009028DE">
              <w:rPr>
                <w:spacing w:val="-64"/>
              </w:rPr>
              <w:t xml:space="preserve"> </w:t>
            </w:r>
          </w:p>
          <w:p w14:paraId="51E534BA" w14:textId="77777777" w:rsidR="009028DE" w:rsidRPr="009028DE" w:rsidRDefault="00750ABA" w:rsidP="00750ABA">
            <w:pPr>
              <w:pStyle w:val="BodyText"/>
              <w:spacing w:line="256" w:lineRule="auto"/>
              <w:ind w:left="232" w:right="1938"/>
              <w:rPr>
                <w:spacing w:val="1"/>
              </w:rPr>
            </w:pPr>
            <w:r w:rsidRPr="009028DE">
              <w:t>Local Road</w:t>
            </w:r>
            <w:r w:rsidRPr="009028DE">
              <w:rPr>
                <w:spacing w:val="1"/>
              </w:rPr>
              <w:t xml:space="preserve"> </w:t>
            </w:r>
          </w:p>
          <w:p w14:paraId="7355299F" w14:textId="77777777" w:rsidR="00326401" w:rsidRDefault="00750ABA" w:rsidP="00B41784">
            <w:pPr>
              <w:pStyle w:val="BodyText"/>
              <w:spacing w:line="256" w:lineRule="auto"/>
              <w:ind w:left="232" w:right="1938"/>
            </w:pPr>
            <w:r w:rsidRPr="009028DE">
              <w:t>Other</w:t>
            </w:r>
          </w:p>
          <w:p w14:paraId="250955AB" w14:textId="258ED384" w:rsidR="00B41784" w:rsidRPr="00B41784" w:rsidRDefault="00B41784" w:rsidP="00B41784">
            <w:pPr>
              <w:pStyle w:val="BodyText"/>
              <w:spacing w:line="256" w:lineRule="auto"/>
              <w:ind w:left="232" w:right="1938"/>
            </w:pPr>
          </w:p>
        </w:tc>
      </w:tr>
      <w:tr w:rsidR="00A53BEB" w14:paraId="534E3A40" w14:textId="77777777" w:rsidTr="54EBE974">
        <w:tc>
          <w:tcPr>
            <w:tcW w:w="9554" w:type="dxa"/>
            <w:shd w:val="clear" w:color="auto" w:fill="F2F2F2" w:themeFill="background1" w:themeFillShade="F2"/>
          </w:tcPr>
          <w:p w14:paraId="3DE3ABE1" w14:textId="5B10332C" w:rsidR="00522B0A" w:rsidRPr="007546D1" w:rsidRDefault="007546D1" w:rsidP="007546D1">
            <w:pPr>
              <w:pStyle w:val="BodyText"/>
              <w:spacing w:before="71"/>
              <w:ind w:right="23"/>
              <w:rPr>
                <w:bCs/>
              </w:rPr>
            </w:pPr>
            <w:r w:rsidRPr="007546D1">
              <w:rPr>
                <w:bCs/>
              </w:rPr>
              <w:lastRenderedPageBreak/>
              <w:t xml:space="preserve">3.9 </w:t>
            </w:r>
            <w:r w:rsidR="00970645" w:rsidRPr="007546D1">
              <w:rPr>
                <w:bCs/>
              </w:rPr>
              <w:t xml:space="preserve">Please </w:t>
            </w:r>
            <w:r w:rsidR="00962E06" w:rsidRPr="007546D1">
              <w:rPr>
                <w:bCs/>
              </w:rPr>
              <w:t xml:space="preserve">provide details of any applications made to other funding schemes for this same bid that are currently pending an outcome. </w:t>
            </w:r>
            <w:r w:rsidR="00522B0A" w:rsidRPr="007546D1">
              <w:rPr>
                <w:bCs/>
              </w:rPr>
              <w:t>Where a</w:t>
            </w:r>
            <w:r w:rsidR="00522B0A" w:rsidRPr="007546D1">
              <w:rPr>
                <w:bCs/>
                <w:spacing w:val="1"/>
              </w:rPr>
              <w:t xml:space="preserve"> </w:t>
            </w:r>
            <w:r w:rsidR="00522B0A" w:rsidRPr="007546D1">
              <w:rPr>
                <w:bCs/>
              </w:rPr>
              <w:t>successful outcome might lead to you no</w:t>
            </w:r>
            <w:r w:rsidR="00B61933">
              <w:rPr>
                <w:bCs/>
              </w:rPr>
              <w:t xml:space="preserve"> </w:t>
            </w:r>
            <w:r w:rsidR="00522B0A" w:rsidRPr="007546D1">
              <w:rPr>
                <w:bCs/>
                <w:spacing w:val="-64"/>
              </w:rPr>
              <w:t xml:space="preserve"> </w:t>
            </w:r>
            <w:r w:rsidR="00522B0A" w:rsidRPr="007546D1">
              <w:rPr>
                <w:bCs/>
              </w:rPr>
              <w:t>longer requiring the LUF grant please</w:t>
            </w:r>
            <w:r w:rsidR="00522B0A" w:rsidRPr="007546D1">
              <w:rPr>
                <w:bCs/>
                <w:spacing w:val="1"/>
              </w:rPr>
              <w:t xml:space="preserve"> </w:t>
            </w:r>
            <w:r w:rsidR="00522B0A" w:rsidRPr="007546D1">
              <w:rPr>
                <w:bCs/>
              </w:rPr>
              <w:t>provide details and confirm when might</w:t>
            </w:r>
            <w:r w:rsidR="00522B0A" w:rsidRPr="007546D1">
              <w:rPr>
                <w:bCs/>
                <w:spacing w:val="1"/>
              </w:rPr>
              <w:t xml:space="preserve"> </w:t>
            </w:r>
            <w:r w:rsidR="00522B0A" w:rsidRPr="007546D1">
              <w:rPr>
                <w:bCs/>
              </w:rPr>
              <w:t>you</w:t>
            </w:r>
            <w:r w:rsidR="00522B0A" w:rsidRPr="007546D1">
              <w:rPr>
                <w:bCs/>
                <w:spacing w:val="-1"/>
              </w:rPr>
              <w:t xml:space="preserve"> </w:t>
            </w:r>
            <w:r w:rsidR="00522B0A" w:rsidRPr="007546D1">
              <w:rPr>
                <w:bCs/>
              </w:rPr>
              <w:t>expect</w:t>
            </w:r>
            <w:r w:rsidR="00522B0A" w:rsidRPr="007546D1">
              <w:rPr>
                <w:bCs/>
                <w:spacing w:val="-3"/>
              </w:rPr>
              <w:t xml:space="preserve"> </w:t>
            </w:r>
            <w:r w:rsidR="00522B0A" w:rsidRPr="007546D1">
              <w:rPr>
                <w:bCs/>
              </w:rPr>
              <w:t>the</w:t>
            </w:r>
            <w:r w:rsidR="00522B0A" w:rsidRPr="007546D1">
              <w:rPr>
                <w:bCs/>
                <w:spacing w:val="-1"/>
              </w:rPr>
              <w:t xml:space="preserve"> </w:t>
            </w:r>
            <w:r w:rsidR="00522B0A" w:rsidRPr="007546D1">
              <w:rPr>
                <w:bCs/>
              </w:rPr>
              <w:t>outcome to</w:t>
            </w:r>
            <w:r w:rsidR="00522B0A" w:rsidRPr="007546D1">
              <w:rPr>
                <w:bCs/>
                <w:spacing w:val="-3"/>
              </w:rPr>
              <w:t xml:space="preserve"> </w:t>
            </w:r>
            <w:r w:rsidR="00522B0A" w:rsidRPr="007546D1">
              <w:rPr>
                <w:bCs/>
              </w:rPr>
              <w:t>be known.</w:t>
            </w:r>
          </w:p>
          <w:p w14:paraId="6245A5C9" w14:textId="77777777" w:rsidR="00522B0A" w:rsidRPr="007546D1" w:rsidRDefault="00522B0A" w:rsidP="00522B0A">
            <w:pPr>
              <w:pStyle w:val="BodyText"/>
            </w:pPr>
          </w:p>
          <w:p w14:paraId="36D7552E" w14:textId="5ACAA659" w:rsidR="007546D1" w:rsidRDefault="00522B0A" w:rsidP="00FA2987">
            <w:pPr>
              <w:pStyle w:val="BodyText"/>
              <w:tabs>
                <w:tab w:val="left" w:pos="2562"/>
              </w:tabs>
              <w:spacing w:line="259" w:lineRule="auto"/>
              <w:ind w:right="464"/>
            </w:pPr>
            <w:r w:rsidRPr="007546D1">
              <w:t>(150</w:t>
            </w:r>
            <w:r w:rsidRPr="007546D1">
              <w:rPr>
                <w:spacing w:val="-1"/>
              </w:rPr>
              <w:t xml:space="preserve"> </w:t>
            </w:r>
            <w:r w:rsidRPr="007546D1">
              <w:t>words)</w:t>
            </w:r>
            <w:r w:rsidR="00FA2987">
              <w:tab/>
            </w:r>
          </w:p>
          <w:p w14:paraId="313EDA6C" w14:textId="72D29F6E" w:rsidR="00CA0D2E" w:rsidRDefault="00CA0D2E" w:rsidP="00B41784">
            <w:pPr>
              <w:pStyle w:val="BodyText"/>
              <w:spacing w:before="1"/>
              <w:ind w:right="882"/>
              <w:rPr>
                <w:b/>
              </w:rPr>
            </w:pPr>
          </w:p>
        </w:tc>
      </w:tr>
      <w:tr w:rsidR="00B41784" w14:paraId="5F0AAAF4" w14:textId="77777777" w:rsidTr="54EBE974">
        <w:tc>
          <w:tcPr>
            <w:tcW w:w="9554" w:type="dxa"/>
            <w:shd w:val="clear" w:color="auto" w:fill="FFFFFF" w:themeFill="background1"/>
          </w:tcPr>
          <w:p w14:paraId="445D120D" w14:textId="4FF421DD" w:rsidR="005A46F9" w:rsidRPr="0081676B" w:rsidRDefault="382912B9" w:rsidP="54EBE974">
            <w:pPr>
              <w:pStyle w:val="BodyText"/>
              <w:spacing w:before="120" w:after="120"/>
              <w:ind w:right="23"/>
              <w:jc w:val="both"/>
              <w:rPr>
                <w:sz w:val="20"/>
                <w:szCs w:val="20"/>
              </w:rPr>
            </w:pPr>
            <w:bookmarkStart w:id="5" w:name="_Hlk104975479"/>
            <w:r w:rsidRPr="54EBE974">
              <w:rPr>
                <w:sz w:val="20"/>
                <w:szCs w:val="20"/>
              </w:rPr>
              <w:t xml:space="preserve">The Freshney Leisure Scheme was previously awarded </w:t>
            </w:r>
            <w:r w:rsidR="69899F1B" w:rsidRPr="54EBE974">
              <w:rPr>
                <w:sz w:val="20"/>
                <w:szCs w:val="20"/>
              </w:rPr>
              <w:t xml:space="preserve">£17,280,917 </w:t>
            </w:r>
            <w:r w:rsidRPr="54EBE974">
              <w:rPr>
                <w:sz w:val="20"/>
                <w:szCs w:val="20"/>
              </w:rPr>
              <w:t xml:space="preserve">of Future High Streets Fund (FHSF) grant, of which </w:t>
            </w:r>
            <w:r w:rsidR="69899F1B" w:rsidRPr="54EBE974">
              <w:rPr>
                <w:sz w:val="20"/>
                <w:szCs w:val="20"/>
              </w:rPr>
              <w:t>£749,568</w:t>
            </w:r>
            <w:r w:rsidRPr="54EBE974">
              <w:rPr>
                <w:sz w:val="20"/>
                <w:szCs w:val="20"/>
              </w:rPr>
              <w:t xml:space="preserve"> has been invested to date in further developing the </w:t>
            </w:r>
            <w:r w:rsidR="3B4D62E9" w:rsidRPr="54EBE974">
              <w:rPr>
                <w:sz w:val="20"/>
                <w:szCs w:val="20"/>
              </w:rPr>
              <w:t>S</w:t>
            </w:r>
            <w:r w:rsidRPr="54EBE974">
              <w:rPr>
                <w:sz w:val="20"/>
                <w:szCs w:val="20"/>
              </w:rPr>
              <w:t xml:space="preserve">cheme. </w:t>
            </w:r>
          </w:p>
          <w:p w14:paraId="7549E850" w14:textId="4931BD2E" w:rsidR="00E862FA" w:rsidRPr="0081676B" w:rsidRDefault="382912B9" w:rsidP="54EBE974">
            <w:pPr>
              <w:pStyle w:val="BodyText"/>
              <w:spacing w:before="120" w:after="120"/>
              <w:ind w:right="23"/>
              <w:jc w:val="both"/>
              <w:rPr>
                <w:sz w:val="20"/>
                <w:szCs w:val="20"/>
              </w:rPr>
            </w:pPr>
            <w:r w:rsidRPr="54EBE974">
              <w:rPr>
                <w:sz w:val="20"/>
                <w:szCs w:val="20"/>
              </w:rPr>
              <w:t xml:space="preserve">In response to Freshney Place </w:t>
            </w:r>
            <w:r w:rsidR="4C1D7E89" w:rsidRPr="54EBE974">
              <w:rPr>
                <w:sz w:val="20"/>
                <w:szCs w:val="20"/>
              </w:rPr>
              <w:t xml:space="preserve">Shopping Centre going into receivership in January 2022 </w:t>
            </w:r>
            <w:r w:rsidR="69899F1B" w:rsidRPr="54EBE974">
              <w:rPr>
                <w:sz w:val="20"/>
                <w:szCs w:val="20"/>
              </w:rPr>
              <w:t xml:space="preserve">(the owners of which were previous </w:t>
            </w:r>
            <w:r w:rsidR="6BB294B3" w:rsidRPr="54EBE974">
              <w:rPr>
                <w:sz w:val="20"/>
                <w:szCs w:val="20"/>
              </w:rPr>
              <w:t>Scheme</w:t>
            </w:r>
            <w:r w:rsidR="69899F1B" w:rsidRPr="54EBE974">
              <w:rPr>
                <w:sz w:val="20"/>
                <w:szCs w:val="20"/>
              </w:rPr>
              <w:t xml:space="preserve"> partners), </w:t>
            </w:r>
            <w:r w:rsidR="4C1D7E89" w:rsidRPr="54EBE974">
              <w:rPr>
                <w:sz w:val="20"/>
                <w:szCs w:val="20"/>
              </w:rPr>
              <w:t xml:space="preserve">NELC has taken a strategic decision to </w:t>
            </w:r>
            <w:r w:rsidR="7FDBEE93" w:rsidRPr="54EBE974">
              <w:rPr>
                <w:sz w:val="20"/>
                <w:szCs w:val="20"/>
              </w:rPr>
              <w:t xml:space="preserve">acquire the Shopping Centre, </w:t>
            </w:r>
            <w:r w:rsidR="4C1D7E89" w:rsidRPr="54EBE974">
              <w:rPr>
                <w:sz w:val="20"/>
                <w:szCs w:val="20"/>
              </w:rPr>
              <w:t xml:space="preserve">thereby bringing the critical town centre asset into </w:t>
            </w:r>
            <w:r w:rsidR="17271E9E" w:rsidRPr="54EBE974">
              <w:rPr>
                <w:sz w:val="20"/>
                <w:szCs w:val="20"/>
              </w:rPr>
              <w:t xml:space="preserve">Council </w:t>
            </w:r>
            <w:r w:rsidR="4C1D7E89" w:rsidRPr="54EBE974">
              <w:rPr>
                <w:sz w:val="20"/>
                <w:szCs w:val="20"/>
              </w:rPr>
              <w:t>control to safeguard its ongoing operation</w:t>
            </w:r>
            <w:r w:rsidR="15288910" w:rsidRPr="54EBE974">
              <w:rPr>
                <w:sz w:val="20"/>
                <w:szCs w:val="20"/>
              </w:rPr>
              <w:t>,</w:t>
            </w:r>
            <w:r w:rsidR="4C1D7E89" w:rsidRPr="54EBE974">
              <w:rPr>
                <w:sz w:val="20"/>
                <w:szCs w:val="20"/>
              </w:rPr>
              <w:t xml:space="preserve"> whilst also enabling the originally envisage</w:t>
            </w:r>
            <w:r w:rsidR="69899F1B" w:rsidRPr="54EBE974">
              <w:rPr>
                <w:sz w:val="20"/>
                <w:szCs w:val="20"/>
              </w:rPr>
              <w:t>d</w:t>
            </w:r>
            <w:r w:rsidR="4C1D7E89" w:rsidRPr="54EBE974">
              <w:rPr>
                <w:sz w:val="20"/>
                <w:szCs w:val="20"/>
              </w:rPr>
              <w:t xml:space="preserve"> FHSF </w:t>
            </w:r>
            <w:r w:rsidR="3B4D62E9" w:rsidRPr="54EBE974">
              <w:rPr>
                <w:sz w:val="20"/>
                <w:szCs w:val="20"/>
              </w:rPr>
              <w:t>S</w:t>
            </w:r>
            <w:r w:rsidR="69899F1B" w:rsidRPr="54EBE974">
              <w:rPr>
                <w:sz w:val="20"/>
                <w:szCs w:val="20"/>
              </w:rPr>
              <w:t>cheme</w:t>
            </w:r>
            <w:r w:rsidR="4C1D7E89" w:rsidRPr="54EBE974">
              <w:rPr>
                <w:sz w:val="20"/>
                <w:szCs w:val="20"/>
              </w:rPr>
              <w:t xml:space="preserve"> to </w:t>
            </w:r>
            <w:r w:rsidR="3B4D62E9" w:rsidRPr="54EBE974">
              <w:rPr>
                <w:sz w:val="20"/>
                <w:szCs w:val="20"/>
              </w:rPr>
              <w:t xml:space="preserve">still </w:t>
            </w:r>
            <w:r w:rsidR="4C1D7E89" w:rsidRPr="54EBE974">
              <w:rPr>
                <w:sz w:val="20"/>
                <w:szCs w:val="20"/>
              </w:rPr>
              <w:t xml:space="preserve">progress. </w:t>
            </w:r>
          </w:p>
          <w:p w14:paraId="195CC45D" w14:textId="59CE1863" w:rsidR="00E65316" w:rsidRPr="00D235D7" w:rsidRDefault="7FDBEE93" w:rsidP="54EBE974">
            <w:pPr>
              <w:pStyle w:val="BodyText"/>
              <w:spacing w:before="120" w:after="120"/>
              <w:ind w:right="23"/>
              <w:jc w:val="both"/>
              <w:rPr>
                <w:rStyle w:val="CommentReference"/>
                <w:sz w:val="20"/>
                <w:szCs w:val="20"/>
              </w:rPr>
            </w:pPr>
            <w:r w:rsidRPr="54EBE974">
              <w:rPr>
                <w:rStyle w:val="CommentReference"/>
                <w:sz w:val="20"/>
                <w:szCs w:val="20"/>
              </w:rPr>
              <w:t xml:space="preserve">The Council has therefore submitted a Change Request to DLUHC (June 2022) </w:t>
            </w:r>
            <w:r w:rsidR="6C2A50CC" w:rsidRPr="54EBE974">
              <w:rPr>
                <w:rStyle w:val="CommentReference"/>
                <w:sz w:val="20"/>
                <w:szCs w:val="20"/>
              </w:rPr>
              <w:t>seeking</w:t>
            </w:r>
            <w:r w:rsidRPr="54EBE974">
              <w:rPr>
                <w:rStyle w:val="CommentReference"/>
                <w:sz w:val="20"/>
                <w:szCs w:val="20"/>
              </w:rPr>
              <w:t xml:space="preserve"> a reallocation of NEL’s FHSF grant to now be used to purchase the Centre</w:t>
            </w:r>
            <w:r w:rsidR="6C2A50CC" w:rsidRPr="54EBE974">
              <w:rPr>
                <w:rStyle w:val="CommentReference"/>
                <w:sz w:val="20"/>
                <w:szCs w:val="20"/>
              </w:rPr>
              <w:t xml:space="preserve"> (awaiting decision) and in July 2022,</w:t>
            </w:r>
            <w:r w:rsidRPr="54EBE974">
              <w:rPr>
                <w:rStyle w:val="CommentReference"/>
                <w:sz w:val="20"/>
                <w:szCs w:val="20"/>
              </w:rPr>
              <w:t xml:space="preserve"> NEL</w:t>
            </w:r>
            <w:r w:rsidR="38941320" w:rsidRPr="54EBE974">
              <w:rPr>
                <w:rStyle w:val="CommentReference"/>
                <w:sz w:val="20"/>
                <w:szCs w:val="20"/>
              </w:rPr>
              <w:t>C</w:t>
            </w:r>
            <w:r w:rsidRPr="54EBE974">
              <w:rPr>
                <w:rStyle w:val="CommentReference"/>
                <w:sz w:val="20"/>
                <w:szCs w:val="20"/>
              </w:rPr>
              <w:t xml:space="preserve"> agreed a deal </w:t>
            </w:r>
            <w:r w:rsidR="6C2A50CC" w:rsidRPr="54EBE974">
              <w:rPr>
                <w:rStyle w:val="CommentReference"/>
                <w:sz w:val="20"/>
                <w:szCs w:val="20"/>
              </w:rPr>
              <w:t xml:space="preserve">with the shopping centre owners / receivers </w:t>
            </w:r>
            <w:r w:rsidRPr="54EBE974">
              <w:rPr>
                <w:rStyle w:val="CommentReference"/>
                <w:sz w:val="20"/>
                <w:szCs w:val="20"/>
              </w:rPr>
              <w:t>to acquire Freshney Place, with Cabinet and Full Council backing.</w:t>
            </w:r>
          </w:p>
          <w:p w14:paraId="45571685" w14:textId="426F66E9" w:rsidR="00E65316" w:rsidRPr="00D235D7" w:rsidRDefault="4C1D7E89" w:rsidP="54EBE974">
            <w:pPr>
              <w:pStyle w:val="BodyText"/>
              <w:spacing w:before="120" w:after="120"/>
              <w:ind w:right="23"/>
              <w:jc w:val="both"/>
              <w:rPr>
                <w:sz w:val="20"/>
                <w:szCs w:val="20"/>
              </w:rPr>
            </w:pPr>
            <w:r w:rsidRPr="54EBE974">
              <w:rPr>
                <w:sz w:val="20"/>
                <w:szCs w:val="20"/>
              </w:rPr>
              <w:t xml:space="preserve">Consequently, </w:t>
            </w:r>
            <w:r w:rsidR="6C2A50CC" w:rsidRPr="54EBE974">
              <w:rPr>
                <w:sz w:val="20"/>
                <w:szCs w:val="20"/>
              </w:rPr>
              <w:t>under current expectation, the acquisition will</w:t>
            </w:r>
            <w:r w:rsidR="69899F1B" w:rsidRPr="54EBE974">
              <w:rPr>
                <w:sz w:val="20"/>
                <w:szCs w:val="20"/>
              </w:rPr>
              <w:t xml:space="preserve"> complete </w:t>
            </w:r>
            <w:r w:rsidR="7FDBEE93" w:rsidRPr="54EBE974">
              <w:rPr>
                <w:sz w:val="20"/>
                <w:szCs w:val="20"/>
              </w:rPr>
              <w:t>in</w:t>
            </w:r>
            <w:r w:rsidR="69899F1B" w:rsidRPr="54EBE974">
              <w:rPr>
                <w:sz w:val="20"/>
                <w:szCs w:val="20"/>
              </w:rPr>
              <w:t xml:space="preserve"> </w:t>
            </w:r>
            <w:r w:rsidR="27AC792F" w:rsidRPr="54EBE974">
              <w:rPr>
                <w:sz w:val="20"/>
                <w:szCs w:val="20"/>
              </w:rPr>
              <w:t>July</w:t>
            </w:r>
            <w:r w:rsidR="69899F1B" w:rsidRPr="54EBE974">
              <w:rPr>
                <w:sz w:val="20"/>
                <w:szCs w:val="20"/>
              </w:rPr>
              <w:t xml:space="preserve"> 2022</w:t>
            </w:r>
            <w:r w:rsidRPr="54EBE974">
              <w:rPr>
                <w:sz w:val="20"/>
                <w:szCs w:val="20"/>
              </w:rPr>
              <w:t xml:space="preserve">. </w:t>
            </w:r>
          </w:p>
          <w:p w14:paraId="07D78BE3" w14:textId="71AA76F2" w:rsidR="005A46F9" w:rsidRDefault="4C1D7E89" w:rsidP="54EBE974">
            <w:pPr>
              <w:pStyle w:val="BodyText"/>
              <w:spacing w:before="120" w:after="120"/>
              <w:ind w:right="23"/>
              <w:jc w:val="both"/>
              <w:rPr>
                <w:sz w:val="20"/>
                <w:szCs w:val="20"/>
              </w:rPr>
            </w:pPr>
            <w:r w:rsidRPr="54EBE974">
              <w:rPr>
                <w:sz w:val="20"/>
                <w:szCs w:val="20"/>
              </w:rPr>
              <w:t>No further funding applications for the Freshney Leisure Scheme ha</w:t>
            </w:r>
            <w:r w:rsidR="69899F1B" w:rsidRPr="54EBE974">
              <w:rPr>
                <w:sz w:val="20"/>
                <w:szCs w:val="20"/>
              </w:rPr>
              <w:t>ve</w:t>
            </w:r>
            <w:r w:rsidRPr="54EBE974">
              <w:rPr>
                <w:sz w:val="20"/>
                <w:szCs w:val="20"/>
              </w:rPr>
              <w:t xml:space="preserve"> </w:t>
            </w:r>
            <w:r w:rsidR="69899F1B" w:rsidRPr="54EBE974">
              <w:rPr>
                <w:sz w:val="20"/>
                <w:szCs w:val="20"/>
              </w:rPr>
              <w:t xml:space="preserve">been </w:t>
            </w:r>
            <w:r w:rsidR="01E7E2D7" w:rsidRPr="54EBE974">
              <w:rPr>
                <w:sz w:val="20"/>
                <w:szCs w:val="20"/>
              </w:rPr>
              <w:t>made</w:t>
            </w:r>
            <w:r w:rsidRPr="54EBE974">
              <w:rPr>
                <w:sz w:val="20"/>
                <w:szCs w:val="20"/>
              </w:rPr>
              <w:t xml:space="preserve">. </w:t>
            </w:r>
          </w:p>
          <w:p w14:paraId="6E9180E4" w14:textId="056F9460" w:rsidR="00B61933" w:rsidRPr="00916409" w:rsidRDefault="00B61933" w:rsidP="00B61933">
            <w:pPr>
              <w:pStyle w:val="BodyText"/>
              <w:spacing w:before="120" w:after="120"/>
              <w:ind w:right="23"/>
              <w:jc w:val="both"/>
              <w:rPr>
                <w:bCs/>
                <w:sz w:val="20"/>
                <w:szCs w:val="20"/>
              </w:rPr>
            </w:pPr>
            <w:r w:rsidRPr="00B42508">
              <w:rPr>
                <w:bCs/>
                <w:sz w:val="20"/>
                <w:szCs w:val="20"/>
                <w:highlight w:val="red"/>
              </w:rPr>
              <w:t>(1</w:t>
            </w:r>
            <w:r w:rsidR="00B42508" w:rsidRPr="00B42508">
              <w:rPr>
                <w:bCs/>
                <w:sz w:val="20"/>
                <w:szCs w:val="20"/>
                <w:highlight w:val="red"/>
              </w:rPr>
              <w:t>63</w:t>
            </w:r>
            <w:r w:rsidRPr="00B42508">
              <w:rPr>
                <w:bCs/>
                <w:sz w:val="20"/>
                <w:szCs w:val="20"/>
                <w:highlight w:val="red"/>
              </w:rPr>
              <w:t xml:space="preserve"> words)</w:t>
            </w:r>
          </w:p>
        </w:tc>
      </w:tr>
      <w:bookmarkEnd w:id="5"/>
    </w:tbl>
    <w:p w14:paraId="5E9FF886" w14:textId="77777777" w:rsidR="00C3549A" w:rsidRDefault="00C3549A" w:rsidP="00CF037B">
      <w:pPr>
        <w:tabs>
          <w:tab w:val="left" w:pos="5292"/>
        </w:tabs>
      </w:pPr>
    </w:p>
    <w:p w14:paraId="12BCD1B7" w14:textId="64F33176" w:rsidR="00DD5A77" w:rsidRDefault="00C3549A" w:rsidP="00DD5A77">
      <w:pPr>
        <w:pStyle w:val="Heading1"/>
      </w:pPr>
      <w:r>
        <w:t>Part 4 – Strategic Fit</w:t>
      </w:r>
    </w:p>
    <w:p w14:paraId="5DBE2DB2" w14:textId="77777777" w:rsidR="00DD5A77" w:rsidRDefault="00DD5A77" w:rsidP="00A123AE"/>
    <w:p w14:paraId="4E834403" w14:textId="0B974C50" w:rsidR="00DA3B70" w:rsidRPr="00DD5A77" w:rsidRDefault="00DD5A77" w:rsidP="00E45B7F">
      <w:pPr>
        <w:pStyle w:val="Heading2"/>
        <w:numPr>
          <w:ilvl w:val="1"/>
          <w:numId w:val="3"/>
        </w:numPr>
        <w:rPr>
          <w:sz w:val="24"/>
          <w:szCs w:val="22"/>
        </w:rPr>
      </w:pPr>
      <w:r w:rsidRPr="00DD5A77">
        <w:rPr>
          <w:sz w:val="24"/>
          <w:szCs w:val="22"/>
        </w:rPr>
        <w:t>Member of Parliament Endorsement (England, Scotland and Wales ONLY)</w:t>
      </w:r>
    </w:p>
    <w:tbl>
      <w:tblPr>
        <w:tblStyle w:val="TableGrid"/>
        <w:tblW w:w="0" w:type="auto"/>
        <w:tblLook w:val="04A0" w:firstRow="1" w:lastRow="0" w:firstColumn="1" w:lastColumn="0" w:noHBand="0" w:noVBand="1"/>
      </w:tblPr>
      <w:tblGrid>
        <w:gridCol w:w="9554"/>
      </w:tblGrid>
      <w:tr w:rsidR="00DA3B70" w:rsidRPr="001864E4" w14:paraId="00071721" w14:textId="77777777" w:rsidTr="008E64DB">
        <w:tc>
          <w:tcPr>
            <w:tcW w:w="9554" w:type="dxa"/>
            <w:shd w:val="clear" w:color="auto" w:fill="F2F2F2" w:themeFill="background1" w:themeFillShade="F2"/>
          </w:tcPr>
          <w:p w14:paraId="776D8AF8" w14:textId="7DF52FC5" w:rsidR="00EC64CA" w:rsidRPr="009A3727" w:rsidRDefault="00AE1861" w:rsidP="00E45B7F">
            <w:pPr>
              <w:pStyle w:val="ListParagraph"/>
              <w:widowControl w:val="0"/>
              <w:numPr>
                <w:ilvl w:val="2"/>
                <w:numId w:val="3"/>
              </w:numPr>
              <w:tabs>
                <w:tab w:val="left" w:pos="835"/>
              </w:tabs>
              <w:autoSpaceDE w:val="0"/>
              <w:autoSpaceDN w:val="0"/>
              <w:spacing w:before="1"/>
              <w:ind w:right="291"/>
              <w:rPr>
                <w:rFonts w:ascii="Arial" w:hAnsi="Arial" w:cs="Arial"/>
                <w:sz w:val="24"/>
              </w:rPr>
            </w:pPr>
            <w:r w:rsidRPr="00A123AE">
              <w:rPr>
                <w:rFonts w:ascii="Arial" w:hAnsi="Arial" w:cs="Arial"/>
                <w:sz w:val="24"/>
              </w:rPr>
              <w:t>Has an MP given formal priority</w:t>
            </w:r>
            <w:r w:rsidRPr="00A123AE">
              <w:rPr>
                <w:rFonts w:ascii="Arial" w:hAnsi="Arial" w:cs="Arial"/>
                <w:spacing w:val="-64"/>
                <w:sz w:val="24"/>
              </w:rPr>
              <w:t xml:space="preserve"> </w:t>
            </w:r>
            <w:r w:rsidRPr="00A123AE">
              <w:rPr>
                <w:rFonts w:ascii="Arial" w:hAnsi="Arial" w:cs="Arial"/>
                <w:sz w:val="24"/>
              </w:rPr>
              <w:t>support for</w:t>
            </w:r>
            <w:r w:rsidRPr="00A123AE">
              <w:rPr>
                <w:rFonts w:ascii="Arial" w:hAnsi="Arial" w:cs="Arial"/>
                <w:spacing w:val="-2"/>
                <w:sz w:val="24"/>
              </w:rPr>
              <w:t xml:space="preserve"> </w:t>
            </w:r>
            <w:r w:rsidRPr="00A123AE">
              <w:rPr>
                <w:rFonts w:ascii="Arial" w:hAnsi="Arial" w:cs="Arial"/>
                <w:sz w:val="24"/>
              </w:rPr>
              <w:t>this bid? Y/N</w:t>
            </w:r>
          </w:p>
          <w:p w14:paraId="0B16FC60" w14:textId="4675AB9A" w:rsidR="00AE1861" w:rsidRPr="009A3727" w:rsidRDefault="00AE1861" w:rsidP="00E45B7F">
            <w:pPr>
              <w:pStyle w:val="ListParagraph"/>
              <w:widowControl w:val="0"/>
              <w:numPr>
                <w:ilvl w:val="2"/>
                <w:numId w:val="3"/>
              </w:numPr>
              <w:tabs>
                <w:tab w:val="left" w:pos="835"/>
              </w:tabs>
              <w:autoSpaceDE w:val="0"/>
              <w:autoSpaceDN w:val="0"/>
              <w:spacing w:before="1"/>
              <w:ind w:right="291"/>
              <w:rPr>
                <w:rFonts w:ascii="Arial" w:hAnsi="Arial" w:cs="Arial"/>
                <w:sz w:val="24"/>
              </w:rPr>
            </w:pPr>
            <w:r w:rsidRPr="009A3727">
              <w:rPr>
                <w:rFonts w:ascii="Arial" w:hAnsi="Arial" w:cs="Arial"/>
                <w:sz w:val="24"/>
              </w:rPr>
              <w:t>Please confirm which MP has</w:t>
            </w:r>
            <w:r w:rsidRPr="009A3727">
              <w:rPr>
                <w:rFonts w:ascii="Arial" w:hAnsi="Arial" w:cs="Arial"/>
                <w:spacing w:val="1"/>
                <w:sz w:val="24"/>
              </w:rPr>
              <w:t xml:space="preserve"> </w:t>
            </w:r>
            <w:r w:rsidRPr="009A3727">
              <w:rPr>
                <w:rFonts w:ascii="Arial" w:hAnsi="Arial" w:cs="Arial"/>
                <w:sz w:val="24"/>
              </w:rPr>
              <w:t>provided</w:t>
            </w:r>
            <w:r w:rsidRPr="009A3727">
              <w:rPr>
                <w:rFonts w:ascii="Arial" w:hAnsi="Arial" w:cs="Arial"/>
                <w:spacing w:val="-6"/>
                <w:sz w:val="24"/>
              </w:rPr>
              <w:t xml:space="preserve"> </w:t>
            </w:r>
            <w:r w:rsidRPr="009A3727">
              <w:rPr>
                <w:rFonts w:ascii="Arial" w:hAnsi="Arial" w:cs="Arial"/>
                <w:sz w:val="24"/>
              </w:rPr>
              <w:t>formal</w:t>
            </w:r>
            <w:r w:rsidRPr="009A3727">
              <w:rPr>
                <w:rFonts w:ascii="Arial" w:hAnsi="Arial" w:cs="Arial"/>
                <w:spacing w:val="-4"/>
                <w:sz w:val="24"/>
              </w:rPr>
              <w:t xml:space="preserve"> </w:t>
            </w:r>
            <w:r w:rsidRPr="009A3727">
              <w:rPr>
                <w:rFonts w:ascii="Arial" w:hAnsi="Arial" w:cs="Arial"/>
                <w:sz w:val="24"/>
              </w:rPr>
              <w:t>priority</w:t>
            </w:r>
            <w:r w:rsidRPr="009A3727">
              <w:rPr>
                <w:rFonts w:ascii="Arial" w:hAnsi="Arial" w:cs="Arial"/>
                <w:spacing w:val="-6"/>
                <w:sz w:val="24"/>
              </w:rPr>
              <w:t xml:space="preserve"> </w:t>
            </w:r>
            <w:r w:rsidRPr="009A3727">
              <w:rPr>
                <w:rFonts w:ascii="Arial" w:hAnsi="Arial" w:cs="Arial"/>
                <w:sz w:val="24"/>
              </w:rPr>
              <w:t>support:</w:t>
            </w:r>
            <w:r w:rsidRPr="009A3727">
              <w:rPr>
                <w:rFonts w:ascii="Arial" w:hAnsi="Arial" w:cs="Arial"/>
                <w:spacing w:val="-3"/>
                <w:sz w:val="24"/>
              </w:rPr>
              <w:t xml:space="preserve"> </w:t>
            </w:r>
          </w:p>
          <w:p w14:paraId="3D01E3B9" w14:textId="1DBD44A2" w:rsidR="00AE1861" w:rsidRPr="00A123AE" w:rsidRDefault="00AE1861" w:rsidP="00E45B7F">
            <w:pPr>
              <w:pStyle w:val="ListParagraph"/>
              <w:widowControl w:val="0"/>
              <w:numPr>
                <w:ilvl w:val="2"/>
                <w:numId w:val="3"/>
              </w:numPr>
              <w:tabs>
                <w:tab w:val="left" w:pos="835"/>
              </w:tabs>
              <w:autoSpaceDE w:val="0"/>
              <w:autoSpaceDN w:val="0"/>
              <w:spacing w:before="1"/>
              <w:ind w:right="291"/>
              <w:rPr>
                <w:rFonts w:ascii="Arial" w:hAnsi="Arial" w:cs="Arial"/>
                <w:sz w:val="24"/>
              </w:rPr>
            </w:pPr>
            <w:r w:rsidRPr="00A123AE">
              <w:rPr>
                <w:rFonts w:ascii="Arial" w:hAnsi="Arial" w:cs="Arial"/>
                <w:sz w:val="24"/>
              </w:rPr>
              <w:t>Which constituency does this MP</w:t>
            </w:r>
            <w:r w:rsidRPr="00A123AE">
              <w:rPr>
                <w:rFonts w:ascii="Arial" w:hAnsi="Arial" w:cs="Arial"/>
                <w:spacing w:val="-64"/>
                <w:sz w:val="24"/>
              </w:rPr>
              <w:t xml:space="preserve"> </w:t>
            </w:r>
            <w:r w:rsidR="009A3727">
              <w:rPr>
                <w:rFonts w:ascii="Arial" w:hAnsi="Arial" w:cs="Arial"/>
                <w:spacing w:val="-64"/>
                <w:sz w:val="24"/>
              </w:rPr>
              <w:t xml:space="preserve">  </w:t>
            </w:r>
            <w:r w:rsidRPr="00A123AE">
              <w:rPr>
                <w:rFonts w:ascii="Arial" w:hAnsi="Arial" w:cs="Arial"/>
                <w:sz w:val="24"/>
              </w:rPr>
              <w:t>represent?</w:t>
            </w:r>
            <w:r w:rsidR="009A3727">
              <w:rPr>
                <w:rFonts w:ascii="Arial" w:hAnsi="Arial" w:cs="Arial"/>
                <w:sz w:val="24"/>
              </w:rPr>
              <w:t xml:space="preserve"> Great Grimsby</w:t>
            </w:r>
          </w:p>
          <w:p w14:paraId="35BD07FC" w14:textId="77777777" w:rsidR="00AE1861" w:rsidRPr="00A123AE" w:rsidRDefault="00AE1861" w:rsidP="00AE1861">
            <w:pPr>
              <w:rPr>
                <w:rFonts w:ascii="Arial" w:hAnsi="Arial" w:cs="Arial"/>
                <w:sz w:val="24"/>
              </w:rPr>
            </w:pPr>
          </w:p>
          <w:p w14:paraId="24C79605" w14:textId="797FF981" w:rsidR="00AE1861" w:rsidRDefault="00AE1861" w:rsidP="00AE1861">
            <w:pPr>
              <w:rPr>
                <w:rFonts w:ascii="Arial" w:hAnsi="Arial" w:cs="Arial"/>
                <w:b/>
                <w:sz w:val="24"/>
              </w:rPr>
            </w:pPr>
            <w:r w:rsidRPr="00A123AE">
              <w:rPr>
                <w:rFonts w:ascii="Arial" w:hAnsi="Arial" w:cs="Arial"/>
                <w:sz w:val="24"/>
              </w:rPr>
              <w:t>Please</w:t>
            </w:r>
            <w:r w:rsidRPr="00A123AE">
              <w:rPr>
                <w:rFonts w:ascii="Arial" w:hAnsi="Arial" w:cs="Arial"/>
                <w:spacing w:val="-3"/>
                <w:sz w:val="24"/>
              </w:rPr>
              <w:t xml:space="preserve"> </w:t>
            </w:r>
            <w:r w:rsidRPr="00A123AE">
              <w:rPr>
                <w:rFonts w:ascii="Arial" w:hAnsi="Arial" w:cs="Arial"/>
                <w:sz w:val="24"/>
              </w:rPr>
              <w:t>also</w:t>
            </w:r>
            <w:r w:rsidRPr="00A123AE">
              <w:rPr>
                <w:rFonts w:ascii="Arial" w:hAnsi="Arial" w:cs="Arial"/>
                <w:spacing w:val="-1"/>
                <w:sz w:val="24"/>
              </w:rPr>
              <w:t xml:space="preserve"> </w:t>
            </w:r>
            <w:r w:rsidRPr="00A123AE">
              <w:rPr>
                <w:rFonts w:ascii="Arial" w:hAnsi="Arial" w:cs="Arial"/>
                <w:sz w:val="24"/>
              </w:rPr>
              <w:t>complete</w:t>
            </w:r>
            <w:r w:rsidRPr="00A123AE">
              <w:rPr>
                <w:rFonts w:ascii="Arial" w:hAnsi="Arial" w:cs="Arial"/>
                <w:spacing w:val="-6"/>
                <w:sz w:val="24"/>
              </w:rPr>
              <w:t xml:space="preserve"> </w:t>
            </w:r>
            <w:r w:rsidRPr="00A123AE">
              <w:rPr>
                <w:rFonts w:ascii="Arial" w:hAnsi="Arial" w:cs="Arial"/>
                <w:b/>
                <w:sz w:val="24"/>
              </w:rPr>
              <w:t>pro</w:t>
            </w:r>
            <w:r w:rsidRPr="00A123AE">
              <w:rPr>
                <w:rFonts w:ascii="Arial" w:hAnsi="Arial" w:cs="Arial"/>
                <w:b/>
                <w:spacing w:val="-2"/>
                <w:sz w:val="24"/>
              </w:rPr>
              <w:t xml:space="preserve"> </w:t>
            </w:r>
            <w:r w:rsidRPr="00A123AE">
              <w:rPr>
                <w:rFonts w:ascii="Arial" w:hAnsi="Arial" w:cs="Arial"/>
                <w:b/>
                <w:sz w:val="24"/>
              </w:rPr>
              <w:t>forma 6.</w:t>
            </w:r>
          </w:p>
          <w:p w14:paraId="3D93C02D" w14:textId="684050FE" w:rsidR="00916409" w:rsidRDefault="00916409" w:rsidP="00AE1861">
            <w:pPr>
              <w:rPr>
                <w:rFonts w:ascii="Arial" w:hAnsi="Arial" w:cs="Arial"/>
                <w:b/>
                <w:sz w:val="24"/>
              </w:rPr>
            </w:pPr>
          </w:p>
          <w:p w14:paraId="3C22042D" w14:textId="66D1BB0F" w:rsidR="00DA3B70" w:rsidRPr="00916409" w:rsidRDefault="00DA3B70" w:rsidP="00916409">
            <w:pPr>
              <w:spacing w:before="120" w:after="120"/>
              <w:rPr>
                <w:rFonts w:ascii="Arial" w:hAnsi="Arial" w:cs="Arial"/>
                <w:bCs/>
                <w:sz w:val="20"/>
                <w:szCs w:val="18"/>
              </w:rPr>
            </w:pPr>
          </w:p>
        </w:tc>
      </w:tr>
      <w:tr w:rsidR="008E64DB" w:rsidRPr="001864E4" w14:paraId="34F76B9B" w14:textId="77777777" w:rsidTr="008E64DB">
        <w:tc>
          <w:tcPr>
            <w:tcW w:w="9554" w:type="dxa"/>
            <w:shd w:val="clear" w:color="auto" w:fill="FFFFFF" w:themeFill="background1"/>
          </w:tcPr>
          <w:p w14:paraId="4A5247CA" w14:textId="77777777" w:rsidR="008E64DB" w:rsidRPr="006B1345" w:rsidRDefault="009A3727" w:rsidP="008E64DB">
            <w:pPr>
              <w:widowControl w:val="0"/>
              <w:tabs>
                <w:tab w:val="left" w:pos="835"/>
              </w:tabs>
              <w:autoSpaceDE w:val="0"/>
              <w:autoSpaceDN w:val="0"/>
              <w:spacing w:before="120" w:after="120"/>
              <w:ind w:right="289"/>
              <w:rPr>
                <w:rFonts w:ascii="Arial" w:hAnsi="Arial" w:cs="Arial"/>
                <w:bCs/>
                <w:sz w:val="20"/>
                <w:szCs w:val="20"/>
              </w:rPr>
            </w:pPr>
            <w:r w:rsidRPr="006B1345">
              <w:rPr>
                <w:rFonts w:ascii="Arial" w:hAnsi="Arial" w:cs="Arial"/>
                <w:bCs/>
                <w:sz w:val="20"/>
                <w:szCs w:val="20"/>
              </w:rPr>
              <w:t>Yes</w:t>
            </w:r>
          </w:p>
          <w:p w14:paraId="2C5CA782" w14:textId="77777777" w:rsidR="009A3727" w:rsidRPr="006B1345" w:rsidRDefault="009A3727" w:rsidP="008E64DB">
            <w:pPr>
              <w:widowControl w:val="0"/>
              <w:tabs>
                <w:tab w:val="left" w:pos="835"/>
              </w:tabs>
              <w:autoSpaceDE w:val="0"/>
              <w:autoSpaceDN w:val="0"/>
              <w:spacing w:before="120" w:after="120"/>
              <w:ind w:right="289"/>
              <w:rPr>
                <w:rFonts w:ascii="Arial" w:hAnsi="Arial" w:cs="Arial"/>
                <w:sz w:val="20"/>
                <w:szCs w:val="20"/>
              </w:rPr>
            </w:pPr>
            <w:r w:rsidRPr="006B1345">
              <w:rPr>
                <w:rFonts w:ascii="Arial" w:hAnsi="Arial" w:cs="Arial"/>
                <w:sz w:val="20"/>
                <w:szCs w:val="20"/>
              </w:rPr>
              <w:t>Lia Nici MP</w:t>
            </w:r>
          </w:p>
          <w:p w14:paraId="5C1BE39A" w14:textId="7A706F95" w:rsidR="009A3727" w:rsidRPr="008E64DB" w:rsidRDefault="009A3727" w:rsidP="008E64DB">
            <w:pPr>
              <w:widowControl w:val="0"/>
              <w:tabs>
                <w:tab w:val="left" w:pos="835"/>
              </w:tabs>
              <w:autoSpaceDE w:val="0"/>
              <w:autoSpaceDN w:val="0"/>
              <w:spacing w:before="120" w:after="120"/>
              <w:ind w:right="289"/>
              <w:rPr>
                <w:rFonts w:ascii="Arial" w:hAnsi="Arial" w:cs="Arial"/>
                <w:sz w:val="24"/>
              </w:rPr>
            </w:pPr>
            <w:r w:rsidRPr="006B1345">
              <w:rPr>
                <w:rFonts w:ascii="Arial" w:hAnsi="Arial" w:cs="Arial"/>
                <w:sz w:val="20"/>
                <w:szCs w:val="20"/>
              </w:rPr>
              <w:t>Great Grimsby</w:t>
            </w:r>
          </w:p>
        </w:tc>
      </w:tr>
    </w:tbl>
    <w:p w14:paraId="1C971119" w14:textId="77777777" w:rsidR="00DA3B70" w:rsidRPr="000F212B" w:rsidRDefault="00DA3B70" w:rsidP="00CF5E89"/>
    <w:p w14:paraId="2645541F" w14:textId="15B40A49" w:rsidR="00DD5A77" w:rsidRPr="00826D6F" w:rsidRDefault="00DD5A77" w:rsidP="00E45B7F">
      <w:pPr>
        <w:pStyle w:val="Heading2"/>
        <w:numPr>
          <w:ilvl w:val="1"/>
          <w:numId w:val="3"/>
        </w:numPr>
        <w:rPr>
          <w:sz w:val="24"/>
          <w:szCs w:val="22"/>
        </w:rPr>
      </w:pPr>
      <w:r w:rsidRPr="00826D6F">
        <w:rPr>
          <w:sz w:val="24"/>
          <w:szCs w:val="22"/>
        </w:rPr>
        <w:lastRenderedPageBreak/>
        <w:t>Stakeholder Engagement and Support</w:t>
      </w:r>
    </w:p>
    <w:p w14:paraId="7AC94048" w14:textId="1297CBCC" w:rsidR="00826D6F" w:rsidRPr="00B41784" w:rsidRDefault="00826D6F" w:rsidP="00826D6F">
      <w:pPr>
        <w:pStyle w:val="BodyText"/>
        <w:spacing w:before="22" w:line="259" w:lineRule="auto"/>
        <w:ind w:right="784"/>
        <w:rPr>
          <w:sz w:val="22"/>
          <w:szCs w:val="22"/>
        </w:rPr>
      </w:pPr>
      <w:r w:rsidRPr="00B41784">
        <w:rPr>
          <w:sz w:val="22"/>
          <w:szCs w:val="22"/>
        </w:rPr>
        <w:t>Applicants are encouraged to engage with a wide range of local stakeholders and</w:t>
      </w:r>
      <w:r w:rsidRPr="00B41784">
        <w:rPr>
          <w:spacing w:val="-64"/>
          <w:sz w:val="22"/>
          <w:szCs w:val="22"/>
        </w:rPr>
        <w:t xml:space="preserve"> </w:t>
      </w:r>
      <w:r w:rsidRPr="00B41784">
        <w:rPr>
          <w:sz w:val="22"/>
          <w:szCs w:val="22"/>
        </w:rPr>
        <w:t>the local</w:t>
      </w:r>
      <w:r w:rsidRPr="00B41784">
        <w:rPr>
          <w:spacing w:val="-1"/>
          <w:sz w:val="22"/>
          <w:szCs w:val="22"/>
        </w:rPr>
        <w:t xml:space="preserve"> </w:t>
      </w:r>
      <w:r w:rsidRPr="00B41784">
        <w:rPr>
          <w:sz w:val="22"/>
          <w:szCs w:val="22"/>
        </w:rPr>
        <w:t>community</w:t>
      </w:r>
      <w:r w:rsidRPr="00B41784">
        <w:rPr>
          <w:spacing w:val="-3"/>
          <w:sz w:val="22"/>
          <w:szCs w:val="22"/>
        </w:rPr>
        <w:t xml:space="preserve"> </w:t>
      </w:r>
      <w:r w:rsidRPr="00B41784">
        <w:rPr>
          <w:sz w:val="22"/>
          <w:szCs w:val="22"/>
        </w:rPr>
        <w:t>to</w:t>
      </w:r>
      <w:r w:rsidRPr="00B41784">
        <w:rPr>
          <w:spacing w:val="-2"/>
          <w:sz w:val="22"/>
          <w:szCs w:val="22"/>
        </w:rPr>
        <w:t xml:space="preserve"> </w:t>
      </w:r>
      <w:r w:rsidRPr="00B41784">
        <w:rPr>
          <w:sz w:val="22"/>
          <w:szCs w:val="22"/>
        </w:rPr>
        <w:t>inform</w:t>
      </w:r>
      <w:r w:rsidRPr="00B41784">
        <w:rPr>
          <w:spacing w:val="-1"/>
          <w:sz w:val="22"/>
          <w:szCs w:val="22"/>
        </w:rPr>
        <w:t xml:space="preserve"> </w:t>
      </w:r>
      <w:r w:rsidRPr="00B41784">
        <w:rPr>
          <w:sz w:val="22"/>
          <w:szCs w:val="22"/>
        </w:rPr>
        <w:t>proposals</w:t>
      </w:r>
      <w:r w:rsidRPr="00B41784">
        <w:rPr>
          <w:spacing w:val="-1"/>
          <w:sz w:val="22"/>
          <w:szCs w:val="22"/>
        </w:rPr>
        <w:t xml:space="preserve"> </w:t>
      </w:r>
      <w:r w:rsidRPr="00B41784">
        <w:rPr>
          <w:sz w:val="22"/>
          <w:szCs w:val="22"/>
        </w:rPr>
        <w:t>in</w:t>
      </w:r>
      <w:r w:rsidRPr="00B41784">
        <w:rPr>
          <w:spacing w:val="-2"/>
          <w:sz w:val="22"/>
          <w:szCs w:val="22"/>
        </w:rPr>
        <w:t xml:space="preserve"> </w:t>
      </w:r>
      <w:r w:rsidRPr="00B41784">
        <w:rPr>
          <w:sz w:val="22"/>
          <w:szCs w:val="22"/>
        </w:rPr>
        <w:t>the</w:t>
      </w:r>
      <w:r w:rsidRPr="00B41784">
        <w:rPr>
          <w:spacing w:val="-2"/>
          <w:sz w:val="22"/>
          <w:szCs w:val="22"/>
        </w:rPr>
        <w:t xml:space="preserve"> </w:t>
      </w:r>
      <w:r w:rsidRPr="00B41784">
        <w:rPr>
          <w:sz w:val="22"/>
          <w:szCs w:val="22"/>
        </w:rPr>
        <w:t>bid and</w:t>
      </w:r>
      <w:r w:rsidRPr="00B41784">
        <w:rPr>
          <w:spacing w:val="-2"/>
          <w:sz w:val="22"/>
          <w:szCs w:val="22"/>
        </w:rPr>
        <w:t xml:space="preserve"> </w:t>
      </w:r>
      <w:r w:rsidRPr="00B41784">
        <w:rPr>
          <w:sz w:val="22"/>
          <w:szCs w:val="22"/>
        </w:rPr>
        <w:t>to</w:t>
      </w:r>
      <w:r w:rsidRPr="00B41784">
        <w:rPr>
          <w:spacing w:val="1"/>
          <w:sz w:val="22"/>
          <w:szCs w:val="22"/>
        </w:rPr>
        <w:t xml:space="preserve"> </w:t>
      </w:r>
      <w:r w:rsidRPr="00B41784">
        <w:rPr>
          <w:sz w:val="22"/>
          <w:szCs w:val="22"/>
        </w:rPr>
        <w:t>secure</w:t>
      </w:r>
      <w:r w:rsidRPr="00B41784">
        <w:rPr>
          <w:spacing w:val="-2"/>
          <w:sz w:val="22"/>
          <w:szCs w:val="22"/>
        </w:rPr>
        <w:t xml:space="preserve"> </w:t>
      </w:r>
      <w:r w:rsidRPr="00B41784">
        <w:rPr>
          <w:sz w:val="22"/>
          <w:szCs w:val="22"/>
        </w:rPr>
        <w:t>buy</w:t>
      </w:r>
      <w:r w:rsidRPr="00B41784">
        <w:rPr>
          <w:spacing w:val="-3"/>
          <w:sz w:val="22"/>
          <w:szCs w:val="22"/>
        </w:rPr>
        <w:t xml:space="preserve"> </w:t>
      </w:r>
      <w:r w:rsidRPr="00B41784">
        <w:rPr>
          <w:sz w:val="22"/>
          <w:szCs w:val="22"/>
        </w:rPr>
        <w:t>in.</w:t>
      </w:r>
    </w:p>
    <w:tbl>
      <w:tblPr>
        <w:tblStyle w:val="TableGrid"/>
        <w:tblW w:w="9554" w:type="dxa"/>
        <w:shd w:val="clear" w:color="auto" w:fill="FFFFFF" w:themeFill="background1"/>
        <w:tblLook w:val="04A0" w:firstRow="1" w:lastRow="0" w:firstColumn="1" w:lastColumn="0" w:noHBand="0" w:noVBand="1"/>
      </w:tblPr>
      <w:tblGrid>
        <w:gridCol w:w="9554"/>
      </w:tblGrid>
      <w:tr w:rsidR="00E82880" w14:paraId="0761CFFD" w14:textId="77777777" w:rsidTr="37375AB9">
        <w:tc>
          <w:tcPr>
            <w:tcW w:w="9554" w:type="dxa"/>
            <w:shd w:val="clear" w:color="auto" w:fill="F2F2F2" w:themeFill="background1" w:themeFillShade="F2"/>
          </w:tcPr>
          <w:p w14:paraId="45819EE5" w14:textId="174EB3F4" w:rsidR="00AE1265" w:rsidRPr="00E90723" w:rsidRDefault="00AE1265" w:rsidP="37375AB9">
            <w:pPr>
              <w:rPr>
                <w:rFonts w:ascii="Arial" w:hAnsi="Arial" w:cs="Arial"/>
                <w:sz w:val="24"/>
                <w:szCs w:val="24"/>
                <w:lang w:val="en-US"/>
              </w:rPr>
            </w:pPr>
            <w:r w:rsidRPr="37375AB9">
              <w:rPr>
                <w:rFonts w:ascii="Arial" w:hAnsi="Arial" w:cs="Arial"/>
                <w:sz w:val="24"/>
                <w:szCs w:val="24"/>
                <w:lang w:val="en-US"/>
              </w:rPr>
              <w:t xml:space="preserve">4.2.1 </w:t>
            </w:r>
            <w:r w:rsidR="00E82880" w:rsidRPr="37375AB9">
              <w:rPr>
                <w:rFonts w:ascii="Arial" w:hAnsi="Arial" w:cs="Arial"/>
                <w:sz w:val="24"/>
                <w:szCs w:val="24"/>
                <w:lang w:val="en-US"/>
              </w:rPr>
              <w:t>Describe what engagement you have undertaken with local stakeholders and the community (communities, civic society, private sector and local businesses)</w:t>
            </w:r>
            <w:r w:rsidRPr="37375AB9">
              <w:rPr>
                <w:rFonts w:ascii="Arial" w:hAnsi="Arial" w:cs="Arial"/>
                <w:sz w:val="24"/>
                <w:szCs w:val="24"/>
                <w:lang w:val="en-US"/>
              </w:rPr>
              <w:t>. How has this informed your bid and</w:t>
            </w:r>
            <w:r w:rsidR="00E82880" w:rsidRPr="37375AB9">
              <w:rPr>
                <w:rFonts w:ascii="Arial" w:hAnsi="Arial" w:cs="Arial"/>
                <w:sz w:val="24"/>
                <w:szCs w:val="24"/>
                <w:lang w:val="en-US"/>
              </w:rPr>
              <w:t xml:space="preserve"> what support you have from them</w:t>
            </w:r>
            <w:r w:rsidRPr="37375AB9">
              <w:rPr>
                <w:rFonts w:ascii="Arial" w:hAnsi="Arial" w:cs="Arial"/>
                <w:sz w:val="24"/>
                <w:szCs w:val="24"/>
                <w:lang w:val="en-US"/>
              </w:rPr>
              <w:t>?</w:t>
            </w:r>
          </w:p>
          <w:p w14:paraId="21B8B4AF" w14:textId="77777777" w:rsidR="00AE1265" w:rsidRPr="00E90723" w:rsidRDefault="00AE1265" w:rsidP="00E82880">
            <w:pPr>
              <w:rPr>
                <w:rFonts w:ascii="Arial" w:hAnsi="Arial" w:cs="Arial"/>
                <w:sz w:val="24"/>
                <w:szCs w:val="24"/>
                <w:lang w:val="en"/>
              </w:rPr>
            </w:pPr>
          </w:p>
          <w:p w14:paraId="41D444D7" w14:textId="5D1CF9EB" w:rsidR="00E82880" w:rsidRPr="00CF5E89" w:rsidRDefault="00E82880" w:rsidP="00CF5E89">
            <w:pPr>
              <w:rPr>
                <w:rFonts w:ascii="Arial" w:hAnsi="Arial" w:cs="Arial"/>
                <w:sz w:val="24"/>
                <w:szCs w:val="24"/>
              </w:rPr>
            </w:pPr>
            <w:r w:rsidRPr="00E90723">
              <w:rPr>
                <w:rFonts w:ascii="Arial" w:hAnsi="Arial" w:cs="Arial"/>
                <w:sz w:val="24"/>
                <w:szCs w:val="24"/>
              </w:rPr>
              <w:t>(500 words)</w:t>
            </w:r>
          </w:p>
        </w:tc>
      </w:tr>
      <w:tr w:rsidR="00E82880" w14:paraId="2D2C9FA9" w14:textId="77777777" w:rsidTr="37375AB9">
        <w:tc>
          <w:tcPr>
            <w:tcW w:w="9554" w:type="dxa"/>
            <w:shd w:val="clear" w:color="auto" w:fill="FFFFFF" w:themeFill="background1"/>
          </w:tcPr>
          <w:p w14:paraId="113E15E2" w14:textId="483456D8" w:rsidR="0038532C"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t>The Scheme has been subject to several iterations of engagement with stakeholders and the community, which have shaped the Freshney Leisure Schemes development, as outlined below.</w:t>
            </w:r>
          </w:p>
          <w:p w14:paraId="1AF48AEA" w14:textId="272286B0" w:rsidR="00B33D7E" w:rsidRPr="0038532C" w:rsidRDefault="00B33D7E" w:rsidP="0038532C">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t>A fuller account of consultation to date is provided in Appendix 6.</w:t>
            </w:r>
          </w:p>
          <w:p w14:paraId="15DA308F" w14:textId="77777777" w:rsidR="0038532C" w:rsidRPr="0038532C" w:rsidRDefault="0038532C" w:rsidP="0038532C">
            <w:pPr>
              <w:spacing w:before="120" w:after="120"/>
              <w:jc w:val="both"/>
              <w:rPr>
                <w:rFonts w:ascii="Arial" w:hAnsi="Arial" w:cs="Arial"/>
                <w:b/>
                <w:bCs/>
                <w:sz w:val="20"/>
                <w:szCs w:val="20"/>
                <w:lang w:val="en-US"/>
              </w:rPr>
            </w:pPr>
            <w:r w:rsidRPr="7866144D">
              <w:rPr>
                <w:rFonts w:ascii="Arial" w:hAnsi="Arial" w:cs="Arial"/>
                <w:b/>
                <w:bCs/>
                <w:sz w:val="20"/>
                <w:szCs w:val="20"/>
                <w:lang w:val="en-US"/>
              </w:rPr>
              <w:t>Community</w:t>
            </w:r>
          </w:p>
          <w:p w14:paraId="6E858CED" w14:textId="304B102C" w:rsidR="0038532C" w:rsidRPr="0038532C" w:rsidRDefault="0038532C" w:rsidP="0038532C">
            <w:pPr>
              <w:spacing w:before="120" w:after="120"/>
              <w:jc w:val="both"/>
              <w:rPr>
                <w:rFonts w:ascii="Arial" w:hAnsi="Arial" w:cs="Arial"/>
                <w:sz w:val="20"/>
                <w:szCs w:val="20"/>
                <w:lang w:val="en-US"/>
              </w:rPr>
            </w:pPr>
            <w:r w:rsidRPr="7866144D">
              <w:rPr>
                <w:rFonts w:ascii="Arial" w:hAnsi="Arial" w:cs="Arial"/>
                <w:sz w:val="20"/>
                <w:szCs w:val="20"/>
                <w:lang w:val="en-US"/>
              </w:rPr>
              <w:t>Views of the wider community ha</w:t>
            </w:r>
            <w:r w:rsidR="00FD6245" w:rsidRPr="7866144D">
              <w:rPr>
                <w:rFonts w:ascii="Arial" w:hAnsi="Arial" w:cs="Arial"/>
                <w:sz w:val="20"/>
                <w:szCs w:val="20"/>
                <w:lang w:val="en-US"/>
              </w:rPr>
              <w:t>ve</w:t>
            </w:r>
            <w:r w:rsidRPr="7866144D">
              <w:rPr>
                <w:rFonts w:ascii="Arial" w:hAnsi="Arial" w:cs="Arial"/>
                <w:sz w:val="20"/>
                <w:szCs w:val="20"/>
                <w:lang w:val="en-US"/>
              </w:rPr>
              <w:t xml:space="preserve"> shape</w:t>
            </w:r>
            <w:r w:rsidR="00FD6245" w:rsidRPr="7866144D">
              <w:rPr>
                <w:rFonts w:ascii="Arial" w:hAnsi="Arial" w:cs="Arial"/>
                <w:sz w:val="20"/>
                <w:szCs w:val="20"/>
                <w:lang w:val="en-US"/>
              </w:rPr>
              <w:t xml:space="preserve">d </w:t>
            </w:r>
            <w:r w:rsidRPr="7866144D">
              <w:rPr>
                <w:rFonts w:ascii="Arial" w:hAnsi="Arial" w:cs="Arial"/>
                <w:sz w:val="20"/>
                <w:szCs w:val="20"/>
                <w:lang w:val="en-US"/>
              </w:rPr>
              <w:t>the current proposal, via consultation, town centre surveys, and development of the Grimsby Town Centre Masterplan.</w:t>
            </w:r>
          </w:p>
          <w:p w14:paraId="147C5C08" w14:textId="0279A2B8" w:rsidR="0038532C" w:rsidRPr="0038532C" w:rsidRDefault="0038532C" w:rsidP="0038532C">
            <w:pPr>
              <w:spacing w:before="120" w:after="120"/>
              <w:jc w:val="both"/>
              <w:rPr>
                <w:rFonts w:ascii="Arial" w:hAnsi="Arial" w:cs="Arial"/>
                <w:sz w:val="20"/>
                <w:szCs w:val="20"/>
                <w:lang w:val="en-US"/>
              </w:rPr>
            </w:pPr>
            <w:r w:rsidRPr="7866144D">
              <w:rPr>
                <w:rFonts w:ascii="Arial" w:hAnsi="Arial" w:cs="Arial"/>
                <w:sz w:val="20"/>
                <w:szCs w:val="20"/>
                <w:lang w:val="en-US"/>
              </w:rPr>
              <w:t xml:space="preserve">Various surveys seeking the community’s views on Grimsby </w:t>
            </w:r>
            <w:r w:rsidR="00FD6245" w:rsidRPr="7866144D">
              <w:rPr>
                <w:rFonts w:ascii="Arial" w:hAnsi="Arial" w:cs="Arial"/>
                <w:sz w:val="20"/>
                <w:szCs w:val="20"/>
                <w:lang w:val="en-US"/>
              </w:rPr>
              <w:t>T</w:t>
            </w:r>
            <w:r w:rsidRPr="7866144D">
              <w:rPr>
                <w:rFonts w:ascii="Arial" w:hAnsi="Arial" w:cs="Arial"/>
                <w:sz w:val="20"/>
                <w:szCs w:val="20"/>
                <w:lang w:val="en-US"/>
              </w:rPr>
              <w:t xml:space="preserve">own </w:t>
            </w:r>
            <w:r w:rsidR="00FD6245" w:rsidRPr="7866144D">
              <w:rPr>
                <w:rFonts w:ascii="Arial" w:hAnsi="Arial" w:cs="Arial"/>
                <w:sz w:val="20"/>
                <w:szCs w:val="20"/>
                <w:lang w:val="en-US"/>
              </w:rPr>
              <w:t>C</w:t>
            </w:r>
            <w:r w:rsidRPr="7866144D">
              <w:rPr>
                <w:rFonts w:ascii="Arial" w:hAnsi="Arial" w:cs="Arial"/>
                <w:sz w:val="20"/>
                <w:szCs w:val="20"/>
                <w:lang w:val="en-US"/>
              </w:rPr>
              <w:t xml:space="preserve">entre identified the need for a more varied entertainment and leisure offer that would attract more footfall and usage. These views helped initiate the </w:t>
            </w:r>
            <w:r w:rsidR="00FD6245" w:rsidRPr="7866144D">
              <w:rPr>
                <w:rFonts w:ascii="Arial" w:hAnsi="Arial" w:cs="Arial"/>
                <w:sz w:val="20"/>
                <w:szCs w:val="20"/>
                <w:lang w:val="en-US"/>
              </w:rPr>
              <w:t>Scheme</w:t>
            </w:r>
            <w:r w:rsidRPr="7866144D">
              <w:rPr>
                <w:rFonts w:ascii="Arial" w:hAnsi="Arial" w:cs="Arial"/>
                <w:sz w:val="20"/>
                <w:szCs w:val="20"/>
                <w:lang w:val="en-US"/>
              </w:rPr>
              <w:t xml:space="preserve"> by identifying demand for </w:t>
            </w:r>
            <w:r w:rsidR="00C85F0A" w:rsidRPr="7866144D">
              <w:rPr>
                <w:rFonts w:ascii="Arial" w:hAnsi="Arial" w:cs="Arial"/>
                <w:sz w:val="20"/>
                <w:szCs w:val="20"/>
                <w:lang w:val="en-US"/>
              </w:rPr>
              <w:t>a new</w:t>
            </w:r>
            <w:r w:rsidRPr="7866144D">
              <w:rPr>
                <w:rFonts w:ascii="Arial" w:hAnsi="Arial" w:cs="Arial"/>
                <w:sz w:val="20"/>
                <w:szCs w:val="20"/>
                <w:lang w:val="en-US"/>
              </w:rPr>
              <w:t xml:space="preserve"> </w:t>
            </w:r>
            <w:r w:rsidR="00C85F0A" w:rsidRPr="7866144D">
              <w:rPr>
                <w:rFonts w:ascii="Arial" w:hAnsi="Arial" w:cs="Arial"/>
                <w:sz w:val="20"/>
                <w:szCs w:val="20"/>
                <w:lang w:val="en-US"/>
              </w:rPr>
              <w:t xml:space="preserve">town centre </w:t>
            </w:r>
            <w:r w:rsidRPr="7866144D">
              <w:rPr>
                <w:rFonts w:ascii="Arial" w:hAnsi="Arial" w:cs="Arial"/>
                <w:sz w:val="20"/>
                <w:szCs w:val="20"/>
                <w:lang w:val="en-US"/>
              </w:rPr>
              <w:t xml:space="preserve">leisure </w:t>
            </w:r>
            <w:r w:rsidR="00C85F0A" w:rsidRPr="7866144D">
              <w:rPr>
                <w:rFonts w:ascii="Arial" w:hAnsi="Arial" w:cs="Arial"/>
                <w:sz w:val="20"/>
                <w:szCs w:val="20"/>
                <w:lang w:val="en-US"/>
              </w:rPr>
              <w:t>offer</w:t>
            </w:r>
            <w:r w:rsidRPr="7866144D">
              <w:rPr>
                <w:rFonts w:ascii="Arial" w:hAnsi="Arial" w:cs="Arial"/>
                <w:sz w:val="20"/>
                <w:szCs w:val="20"/>
                <w:lang w:val="en-US"/>
              </w:rPr>
              <w:t>.</w:t>
            </w:r>
          </w:p>
          <w:p w14:paraId="0B602E4F" w14:textId="5BB4EA5E" w:rsidR="0038532C" w:rsidRPr="0038532C" w:rsidRDefault="0038532C" w:rsidP="0038532C">
            <w:pPr>
              <w:spacing w:before="120" w:after="120"/>
              <w:jc w:val="both"/>
              <w:rPr>
                <w:rFonts w:ascii="Arial" w:hAnsi="Arial" w:cs="Arial"/>
                <w:sz w:val="20"/>
                <w:szCs w:val="20"/>
                <w:lang w:val="en-US"/>
              </w:rPr>
            </w:pPr>
            <w:r w:rsidRPr="7866144D">
              <w:rPr>
                <w:rFonts w:ascii="Arial" w:hAnsi="Arial" w:cs="Arial"/>
                <w:sz w:val="20"/>
                <w:szCs w:val="20"/>
                <w:lang w:val="en-US"/>
              </w:rPr>
              <w:t>Subsequent consultation was undertaken in support of the Grimsby Town Centre Masterplan</w:t>
            </w:r>
            <w:r w:rsidR="00D22D9F" w:rsidRPr="7866144D">
              <w:rPr>
                <w:rFonts w:ascii="Arial" w:hAnsi="Arial" w:cs="Arial"/>
                <w:sz w:val="20"/>
                <w:szCs w:val="20"/>
                <w:lang w:val="en-US"/>
              </w:rPr>
              <w:t xml:space="preserve"> in 2019/20</w:t>
            </w:r>
            <w:r w:rsidRPr="7866144D">
              <w:rPr>
                <w:rFonts w:ascii="Arial" w:hAnsi="Arial" w:cs="Arial"/>
                <w:sz w:val="20"/>
                <w:szCs w:val="20"/>
                <w:lang w:val="en-US"/>
              </w:rPr>
              <w:t>, which reiterated support towards t</w:t>
            </w:r>
            <w:r w:rsidR="00D0385A" w:rsidRPr="7866144D">
              <w:rPr>
                <w:rFonts w:ascii="Arial" w:hAnsi="Arial" w:cs="Arial"/>
                <w:sz w:val="20"/>
                <w:szCs w:val="20"/>
                <w:lang w:val="en-US"/>
              </w:rPr>
              <w:t xml:space="preserve">ransformation town centre </w:t>
            </w:r>
            <w:r w:rsidRPr="7866144D">
              <w:rPr>
                <w:rFonts w:ascii="Arial" w:hAnsi="Arial" w:cs="Arial"/>
                <w:sz w:val="20"/>
                <w:szCs w:val="20"/>
                <w:lang w:val="en-US"/>
              </w:rPr>
              <w:t xml:space="preserve">regeneration </w:t>
            </w:r>
            <w:r w:rsidR="00D22D9F" w:rsidRPr="7866144D">
              <w:rPr>
                <w:rFonts w:ascii="Arial" w:hAnsi="Arial" w:cs="Arial"/>
                <w:sz w:val="20"/>
                <w:szCs w:val="20"/>
                <w:lang w:val="en-US"/>
              </w:rPr>
              <w:t xml:space="preserve">plan, including </w:t>
            </w:r>
            <w:r w:rsidR="00D0385A" w:rsidRPr="7866144D">
              <w:rPr>
                <w:rFonts w:ascii="Arial" w:hAnsi="Arial" w:cs="Arial"/>
                <w:sz w:val="20"/>
                <w:szCs w:val="20"/>
                <w:lang w:val="en-US"/>
              </w:rPr>
              <w:t>support towards diversification of uses and developing a new leisure offer</w:t>
            </w:r>
            <w:r w:rsidRPr="7866144D">
              <w:rPr>
                <w:rFonts w:ascii="Arial" w:hAnsi="Arial" w:cs="Arial"/>
                <w:sz w:val="20"/>
                <w:szCs w:val="20"/>
                <w:lang w:val="en-US"/>
              </w:rPr>
              <w:t>.</w:t>
            </w:r>
          </w:p>
          <w:p w14:paraId="03DD3D56" w14:textId="4538ABF4" w:rsidR="0038532C" w:rsidRPr="0038532C" w:rsidRDefault="0038532C" w:rsidP="0038532C">
            <w:pPr>
              <w:spacing w:before="120" w:after="120"/>
              <w:jc w:val="both"/>
              <w:rPr>
                <w:rFonts w:ascii="Arial" w:hAnsi="Arial" w:cs="Arial"/>
                <w:sz w:val="20"/>
                <w:szCs w:val="20"/>
                <w:lang w:val="en-US"/>
              </w:rPr>
            </w:pPr>
            <w:bookmarkStart w:id="6" w:name="_Hlk108163670"/>
            <w:r w:rsidRPr="7866144D">
              <w:rPr>
                <w:rFonts w:ascii="Arial" w:hAnsi="Arial" w:cs="Arial"/>
                <w:sz w:val="20"/>
                <w:szCs w:val="20"/>
                <w:lang w:val="en-US"/>
              </w:rPr>
              <w:t>Furthermore, to support development of this bid, an online consultation exercise has been carried out by the Council</w:t>
            </w:r>
            <w:r w:rsidR="00D22D9F" w:rsidRPr="7866144D">
              <w:rPr>
                <w:rFonts w:ascii="Arial" w:hAnsi="Arial" w:cs="Arial"/>
                <w:sz w:val="20"/>
                <w:szCs w:val="20"/>
                <w:lang w:val="en-US"/>
              </w:rPr>
              <w:t xml:space="preserve"> (2022)</w:t>
            </w:r>
            <w:r w:rsidR="00C85F0A" w:rsidRPr="7866144D">
              <w:rPr>
                <w:rFonts w:ascii="Arial" w:hAnsi="Arial" w:cs="Arial"/>
                <w:sz w:val="20"/>
                <w:szCs w:val="20"/>
                <w:lang w:val="en-US"/>
              </w:rPr>
              <w:t>,</w:t>
            </w:r>
            <w:r w:rsidRPr="7866144D">
              <w:rPr>
                <w:rFonts w:ascii="Arial" w:hAnsi="Arial" w:cs="Arial"/>
                <w:sz w:val="20"/>
                <w:szCs w:val="20"/>
                <w:lang w:val="en-US"/>
              </w:rPr>
              <w:t xml:space="preserve"> targeted at businesses and the public, seeking further views on the </w:t>
            </w:r>
            <w:r w:rsidR="00C85F0A" w:rsidRPr="7866144D">
              <w:rPr>
                <w:rFonts w:ascii="Arial" w:hAnsi="Arial" w:cs="Arial"/>
                <w:sz w:val="20"/>
                <w:szCs w:val="20"/>
                <w:lang w:val="en-US"/>
              </w:rPr>
              <w:t>Preferred Option Scheme</w:t>
            </w:r>
            <w:r w:rsidRPr="7866144D">
              <w:rPr>
                <w:rFonts w:ascii="Arial" w:hAnsi="Arial" w:cs="Arial"/>
                <w:sz w:val="20"/>
                <w:szCs w:val="20"/>
                <w:lang w:val="en-US"/>
              </w:rPr>
              <w:t xml:space="preserve">.  This has generated </w:t>
            </w:r>
            <w:r w:rsidR="00D63CE4" w:rsidRPr="7866144D">
              <w:rPr>
                <w:rFonts w:ascii="Arial" w:hAnsi="Arial" w:cs="Arial"/>
                <w:sz w:val="20"/>
                <w:szCs w:val="20"/>
                <w:lang w:val="en-US"/>
              </w:rPr>
              <w:t>over 7</w:t>
            </w:r>
            <w:r w:rsidR="00D0385A" w:rsidRPr="7866144D">
              <w:rPr>
                <w:rFonts w:ascii="Arial" w:hAnsi="Arial" w:cs="Arial"/>
                <w:sz w:val="20"/>
                <w:szCs w:val="20"/>
                <w:lang w:val="en-US"/>
              </w:rPr>
              <w:t>40</w:t>
            </w:r>
            <w:r w:rsidRPr="7866144D">
              <w:rPr>
                <w:rFonts w:ascii="Arial" w:hAnsi="Arial" w:cs="Arial"/>
                <w:sz w:val="20"/>
                <w:szCs w:val="20"/>
                <w:lang w:val="en-US"/>
              </w:rPr>
              <w:t xml:space="preserve"> responses with c.80% </w:t>
            </w:r>
            <w:r w:rsidR="00D0385A" w:rsidRPr="7866144D">
              <w:rPr>
                <w:rFonts w:ascii="Arial" w:hAnsi="Arial" w:cs="Arial"/>
                <w:sz w:val="20"/>
                <w:szCs w:val="20"/>
                <w:lang w:val="en-US"/>
              </w:rPr>
              <w:t xml:space="preserve">of respondees </w:t>
            </w:r>
            <w:r w:rsidR="00C85F0A" w:rsidRPr="7866144D">
              <w:rPr>
                <w:rFonts w:ascii="Arial" w:hAnsi="Arial" w:cs="Arial"/>
                <w:sz w:val="20"/>
                <w:szCs w:val="20"/>
                <w:lang w:val="en-US"/>
              </w:rPr>
              <w:t>in favour of</w:t>
            </w:r>
            <w:r w:rsidRPr="7866144D">
              <w:rPr>
                <w:rFonts w:ascii="Arial" w:hAnsi="Arial" w:cs="Arial"/>
                <w:sz w:val="20"/>
                <w:szCs w:val="20"/>
                <w:lang w:val="en-US"/>
              </w:rPr>
              <w:t xml:space="preserve"> the Scheme.</w:t>
            </w:r>
          </w:p>
          <w:bookmarkEnd w:id="6"/>
          <w:p w14:paraId="5986ABED" w14:textId="77777777" w:rsidR="0038532C" w:rsidRPr="0038532C" w:rsidRDefault="0038532C" w:rsidP="0038532C">
            <w:pPr>
              <w:widowControl w:val="0"/>
              <w:tabs>
                <w:tab w:val="left" w:pos="908"/>
              </w:tabs>
              <w:autoSpaceDE w:val="0"/>
              <w:autoSpaceDN w:val="0"/>
              <w:spacing w:before="120" w:after="120"/>
              <w:ind w:right="198"/>
              <w:jc w:val="both"/>
              <w:rPr>
                <w:rFonts w:ascii="Arial" w:hAnsi="Arial" w:cs="Arial"/>
                <w:b/>
                <w:bCs/>
                <w:sz w:val="20"/>
                <w:szCs w:val="20"/>
              </w:rPr>
            </w:pPr>
            <w:r w:rsidRPr="7866144D">
              <w:rPr>
                <w:rFonts w:ascii="Arial" w:hAnsi="Arial" w:cs="Arial"/>
                <w:b/>
                <w:bCs/>
                <w:sz w:val="20"/>
                <w:szCs w:val="20"/>
              </w:rPr>
              <w:t>Stakeholders</w:t>
            </w:r>
          </w:p>
          <w:p w14:paraId="1E7E8DAD" w14:textId="26B6DB4A" w:rsidR="0038532C" w:rsidRPr="0038532C"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0038532C">
              <w:rPr>
                <w:rFonts w:ascii="Arial" w:hAnsi="Arial" w:cs="Arial"/>
                <w:sz w:val="20"/>
                <w:szCs w:val="20"/>
              </w:rPr>
              <w:t>Several stages of stakeholder engagement ha</w:t>
            </w:r>
            <w:r w:rsidR="00C85F0A">
              <w:rPr>
                <w:rFonts w:ascii="Arial" w:hAnsi="Arial" w:cs="Arial"/>
                <w:sz w:val="20"/>
                <w:szCs w:val="20"/>
              </w:rPr>
              <w:t>ve also</w:t>
            </w:r>
            <w:r w:rsidRPr="0038532C">
              <w:rPr>
                <w:rFonts w:ascii="Arial" w:hAnsi="Arial" w:cs="Arial"/>
                <w:sz w:val="20"/>
                <w:szCs w:val="20"/>
              </w:rPr>
              <w:t xml:space="preserve"> taken place with:</w:t>
            </w:r>
          </w:p>
          <w:p w14:paraId="780DEBFA" w14:textId="77777777" w:rsidR="0038532C" w:rsidRPr="0038532C" w:rsidRDefault="0038532C" w:rsidP="00E45B7F">
            <w:pPr>
              <w:pStyle w:val="ListParagraph"/>
              <w:widowControl w:val="0"/>
              <w:numPr>
                <w:ilvl w:val="0"/>
                <w:numId w:val="40"/>
              </w:numPr>
              <w:tabs>
                <w:tab w:val="left" w:pos="908"/>
              </w:tabs>
              <w:autoSpaceDE w:val="0"/>
              <w:autoSpaceDN w:val="0"/>
              <w:spacing w:before="120" w:after="120" w:line="256" w:lineRule="auto"/>
              <w:ind w:right="198"/>
              <w:jc w:val="both"/>
              <w:rPr>
                <w:rFonts w:ascii="Arial" w:hAnsi="Arial" w:cs="Arial"/>
                <w:sz w:val="20"/>
                <w:szCs w:val="20"/>
              </w:rPr>
            </w:pPr>
            <w:r w:rsidRPr="0038532C">
              <w:rPr>
                <w:rFonts w:ascii="Arial" w:hAnsi="Arial" w:cs="Arial"/>
                <w:sz w:val="20"/>
                <w:szCs w:val="20"/>
              </w:rPr>
              <w:t>Top Town Market traders</w:t>
            </w:r>
          </w:p>
          <w:p w14:paraId="4922D69F" w14:textId="77777777" w:rsidR="0038532C" w:rsidRPr="0038532C" w:rsidRDefault="0038532C" w:rsidP="00E45B7F">
            <w:pPr>
              <w:pStyle w:val="ListParagraph"/>
              <w:widowControl w:val="0"/>
              <w:numPr>
                <w:ilvl w:val="0"/>
                <w:numId w:val="40"/>
              </w:numPr>
              <w:tabs>
                <w:tab w:val="left" w:pos="908"/>
              </w:tabs>
              <w:autoSpaceDE w:val="0"/>
              <w:autoSpaceDN w:val="0"/>
              <w:spacing w:before="120" w:after="120" w:line="256" w:lineRule="auto"/>
              <w:ind w:right="198"/>
              <w:jc w:val="both"/>
              <w:rPr>
                <w:rFonts w:ascii="Arial" w:hAnsi="Arial" w:cs="Arial"/>
                <w:sz w:val="20"/>
                <w:szCs w:val="20"/>
              </w:rPr>
            </w:pPr>
            <w:r w:rsidRPr="0038532C">
              <w:rPr>
                <w:rFonts w:ascii="Arial" w:hAnsi="Arial" w:cs="Arial"/>
                <w:sz w:val="20"/>
                <w:szCs w:val="20"/>
              </w:rPr>
              <w:t>Freshney Place tenants</w:t>
            </w:r>
          </w:p>
          <w:p w14:paraId="589074E4" w14:textId="77777777" w:rsidR="0038532C" w:rsidRPr="0038532C" w:rsidRDefault="0038532C" w:rsidP="00E45B7F">
            <w:pPr>
              <w:pStyle w:val="ListParagraph"/>
              <w:widowControl w:val="0"/>
              <w:numPr>
                <w:ilvl w:val="0"/>
                <w:numId w:val="40"/>
              </w:numPr>
              <w:tabs>
                <w:tab w:val="left" w:pos="908"/>
              </w:tabs>
              <w:autoSpaceDE w:val="0"/>
              <w:autoSpaceDN w:val="0"/>
              <w:spacing w:before="120" w:after="120" w:line="256" w:lineRule="auto"/>
              <w:ind w:right="198"/>
              <w:jc w:val="both"/>
              <w:rPr>
                <w:rFonts w:ascii="Arial" w:hAnsi="Arial" w:cs="Arial"/>
                <w:sz w:val="20"/>
                <w:szCs w:val="20"/>
              </w:rPr>
            </w:pPr>
            <w:r w:rsidRPr="0038532C">
              <w:rPr>
                <w:rFonts w:ascii="Arial" w:hAnsi="Arial" w:cs="Arial"/>
                <w:sz w:val="20"/>
                <w:szCs w:val="20"/>
              </w:rPr>
              <w:t>North East Lincolnshire Council</w:t>
            </w:r>
          </w:p>
          <w:p w14:paraId="38E13495" w14:textId="5B212523" w:rsidR="0038532C" w:rsidRPr="0038532C"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0038532C">
              <w:rPr>
                <w:rFonts w:ascii="Arial" w:hAnsi="Arial" w:cs="Arial"/>
                <w:sz w:val="20"/>
                <w:szCs w:val="20"/>
              </w:rPr>
              <w:t xml:space="preserve">These key stakeholders have been involved from the </w:t>
            </w:r>
            <w:r w:rsidR="00C85F0A">
              <w:rPr>
                <w:rFonts w:ascii="Arial" w:hAnsi="Arial" w:cs="Arial"/>
                <w:sz w:val="20"/>
                <w:szCs w:val="20"/>
              </w:rPr>
              <w:t>Schemes</w:t>
            </w:r>
            <w:r w:rsidRPr="0038532C">
              <w:rPr>
                <w:rFonts w:ascii="Arial" w:hAnsi="Arial" w:cs="Arial"/>
                <w:sz w:val="20"/>
                <w:szCs w:val="20"/>
              </w:rPr>
              <w:t xml:space="preserve"> conception</w:t>
            </w:r>
            <w:r w:rsidR="00C85F0A">
              <w:rPr>
                <w:rFonts w:ascii="Arial" w:hAnsi="Arial" w:cs="Arial"/>
                <w:sz w:val="20"/>
                <w:szCs w:val="20"/>
              </w:rPr>
              <w:t>, which in turn has helped</w:t>
            </w:r>
            <w:r w:rsidRPr="0038532C">
              <w:rPr>
                <w:rFonts w:ascii="Arial" w:hAnsi="Arial" w:cs="Arial"/>
                <w:sz w:val="20"/>
                <w:szCs w:val="20"/>
              </w:rPr>
              <w:t xml:space="preserve"> shape the current proposal.  </w:t>
            </w:r>
          </w:p>
          <w:p w14:paraId="32AB053B" w14:textId="5CF50E67" w:rsidR="0038532C" w:rsidRPr="0038532C" w:rsidRDefault="0038532C" w:rsidP="0038532C">
            <w:pPr>
              <w:spacing w:before="120" w:after="120"/>
              <w:jc w:val="both"/>
              <w:rPr>
                <w:rFonts w:ascii="Arial" w:hAnsi="Arial" w:cs="Arial"/>
                <w:iCs/>
                <w:sz w:val="20"/>
                <w:szCs w:val="20"/>
                <w:lang w:eastAsia="en-GB"/>
              </w:rPr>
            </w:pPr>
            <w:r w:rsidRPr="0038532C">
              <w:rPr>
                <w:rFonts w:ascii="Arial" w:hAnsi="Arial" w:cs="Arial"/>
                <w:iCs/>
                <w:sz w:val="20"/>
                <w:szCs w:val="20"/>
              </w:rPr>
              <w:t>D</w:t>
            </w:r>
            <w:r w:rsidRPr="0038532C">
              <w:rPr>
                <w:rFonts w:ascii="Arial" w:hAnsi="Arial" w:cs="Arial"/>
                <w:iCs/>
                <w:sz w:val="20"/>
                <w:szCs w:val="20"/>
                <w:lang w:eastAsia="en-GB"/>
              </w:rPr>
              <w:t xml:space="preserve">etailed stakeholder consultation was completed in June 2020, which identified widespread support for the Freshney Leisure Scheme among the most affected businesses. </w:t>
            </w:r>
          </w:p>
          <w:p w14:paraId="65F47EC0" w14:textId="77777777" w:rsidR="0038532C" w:rsidRPr="0038532C" w:rsidRDefault="0038532C" w:rsidP="0038532C">
            <w:pPr>
              <w:spacing w:before="120" w:after="120"/>
              <w:jc w:val="both"/>
              <w:rPr>
                <w:rFonts w:ascii="Arial" w:hAnsi="Arial" w:cs="Arial"/>
                <w:iCs/>
                <w:sz w:val="20"/>
                <w:szCs w:val="20"/>
                <w:lang w:eastAsia="en-GB"/>
              </w:rPr>
            </w:pPr>
            <w:bookmarkStart w:id="7" w:name="_Hlk108163718"/>
            <w:r w:rsidRPr="0038532C">
              <w:rPr>
                <w:rFonts w:ascii="Arial" w:hAnsi="Arial" w:cs="Arial"/>
                <w:iCs/>
                <w:sz w:val="20"/>
                <w:szCs w:val="20"/>
                <w:lang w:eastAsia="en-GB"/>
              </w:rPr>
              <w:t xml:space="preserve">Further consultation since 2020 with political representatives, other local businesses, and the community, including with wider shopping centre businesses and the nearest cinema operator (c.5 miles away), also found widespread support. </w:t>
            </w:r>
          </w:p>
          <w:p w14:paraId="6FAF6F2D" w14:textId="77777777" w:rsidR="0038532C" w:rsidRPr="0038532C" w:rsidRDefault="0038532C" w:rsidP="0038532C">
            <w:pPr>
              <w:spacing w:before="120" w:after="120"/>
              <w:jc w:val="both"/>
              <w:rPr>
                <w:rFonts w:ascii="Arial" w:hAnsi="Arial" w:cs="Arial"/>
                <w:sz w:val="20"/>
                <w:szCs w:val="20"/>
                <w:lang w:val="en-US"/>
              </w:rPr>
            </w:pPr>
            <w:r w:rsidRPr="0038532C">
              <w:rPr>
                <w:rFonts w:ascii="Arial" w:hAnsi="Arial" w:cs="Arial"/>
                <w:sz w:val="20"/>
                <w:szCs w:val="20"/>
                <w:lang w:val="en-US"/>
              </w:rPr>
              <w:t xml:space="preserve">Successful consultation to date has helped to identify and garner consensus for the Preferred Option Freshney Leisure Scheme. Soft-market testing with potential leisure operators has also confirmed significant interest in the Scheme, which in turn has brought improved assurance of deliverability. </w:t>
            </w:r>
          </w:p>
          <w:p w14:paraId="384912F9" w14:textId="0D531954" w:rsidR="0038532C" w:rsidRPr="0038532C" w:rsidRDefault="0038532C" w:rsidP="0038532C">
            <w:pPr>
              <w:spacing w:before="120" w:after="120"/>
              <w:jc w:val="both"/>
              <w:rPr>
                <w:rFonts w:ascii="Arial" w:hAnsi="Arial" w:cs="Arial"/>
                <w:sz w:val="20"/>
                <w:szCs w:val="20"/>
                <w:lang w:val="en-US"/>
              </w:rPr>
            </w:pPr>
            <w:r w:rsidRPr="0038532C">
              <w:rPr>
                <w:rFonts w:ascii="Arial" w:hAnsi="Arial" w:cs="Arial"/>
                <w:sz w:val="20"/>
                <w:szCs w:val="20"/>
                <w:lang w:val="en-US"/>
              </w:rPr>
              <w:t xml:space="preserve">All elements of the Scheme, including stakeholder and community engagement, have been regularly reported to the Council’s cabinet and political representatives who have agreed and endorsed ongoing development and delivery of the </w:t>
            </w:r>
            <w:r w:rsidR="00C85F0A">
              <w:rPr>
                <w:rFonts w:ascii="Arial" w:hAnsi="Arial" w:cs="Arial"/>
                <w:sz w:val="20"/>
                <w:szCs w:val="20"/>
                <w:lang w:val="en-US"/>
              </w:rPr>
              <w:t>Scheme</w:t>
            </w:r>
            <w:r w:rsidRPr="0038532C">
              <w:rPr>
                <w:rFonts w:ascii="Arial" w:hAnsi="Arial" w:cs="Arial"/>
                <w:sz w:val="20"/>
                <w:szCs w:val="20"/>
                <w:lang w:val="en-US"/>
              </w:rPr>
              <w:t xml:space="preserve">. </w:t>
            </w:r>
          </w:p>
          <w:bookmarkEnd w:id="7"/>
          <w:p w14:paraId="019B0940" w14:textId="1211AE42" w:rsidR="0038532C" w:rsidRPr="00C85F0A" w:rsidRDefault="0038532C" w:rsidP="0038532C">
            <w:pPr>
              <w:spacing w:before="120" w:after="120"/>
              <w:jc w:val="both"/>
              <w:rPr>
                <w:rFonts w:ascii="Arial" w:hAnsi="Arial" w:cs="Arial"/>
                <w:sz w:val="20"/>
                <w:szCs w:val="20"/>
                <w:lang w:val="en-US"/>
              </w:rPr>
            </w:pPr>
            <w:r w:rsidRPr="0038532C">
              <w:rPr>
                <w:rFonts w:ascii="Arial" w:hAnsi="Arial" w:cs="Arial"/>
                <w:sz w:val="20"/>
                <w:szCs w:val="20"/>
                <w:lang w:val="en-US"/>
              </w:rPr>
              <w:t xml:space="preserve">As a matter of course, ongoing consultation with relevant stakeholders will be continue throughout </w:t>
            </w:r>
            <w:r w:rsidR="00C85F0A">
              <w:rPr>
                <w:rFonts w:ascii="Arial" w:hAnsi="Arial" w:cs="Arial"/>
                <w:sz w:val="20"/>
                <w:szCs w:val="20"/>
                <w:lang w:val="en-US"/>
              </w:rPr>
              <w:t>S</w:t>
            </w:r>
            <w:r w:rsidRPr="0038532C">
              <w:rPr>
                <w:rFonts w:ascii="Arial" w:hAnsi="Arial" w:cs="Arial"/>
                <w:sz w:val="20"/>
                <w:szCs w:val="20"/>
                <w:lang w:val="en-US"/>
              </w:rPr>
              <w:t>cheme development and deliver</w:t>
            </w:r>
            <w:r w:rsidR="00C85F0A">
              <w:rPr>
                <w:rFonts w:ascii="Arial" w:hAnsi="Arial" w:cs="Arial"/>
                <w:sz w:val="20"/>
                <w:szCs w:val="20"/>
                <w:lang w:val="en-US"/>
              </w:rPr>
              <w:t>y</w:t>
            </w:r>
            <w:r w:rsidRPr="0038532C">
              <w:rPr>
                <w:rFonts w:ascii="Arial" w:hAnsi="Arial" w:cs="Arial"/>
                <w:sz w:val="20"/>
                <w:szCs w:val="20"/>
              </w:rPr>
              <w:t xml:space="preserve">, including seeking planning approvals and ongoing dialogue with market traders and </w:t>
            </w:r>
            <w:r w:rsidR="00C85F0A">
              <w:rPr>
                <w:rFonts w:ascii="Arial" w:hAnsi="Arial" w:cs="Arial"/>
                <w:sz w:val="20"/>
                <w:szCs w:val="20"/>
              </w:rPr>
              <w:t xml:space="preserve">other </w:t>
            </w:r>
            <w:r w:rsidR="00C85F0A" w:rsidRPr="0038532C">
              <w:rPr>
                <w:rFonts w:ascii="Arial" w:hAnsi="Arial" w:cs="Arial"/>
                <w:sz w:val="20"/>
                <w:szCs w:val="20"/>
              </w:rPr>
              <w:t xml:space="preserve">affected </w:t>
            </w:r>
            <w:r w:rsidRPr="0038532C">
              <w:rPr>
                <w:rFonts w:ascii="Arial" w:hAnsi="Arial" w:cs="Arial"/>
                <w:sz w:val="20"/>
                <w:szCs w:val="20"/>
              </w:rPr>
              <w:t xml:space="preserve">businesses. </w:t>
            </w:r>
          </w:p>
          <w:p w14:paraId="76516F6D" w14:textId="739F0961" w:rsidR="00E80D39" w:rsidRPr="0038532C"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0038532C">
              <w:rPr>
                <w:rFonts w:ascii="Arial" w:hAnsi="Arial" w:cs="Arial"/>
                <w:sz w:val="20"/>
                <w:szCs w:val="20"/>
                <w:highlight w:val="lightGray"/>
              </w:rPr>
              <w:t>(4</w:t>
            </w:r>
            <w:r w:rsidR="00B33D7E">
              <w:rPr>
                <w:rFonts w:ascii="Arial" w:hAnsi="Arial" w:cs="Arial"/>
                <w:sz w:val="20"/>
                <w:szCs w:val="20"/>
                <w:highlight w:val="lightGray"/>
              </w:rPr>
              <w:t>47</w:t>
            </w:r>
            <w:r w:rsidRPr="0038532C">
              <w:rPr>
                <w:rFonts w:ascii="Arial" w:hAnsi="Arial" w:cs="Arial"/>
                <w:sz w:val="20"/>
                <w:szCs w:val="20"/>
                <w:highlight w:val="lightGray"/>
              </w:rPr>
              <w:t xml:space="preserve"> words)</w:t>
            </w:r>
          </w:p>
        </w:tc>
      </w:tr>
      <w:tr w:rsidR="00E82880" w14:paraId="0523395D" w14:textId="77777777" w:rsidTr="37375AB9">
        <w:tc>
          <w:tcPr>
            <w:tcW w:w="9554" w:type="dxa"/>
            <w:shd w:val="clear" w:color="auto" w:fill="F2F2F2" w:themeFill="background1" w:themeFillShade="F2"/>
          </w:tcPr>
          <w:p w14:paraId="645822AC" w14:textId="77777777" w:rsidR="00E82880" w:rsidRDefault="003812DF" w:rsidP="00E82880">
            <w:pPr>
              <w:widowControl w:val="0"/>
              <w:tabs>
                <w:tab w:val="left" w:pos="908"/>
              </w:tabs>
              <w:autoSpaceDE w:val="0"/>
              <w:autoSpaceDN w:val="0"/>
              <w:spacing w:before="19"/>
              <w:ind w:right="199"/>
              <w:jc w:val="both"/>
              <w:rPr>
                <w:rFonts w:ascii="Arial" w:hAnsi="Arial" w:cs="Arial"/>
                <w:sz w:val="24"/>
                <w:szCs w:val="24"/>
              </w:rPr>
            </w:pPr>
            <w:r w:rsidRPr="00E500BE">
              <w:rPr>
                <w:rFonts w:ascii="Arial" w:hAnsi="Arial" w:cs="Arial"/>
                <w:sz w:val="24"/>
                <w:szCs w:val="24"/>
              </w:rPr>
              <w:t>4.2.2 Has your proposal faced any opposition? Please provide a brief summary, including any campaigns or particular groups in support or opposition, and if applicable, how will you work with them to resolve any issues.</w:t>
            </w:r>
          </w:p>
          <w:p w14:paraId="6D1CA916" w14:textId="77777777" w:rsidR="00877E64" w:rsidRDefault="00877E64" w:rsidP="00E82880">
            <w:pPr>
              <w:widowControl w:val="0"/>
              <w:tabs>
                <w:tab w:val="left" w:pos="908"/>
              </w:tabs>
              <w:autoSpaceDE w:val="0"/>
              <w:autoSpaceDN w:val="0"/>
              <w:spacing w:before="19"/>
              <w:ind w:right="199"/>
              <w:jc w:val="both"/>
              <w:rPr>
                <w:rFonts w:ascii="Arial" w:hAnsi="Arial" w:cs="Arial"/>
                <w:sz w:val="24"/>
                <w:szCs w:val="24"/>
              </w:rPr>
            </w:pPr>
          </w:p>
          <w:p w14:paraId="38D08C06" w14:textId="47C20253" w:rsidR="00877E64" w:rsidRPr="0079295F" w:rsidRDefault="00877E64" w:rsidP="00E82880">
            <w:pPr>
              <w:widowControl w:val="0"/>
              <w:tabs>
                <w:tab w:val="left" w:pos="908"/>
              </w:tabs>
              <w:autoSpaceDE w:val="0"/>
              <w:autoSpaceDN w:val="0"/>
              <w:spacing w:before="19"/>
              <w:ind w:right="199"/>
              <w:jc w:val="both"/>
              <w:rPr>
                <w:rFonts w:ascii="Arial" w:hAnsi="Arial" w:cs="Arial"/>
                <w:sz w:val="24"/>
                <w:szCs w:val="24"/>
              </w:rPr>
            </w:pPr>
            <w:r>
              <w:rPr>
                <w:rFonts w:ascii="Arial" w:hAnsi="Arial" w:cs="Arial"/>
                <w:sz w:val="24"/>
                <w:szCs w:val="24"/>
              </w:rPr>
              <w:lastRenderedPageBreak/>
              <w:t xml:space="preserve">(250 </w:t>
            </w:r>
            <w:r w:rsidRPr="0079295F">
              <w:rPr>
                <w:rFonts w:ascii="Arial" w:hAnsi="Arial" w:cs="Arial"/>
                <w:sz w:val="24"/>
                <w:szCs w:val="24"/>
              </w:rPr>
              <w:t>words)</w:t>
            </w:r>
          </w:p>
          <w:p w14:paraId="7E906943" w14:textId="7A6BA057" w:rsidR="00877E64" w:rsidRPr="0079295F" w:rsidRDefault="00877E64" w:rsidP="0079295F">
            <w:pPr>
              <w:pStyle w:val="BodyText"/>
              <w:spacing w:before="1"/>
              <w:ind w:right="506"/>
              <w:rPr>
                <w:highlight w:val="yellow"/>
              </w:rPr>
            </w:pPr>
          </w:p>
        </w:tc>
      </w:tr>
      <w:tr w:rsidR="00E82880" w14:paraId="4D57655B" w14:textId="77777777" w:rsidTr="37375AB9">
        <w:tc>
          <w:tcPr>
            <w:tcW w:w="9554" w:type="dxa"/>
            <w:shd w:val="clear" w:color="auto" w:fill="FFFFFF" w:themeFill="background1"/>
          </w:tcPr>
          <w:p w14:paraId="6A21CECF" w14:textId="36AF9CBF" w:rsidR="0038532C" w:rsidRPr="0038532C"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lastRenderedPageBreak/>
              <w:t xml:space="preserve">As highlighted above, the Council has undertaken consultation with stakeholders and the community, which has attracted wide support towards the </w:t>
            </w:r>
            <w:r w:rsidR="00C85F0A" w:rsidRPr="7866144D">
              <w:rPr>
                <w:rFonts w:ascii="Arial" w:hAnsi="Arial" w:cs="Arial"/>
                <w:sz w:val="20"/>
                <w:szCs w:val="20"/>
              </w:rPr>
              <w:t>Scheme</w:t>
            </w:r>
            <w:r w:rsidRPr="7866144D">
              <w:rPr>
                <w:rFonts w:ascii="Arial" w:hAnsi="Arial" w:cs="Arial"/>
                <w:sz w:val="20"/>
                <w:szCs w:val="20"/>
              </w:rPr>
              <w:t>.</w:t>
            </w:r>
          </w:p>
          <w:p w14:paraId="2E07D82E" w14:textId="010F7AA4" w:rsidR="0038532C" w:rsidRPr="0038532C"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t xml:space="preserve">The </w:t>
            </w:r>
            <w:r w:rsidR="00743C72" w:rsidRPr="7866144D">
              <w:rPr>
                <w:rFonts w:ascii="Arial" w:hAnsi="Arial" w:cs="Arial"/>
                <w:sz w:val="20"/>
                <w:szCs w:val="20"/>
              </w:rPr>
              <w:t>Scheme</w:t>
            </w:r>
            <w:r w:rsidRPr="7866144D">
              <w:rPr>
                <w:rFonts w:ascii="Arial" w:hAnsi="Arial" w:cs="Arial"/>
                <w:sz w:val="20"/>
                <w:szCs w:val="20"/>
              </w:rPr>
              <w:t xml:space="preserve"> has not generated opposition, but negative views provided via the consultation exercises have centred on the following areas.</w:t>
            </w:r>
          </w:p>
          <w:p w14:paraId="7DFD35A6" w14:textId="77777777" w:rsidR="0038532C" w:rsidRPr="0038532C" w:rsidRDefault="0038532C" w:rsidP="00E45B7F">
            <w:pPr>
              <w:pStyle w:val="ListParagraph"/>
              <w:widowControl w:val="0"/>
              <w:numPr>
                <w:ilvl w:val="0"/>
                <w:numId w:val="41"/>
              </w:numPr>
              <w:tabs>
                <w:tab w:val="left" w:pos="908"/>
              </w:tabs>
              <w:autoSpaceDE w:val="0"/>
              <w:autoSpaceDN w:val="0"/>
              <w:spacing w:before="120" w:after="120" w:line="256" w:lineRule="auto"/>
              <w:ind w:right="198"/>
              <w:jc w:val="both"/>
              <w:rPr>
                <w:rFonts w:ascii="Arial" w:hAnsi="Arial" w:cs="Arial"/>
                <w:sz w:val="20"/>
                <w:szCs w:val="20"/>
              </w:rPr>
            </w:pPr>
            <w:r w:rsidRPr="7866144D">
              <w:rPr>
                <w:rFonts w:ascii="Arial" w:hAnsi="Arial" w:cs="Arial"/>
                <w:sz w:val="20"/>
                <w:szCs w:val="20"/>
              </w:rPr>
              <w:t>Scepticism around delivery, believing that no such development will take place, based on historic proposals.</w:t>
            </w:r>
          </w:p>
          <w:p w14:paraId="76001272" w14:textId="77777777" w:rsidR="0038532C" w:rsidRPr="0038532C" w:rsidRDefault="0038532C" w:rsidP="00E45B7F">
            <w:pPr>
              <w:pStyle w:val="ListParagraph"/>
              <w:widowControl w:val="0"/>
              <w:numPr>
                <w:ilvl w:val="0"/>
                <w:numId w:val="41"/>
              </w:numPr>
              <w:tabs>
                <w:tab w:val="left" w:pos="908"/>
              </w:tabs>
              <w:autoSpaceDE w:val="0"/>
              <w:autoSpaceDN w:val="0"/>
              <w:spacing w:before="120" w:after="120" w:line="256" w:lineRule="auto"/>
              <w:ind w:right="198"/>
              <w:jc w:val="both"/>
              <w:rPr>
                <w:rFonts w:ascii="Arial" w:hAnsi="Arial" w:cs="Arial"/>
                <w:sz w:val="20"/>
                <w:szCs w:val="20"/>
              </w:rPr>
            </w:pPr>
            <w:r w:rsidRPr="7866144D">
              <w:rPr>
                <w:rFonts w:ascii="Arial" w:hAnsi="Arial" w:cs="Arial"/>
                <w:sz w:val="20"/>
                <w:szCs w:val="20"/>
              </w:rPr>
              <w:t>Some views that the market would be better located elsewhere (outside Freshney Place) or kept in its current location.</w:t>
            </w:r>
          </w:p>
          <w:p w14:paraId="7BD0840A" w14:textId="77777777" w:rsidR="0038532C" w:rsidRPr="0038532C" w:rsidRDefault="0038532C" w:rsidP="00E45B7F">
            <w:pPr>
              <w:pStyle w:val="ListParagraph"/>
              <w:widowControl w:val="0"/>
              <w:numPr>
                <w:ilvl w:val="0"/>
                <w:numId w:val="41"/>
              </w:numPr>
              <w:tabs>
                <w:tab w:val="left" w:pos="908"/>
              </w:tabs>
              <w:autoSpaceDE w:val="0"/>
              <w:autoSpaceDN w:val="0"/>
              <w:spacing w:before="120" w:after="120" w:line="256" w:lineRule="auto"/>
              <w:ind w:right="198"/>
              <w:jc w:val="both"/>
              <w:rPr>
                <w:rFonts w:ascii="Arial" w:hAnsi="Arial" w:cs="Arial"/>
                <w:sz w:val="20"/>
                <w:szCs w:val="20"/>
              </w:rPr>
            </w:pPr>
            <w:r w:rsidRPr="7866144D">
              <w:rPr>
                <w:rFonts w:ascii="Arial" w:hAnsi="Arial" w:cs="Arial"/>
                <w:sz w:val="20"/>
                <w:szCs w:val="20"/>
              </w:rPr>
              <w:t>Scepticism that the area can support two cinemas.</w:t>
            </w:r>
          </w:p>
          <w:p w14:paraId="096671BE" w14:textId="77777777" w:rsidR="0038532C" w:rsidRPr="0038532C" w:rsidRDefault="0038532C" w:rsidP="00E45B7F">
            <w:pPr>
              <w:pStyle w:val="ListParagraph"/>
              <w:widowControl w:val="0"/>
              <w:numPr>
                <w:ilvl w:val="0"/>
                <w:numId w:val="41"/>
              </w:numPr>
              <w:tabs>
                <w:tab w:val="left" w:pos="908"/>
              </w:tabs>
              <w:autoSpaceDE w:val="0"/>
              <w:autoSpaceDN w:val="0"/>
              <w:spacing w:before="120" w:after="120" w:line="256" w:lineRule="auto"/>
              <w:ind w:right="198"/>
              <w:jc w:val="both"/>
              <w:rPr>
                <w:rFonts w:ascii="Arial" w:hAnsi="Arial" w:cs="Arial"/>
                <w:sz w:val="20"/>
                <w:szCs w:val="20"/>
              </w:rPr>
            </w:pPr>
            <w:r w:rsidRPr="7866144D">
              <w:rPr>
                <w:rFonts w:ascii="Arial" w:hAnsi="Arial" w:cs="Arial"/>
                <w:sz w:val="20"/>
                <w:szCs w:val="20"/>
              </w:rPr>
              <w:t>Generally negative views of the wider town centre and scepticism that the development will attract visitors.</w:t>
            </w:r>
          </w:p>
          <w:p w14:paraId="0C0FA34E" w14:textId="77777777" w:rsidR="00743C72"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t xml:space="preserve">Most negative views are based upon scepticism, both regarding </w:t>
            </w:r>
            <w:r w:rsidR="00743C72" w:rsidRPr="7866144D">
              <w:rPr>
                <w:rFonts w:ascii="Arial" w:hAnsi="Arial" w:cs="Arial"/>
                <w:sz w:val="20"/>
                <w:szCs w:val="20"/>
              </w:rPr>
              <w:t xml:space="preserve">Scheme </w:t>
            </w:r>
            <w:r w:rsidRPr="7866144D">
              <w:rPr>
                <w:rFonts w:ascii="Arial" w:hAnsi="Arial" w:cs="Arial"/>
                <w:sz w:val="20"/>
                <w:szCs w:val="20"/>
              </w:rPr>
              <w:t xml:space="preserve">delivery and whether it will have the intended impact on the town centre. The Council will seek to address the first issue by providing regular progress updates to assure the community regarding delivery. </w:t>
            </w:r>
          </w:p>
          <w:p w14:paraId="209572DF" w14:textId="5B0994E1" w:rsidR="00EF5583" w:rsidRDefault="0038532C" w:rsidP="0038532C">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t xml:space="preserve">Regarding the second issue, this </w:t>
            </w:r>
            <w:r w:rsidR="00743C72" w:rsidRPr="7866144D">
              <w:rPr>
                <w:rFonts w:ascii="Arial" w:hAnsi="Arial" w:cs="Arial"/>
                <w:sz w:val="20"/>
                <w:szCs w:val="20"/>
              </w:rPr>
              <w:t>Scheme</w:t>
            </w:r>
            <w:r w:rsidRPr="7866144D">
              <w:rPr>
                <w:rFonts w:ascii="Arial" w:hAnsi="Arial" w:cs="Arial"/>
                <w:sz w:val="20"/>
                <w:szCs w:val="20"/>
              </w:rPr>
              <w:t xml:space="preserve"> </w:t>
            </w:r>
            <w:r w:rsidR="00D0385A" w:rsidRPr="7866144D">
              <w:rPr>
                <w:rFonts w:ascii="Arial" w:hAnsi="Arial" w:cs="Arial"/>
                <w:sz w:val="20"/>
                <w:szCs w:val="20"/>
              </w:rPr>
              <w:t xml:space="preserve">represents the first step towards addressing surplus retail in Grimsby Town Centre, alongside diversification towards a new </w:t>
            </w:r>
            <w:r w:rsidR="00EF5583" w:rsidRPr="7866144D">
              <w:rPr>
                <w:rFonts w:ascii="Arial" w:hAnsi="Arial" w:cs="Arial"/>
                <w:sz w:val="20"/>
                <w:szCs w:val="20"/>
              </w:rPr>
              <w:t xml:space="preserve">destination </w:t>
            </w:r>
            <w:r w:rsidR="00D0385A" w:rsidRPr="7866144D">
              <w:rPr>
                <w:rFonts w:ascii="Arial" w:hAnsi="Arial" w:cs="Arial"/>
                <w:sz w:val="20"/>
                <w:szCs w:val="20"/>
              </w:rPr>
              <w:t>leisure of</w:t>
            </w:r>
            <w:r w:rsidR="00EF5583" w:rsidRPr="7866144D">
              <w:rPr>
                <w:rFonts w:ascii="Arial" w:hAnsi="Arial" w:cs="Arial"/>
                <w:sz w:val="20"/>
                <w:szCs w:val="20"/>
              </w:rPr>
              <w:t>f</w:t>
            </w:r>
            <w:r w:rsidR="00D0385A" w:rsidRPr="7866144D">
              <w:rPr>
                <w:rFonts w:ascii="Arial" w:hAnsi="Arial" w:cs="Arial"/>
                <w:sz w:val="20"/>
                <w:szCs w:val="20"/>
              </w:rPr>
              <w:t>er</w:t>
            </w:r>
            <w:r w:rsidR="00EF5583" w:rsidRPr="7866144D">
              <w:rPr>
                <w:rFonts w:ascii="Arial" w:hAnsi="Arial" w:cs="Arial"/>
                <w:sz w:val="20"/>
                <w:szCs w:val="20"/>
              </w:rPr>
              <w:t xml:space="preserve">, and the temporary market move is considered the optimum solution needed to ultimately bring new life and new purpose to the market. For the market relocation plans, all options are being reviewed regarding the market location and this is being backed by ongoing </w:t>
            </w:r>
            <w:r w:rsidR="00697F56" w:rsidRPr="7866144D">
              <w:rPr>
                <w:rFonts w:ascii="Arial" w:hAnsi="Arial" w:cs="Arial"/>
                <w:sz w:val="20"/>
                <w:szCs w:val="20"/>
              </w:rPr>
              <w:t xml:space="preserve">positive </w:t>
            </w:r>
            <w:r w:rsidR="00EF5583" w:rsidRPr="7866144D">
              <w:rPr>
                <w:rFonts w:ascii="Arial" w:hAnsi="Arial" w:cs="Arial"/>
                <w:sz w:val="20"/>
                <w:szCs w:val="20"/>
              </w:rPr>
              <w:t xml:space="preserve">consultation </w:t>
            </w:r>
            <w:r w:rsidR="00697F56" w:rsidRPr="7866144D">
              <w:rPr>
                <w:rFonts w:ascii="Arial" w:hAnsi="Arial" w:cs="Arial"/>
                <w:sz w:val="20"/>
                <w:szCs w:val="20"/>
              </w:rPr>
              <w:t>with traders.</w:t>
            </w:r>
          </w:p>
          <w:p w14:paraId="5EAC8E99" w14:textId="5EF7C4FF" w:rsidR="005721C3" w:rsidRPr="0038532C" w:rsidRDefault="005721C3" w:rsidP="005721C3">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t xml:space="preserve">On the third point, ongoing soft market testing and research has identified sufficient demand for the Council to proceed with the cinema proposal and in July 2022, NELC agreed Heads of Terms with Parkway Cinemas (the operator of the other NEL cinema in Cleethorpes) as the operator of the cinema </w:t>
            </w:r>
            <w:r w:rsidR="00CF4FAB" w:rsidRPr="7866144D">
              <w:rPr>
                <w:rFonts w:ascii="Arial" w:hAnsi="Arial" w:cs="Arial"/>
                <w:sz w:val="20"/>
                <w:szCs w:val="20"/>
              </w:rPr>
              <w:t>to form</w:t>
            </w:r>
            <w:r w:rsidRPr="7866144D">
              <w:rPr>
                <w:rFonts w:ascii="Arial" w:hAnsi="Arial" w:cs="Arial"/>
                <w:sz w:val="20"/>
                <w:szCs w:val="20"/>
              </w:rPr>
              <w:t xml:space="preserve"> at the Freshney </w:t>
            </w:r>
            <w:r w:rsidR="00CF4FAB" w:rsidRPr="7866144D">
              <w:rPr>
                <w:rFonts w:ascii="Arial" w:hAnsi="Arial" w:cs="Arial"/>
                <w:sz w:val="20"/>
                <w:szCs w:val="20"/>
              </w:rPr>
              <w:t>Leisure Site. Consequently, so</w:t>
            </w:r>
            <w:r w:rsidRPr="7866144D">
              <w:rPr>
                <w:rFonts w:ascii="Arial" w:hAnsi="Arial" w:cs="Arial"/>
                <w:sz w:val="20"/>
                <w:szCs w:val="20"/>
              </w:rPr>
              <w:t>licitors</w:t>
            </w:r>
            <w:r w:rsidR="00CF4FAB" w:rsidRPr="7866144D">
              <w:rPr>
                <w:rFonts w:ascii="Arial" w:hAnsi="Arial" w:cs="Arial"/>
                <w:sz w:val="20"/>
                <w:szCs w:val="20"/>
              </w:rPr>
              <w:t xml:space="preserve"> have now been</w:t>
            </w:r>
            <w:r w:rsidRPr="7866144D">
              <w:rPr>
                <w:rFonts w:ascii="Arial" w:hAnsi="Arial" w:cs="Arial"/>
                <w:sz w:val="20"/>
                <w:szCs w:val="20"/>
              </w:rPr>
              <w:t xml:space="preserve"> instructed for a pre-let with Parkway</w:t>
            </w:r>
            <w:r w:rsidR="00CF4FAB" w:rsidRPr="7866144D">
              <w:rPr>
                <w:rFonts w:ascii="Arial" w:hAnsi="Arial" w:cs="Arial"/>
                <w:sz w:val="20"/>
                <w:szCs w:val="20"/>
              </w:rPr>
              <w:t>.</w:t>
            </w:r>
          </w:p>
          <w:p w14:paraId="3A262E1C" w14:textId="7B705C64" w:rsidR="0038532C" w:rsidRPr="0038532C" w:rsidRDefault="00743C72" w:rsidP="0038532C">
            <w:pPr>
              <w:widowControl w:val="0"/>
              <w:tabs>
                <w:tab w:val="left" w:pos="908"/>
              </w:tabs>
              <w:autoSpaceDE w:val="0"/>
              <w:autoSpaceDN w:val="0"/>
              <w:spacing w:before="120" w:after="120"/>
              <w:ind w:right="198"/>
              <w:jc w:val="both"/>
              <w:rPr>
                <w:rFonts w:ascii="Arial" w:hAnsi="Arial" w:cs="Arial"/>
                <w:sz w:val="20"/>
                <w:szCs w:val="20"/>
              </w:rPr>
            </w:pPr>
            <w:r w:rsidRPr="7866144D">
              <w:rPr>
                <w:rFonts w:ascii="Arial" w:hAnsi="Arial" w:cs="Arial"/>
                <w:sz w:val="20"/>
                <w:szCs w:val="20"/>
              </w:rPr>
              <w:t>C</w:t>
            </w:r>
            <w:r w:rsidR="0038532C" w:rsidRPr="7866144D">
              <w:rPr>
                <w:rFonts w:ascii="Arial" w:hAnsi="Arial" w:cs="Arial"/>
                <w:sz w:val="20"/>
                <w:szCs w:val="20"/>
              </w:rPr>
              <w:t xml:space="preserve">ollectively </w:t>
            </w:r>
            <w:r w:rsidRPr="7866144D">
              <w:rPr>
                <w:rFonts w:ascii="Arial" w:hAnsi="Arial" w:cs="Arial"/>
                <w:sz w:val="20"/>
                <w:szCs w:val="20"/>
              </w:rPr>
              <w:t xml:space="preserve">the package of regeneration Schemes (Town Deal, FHSF, HAZ, Freeport and other sought LUF investments) </w:t>
            </w:r>
            <w:r w:rsidR="0038532C" w:rsidRPr="7866144D">
              <w:rPr>
                <w:rFonts w:ascii="Arial" w:hAnsi="Arial" w:cs="Arial"/>
                <w:sz w:val="20"/>
                <w:szCs w:val="20"/>
              </w:rPr>
              <w:t>will help change current perceptions and attitudes towards the town centre</w:t>
            </w:r>
            <w:r w:rsidRPr="7866144D">
              <w:rPr>
                <w:rFonts w:ascii="Arial" w:hAnsi="Arial" w:cs="Arial"/>
                <w:sz w:val="20"/>
                <w:szCs w:val="20"/>
              </w:rPr>
              <w:t xml:space="preserve"> and wider NEL area</w:t>
            </w:r>
            <w:r w:rsidR="0038532C" w:rsidRPr="7866144D">
              <w:rPr>
                <w:rFonts w:ascii="Arial" w:hAnsi="Arial" w:cs="Arial"/>
                <w:sz w:val="20"/>
                <w:szCs w:val="20"/>
              </w:rPr>
              <w:t>.  The Council will support this by providing regular communication updates and activities regarding all projects, to encourage people into town centre.</w:t>
            </w:r>
          </w:p>
          <w:p w14:paraId="6246B33F" w14:textId="3F3AB482" w:rsidR="00E82880" w:rsidRPr="0038532C" w:rsidRDefault="0038532C" w:rsidP="00916409">
            <w:pPr>
              <w:widowControl w:val="0"/>
              <w:tabs>
                <w:tab w:val="left" w:pos="908"/>
              </w:tabs>
              <w:autoSpaceDE w:val="0"/>
              <w:autoSpaceDN w:val="0"/>
              <w:spacing w:before="120" w:after="120"/>
              <w:ind w:right="198"/>
              <w:jc w:val="both"/>
              <w:rPr>
                <w:rFonts w:ascii="Arial" w:hAnsi="Arial" w:cs="Arial"/>
                <w:sz w:val="20"/>
                <w:szCs w:val="20"/>
              </w:rPr>
            </w:pPr>
            <w:r w:rsidRPr="00743C72">
              <w:rPr>
                <w:rFonts w:ascii="Arial" w:hAnsi="Arial" w:cs="Arial"/>
                <w:sz w:val="20"/>
                <w:szCs w:val="20"/>
                <w:highlight w:val="red"/>
              </w:rPr>
              <w:t>(</w:t>
            </w:r>
            <w:r w:rsidR="00CF4FAB">
              <w:rPr>
                <w:rFonts w:ascii="Arial" w:hAnsi="Arial" w:cs="Arial"/>
                <w:sz w:val="20"/>
                <w:szCs w:val="20"/>
                <w:highlight w:val="red"/>
              </w:rPr>
              <w:t>335</w:t>
            </w:r>
            <w:r w:rsidRPr="00743C72">
              <w:rPr>
                <w:rFonts w:ascii="Arial" w:hAnsi="Arial" w:cs="Arial"/>
                <w:sz w:val="20"/>
                <w:szCs w:val="20"/>
                <w:highlight w:val="red"/>
              </w:rPr>
              <w:t xml:space="preserve"> words)</w:t>
            </w:r>
          </w:p>
        </w:tc>
      </w:tr>
      <w:tr w:rsidR="00E82880" w14:paraId="16232480" w14:textId="47CDA0C2" w:rsidTr="37375AB9">
        <w:tc>
          <w:tcPr>
            <w:tcW w:w="9554" w:type="dxa"/>
            <w:shd w:val="clear" w:color="auto" w:fill="F2F2F2" w:themeFill="background1" w:themeFillShade="F2"/>
          </w:tcPr>
          <w:p w14:paraId="7DFA8205" w14:textId="1E3E19DE" w:rsidR="00E82880" w:rsidRPr="004A53B8" w:rsidRDefault="004B72B1" w:rsidP="00E82880">
            <w:pPr>
              <w:widowControl w:val="0"/>
              <w:tabs>
                <w:tab w:val="left" w:pos="908"/>
              </w:tabs>
              <w:autoSpaceDE w:val="0"/>
              <w:autoSpaceDN w:val="0"/>
              <w:spacing w:before="19"/>
              <w:ind w:right="199"/>
              <w:jc w:val="both"/>
              <w:rPr>
                <w:rFonts w:ascii="Arial" w:hAnsi="Arial" w:cs="Arial"/>
                <w:sz w:val="24"/>
                <w:szCs w:val="24"/>
                <w:lang w:val="en"/>
              </w:rPr>
            </w:pPr>
            <w:r>
              <w:rPr>
                <w:rFonts w:ascii="Arial" w:hAnsi="Arial" w:cs="Arial"/>
                <w:sz w:val="24"/>
                <w:szCs w:val="24"/>
                <w:lang w:val="en"/>
              </w:rPr>
              <w:t>4.2</w:t>
            </w:r>
            <w:r w:rsidRPr="004A53B8">
              <w:rPr>
                <w:rFonts w:ascii="Arial" w:hAnsi="Arial" w:cs="Arial"/>
                <w:sz w:val="24"/>
                <w:szCs w:val="24"/>
                <w:lang w:val="en"/>
              </w:rPr>
              <w:t xml:space="preserve">.3 Do you have </w:t>
            </w:r>
            <w:r w:rsidR="007B4D8D" w:rsidRPr="004A53B8">
              <w:rPr>
                <w:rFonts w:ascii="Arial" w:hAnsi="Arial" w:cs="Arial"/>
                <w:sz w:val="24"/>
                <w:szCs w:val="24"/>
                <w:lang w:val="en"/>
              </w:rPr>
              <w:t>statutory</w:t>
            </w:r>
            <w:r w:rsidRPr="004A53B8">
              <w:rPr>
                <w:rFonts w:ascii="Arial" w:hAnsi="Arial" w:cs="Arial"/>
                <w:sz w:val="24"/>
                <w:szCs w:val="24"/>
                <w:lang w:val="en"/>
              </w:rPr>
              <w:t xml:space="preserve"> </w:t>
            </w:r>
            <w:r w:rsidR="007B4D8D" w:rsidRPr="004A53B8">
              <w:rPr>
                <w:rFonts w:ascii="Arial" w:hAnsi="Arial" w:cs="Arial"/>
                <w:sz w:val="24"/>
                <w:szCs w:val="24"/>
                <w:lang w:val="en"/>
              </w:rPr>
              <w:t>responsibility</w:t>
            </w:r>
            <w:r w:rsidRPr="004A53B8">
              <w:rPr>
                <w:rFonts w:ascii="Arial" w:hAnsi="Arial" w:cs="Arial"/>
                <w:sz w:val="24"/>
                <w:szCs w:val="24"/>
                <w:lang w:val="en"/>
              </w:rPr>
              <w:t xml:space="preserve"> for the delivery of all aspects of the bid?</w:t>
            </w:r>
          </w:p>
          <w:p w14:paraId="549DB352" w14:textId="77777777" w:rsidR="004B72B1" w:rsidRPr="004A53B8" w:rsidRDefault="004B72B1" w:rsidP="00E82880">
            <w:pPr>
              <w:widowControl w:val="0"/>
              <w:tabs>
                <w:tab w:val="left" w:pos="908"/>
              </w:tabs>
              <w:autoSpaceDE w:val="0"/>
              <w:autoSpaceDN w:val="0"/>
              <w:spacing w:before="19"/>
              <w:ind w:right="199"/>
              <w:jc w:val="both"/>
              <w:rPr>
                <w:rFonts w:ascii="Arial" w:hAnsi="Arial" w:cs="Arial"/>
                <w:i/>
                <w:iCs/>
                <w:sz w:val="24"/>
                <w:szCs w:val="24"/>
              </w:rPr>
            </w:pPr>
          </w:p>
          <w:p w14:paraId="1999487E" w14:textId="77777777" w:rsidR="004B72B1" w:rsidRPr="004A53B8" w:rsidRDefault="004B72B1" w:rsidP="00E82880">
            <w:pPr>
              <w:widowControl w:val="0"/>
              <w:tabs>
                <w:tab w:val="left" w:pos="908"/>
              </w:tabs>
              <w:autoSpaceDE w:val="0"/>
              <w:autoSpaceDN w:val="0"/>
              <w:spacing w:before="19"/>
              <w:ind w:right="199"/>
              <w:jc w:val="both"/>
              <w:rPr>
                <w:rFonts w:ascii="Arial" w:hAnsi="Arial" w:cs="Arial"/>
                <w:sz w:val="24"/>
                <w:szCs w:val="24"/>
              </w:rPr>
            </w:pPr>
            <w:r w:rsidRPr="004A53B8">
              <w:rPr>
                <w:rFonts w:ascii="Arial" w:hAnsi="Arial" w:cs="Arial"/>
                <w:sz w:val="24"/>
                <w:szCs w:val="24"/>
              </w:rPr>
              <w:t>If no:</w:t>
            </w:r>
          </w:p>
          <w:p w14:paraId="6FCA2F64" w14:textId="4E3EE705" w:rsidR="007B4D8D" w:rsidRPr="004A53B8" w:rsidRDefault="007B4D8D" w:rsidP="00E45B7F">
            <w:pPr>
              <w:pStyle w:val="ListParagraph"/>
              <w:widowControl w:val="0"/>
              <w:numPr>
                <w:ilvl w:val="0"/>
                <w:numId w:val="4"/>
              </w:numPr>
              <w:tabs>
                <w:tab w:val="left" w:pos="592"/>
                <w:tab w:val="left" w:pos="593"/>
              </w:tabs>
              <w:autoSpaceDE w:val="0"/>
              <w:autoSpaceDN w:val="0"/>
              <w:ind w:right="115"/>
              <w:contextualSpacing w:val="0"/>
              <w:rPr>
                <w:rFonts w:ascii="Arial" w:hAnsi="Arial" w:cs="Arial"/>
                <w:sz w:val="24"/>
              </w:rPr>
            </w:pPr>
            <w:r w:rsidRPr="004A53B8">
              <w:rPr>
                <w:rFonts w:ascii="Arial" w:hAnsi="Arial" w:cs="Arial"/>
                <w:sz w:val="24"/>
              </w:rPr>
              <w:t>Please confirm those</w:t>
            </w:r>
            <w:r w:rsidRPr="004A53B8">
              <w:rPr>
                <w:rFonts w:ascii="Arial" w:hAnsi="Arial" w:cs="Arial"/>
                <w:spacing w:val="1"/>
                <w:sz w:val="24"/>
              </w:rPr>
              <w:t xml:space="preserve"> </w:t>
            </w:r>
            <w:r w:rsidRPr="004A53B8">
              <w:rPr>
                <w:rFonts w:ascii="Arial" w:hAnsi="Arial" w:cs="Arial"/>
                <w:sz w:val="24"/>
              </w:rPr>
              <w:t>parts of the project for</w:t>
            </w:r>
            <w:r w:rsidRPr="004A53B8">
              <w:rPr>
                <w:rFonts w:ascii="Arial" w:hAnsi="Arial" w:cs="Arial"/>
                <w:spacing w:val="-64"/>
                <w:sz w:val="24"/>
              </w:rPr>
              <w:t xml:space="preserve"> </w:t>
            </w:r>
            <w:r w:rsidRPr="004A53B8">
              <w:rPr>
                <w:rFonts w:ascii="Arial" w:hAnsi="Arial" w:cs="Arial"/>
                <w:sz w:val="24"/>
              </w:rPr>
              <w:t xml:space="preserve">which you do not </w:t>
            </w:r>
            <w:r w:rsidR="009D73BA">
              <w:rPr>
                <w:rFonts w:ascii="Arial" w:hAnsi="Arial" w:cs="Arial"/>
                <w:sz w:val="24"/>
              </w:rPr>
              <w:t xml:space="preserve">have </w:t>
            </w:r>
            <w:r w:rsidRPr="004A53B8">
              <w:rPr>
                <w:rFonts w:ascii="Arial" w:hAnsi="Arial" w:cs="Arial"/>
                <w:spacing w:val="-64"/>
                <w:sz w:val="24"/>
              </w:rPr>
              <w:t xml:space="preserve"> </w:t>
            </w:r>
            <w:r w:rsidRPr="004A53B8">
              <w:rPr>
                <w:rFonts w:ascii="Arial" w:hAnsi="Arial" w:cs="Arial"/>
                <w:sz w:val="24"/>
              </w:rPr>
              <w:t>statutory</w:t>
            </w:r>
            <w:r w:rsidRPr="004A53B8">
              <w:rPr>
                <w:rFonts w:ascii="Arial" w:hAnsi="Arial" w:cs="Arial"/>
                <w:spacing w:val="-9"/>
                <w:sz w:val="24"/>
              </w:rPr>
              <w:t xml:space="preserve"> </w:t>
            </w:r>
            <w:r w:rsidRPr="004A53B8">
              <w:rPr>
                <w:rFonts w:ascii="Arial" w:hAnsi="Arial" w:cs="Arial"/>
                <w:sz w:val="24"/>
              </w:rPr>
              <w:t>responsibility</w:t>
            </w:r>
          </w:p>
          <w:p w14:paraId="3A890232" w14:textId="5CCC2C5C" w:rsidR="007B4D8D" w:rsidRPr="004A53B8" w:rsidRDefault="007B4D8D" w:rsidP="00E45B7F">
            <w:pPr>
              <w:pStyle w:val="ListParagraph"/>
              <w:widowControl w:val="0"/>
              <w:numPr>
                <w:ilvl w:val="0"/>
                <w:numId w:val="4"/>
              </w:numPr>
              <w:tabs>
                <w:tab w:val="left" w:pos="592"/>
                <w:tab w:val="left" w:pos="593"/>
              </w:tabs>
              <w:autoSpaceDE w:val="0"/>
              <w:autoSpaceDN w:val="0"/>
              <w:ind w:right="169"/>
              <w:contextualSpacing w:val="0"/>
              <w:rPr>
                <w:rFonts w:ascii="Arial" w:hAnsi="Arial" w:cs="Arial"/>
                <w:sz w:val="24"/>
              </w:rPr>
            </w:pPr>
            <w:r w:rsidRPr="004A53B8">
              <w:rPr>
                <w:rFonts w:ascii="Arial" w:hAnsi="Arial" w:cs="Arial"/>
                <w:sz w:val="24"/>
              </w:rPr>
              <w:t xml:space="preserve">Please confirm who </w:t>
            </w:r>
            <w:r w:rsidR="007B2944">
              <w:rPr>
                <w:rFonts w:ascii="Arial" w:hAnsi="Arial" w:cs="Arial"/>
                <w:sz w:val="24"/>
              </w:rPr>
              <w:t>is the</w:t>
            </w:r>
            <w:r w:rsidRPr="004A53B8">
              <w:rPr>
                <w:rFonts w:ascii="Arial" w:hAnsi="Arial" w:cs="Arial"/>
                <w:sz w:val="24"/>
              </w:rPr>
              <w:t xml:space="preserve"> relevant</w:t>
            </w:r>
            <w:r w:rsidRPr="004A53B8">
              <w:rPr>
                <w:rFonts w:ascii="Arial" w:hAnsi="Arial" w:cs="Arial"/>
                <w:spacing w:val="1"/>
                <w:sz w:val="24"/>
              </w:rPr>
              <w:t xml:space="preserve"> </w:t>
            </w:r>
            <w:r w:rsidRPr="004A53B8">
              <w:rPr>
                <w:rFonts w:ascii="Arial" w:hAnsi="Arial" w:cs="Arial"/>
                <w:sz w:val="24"/>
              </w:rPr>
              <w:t>responsible</w:t>
            </w:r>
            <w:r w:rsidRPr="004A53B8">
              <w:rPr>
                <w:rFonts w:ascii="Arial" w:hAnsi="Arial" w:cs="Arial"/>
                <w:spacing w:val="-3"/>
                <w:sz w:val="24"/>
              </w:rPr>
              <w:t xml:space="preserve"> </w:t>
            </w:r>
            <w:r w:rsidRPr="004A53B8">
              <w:rPr>
                <w:rFonts w:ascii="Arial" w:hAnsi="Arial" w:cs="Arial"/>
                <w:sz w:val="24"/>
              </w:rPr>
              <w:t>authority</w:t>
            </w:r>
          </w:p>
          <w:p w14:paraId="73260F3A" w14:textId="759705F1" w:rsidR="004A53B8" w:rsidRPr="00CF5E89" w:rsidRDefault="007B4D8D" w:rsidP="00E45B7F">
            <w:pPr>
              <w:pStyle w:val="ListParagraph"/>
              <w:widowControl w:val="0"/>
              <w:numPr>
                <w:ilvl w:val="0"/>
                <w:numId w:val="4"/>
              </w:numPr>
              <w:tabs>
                <w:tab w:val="left" w:pos="592"/>
                <w:tab w:val="left" w:pos="593"/>
              </w:tabs>
              <w:autoSpaceDE w:val="0"/>
              <w:autoSpaceDN w:val="0"/>
              <w:contextualSpacing w:val="0"/>
              <w:rPr>
                <w:rFonts w:ascii="Arial" w:hAnsi="Arial" w:cs="Arial"/>
                <w:sz w:val="24"/>
              </w:rPr>
            </w:pPr>
            <w:r w:rsidRPr="004A53B8">
              <w:rPr>
                <w:rFonts w:ascii="Arial" w:hAnsi="Arial" w:cs="Arial"/>
                <w:sz w:val="24"/>
              </w:rPr>
              <w:t>Please</w:t>
            </w:r>
            <w:r w:rsidRPr="004A53B8">
              <w:rPr>
                <w:rFonts w:ascii="Arial" w:hAnsi="Arial" w:cs="Arial"/>
                <w:spacing w:val="-5"/>
                <w:sz w:val="24"/>
              </w:rPr>
              <w:t xml:space="preserve"> </w:t>
            </w:r>
            <w:r w:rsidRPr="004A53B8">
              <w:rPr>
                <w:rFonts w:ascii="Arial" w:hAnsi="Arial" w:cs="Arial"/>
                <w:sz w:val="24"/>
              </w:rPr>
              <w:t>confirm</w:t>
            </w:r>
            <w:r w:rsidRPr="004A53B8">
              <w:rPr>
                <w:rFonts w:ascii="Arial" w:hAnsi="Arial" w:cs="Arial"/>
                <w:spacing w:val="-3"/>
                <w:sz w:val="24"/>
              </w:rPr>
              <w:t xml:space="preserve"> </w:t>
            </w:r>
            <w:r w:rsidRPr="004A53B8">
              <w:rPr>
                <w:rFonts w:ascii="Arial" w:hAnsi="Arial" w:cs="Arial"/>
                <w:sz w:val="24"/>
              </w:rPr>
              <w:t>that</w:t>
            </w:r>
            <w:r w:rsidRPr="004A53B8">
              <w:rPr>
                <w:rFonts w:ascii="Arial" w:hAnsi="Arial" w:cs="Arial"/>
                <w:spacing w:val="-5"/>
                <w:sz w:val="24"/>
              </w:rPr>
              <w:t xml:space="preserve"> </w:t>
            </w:r>
            <w:r w:rsidR="007B2944">
              <w:rPr>
                <w:rFonts w:ascii="Arial" w:hAnsi="Arial" w:cs="Arial"/>
                <w:sz w:val="24"/>
              </w:rPr>
              <w:t>you have</w:t>
            </w:r>
            <w:r w:rsidRPr="004A53B8">
              <w:rPr>
                <w:rFonts w:ascii="Arial" w:hAnsi="Arial" w:cs="Arial"/>
                <w:sz w:val="24"/>
              </w:rPr>
              <w:t xml:space="preserve"> the</w:t>
            </w:r>
            <w:r w:rsidRPr="004A53B8">
              <w:rPr>
                <w:rFonts w:ascii="Arial" w:hAnsi="Arial" w:cs="Arial"/>
                <w:spacing w:val="1"/>
                <w:sz w:val="24"/>
              </w:rPr>
              <w:t xml:space="preserve"> </w:t>
            </w:r>
            <w:r w:rsidRPr="004A53B8">
              <w:rPr>
                <w:rFonts w:ascii="Arial" w:hAnsi="Arial" w:cs="Arial"/>
                <w:sz w:val="24"/>
              </w:rPr>
              <w:t>support/consent of the</w:t>
            </w:r>
            <w:r w:rsidRPr="004A53B8">
              <w:rPr>
                <w:rFonts w:ascii="Arial" w:hAnsi="Arial" w:cs="Arial"/>
                <w:spacing w:val="1"/>
                <w:sz w:val="24"/>
              </w:rPr>
              <w:t xml:space="preserve"> </w:t>
            </w:r>
            <w:r w:rsidRPr="004A53B8">
              <w:rPr>
                <w:rFonts w:ascii="Arial" w:hAnsi="Arial" w:cs="Arial"/>
                <w:sz w:val="24"/>
              </w:rPr>
              <w:t>relevant responsible</w:t>
            </w:r>
            <w:r w:rsidRPr="004A53B8">
              <w:rPr>
                <w:rFonts w:ascii="Arial" w:hAnsi="Arial" w:cs="Arial"/>
                <w:spacing w:val="1"/>
                <w:sz w:val="24"/>
              </w:rPr>
              <w:t xml:space="preserve"> </w:t>
            </w:r>
            <w:r w:rsidRPr="004A53B8">
              <w:rPr>
                <w:rFonts w:ascii="Arial" w:hAnsi="Arial" w:cs="Arial"/>
                <w:sz w:val="24"/>
              </w:rPr>
              <w:t>authority</w:t>
            </w:r>
          </w:p>
        </w:tc>
      </w:tr>
      <w:tr w:rsidR="00CF5E89" w14:paraId="70854160" w14:textId="77777777" w:rsidTr="37375AB9">
        <w:tc>
          <w:tcPr>
            <w:tcW w:w="9554" w:type="dxa"/>
            <w:shd w:val="clear" w:color="auto" w:fill="FFFFFF" w:themeFill="background1"/>
          </w:tcPr>
          <w:p w14:paraId="65AB1D05" w14:textId="221A6515" w:rsidR="000D70EC" w:rsidRDefault="0050733D" w:rsidP="37375AB9">
            <w:pPr>
              <w:widowControl w:val="0"/>
              <w:tabs>
                <w:tab w:val="left" w:pos="908"/>
              </w:tabs>
              <w:autoSpaceDE w:val="0"/>
              <w:autoSpaceDN w:val="0"/>
              <w:spacing w:before="120" w:after="120"/>
              <w:ind w:right="198"/>
              <w:jc w:val="both"/>
              <w:rPr>
                <w:rFonts w:ascii="Arial" w:hAnsi="Arial" w:cs="Arial"/>
                <w:sz w:val="24"/>
                <w:szCs w:val="24"/>
                <w:lang w:val="en-US"/>
              </w:rPr>
            </w:pPr>
            <w:r w:rsidRPr="37375AB9">
              <w:rPr>
                <w:rFonts w:ascii="Arial" w:hAnsi="Arial" w:cs="Arial"/>
                <w:sz w:val="20"/>
                <w:szCs w:val="20"/>
                <w:lang w:val="en-US"/>
              </w:rPr>
              <w:t>The Council possesses all the relevant statutory responsibilities it requires to deliver the Scheme, including ownership and public highway responsibilities.</w:t>
            </w:r>
          </w:p>
        </w:tc>
      </w:tr>
    </w:tbl>
    <w:p w14:paraId="28A4F391" w14:textId="77777777" w:rsidR="00F1626C" w:rsidRDefault="00F1626C" w:rsidP="00CF037B">
      <w:pPr>
        <w:tabs>
          <w:tab w:val="left" w:pos="5292"/>
        </w:tabs>
        <w:rPr>
          <w:highlight w:val="yellow"/>
        </w:rPr>
      </w:pPr>
    </w:p>
    <w:p w14:paraId="5B20BE4B" w14:textId="0C49CF6F" w:rsidR="00F1626C" w:rsidRPr="00826D6F" w:rsidRDefault="00F1626C" w:rsidP="00E45B7F">
      <w:pPr>
        <w:pStyle w:val="Heading2"/>
        <w:numPr>
          <w:ilvl w:val="1"/>
          <w:numId w:val="3"/>
        </w:numPr>
        <w:rPr>
          <w:sz w:val="24"/>
          <w:szCs w:val="22"/>
        </w:rPr>
      </w:pPr>
      <w:r>
        <w:rPr>
          <w:sz w:val="24"/>
          <w:szCs w:val="22"/>
        </w:rPr>
        <w:t>The Case for Investment</w:t>
      </w:r>
    </w:p>
    <w:p w14:paraId="0D303A86" w14:textId="77777777" w:rsidR="00AA5F7E" w:rsidRPr="00B41784" w:rsidRDefault="00AA5F7E" w:rsidP="00AA5F7E">
      <w:pPr>
        <w:pStyle w:val="BodyText"/>
        <w:spacing w:before="22" w:line="259" w:lineRule="auto"/>
        <w:ind w:right="624"/>
        <w:rPr>
          <w:sz w:val="22"/>
          <w:szCs w:val="22"/>
        </w:rPr>
      </w:pPr>
      <w:r w:rsidRPr="00B41784">
        <w:rPr>
          <w:sz w:val="22"/>
          <w:szCs w:val="22"/>
        </w:rPr>
        <w:t>Applicants should use this section to detail a compelling case for why the proposed</w:t>
      </w:r>
      <w:r w:rsidRPr="00B41784">
        <w:rPr>
          <w:spacing w:val="-64"/>
          <w:sz w:val="22"/>
          <w:szCs w:val="22"/>
        </w:rPr>
        <w:t xml:space="preserve"> </w:t>
      </w:r>
      <w:r w:rsidRPr="00B41784">
        <w:rPr>
          <w:sz w:val="22"/>
          <w:szCs w:val="22"/>
        </w:rPr>
        <w:t>investment supports the economic, community and cultural priorities of their local</w:t>
      </w:r>
      <w:r w:rsidRPr="00B41784">
        <w:rPr>
          <w:spacing w:val="1"/>
          <w:sz w:val="22"/>
          <w:szCs w:val="22"/>
        </w:rPr>
        <w:t xml:space="preserve"> </w:t>
      </w:r>
      <w:r w:rsidRPr="00B41784">
        <w:rPr>
          <w:sz w:val="22"/>
          <w:szCs w:val="22"/>
        </w:rPr>
        <w:t>area.</w:t>
      </w:r>
    </w:p>
    <w:p w14:paraId="0E41E33A" w14:textId="77777777" w:rsidR="00AA5F7E" w:rsidRPr="00B41784" w:rsidRDefault="00AA5F7E" w:rsidP="00AA5F7E">
      <w:pPr>
        <w:pStyle w:val="BodyText"/>
        <w:spacing w:before="159" w:line="259" w:lineRule="auto"/>
        <w:ind w:right="451"/>
        <w:rPr>
          <w:sz w:val="22"/>
          <w:szCs w:val="22"/>
        </w:rPr>
      </w:pPr>
      <w:r w:rsidRPr="00B41784">
        <w:rPr>
          <w:sz w:val="22"/>
          <w:szCs w:val="22"/>
        </w:rPr>
        <w:t>Applicants should upload their completed Theory of Change model that supports this</w:t>
      </w:r>
      <w:r w:rsidRPr="00B41784">
        <w:rPr>
          <w:spacing w:val="-64"/>
          <w:sz w:val="22"/>
          <w:szCs w:val="22"/>
        </w:rPr>
        <w:t xml:space="preserve"> </w:t>
      </w:r>
      <w:r w:rsidRPr="00B41784">
        <w:rPr>
          <w:sz w:val="22"/>
          <w:szCs w:val="22"/>
        </w:rPr>
        <w:t>section</w:t>
      </w:r>
      <w:r w:rsidRPr="00B41784">
        <w:rPr>
          <w:spacing w:val="-2"/>
          <w:sz w:val="22"/>
          <w:szCs w:val="22"/>
        </w:rPr>
        <w:t xml:space="preserve"> </w:t>
      </w:r>
      <w:r w:rsidRPr="00B41784">
        <w:rPr>
          <w:sz w:val="22"/>
          <w:szCs w:val="22"/>
        </w:rPr>
        <w:t>at the</w:t>
      </w:r>
      <w:r w:rsidRPr="00B41784">
        <w:rPr>
          <w:spacing w:val="-1"/>
          <w:sz w:val="22"/>
          <w:szCs w:val="22"/>
        </w:rPr>
        <w:t xml:space="preserve"> </w:t>
      </w:r>
      <w:r w:rsidRPr="00B41784">
        <w:rPr>
          <w:sz w:val="22"/>
          <w:szCs w:val="22"/>
        </w:rPr>
        <w:t>time</w:t>
      </w:r>
      <w:r w:rsidRPr="00B41784">
        <w:rPr>
          <w:spacing w:val="-1"/>
          <w:sz w:val="22"/>
          <w:szCs w:val="22"/>
        </w:rPr>
        <w:t xml:space="preserve"> </w:t>
      </w:r>
      <w:r w:rsidRPr="00B41784">
        <w:rPr>
          <w:sz w:val="22"/>
          <w:szCs w:val="22"/>
        </w:rPr>
        <w:t>of submission.</w:t>
      </w:r>
    </w:p>
    <w:p w14:paraId="10B6D28F" w14:textId="77777777" w:rsidR="00AA5F7E" w:rsidRPr="00B41784" w:rsidRDefault="00AA5F7E" w:rsidP="00AA5F7E">
      <w:pPr>
        <w:pStyle w:val="BodyText"/>
        <w:spacing w:before="160" w:line="259" w:lineRule="auto"/>
        <w:ind w:right="471"/>
        <w:rPr>
          <w:sz w:val="22"/>
          <w:szCs w:val="22"/>
        </w:rPr>
      </w:pPr>
      <w:r w:rsidRPr="00B41784">
        <w:rPr>
          <w:sz w:val="22"/>
          <w:szCs w:val="22"/>
        </w:rPr>
        <w:t>For package bids, an explanation should be provided as to how the component</w:t>
      </w:r>
      <w:r w:rsidRPr="00B41784">
        <w:rPr>
          <w:spacing w:val="1"/>
          <w:sz w:val="22"/>
          <w:szCs w:val="22"/>
        </w:rPr>
        <w:t xml:space="preserve"> </w:t>
      </w:r>
      <w:r w:rsidRPr="00B41784">
        <w:rPr>
          <w:sz w:val="22"/>
          <w:szCs w:val="22"/>
        </w:rPr>
        <w:t>projects</w:t>
      </w:r>
      <w:r w:rsidRPr="00B41784">
        <w:rPr>
          <w:spacing w:val="-3"/>
          <w:sz w:val="22"/>
          <w:szCs w:val="22"/>
        </w:rPr>
        <w:t xml:space="preserve"> </w:t>
      </w:r>
      <w:r w:rsidRPr="00B41784">
        <w:rPr>
          <w:sz w:val="22"/>
          <w:szCs w:val="22"/>
        </w:rPr>
        <w:t>are</w:t>
      </w:r>
      <w:r w:rsidRPr="00B41784">
        <w:rPr>
          <w:spacing w:val="-4"/>
          <w:sz w:val="22"/>
          <w:szCs w:val="22"/>
        </w:rPr>
        <w:t xml:space="preserve"> </w:t>
      </w:r>
      <w:r w:rsidRPr="00B41784">
        <w:rPr>
          <w:sz w:val="22"/>
          <w:szCs w:val="22"/>
        </w:rPr>
        <w:t>aligned</w:t>
      </w:r>
      <w:r w:rsidRPr="00B41784">
        <w:rPr>
          <w:spacing w:val="-2"/>
          <w:sz w:val="22"/>
          <w:szCs w:val="22"/>
        </w:rPr>
        <w:t xml:space="preserve"> </w:t>
      </w:r>
      <w:r w:rsidRPr="00B41784">
        <w:rPr>
          <w:sz w:val="22"/>
          <w:szCs w:val="22"/>
        </w:rPr>
        <w:t>with</w:t>
      </w:r>
      <w:r w:rsidRPr="00B41784">
        <w:rPr>
          <w:spacing w:val="-1"/>
          <w:sz w:val="22"/>
          <w:szCs w:val="22"/>
        </w:rPr>
        <w:t xml:space="preserve"> </w:t>
      </w:r>
      <w:r w:rsidRPr="00B41784">
        <w:rPr>
          <w:sz w:val="22"/>
          <w:szCs w:val="22"/>
        </w:rPr>
        <w:t>each</w:t>
      </w:r>
      <w:r w:rsidRPr="00B41784">
        <w:rPr>
          <w:spacing w:val="-2"/>
          <w:sz w:val="22"/>
          <w:szCs w:val="22"/>
        </w:rPr>
        <w:t xml:space="preserve"> </w:t>
      </w:r>
      <w:r w:rsidRPr="00B41784">
        <w:rPr>
          <w:sz w:val="22"/>
          <w:szCs w:val="22"/>
        </w:rPr>
        <w:t>other</w:t>
      </w:r>
      <w:r w:rsidRPr="00B41784">
        <w:rPr>
          <w:spacing w:val="-6"/>
          <w:sz w:val="22"/>
          <w:szCs w:val="22"/>
        </w:rPr>
        <w:t xml:space="preserve"> </w:t>
      </w:r>
      <w:r w:rsidRPr="00B41784">
        <w:rPr>
          <w:sz w:val="22"/>
          <w:szCs w:val="22"/>
        </w:rPr>
        <w:t>and</w:t>
      </w:r>
      <w:r w:rsidRPr="00B41784">
        <w:rPr>
          <w:spacing w:val="-3"/>
          <w:sz w:val="22"/>
          <w:szCs w:val="22"/>
        </w:rPr>
        <w:t xml:space="preserve"> </w:t>
      </w:r>
      <w:r w:rsidRPr="00B41784">
        <w:rPr>
          <w:sz w:val="22"/>
          <w:szCs w:val="22"/>
        </w:rPr>
        <w:t>represent</w:t>
      </w:r>
      <w:r w:rsidRPr="00B41784">
        <w:rPr>
          <w:spacing w:val="-5"/>
          <w:sz w:val="22"/>
          <w:szCs w:val="22"/>
        </w:rPr>
        <w:t xml:space="preserve"> </w:t>
      </w:r>
      <w:r w:rsidRPr="00B41784">
        <w:rPr>
          <w:sz w:val="22"/>
          <w:szCs w:val="22"/>
        </w:rPr>
        <w:t>a</w:t>
      </w:r>
      <w:r w:rsidRPr="00B41784">
        <w:rPr>
          <w:spacing w:val="-2"/>
          <w:sz w:val="22"/>
          <w:szCs w:val="22"/>
        </w:rPr>
        <w:t xml:space="preserve"> </w:t>
      </w:r>
      <w:r w:rsidRPr="00B41784">
        <w:rPr>
          <w:sz w:val="22"/>
          <w:szCs w:val="22"/>
        </w:rPr>
        <w:t>coherent</w:t>
      </w:r>
      <w:r w:rsidRPr="00B41784">
        <w:rPr>
          <w:spacing w:val="-1"/>
          <w:sz w:val="22"/>
          <w:szCs w:val="22"/>
        </w:rPr>
        <w:t xml:space="preserve"> </w:t>
      </w:r>
      <w:r w:rsidRPr="00B41784">
        <w:rPr>
          <w:sz w:val="22"/>
          <w:szCs w:val="22"/>
        </w:rPr>
        <w:t>set</w:t>
      </w:r>
      <w:r w:rsidRPr="00B41784">
        <w:rPr>
          <w:spacing w:val="-5"/>
          <w:sz w:val="22"/>
          <w:szCs w:val="22"/>
        </w:rPr>
        <w:t xml:space="preserve"> </w:t>
      </w:r>
      <w:r w:rsidRPr="00B41784">
        <w:rPr>
          <w:sz w:val="22"/>
          <w:szCs w:val="22"/>
        </w:rPr>
        <w:t>of</w:t>
      </w:r>
      <w:r w:rsidRPr="00B41784">
        <w:rPr>
          <w:spacing w:val="-3"/>
          <w:sz w:val="22"/>
          <w:szCs w:val="22"/>
        </w:rPr>
        <w:t xml:space="preserve"> </w:t>
      </w:r>
      <w:r w:rsidRPr="00B41784">
        <w:rPr>
          <w:sz w:val="22"/>
          <w:szCs w:val="22"/>
        </w:rPr>
        <w:t>interventions.</w:t>
      </w:r>
    </w:p>
    <w:tbl>
      <w:tblPr>
        <w:tblStyle w:val="TableGrid"/>
        <w:tblW w:w="0" w:type="auto"/>
        <w:shd w:val="clear" w:color="auto" w:fill="FFFFFF" w:themeFill="background1"/>
        <w:tblLook w:val="04A0" w:firstRow="1" w:lastRow="0" w:firstColumn="1" w:lastColumn="0" w:noHBand="0" w:noVBand="1"/>
      </w:tblPr>
      <w:tblGrid>
        <w:gridCol w:w="9554"/>
      </w:tblGrid>
      <w:tr w:rsidR="00F1626C" w:rsidRPr="001864E4" w14:paraId="49139085" w14:textId="77777777" w:rsidTr="7866144D">
        <w:tc>
          <w:tcPr>
            <w:tcW w:w="9554" w:type="dxa"/>
            <w:shd w:val="clear" w:color="auto" w:fill="F2F2F2" w:themeFill="background1" w:themeFillShade="F2"/>
          </w:tcPr>
          <w:p w14:paraId="44E0A770" w14:textId="77777777" w:rsidR="00BF4808" w:rsidRPr="00BB1522" w:rsidRDefault="00F1626C" w:rsidP="0099385B">
            <w:pPr>
              <w:spacing w:before="22"/>
              <w:ind w:right="848"/>
              <w:rPr>
                <w:rFonts w:ascii="Arial" w:eastAsia="DengXian" w:hAnsi="Arial" w:cs="Arial"/>
                <w:sz w:val="24"/>
                <w:szCs w:val="24"/>
              </w:rPr>
            </w:pPr>
            <w:r>
              <w:rPr>
                <w:rFonts w:ascii="Arial" w:hAnsi="Arial" w:cs="Arial"/>
                <w:sz w:val="24"/>
                <w:szCs w:val="24"/>
              </w:rPr>
              <w:lastRenderedPageBreak/>
              <w:t>4.</w:t>
            </w:r>
            <w:r w:rsidR="00AA5F7E">
              <w:rPr>
                <w:rFonts w:ascii="Arial" w:hAnsi="Arial" w:cs="Arial"/>
                <w:sz w:val="24"/>
                <w:szCs w:val="24"/>
              </w:rPr>
              <w:t>3.</w:t>
            </w:r>
            <w:r w:rsidR="00AA5F7E" w:rsidRPr="00BB1522">
              <w:rPr>
                <w:rFonts w:ascii="Arial" w:hAnsi="Arial" w:cs="Arial"/>
                <w:sz w:val="24"/>
                <w:szCs w:val="24"/>
              </w:rPr>
              <w:t>1</w:t>
            </w:r>
            <w:r w:rsidR="00BF4808" w:rsidRPr="00BB1522">
              <w:rPr>
                <w:rFonts w:ascii="Arial" w:hAnsi="Arial" w:cs="Arial"/>
                <w:sz w:val="24"/>
                <w:szCs w:val="24"/>
              </w:rPr>
              <w:t xml:space="preserve"> Please provide evidence</w:t>
            </w:r>
            <w:r w:rsidR="00BF4808" w:rsidRPr="00BB1522">
              <w:rPr>
                <w:rFonts w:ascii="Arial" w:hAnsi="Arial" w:cs="Arial"/>
                <w:b/>
                <w:bCs/>
                <w:sz w:val="24"/>
                <w:szCs w:val="24"/>
              </w:rPr>
              <w:t xml:space="preserve"> </w:t>
            </w:r>
            <w:r w:rsidR="00BF4808" w:rsidRPr="00BB1522">
              <w:rPr>
                <w:rFonts w:ascii="Arial" w:eastAsia="DengXian" w:hAnsi="Arial" w:cs="Arial"/>
                <w:sz w:val="24"/>
                <w:szCs w:val="24"/>
              </w:rPr>
              <w:t xml:space="preserve">of the local challenges/barriers to growth and context that the bid is seeking to respond to.  </w:t>
            </w:r>
          </w:p>
          <w:p w14:paraId="3042AC50" w14:textId="77777777" w:rsidR="00BF4808" w:rsidRPr="00BB1522" w:rsidRDefault="00BF4808" w:rsidP="0099385B">
            <w:pPr>
              <w:spacing w:before="22"/>
              <w:ind w:right="848"/>
              <w:rPr>
                <w:rFonts w:ascii="Arial" w:eastAsia="DengXian" w:hAnsi="Arial" w:cs="Arial"/>
                <w:sz w:val="24"/>
                <w:szCs w:val="24"/>
              </w:rPr>
            </w:pPr>
          </w:p>
          <w:p w14:paraId="439C87A2" w14:textId="77777777" w:rsidR="00F1626C" w:rsidRPr="00BB1522" w:rsidRDefault="00BF4808" w:rsidP="0099385B">
            <w:pPr>
              <w:spacing w:before="22"/>
              <w:ind w:right="848"/>
              <w:rPr>
                <w:rFonts w:ascii="Arial" w:eastAsia="DengXian" w:hAnsi="Arial" w:cs="Arial"/>
                <w:sz w:val="24"/>
                <w:szCs w:val="24"/>
              </w:rPr>
            </w:pPr>
            <w:r w:rsidRPr="00BB1522">
              <w:rPr>
                <w:rFonts w:ascii="Arial" w:eastAsia="DengXian" w:hAnsi="Arial" w:cs="Arial"/>
                <w:sz w:val="24"/>
                <w:szCs w:val="24"/>
              </w:rPr>
              <w:t>(500 words)</w:t>
            </w:r>
          </w:p>
          <w:p w14:paraId="2280FA6B" w14:textId="475912C5" w:rsidR="00E07E37" w:rsidRPr="00CF5E89" w:rsidRDefault="00E07E37" w:rsidP="00CF5E89">
            <w:pPr>
              <w:widowControl w:val="0"/>
              <w:tabs>
                <w:tab w:val="left" w:pos="592"/>
                <w:tab w:val="left" w:pos="593"/>
              </w:tabs>
              <w:autoSpaceDE w:val="0"/>
              <w:autoSpaceDN w:val="0"/>
              <w:ind w:right="487"/>
              <w:rPr>
                <w:rFonts w:ascii="Arial" w:hAnsi="Arial" w:cs="Arial"/>
                <w:sz w:val="24"/>
                <w:szCs w:val="24"/>
              </w:rPr>
            </w:pPr>
          </w:p>
        </w:tc>
      </w:tr>
      <w:tr w:rsidR="007E396D" w:rsidRPr="001864E4" w14:paraId="5EEA87AE" w14:textId="77777777" w:rsidTr="7866144D">
        <w:tc>
          <w:tcPr>
            <w:tcW w:w="9554" w:type="dxa"/>
            <w:shd w:val="clear" w:color="auto" w:fill="FFFFFF" w:themeFill="background1"/>
          </w:tcPr>
          <w:p w14:paraId="54CCC287" w14:textId="77777777" w:rsidR="00FB11D2" w:rsidRPr="003E1319" w:rsidRDefault="00FB11D2" w:rsidP="00FB11D2">
            <w:pPr>
              <w:spacing w:before="120" w:after="120"/>
              <w:jc w:val="both"/>
              <w:rPr>
                <w:rFonts w:ascii="Arial" w:eastAsia="Times New Roman" w:hAnsi="Arial" w:cs="Arial"/>
                <w:sz w:val="20"/>
                <w:szCs w:val="20"/>
              </w:rPr>
            </w:pPr>
            <w:bookmarkStart w:id="8" w:name="_Hlk104469894"/>
            <w:r w:rsidRPr="003E1319">
              <w:rPr>
                <w:rFonts w:ascii="Arial" w:eastAsia="Times New Roman" w:hAnsi="Arial" w:cs="Arial"/>
                <w:sz w:val="20"/>
                <w:szCs w:val="20"/>
              </w:rPr>
              <w:t xml:space="preserve">Grimsby Town Centre is northern Lincolnshire’s primary centre, but depressed wage rates and a declining catchment population have inevitably impacted on town centre vitality. In recent years, the town centre has largely lost its comparison goods offer, which (alongside Covid-19) has exacerbated declining footfall and spending in a centre with already high vacancy rates and suppressed rents. </w:t>
            </w:r>
          </w:p>
          <w:p w14:paraId="429A92F6" w14:textId="77777777" w:rsidR="001C3EE9" w:rsidRPr="006B1345" w:rsidRDefault="00FB11D2" w:rsidP="00FB11D2">
            <w:pPr>
              <w:spacing w:before="120" w:after="120"/>
              <w:jc w:val="both"/>
              <w:rPr>
                <w:rFonts w:ascii="Arial" w:eastAsia="Times New Roman" w:hAnsi="Arial" w:cs="Arial"/>
                <w:sz w:val="20"/>
                <w:szCs w:val="20"/>
              </w:rPr>
            </w:pPr>
            <w:r w:rsidRPr="003E1319">
              <w:rPr>
                <w:rFonts w:ascii="Arial" w:eastAsia="Times New Roman" w:hAnsi="Arial" w:cs="Arial"/>
                <w:sz w:val="20"/>
                <w:szCs w:val="20"/>
              </w:rPr>
              <w:t xml:space="preserve">Town Centre retail performance has declined worryingly fast, best evidenced by the performance of Freshney </w:t>
            </w:r>
            <w:r w:rsidRPr="006B1345">
              <w:rPr>
                <w:rFonts w:ascii="Arial" w:eastAsia="Times New Roman" w:hAnsi="Arial" w:cs="Arial"/>
                <w:sz w:val="20"/>
                <w:szCs w:val="20"/>
              </w:rPr>
              <w:t xml:space="preserve">Place Shopping Centre, which houses c.60% of the town centres high street retail/service capacity. In 2015, Freshney Place was valued at £95m but </w:t>
            </w:r>
            <w:r w:rsidR="00CF4FAB" w:rsidRPr="006B1345">
              <w:rPr>
                <w:rFonts w:ascii="Arial" w:eastAsia="Times New Roman" w:hAnsi="Arial" w:cs="Arial"/>
                <w:sz w:val="20"/>
                <w:szCs w:val="20"/>
              </w:rPr>
              <w:t>since then its value has</w:t>
            </w:r>
            <w:r w:rsidRPr="006B1345">
              <w:rPr>
                <w:rFonts w:ascii="Arial" w:eastAsia="Times New Roman" w:hAnsi="Arial" w:cs="Arial"/>
                <w:sz w:val="20"/>
                <w:szCs w:val="20"/>
              </w:rPr>
              <w:t xml:space="preserve"> </w:t>
            </w:r>
            <w:r w:rsidR="00CF4FAB" w:rsidRPr="006B1345">
              <w:rPr>
                <w:rFonts w:ascii="Arial" w:eastAsia="Times New Roman" w:hAnsi="Arial" w:cs="Arial"/>
                <w:sz w:val="20"/>
                <w:szCs w:val="20"/>
              </w:rPr>
              <w:t xml:space="preserve">fallen by over </w:t>
            </w:r>
            <w:r w:rsidRPr="006B1345">
              <w:rPr>
                <w:rFonts w:ascii="Arial" w:eastAsia="Times New Roman" w:hAnsi="Arial" w:cs="Arial"/>
                <w:sz w:val="20"/>
                <w:szCs w:val="20"/>
              </w:rPr>
              <w:t>8</w:t>
            </w:r>
            <w:r w:rsidR="00CF4FAB" w:rsidRPr="006B1345">
              <w:rPr>
                <w:rFonts w:ascii="Arial" w:eastAsia="Times New Roman" w:hAnsi="Arial" w:cs="Arial"/>
                <w:sz w:val="20"/>
                <w:szCs w:val="20"/>
              </w:rPr>
              <w:t>0</w:t>
            </w:r>
            <w:r w:rsidRPr="006B1345">
              <w:rPr>
                <w:rFonts w:ascii="Arial" w:eastAsia="Times New Roman" w:hAnsi="Arial" w:cs="Arial"/>
                <w:sz w:val="20"/>
                <w:szCs w:val="20"/>
              </w:rPr>
              <w:t xml:space="preserve">%. </w:t>
            </w:r>
          </w:p>
          <w:p w14:paraId="4E4FA01D" w14:textId="78705D01" w:rsidR="00FB11D2" w:rsidRPr="006B1345" w:rsidRDefault="001C3EE9" w:rsidP="001C3EE9">
            <w:pPr>
              <w:spacing w:before="120" w:after="120"/>
              <w:jc w:val="both"/>
              <w:rPr>
                <w:rFonts w:ascii="Arial" w:eastAsia="Times New Roman" w:hAnsi="Arial" w:cs="Arial"/>
                <w:sz w:val="20"/>
                <w:szCs w:val="20"/>
              </w:rPr>
            </w:pPr>
            <w:r w:rsidRPr="006B1345">
              <w:rPr>
                <w:rFonts w:ascii="Arial" w:eastAsia="Times New Roman" w:hAnsi="Arial" w:cs="Arial"/>
                <w:sz w:val="20"/>
                <w:szCs w:val="20"/>
              </w:rPr>
              <w:t>The borough is progressing a new industrial future, on the back of major strengths as one of Europe’s leading centres for offshore wind, the continued transition to a low carbon economy, export-led growth in port-related logistics and manufacturing, chemicals/petrochemicals and a food processing legacy. The Humber is itself among the UK’s most important trading estuaries as confirmed by the Government’s recent Freeport designation.</w:t>
            </w:r>
          </w:p>
          <w:p w14:paraId="5FBE6807" w14:textId="26C332C3" w:rsidR="00FB11D2" w:rsidRPr="006B1345" w:rsidRDefault="001C3EE9" w:rsidP="00FB11D2">
            <w:pPr>
              <w:spacing w:before="120" w:after="120"/>
              <w:jc w:val="both"/>
              <w:rPr>
                <w:rFonts w:ascii="Arial" w:eastAsia="Times New Roman" w:hAnsi="Arial" w:cs="Arial"/>
                <w:sz w:val="20"/>
                <w:szCs w:val="20"/>
              </w:rPr>
            </w:pPr>
            <w:r w:rsidRPr="006B1345">
              <w:rPr>
                <w:rFonts w:ascii="Arial" w:eastAsia="Times New Roman" w:hAnsi="Arial" w:cs="Arial"/>
                <w:sz w:val="20"/>
                <w:szCs w:val="20"/>
              </w:rPr>
              <w:t>Without a resilient, well-performing and sustainable town centre, this success will ultimately be compromised and t</w:t>
            </w:r>
            <w:r w:rsidR="00FB11D2" w:rsidRPr="006B1345">
              <w:rPr>
                <w:rFonts w:ascii="Arial" w:eastAsia="Times New Roman" w:hAnsi="Arial" w:cs="Arial"/>
                <w:sz w:val="20"/>
                <w:szCs w:val="20"/>
              </w:rPr>
              <w:t xml:space="preserve">here is an overriding need to </w:t>
            </w:r>
            <w:r w:rsidR="00C968E7" w:rsidRPr="006B1345">
              <w:rPr>
                <w:rFonts w:ascii="Arial" w:eastAsia="Times New Roman" w:hAnsi="Arial" w:cs="Arial"/>
                <w:sz w:val="20"/>
                <w:szCs w:val="20"/>
              </w:rPr>
              <w:t xml:space="preserve">bring renewed purpose and vitality to </w:t>
            </w:r>
            <w:r w:rsidR="00FB11D2" w:rsidRPr="006B1345">
              <w:rPr>
                <w:rFonts w:ascii="Arial" w:eastAsia="Times New Roman" w:hAnsi="Arial" w:cs="Arial"/>
                <w:sz w:val="20"/>
                <w:szCs w:val="20"/>
              </w:rPr>
              <w:t>Grimsby Town Centre</w:t>
            </w:r>
            <w:r w:rsidR="00C968E7" w:rsidRPr="006B1345">
              <w:rPr>
                <w:rFonts w:ascii="Arial" w:eastAsia="Times New Roman" w:hAnsi="Arial" w:cs="Arial"/>
                <w:sz w:val="20"/>
                <w:szCs w:val="20"/>
              </w:rPr>
              <w:t>, but at present the centre</w:t>
            </w:r>
            <w:r w:rsidR="00FB11D2" w:rsidRPr="006B1345">
              <w:rPr>
                <w:rFonts w:ascii="Arial" w:eastAsia="Times New Roman" w:hAnsi="Arial" w:cs="Arial"/>
                <w:sz w:val="20"/>
                <w:szCs w:val="20"/>
              </w:rPr>
              <w:t xml:space="preserve"> lacks diversity. </w:t>
            </w:r>
          </w:p>
          <w:p w14:paraId="26A9B92C" w14:textId="77777777" w:rsidR="00FB11D2" w:rsidRPr="006B1345" w:rsidRDefault="00FB11D2" w:rsidP="00FB11D2">
            <w:pPr>
              <w:spacing w:before="120" w:after="120"/>
              <w:jc w:val="both"/>
              <w:rPr>
                <w:rFonts w:ascii="Arial" w:eastAsia="Times New Roman" w:hAnsi="Arial" w:cs="Arial"/>
                <w:sz w:val="20"/>
                <w:szCs w:val="20"/>
              </w:rPr>
            </w:pPr>
            <w:r w:rsidRPr="006B1345">
              <w:rPr>
                <w:rFonts w:ascii="Arial" w:eastAsia="Times New Roman" w:hAnsi="Arial" w:cs="Arial"/>
                <w:sz w:val="20"/>
                <w:szCs w:val="20"/>
              </w:rPr>
              <w:t>The Freshney Leisure Scheme will be a critical to addressing three core town challenges:</w:t>
            </w:r>
          </w:p>
          <w:p w14:paraId="5831A4A6" w14:textId="77777777" w:rsidR="00FB11D2" w:rsidRPr="003E1319" w:rsidRDefault="00FB11D2" w:rsidP="00E45B7F">
            <w:pPr>
              <w:numPr>
                <w:ilvl w:val="0"/>
                <w:numId w:val="15"/>
              </w:numPr>
              <w:spacing w:before="120" w:after="120"/>
              <w:ind w:left="318" w:hanging="284"/>
              <w:contextualSpacing/>
              <w:jc w:val="both"/>
              <w:rPr>
                <w:rFonts w:ascii="Arial" w:eastAsia="Calibri" w:hAnsi="Arial" w:cs="Arial"/>
                <w:sz w:val="20"/>
                <w:szCs w:val="20"/>
              </w:rPr>
            </w:pPr>
            <w:r w:rsidRPr="006B1345">
              <w:rPr>
                <w:rFonts w:ascii="Arial" w:eastAsia="Calibri" w:hAnsi="Arial" w:cs="Arial"/>
                <w:b/>
                <w:bCs/>
                <w:sz w:val="20"/>
                <w:szCs w:val="20"/>
              </w:rPr>
              <w:t>Challenge 1: Extend and diversify</w:t>
            </w:r>
            <w:r w:rsidRPr="003E1319">
              <w:rPr>
                <w:rFonts w:ascii="Arial" w:eastAsia="Calibri" w:hAnsi="Arial" w:cs="Arial"/>
                <w:b/>
                <w:bCs/>
                <w:sz w:val="20"/>
                <w:szCs w:val="20"/>
              </w:rPr>
              <w:t xml:space="preserve"> the town centre leisure offer</w:t>
            </w:r>
            <w:r w:rsidRPr="003E1319">
              <w:rPr>
                <w:rFonts w:ascii="Arial" w:eastAsia="Calibri" w:hAnsi="Arial" w:cs="Arial"/>
                <w:sz w:val="20"/>
                <w:szCs w:val="20"/>
              </w:rPr>
              <w:t xml:space="preserve"> - </w:t>
            </w:r>
            <w:r w:rsidRPr="003E1319">
              <w:rPr>
                <w:rFonts w:ascii="Arial" w:hAnsi="Arial" w:cs="Arial"/>
                <w:sz w:val="20"/>
                <w:szCs w:val="20"/>
              </w:rPr>
              <w:t>Grimsby Town Centre has an almost non-existent</w:t>
            </w:r>
            <w:r w:rsidRPr="003E1319">
              <w:rPr>
                <w:rFonts w:ascii="Arial" w:eastAsia="Calibri" w:hAnsi="Arial" w:cs="Arial"/>
                <w:sz w:val="20"/>
                <w:szCs w:val="20"/>
              </w:rPr>
              <w:t xml:space="preserve"> leisure offer, with a very limited museum and venue offer, no chain restaurants and no cinema. Proximate comparable towns (Scunthorpe and Lincoln) have a cinema, whilst Hull has three. Although various arts programmes take place, these are largely confined to the Minster and Top Town Market, which are constrained by space and their alternative primary uses.</w:t>
            </w:r>
          </w:p>
          <w:p w14:paraId="03866214" w14:textId="77777777" w:rsidR="00FB11D2" w:rsidRPr="003E1319" w:rsidRDefault="00FB11D2" w:rsidP="00FB11D2">
            <w:pPr>
              <w:spacing w:before="120" w:after="120"/>
              <w:ind w:left="34"/>
              <w:contextualSpacing/>
              <w:jc w:val="both"/>
              <w:rPr>
                <w:rFonts w:ascii="Arial" w:eastAsia="Calibri" w:hAnsi="Arial" w:cs="Arial"/>
                <w:sz w:val="20"/>
                <w:szCs w:val="20"/>
              </w:rPr>
            </w:pPr>
          </w:p>
          <w:p w14:paraId="556D50B6" w14:textId="77777777" w:rsidR="00FB11D2" w:rsidRPr="00D63CE4" w:rsidRDefault="00FB11D2" w:rsidP="00FB11D2">
            <w:pPr>
              <w:spacing w:before="120" w:after="120"/>
              <w:ind w:left="318"/>
              <w:jc w:val="both"/>
              <w:rPr>
                <w:rFonts w:ascii="Arial" w:eastAsia="Calibri" w:hAnsi="Arial" w:cs="Arial"/>
                <w:sz w:val="20"/>
                <w:szCs w:val="20"/>
              </w:rPr>
            </w:pPr>
            <w:r w:rsidRPr="00B307AA">
              <w:rPr>
                <w:rFonts w:ascii="Arial" w:eastAsia="Calibri" w:hAnsi="Arial" w:cs="Arial"/>
                <w:sz w:val="20"/>
                <w:szCs w:val="20"/>
              </w:rPr>
              <w:t xml:space="preserve">For a town the size of Grimsby, there are key components missing and this impacts on footfall, dwell times and day and evening spending. Wider arts, cultural and leisure participation is also among the </w:t>
            </w:r>
            <w:r w:rsidRPr="00D63CE4">
              <w:rPr>
                <w:rFonts w:ascii="Arial" w:eastAsia="Calibri" w:hAnsi="Arial" w:cs="Arial"/>
                <w:sz w:val="20"/>
                <w:szCs w:val="20"/>
              </w:rPr>
              <w:t>lowest in England with just 1 in 3 residents participating in at least one relevant activity per year versus 44% nationally.</w:t>
            </w:r>
          </w:p>
          <w:p w14:paraId="5DBE3FD7" w14:textId="60A70F4F" w:rsidR="00FB11D2" w:rsidRPr="00D63CE4" w:rsidRDefault="00FB11D2" w:rsidP="00E45B7F">
            <w:pPr>
              <w:numPr>
                <w:ilvl w:val="0"/>
                <w:numId w:val="15"/>
              </w:numPr>
              <w:spacing w:before="120" w:after="120"/>
              <w:ind w:left="318" w:hanging="284"/>
              <w:contextualSpacing/>
              <w:jc w:val="both"/>
              <w:rPr>
                <w:rFonts w:ascii="Arial" w:eastAsia="Calibri" w:hAnsi="Arial" w:cs="Arial"/>
                <w:sz w:val="20"/>
                <w:szCs w:val="20"/>
              </w:rPr>
            </w:pPr>
            <w:r w:rsidRPr="00D63CE4">
              <w:rPr>
                <w:rFonts w:ascii="Arial" w:eastAsia="Calibri" w:hAnsi="Arial" w:cs="Arial"/>
                <w:b/>
                <w:bCs/>
                <w:sz w:val="20"/>
                <w:szCs w:val="20"/>
              </w:rPr>
              <w:t>Challenge 2: Respond to retail market change and create an evening economy</w:t>
            </w:r>
            <w:r w:rsidRPr="00D63CE4">
              <w:rPr>
                <w:rFonts w:ascii="Arial" w:eastAsia="Calibri" w:hAnsi="Arial" w:cs="Arial"/>
                <w:sz w:val="20"/>
                <w:szCs w:val="20"/>
              </w:rPr>
              <w:t xml:space="preserve"> – The loss of </w:t>
            </w:r>
            <w:r w:rsidR="000D70EC" w:rsidRPr="00D63CE4">
              <w:rPr>
                <w:rFonts w:ascii="Arial" w:eastAsia="Calibri" w:hAnsi="Arial" w:cs="Arial"/>
                <w:sz w:val="20"/>
                <w:szCs w:val="20"/>
              </w:rPr>
              <w:t>comparison</w:t>
            </w:r>
            <w:r w:rsidRPr="00D63CE4">
              <w:rPr>
                <w:rFonts w:ascii="Arial" w:eastAsia="Calibri" w:hAnsi="Arial" w:cs="Arial"/>
                <w:sz w:val="20"/>
                <w:szCs w:val="20"/>
              </w:rPr>
              <w:t xml:space="preserve"> retail, the rise in online shopping and fragile consumer confidence has meant that town centre footfall has declined worrying</w:t>
            </w:r>
            <w:r w:rsidR="00021715" w:rsidRPr="00D63CE4">
              <w:rPr>
                <w:rFonts w:ascii="Arial" w:eastAsia="Calibri" w:hAnsi="Arial" w:cs="Arial"/>
                <w:sz w:val="20"/>
                <w:szCs w:val="20"/>
              </w:rPr>
              <w:t>ly</w:t>
            </w:r>
            <w:r w:rsidRPr="00D63CE4">
              <w:rPr>
                <w:rFonts w:ascii="Arial" w:eastAsia="Calibri" w:hAnsi="Arial" w:cs="Arial"/>
                <w:sz w:val="20"/>
                <w:szCs w:val="20"/>
              </w:rPr>
              <w:t xml:space="preserve"> fast – down 65% between 2011 and 2021.</w:t>
            </w:r>
          </w:p>
          <w:p w14:paraId="66A40042" w14:textId="77777777" w:rsidR="00FB11D2" w:rsidRPr="00D63CE4" w:rsidRDefault="00FB11D2" w:rsidP="00FB11D2">
            <w:pPr>
              <w:spacing w:before="120" w:after="120"/>
              <w:ind w:left="318"/>
              <w:contextualSpacing/>
              <w:jc w:val="both"/>
              <w:rPr>
                <w:rFonts w:ascii="Arial" w:eastAsia="Calibri" w:hAnsi="Arial" w:cs="Arial"/>
                <w:b/>
                <w:bCs/>
                <w:sz w:val="20"/>
                <w:szCs w:val="20"/>
              </w:rPr>
            </w:pPr>
          </w:p>
          <w:p w14:paraId="3CAAC60F" w14:textId="7CB06D11" w:rsidR="00FB11D2" w:rsidRPr="006B1345" w:rsidRDefault="00FB11D2" w:rsidP="00FB11D2">
            <w:pPr>
              <w:spacing w:before="120" w:after="120"/>
              <w:ind w:left="318"/>
              <w:contextualSpacing/>
              <w:jc w:val="both"/>
              <w:rPr>
                <w:rFonts w:ascii="Arial" w:eastAsia="Calibri" w:hAnsi="Arial" w:cs="Arial"/>
                <w:sz w:val="20"/>
                <w:szCs w:val="20"/>
              </w:rPr>
            </w:pPr>
            <w:r w:rsidRPr="00D63CE4">
              <w:rPr>
                <w:rFonts w:ascii="Arial" w:eastAsia="Times New Roman" w:hAnsi="Arial" w:cs="Times New Roman"/>
                <w:sz w:val="20"/>
                <w:szCs w:val="20"/>
              </w:rPr>
              <w:t xml:space="preserve">This has led to significant retailer losses, including BHS, Sports Direct, WH Smith, Game, Greenwoods, </w:t>
            </w:r>
            <w:r w:rsidRPr="006B1345">
              <w:rPr>
                <w:rFonts w:ascii="Arial" w:eastAsia="Times New Roman" w:hAnsi="Arial" w:cs="Times New Roman"/>
                <w:sz w:val="20"/>
                <w:szCs w:val="20"/>
              </w:rPr>
              <w:t>Monsoon, Virgin and House of Fraser. T</w:t>
            </w:r>
            <w:r w:rsidRPr="006B1345">
              <w:rPr>
                <w:rFonts w:ascii="Arial" w:eastAsia="Calibri" w:hAnsi="Arial" w:cs="Arial"/>
                <w:sz w:val="20"/>
                <w:szCs w:val="20"/>
              </w:rPr>
              <w:t>own centre vacancy rates have also risen dramatically and 14.6% of town centre floorspace is currently vacant, well above the UK average of c.10%.</w:t>
            </w:r>
            <w:r w:rsidR="006C50EA" w:rsidRPr="006B1345">
              <w:rPr>
                <w:rFonts w:ascii="Arial" w:eastAsia="Calibri" w:hAnsi="Arial" w:cs="Arial"/>
                <w:sz w:val="20"/>
                <w:szCs w:val="20"/>
              </w:rPr>
              <w:t xml:space="preserve"> Within Freshney Place, 25% of units are currently vacant. </w:t>
            </w:r>
          </w:p>
          <w:p w14:paraId="7E7CFE5E" w14:textId="77777777" w:rsidR="00FB11D2" w:rsidRPr="006B1345" w:rsidRDefault="00FB11D2" w:rsidP="00FB11D2">
            <w:pPr>
              <w:spacing w:before="120" w:after="120"/>
              <w:ind w:left="318"/>
              <w:contextualSpacing/>
              <w:jc w:val="both"/>
              <w:rPr>
                <w:rFonts w:ascii="Arial" w:eastAsia="Calibri" w:hAnsi="Arial" w:cs="Arial"/>
                <w:sz w:val="20"/>
                <w:szCs w:val="20"/>
              </w:rPr>
            </w:pPr>
          </w:p>
          <w:p w14:paraId="1C3762F2" w14:textId="128438FF" w:rsidR="00FB11D2" w:rsidRPr="00D63CE4" w:rsidRDefault="00FB11D2" w:rsidP="00FB11D2">
            <w:pPr>
              <w:spacing w:before="120" w:after="120"/>
              <w:ind w:left="318"/>
              <w:contextualSpacing/>
              <w:jc w:val="both"/>
              <w:rPr>
                <w:rFonts w:ascii="Arial" w:eastAsia="Times New Roman" w:hAnsi="Arial" w:cs="Times New Roman"/>
                <w:sz w:val="20"/>
                <w:szCs w:val="20"/>
              </w:rPr>
            </w:pPr>
            <w:r w:rsidRPr="006B1345">
              <w:rPr>
                <w:rFonts w:ascii="Arial" w:eastAsia="Times New Roman" w:hAnsi="Arial" w:cs="Times New Roman"/>
                <w:sz w:val="20"/>
                <w:szCs w:val="20"/>
              </w:rPr>
              <w:t>Weak retail performance has been compounded by an equally weak evening economy and this has meant that prime rents (currently £</w:t>
            </w:r>
            <w:r w:rsidR="004F574E" w:rsidRPr="006B1345">
              <w:rPr>
                <w:rFonts w:ascii="Arial" w:eastAsia="Times New Roman" w:hAnsi="Arial" w:cs="Times New Roman"/>
                <w:sz w:val="20"/>
                <w:szCs w:val="20"/>
              </w:rPr>
              <w:t>60</w:t>
            </w:r>
            <w:r w:rsidRPr="006B1345">
              <w:rPr>
                <w:rFonts w:ascii="Arial" w:eastAsia="Times New Roman" w:hAnsi="Arial" w:cs="Times New Roman"/>
                <w:sz w:val="20"/>
                <w:szCs w:val="20"/>
              </w:rPr>
              <w:t xml:space="preserve"> psf Zone A</w:t>
            </w:r>
            <w:r w:rsidR="004F574E" w:rsidRPr="006B1345">
              <w:rPr>
                <w:rFonts w:ascii="Arial" w:eastAsia="Times New Roman" w:hAnsi="Arial" w:cs="Times New Roman"/>
                <w:sz w:val="20"/>
                <w:szCs w:val="20"/>
              </w:rPr>
              <w:t xml:space="preserve"> vs £87 across 200 PROMIS monitored centres</w:t>
            </w:r>
            <w:r w:rsidRPr="006B1345">
              <w:rPr>
                <w:rFonts w:ascii="Arial" w:eastAsia="Times New Roman" w:hAnsi="Arial" w:cs="Times New Roman"/>
                <w:sz w:val="20"/>
                <w:szCs w:val="20"/>
              </w:rPr>
              <w:t xml:space="preserve">) </w:t>
            </w:r>
            <w:r w:rsidR="004F574E" w:rsidRPr="006B1345">
              <w:rPr>
                <w:rFonts w:ascii="Arial" w:eastAsia="Times New Roman" w:hAnsi="Arial" w:cs="Times New Roman"/>
                <w:sz w:val="20"/>
                <w:szCs w:val="20"/>
              </w:rPr>
              <w:t>being</w:t>
            </w:r>
            <w:r w:rsidRPr="006B1345">
              <w:rPr>
                <w:rFonts w:ascii="Arial" w:eastAsia="Times New Roman" w:hAnsi="Arial" w:cs="Times New Roman"/>
                <w:sz w:val="20"/>
                <w:szCs w:val="20"/>
              </w:rPr>
              <w:t xml:space="preserve"> </w:t>
            </w:r>
            <w:r w:rsidR="004F574E" w:rsidRPr="006B1345">
              <w:rPr>
                <w:rFonts w:ascii="Arial" w:eastAsia="Times New Roman" w:hAnsi="Arial" w:cs="Times New Roman"/>
                <w:sz w:val="20"/>
                <w:szCs w:val="20"/>
              </w:rPr>
              <w:t xml:space="preserve">down </w:t>
            </w:r>
            <w:r w:rsidRPr="006B1345">
              <w:rPr>
                <w:rFonts w:ascii="Arial" w:eastAsia="Times New Roman" w:hAnsi="Arial" w:cs="Times New Roman"/>
                <w:sz w:val="20"/>
                <w:szCs w:val="20"/>
              </w:rPr>
              <w:t>35</w:t>
            </w:r>
            <w:r w:rsidRPr="00D63CE4">
              <w:rPr>
                <w:rFonts w:ascii="Arial" w:eastAsia="Times New Roman" w:hAnsi="Arial" w:cs="Times New Roman"/>
                <w:sz w:val="20"/>
                <w:szCs w:val="20"/>
              </w:rPr>
              <w:t xml:space="preserve">% </w:t>
            </w:r>
            <w:r w:rsidR="004F574E" w:rsidRPr="00D63CE4">
              <w:rPr>
                <w:rFonts w:ascii="Arial" w:eastAsia="Times New Roman" w:hAnsi="Arial" w:cs="Times New Roman"/>
                <w:sz w:val="20"/>
                <w:szCs w:val="20"/>
              </w:rPr>
              <w:t xml:space="preserve">since 2017. </w:t>
            </w:r>
            <w:r w:rsidRPr="00D63CE4">
              <w:rPr>
                <w:rFonts w:ascii="Arial" w:eastAsia="Times New Roman" w:hAnsi="Arial" w:cs="Times New Roman"/>
                <w:sz w:val="20"/>
                <w:szCs w:val="20"/>
              </w:rPr>
              <w:t>This has inevitably weakened investor confidence in Grimsby.</w:t>
            </w:r>
          </w:p>
          <w:p w14:paraId="13DBAF10" w14:textId="77777777" w:rsidR="00FB11D2" w:rsidRPr="00D63CE4" w:rsidRDefault="00FB11D2" w:rsidP="00FB11D2">
            <w:pPr>
              <w:spacing w:before="120" w:after="120"/>
              <w:ind w:left="318"/>
              <w:contextualSpacing/>
              <w:jc w:val="both"/>
              <w:rPr>
                <w:rFonts w:ascii="Arial" w:eastAsia="Calibri" w:hAnsi="Arial" w:cs="Arial"/>
                <w:sz w:val="20"/>
                <w:szCs w:val="20"/>
              </w:rPr>
            </w:pPr>
            <w:r w:rsidRPr="00D63CE4">
              <w:rPr>
                <w:rFonts w:ascii="Arial" w:eastAsia="Times New Roman" w:hAnsi="Arial" w:cs="Times New Roman"/>
                <w:sz w:val="20"/>
                <w:szCs w:val="20"/>
              </w:rPr>
              <w:t xml:space="preserve"> </w:t>
            </w:r>
          </w:p>
          <w:p w14:paraId="6DD7C7C9" w14:textId="7104F138" w:rsidR="00FB11D2" w:rsidRPr="00D63CE4" w:rsidRDefault="00FB11D2" w:rsidP="00E45B7F">
            <w:pPr>
              <w:numPr>
                <w:ilvl w:val="0"/>
                <w:numId w:val="15"/>
              </w:numPr>
              <w:spacing w:before="120" w:after="120"/>
              <w:ind w:left="318" w:hanging="284"/>
              <w:contextualSpacing/>
              <w:jc w:val="both"/>
              <w:rPr>
                <w:rFonts w:ascii="Arial" w:eastAsia="Calibri" w:hAnsi="Arial" w:cs="Arial"/>
                <w:sz w:val="20"/>
                <w:szCs w:val="20"/>
              </w:rPr>
            </w:pPr>
            <w:r w:rsidRPr="00D63CE4">
              <w:rPr>
                <w:rFonts w:ascii="Arial" w:eastAsia="Calibri" w:hAnsi="Arial" w:cs="Arial"/>
                <w:b/>
                <w:bCs/>
                <w:sz w:val="20"/>
                <w:szCs w:val="20"/>
              </w:rPr>
              <w:t>Challenge 3: Tackle socio-economic and demographic change</w:t>
            </w:r>
            <w:r w:rsidRPr="00D63CE4">
              <w:rPr>
                <w:rFonts w:ascii="Arial" w:eastAsia="Calibri" w:hAnsi="Arial" w:cs="Arial"/>
                <w:sz w:val="20"/>
                <w:szCs w:val="20"/>
              </w:rPr>
              <w:t xml:space="preserve"> – The Great Grimsby PCA is among England’s most deprived 10% (ranked 34 out of 533 PCAs, IMD 2019) and half </w:t>
            </w:r>
            <w:r w:rsidR="0054412F" w:rsidRPr="00D63CE4">
              <w:rPr>
                <w:rFonts w:ascii="Arial" w:eastAsia="Calibri" w:hAnsi="Arial" w:cs="Arial"/>
                <w:sz w:val="20"/>
                <w:szCs w:val="20"/>
              </w:rPr>
              <w:t>of neighbourhoods</w:t>
            </w:r>
            <w:r w:rsidRPr="00D63CE4">
              <w:rPr>
                <w:rFonts w:ascii="Arial" w:eastAsia="Calibri" w:hAnsi="Arial" w:cs="Arial"/>
                <w:sz w:val="20"/>
                <w:szCs w:val="20"/>
              </w:rPr>
              <w:t xml:space="preserve"> are among England’s most deprived 10%, including the town centre ward (West Marsh). These areas suffer from acute worklessness, economic inactivity, poor health and high crime rates, with West Marsh having the highest crime rates in NEL. 37% of those surveyed by NELC stated that they did not feel safe in the town centre during the day, rising to 77% after dark.</w:t>
            </w:r>
          </w:p>
          <w:p w14:paraId="0A185518" w14:textId="77777777" w:rsidR="00FB11D2" w:rsidRPr="00D63CE4" w:rsidRDefault="00FB11D2" w:rsidP="00FB11D2">
            <w:pPr>
              <w:spacing w:before="120" w:after="120"/>
              <w:ind w:left="318"/>
              <w:contextualSpacing/>
              <w:jc w:val="both"/>
              <w:rPr>
                <w:rFonts w:ascii="Arial" w:eastAsia="Calibri" w:hAnsi="Arial" w:cs="Arial"/>
                <w:sz w:val="20"/>
                <w:szCs w:val="20"/>
              </w:rPr>
            </w:pPr>
          </w:p>
          <w:p w14:paraId="628542EC" w14:textId="77777777" w:rsidR="00FB11D2" w:rsidRPr="003E1319" w:rsidRDefault="00FB11D2" w:rsidP="00FB11D2">
            <w:pPr>
              <w:spacing w:before="120" w:after="120"/>
              <w:ind w:left="318"/>
              <w:jc w:val="both"/>
              <w:rPr>
                <w:rFonts w:ascii="Arial" w:eastAsia="Times New Roman" w:hAnsi="Arial" w:cs="Times New Roman"/>
                <w:sz w:val="20"/>
                <w:szCs w:val="20"/>
              </w:rPr>
            </w:pPr>
            <w:r w:rsidRPr="00D63CE4">
              <w:rPr>
                <w:rFonts w:ascii="Arial" w:eastAsia="Times New Roman" w:hAnsi="Arial" w:cs="Times New Roman"/>
                <w:sz w:val="20"/>
                <w:szCs w:val="20"/>
              </w:rPr>
              <w:t>The PCA’s population has also contracted by 0.3% (2011-2020) compared to 6.5% growth nationally and this is due to significant losses (-5.6%) in residents aged under-50. Population decline inevitably impacts on spending, in an area where earnings are already very low (£26,315 pa vs £31,490 pa nationally). NELC must proactively address this challenge, including by ensuring</w:t>
            </w:r>
            <w:r w:rsidRPr="003E1319">
              <w:rPr>
                <w:rFonts w:ascii="Arial" w:eastAsia="Times New Roman" w:hAnsi="Arial" w:cs="Times New Roman"/>
                <w:sz w:val="20"/>
                <w:szCs w:val="20"/>
              </w:rPr>
              <w:t xml:space="preserve"> an accessible leisure offer.</w:t>
            </w:r>
          </w:p>
          <w:p w14:paraId="1442BA1C" w14:textId="270E74FE" w:rsidR="007E396D" w:rsidRPr="00FB11D2" w:rsidRDefault="00FB11D2" w:rsidP="00FB11D2">
            <w:pPr>
              <w:spacing w:before="120" w:after="120"/>
              <w:ind w:left="318"/>
              <w:jc w:val="both"/>
              <w:rPr>
                <w:rFonts w:ascii="Arial" w:eastAsia="Times New Roman" w:hAnsi="Arial" w:cs="Times New Roman"/>
                <w:sz w:val="20"/>
                <w:szCs w:val="20"/>
              </w:rPr>
            </w:pPr>
            <w:r>
              <w:rPr>
                <w:rFonts w:ascii="Arial" w:eastAsia="Times New Roman" w:hAnsi="Arial" w:cs="Times New Roman"/>
                <w:sz w:val="20"/>
                <w:szCs w:val="20"/>
                <w:highlight w:val="red"/>
              </w:rPr>
              <w:lastRenderedPageBreak/>
              <w:t>(</w:t>
            </w:r>
            <w:r w:rsidR="00C968E7">
              <w:rPr>
                <w:rFonts w:ascii="Arial" w:eastAsia="Times New Roman" w:hAnsi="Arial" w:cs="Times New Roman"/>
                <w:sz w:val="20"/>
                <w:szCs w:val="20"/>
                <w:highlight w:val="red"/>
              </w:rPr>
              <w:t>641</w:t>
            </w:r>
            <w:r w:rsidRPr="004D1778">
              <w:rPr>
                <w:rFonts w:ascii="Arial" w:eastAsia="Times New Roman" w:hAnsi="Arial" w:cs="Times New Roman"/>
                <w:sz w:val="20"/>
                <w:szCs w:val="20"/>
                <w:highlight w:val="red"/>
              </w:rPr>
              <w:t xml:space="preserve"> Words)</w:t>
            </w:r>
          </w:p>
        </w:tc>
      </w:tr>
      <w:bookmarkEnd w:id="8"/>
      <w:tr w:rsidR="00F1626C" w14:paraId="15A80496" w14:textId="77777777" w:rsidTr="7866144D">
        <w:tc>
          <w:tcPr>
            <w:tcW w:w="9554" w:type="dxa"/>
            <w:shd w:val="clear" w:color="auto" w:fill="F2F2F2" w:themeFill="background1" w:themeFillShade="F2"/>
          </w:tcPr>
          <w:p w14:paraId="3C36F542" w14:textId="77777777" w:rsidR="00DD0F33" w:rsidRPr="009F20AF" w:rsidRDefault="00F1626C" w:rsidP="0099385B">
            <w:pPr>
              <w:spacing w:before="22"/>
              <w:ind w:right="848"/>
              <w:rPr>
                <w:rFonts w:ascii="Arial" w:eastAsia="DengXian" w:hAnsi="Arial" w:cs="Arial"/>
                <w:sz w:val="24"/>
                <w:szCs w:val="24"/>
              </w:rPr>
            </w:pPr>
            <w:r w:rsidRPr="009F20AF">
              <w:rPr>
                <w:rFonts w:ascii="Arial" w:hAnsi="Arial" w:cs="Arial"/>
                <w:bCs/>
                <w:sz w:val="24"/>
                <w:szCs w:val="24"/>
              </w:rPr>
              <w:lastRenderedPageBreak/>
              <w:t>4.</w:t>
            </w:r>
            <w:r w:rsidR="00AA5F7E" w:rsidRPr="009F20AF">
              <w:rPr>
                <w:rFonts w:ascii="Arial" w:hAnsi="Arial" w:cs="Arial"/>
                <w:bCs/>
                <w:sz w:val="24"/>
                <w:szCs w:val="24"/>
              </w:rPr>
              <w:t>3</w:t>
            </w:r>
            <w:r w:rsidRPr="009F20AF">
              <w:rPr>
                <w:rFonts w:ascii="Arial" w:hAnsi="Arial" w:cs="Arial"/>
                <w:bCs/>
                <w:sz w:val="24"/>
                <w:szCs w:val="24"/>
              </w:rPr>
              <w:t>.2</w:t>
            </w:r>
            <w:r w:rsidR="00DD0F33" w:rsidRPr="009F20AF">
              <w:rPr>
                <w:rFonts w:ascii="Arial" w:eastAsia="DengXian" w:hAnsi="Arial" w:cs="Arial"/>
                <w:bCs/>
                <w:sz w:val="24"/>
                <w:szCs w:val="24"/>
              </w:rPr>
              <w:t xml:space="preserve"> Explain</w:t>
            </w:r>
            <w:r w:rsidR="00DD0F33" w:rsidRPr="009F20AF">
              <w:rPr>
                <w:rFonts w:ascii="Arial" w:eastAsia="DengXian" w:hAnsi="Arial" w:cs="Arial"/>
                <w:sz w:val="24"/>
                <w:szCs w:val="24"/>
              </w:rPr>
              <w:t xml:space="preserve"> why Government investment is needed (what is the market failure)? </w:t>
            </w:r>
          </w:p>
          <w:p w14:paraId="777E69DA" w14:textId="77777777" w:rsidR="00DD0F33" w:rsidRPr="009F20AF" w:rsidRDefault="00DD0F33" w:rsidP="0099385B">
            <w:pPr>
              <w:spacing w:before="22"/>
              <w:ind w:right="848"/>
              <w:rPr>
                <w:rFonts w:ascii="Arial" w:eastAsia="DengXian" w:hAnsi="Arial" w:cs="Arial"/>
                <w:sz w:val="24"/>
                <w:szCs w:val="24"/>
              </w:rPr>
            </w:pPr>
          </w:p>
          <w:p w14:paraId="0E9C1A42" w14:textId="104B9B07" w:rsidR="00F1626C" w:rsidRPr="001864E4" w:rsidRDefault="00DD0F33" w:rsidP="0099385B">
            <w:pPr>
              <w:spacing w:before="22"/>
              <w:ind w:right="848"/>
              <w:rPr>
                <w:rFonts w:ascii="Arial" w:hAnsi="Arial" w:cs="Arial"/>
                <w:b/>
                <w:i/>
                <w:iCs/>
                <w:sz w:val="24"/>
                <w:szCs w:val="24"/>
              </w:rPr>
            </w:pPr>
            <w:r w:rsidRPr="009F20AF">
              <w:rPr>
                <w:rFonts w:ascii="Arial" w:eastAsia="DengXian" w:hAnsi="Arial" w:cs="Arial"/>
                <w:sz w:val="24"/>
                <w:szCs w:val="24"/>
              </w:rPr>
              <w:t>(</w:t>
            </w:r>
            <w:r w:rsidR="00225413">
              <w:rPr>
                <w:rFonts w:ascii="Arial" w:eastAsia="DengXian" w:hAnsi="Arial" w:cs="Arial"/>
                <w:sz w:val="24"/>
                <w:szCs w:val="24"/>
              </w:rPr>
              <w:t>60</w:t>
            </w:r>
            <w:r w:rsidRPr="009F20AF">
              <w:rPr>
                <w:rFonts w:ascii="Arial" w:eastAsia="DengXian" w:hAnsi="Arial" w:cs="Arial"/>
                <w:sz w:val="24"/>
                <w:szCs w:val="24"/>
              </w:rPr>
              <w:t>0 words)</w:t>
            </w:r>
          </w:p>
        </w:tc>
      </w:tr>
      <w:tr w:rsidR="000347ED" w14:paraId="7630C196" w14:textId="77777777" w:rsidTr="7866144D">
        <w:tc>
          <w:tcPr>
            <w:tcW w:w="9554" w:type="dxa"/>
            <w:shd w:val="clear" w:color="auto" w:fill="FFFFFF" w:themeFill="background1"/>
          </w:tcPr>
          <w:p w14:paraId="7F521BCA" w14:textId="77777777" w:rsidR="00521B83" w:rsidRPr="002506ED" w:rsidRDefault="4C1CA551" w:rsidP="004D1778">
            <w:pPr>
              <w:spacing w:before="120" w:after="120"/>
              <w:jc w:val="both"/>
              <w:rPr>
                <w:rFonts w:ascii="Arial" w:eastAsia="Times New Roman" w:hAnsi="Arial" w:cs="Arial"/>
                <w:sz w:val="20"/>
                <w:szCs w:val="20"/>
              </w:rPr>
            </w:pPr>
            <w:bookmarkStart w:id="9" w:name="_Hlk104537942"/>
            <w:r w:rsidRPr="7866144D">
              <w:rPr>
                <w:rFonts w:ascii="Arial" w:eastAsia="Times New Roman" w:hAnsi="Arial" w:cs="Arial"/>
                <w:sz w:val="20"/>
                <w:szCs w:val="20"/>
              </w:rPr>
              <w:t xml:space="preserve">A decline in town centre performance and evidence for market failure in Grimsby Town Centre is clear. Whilst NEL is beginning its transition to a more diverse and modern economy, the town centre’s overprovision of retail and lack of a significant leisure offer limits growth. </w:t>
            </w:r>
          </w:p>
          <w:p w14:paraId="0C011530" w14:textId="575020CE" w:rsidR="00521B83" w:rsidRPr="002506ED" w:rsidRDefault="4C1CA551" w:rsidP="004D1778">
            <w:pPr>
              <w:spacing w:before="120" w:after="120"/>
              <w:jc w:val="both"/>
              <w:rPr>
                <w:rFonts w:ascii="Arial" w:hAnsi="Arial" w:cs="Arial"/>
                <w:sz w:val="20"/>
                <w:szCs w:val="20"/>
              </w:rPr>
            </w:pPr>
            <w:r w:rsidRPr="7866144D">
              <w:rPr>
                <w:rFonts w:ascii="Arial" w:eastAsia="Times New Roman" w:hAnsi="Arial" w:cs="Arial"/>
                <w:sz w:val="20"/>
                <w:szCs w:val="20"/>
              </w:rPr>
              <w:t>Whilst t</w:t>
            </w:r>
            <w:r w:rsidRPr="7866144D">
              <w:rPr>
                <w:rFonts w:ascii="Arial" w:hAnsi="Arial" w:cs="Arial"/>
                <w:sz w:val="20"/>
                <w:szCs w:val="20"/>
              </w:rPr>
              <w:t xml:space="preserve">he nearest alternative cinema is 5 miles away in Cleethorpes, attempts to deliver leisure in Grimsby have previously stalled, owing to changing market conditions and viability challenges.  Freshney Place owners previously sought to deliver a 9-screen multiplex cinema, ancillary </w:t>
            </w:r>
            <w:r w:rsidR="3D984AE7" w:rsidRPr="7866144D">
              <w:rPr>
                <w:rFonts w:ascii="Arial" w:hAnsi="Arial" w:cs="Arial"/>
                <w:sz w:val="20"/>
                <w:szCs w:val="20"/>
              </w:rPr>
              <w:t>retail,</w:t>
            </w:r>
            <w:r w:rsidRPr="7866144D">
              <w:rPr>
                <w:rFonts w:ascii="Arial" w:hAnsi="Arial" w:cs="Arial"/>
                <w:sz w:val="20"/>
                <w:szCs w:val="20"/>
              </w:rPr>
              <w:t xml:space="preserve"> and surrounding works on Riverhead Square (at the eastern end of the shopping centre), and although granted planning (2018) and a cinema pre-let secured, the changing UK leisure market meant that the larger scheme comprising 8 restaurant units could not meet the developers viability requirements, despite significant occupier interest. </w:t>
            </w:r>
          </w:p>
          <w:p w14:paraId="20968F35" w14:textId="15EB5986" w:rsidR="00521B83" w:rsidRPr="002506ED" w:rsidRDefault="4C1CA551" w:rsidP="004D1778">
            <w:pPr>
              <w:spacing w:before="120" w:after="120"/>
              <w:jc w:val="both"/>
              <w:rPr>
                <w:rFonts w:ascii="Arial" w:hAnsi="Arial" w:cs="Arial"/>
                <w:sz w:val="20"/>
                <w:szCs w:val="20"/>
              </w:rPr>
            </w:pPr>
            <w:r w:rsidRPr="7866144D">
              <w:rPr>
                <w:rFonts w:ascii="Arial" w:hAnsi="Arial" w:cs="Arial"/>
                <w:sz w:val="20"/>
                <w:szCs w:val="20"/>
              </w:rPr>
              <w:t>This situation is not unusual, and public promoters nationally have become increasingly involved in delivering cinema-led leisure schemes, based on fewer restaurants and the public sectors ability to invest for the longer term. Despite structural changes taking place in the casual dining market, alongside Covid-19 impacts, there is confidence in securing occupiers for a scheme that has fewer restaurants, a greater mix of uses and is focused on regional/local rather than national chains.</w:t>
            </w:r>
            <w:r w:rsidR="373A6A34" w:rsidRPr="7866144D">
              <w:rPr>
                <w:rFonts w:ascii="Arial" w:hAnsi="Arial" w:cs="Arial"/>
                <w:sz w:val="20"/>
                <w:szCs w:val="20"/>
              </w:rPr>
              <w:t xml:space="preserve"> The recently secured Heads of Terms over a pre-let with Parkway Cinemas</w:t>
            </w:r>
            <w:r w:rsidRPr="7866144D">
              <w:rPr>
                <w:rFonts w:ascii="Arial" w:hAnsi="Arial" w:cs="Arial"/>
                <w:sz w:val="20"/>
                <w:szCs w:val="20"/>
              </w:rPr>
              <w:t xml:space="preserve"> is testimony to this. </w:t>
            </w:r>
          </w:p>
          <w:p w14:paraId="4B00A3A5" w14:textId="0CA5597E" w:rsidR="00521B83" w:rsidRPr="002506ED" w:rsidRDefault="6602A6CE" w:rsidP="004D1778">
            <w:pPr>
              <w:spacing w:before="120" w:after="120"/>
              <w:jc w:val="both"/>
              <w:rPr>
                <w:rFonts w:ascii="Arial" w:hAnsi="Arial" w:cs="Arial"/>
                <w:sz w:val="20"/>
                <w:szCs w:val="20"/>
              </w:rPr>
            </w:pPr>
            <w:r w:rsidRPr="7866144D">
              <w:rPr>
                <w:rFonts w:ascii="Arial" w:hAnsi="Arial" w:cs="Arial"/>
                <w:sz w:val="20"/>
                <w:szCs w:val="20"/>
              </w:rPr>
              <w:t>F</w:t>
            </w:r>
            <w:r w:rsidR="4C1CA551" w:rsidRPr="7866144D">
              <w:rPr>
                <w:rFonts w:ascii="Arial" w:hAnsi="Arial" w:cs="Arial"/>
                <w:sz w:val="20"/>
                <w:szCs w:val="20"/>
              </w:rPr>
              <w:t xml:space="preserve">unding is however required to address development costs as a pre-requisite to transformation </w:t>
            </w:r>
            <w:r w:rsidR="4C1CA551" w:rsidRPr="7866144D">
              <w:rPr>
                <w:rFonts w:ascii="Arial" w:eastAsia="Times New Roman" w:hAnsi="Arial" w:cs="Times New Roman"/>
                <w:sz w:val="20"/>
                <w:szCs w:val="20"/>
              </w:rPr>
              <w:t xml:space="preserve">there is no private-led solution to delivering the Freshney Leisure Scheme. </w:t>
            </w:r>
          </w:p>
          <w:p w14:paraId="7292BE0A" w14:textId="11C9E8C7" w:rsidR="00521B83" w:rsidRPr="002506ED" w:rsidRDefault="4C1CA551" w:rsidP="004D1778">
            <w:pPr>
              <w:spacing w:before="120" w:after="120"/>
              <w:jc w:val="both"/>
              <w:rPr>
                <w:rFonts w:ascii="Arial" w:eastAsia="Times New Roman" w:hAnsi="Arial" w:cs="Arial"/>
                <w:sz w:val="20"/>
                <w:szCs w:val="20"/>
              </w:rPr>
            </w:pPr>
            <w:r w:rsidRPr="7866144D">
              <w:rPr>
                <w:rFonts w:ascii="Arial" w:eastAsia="Times New Roman" w:hAnsi="Arial" w:cs="Arial"/>
                <w:sz w:val="20"/>
                <w:szCs w:val="20"/>
              </w:rPr>
              <w:t>In Grimsby, a town that lacks a</w:t>
            </w:r>
            <w:r w:rsidR="331F763B" w:rsidRPr="7866144D">
              <w:rPr>
                <w:rFonts w:ascii="Arial" w:eastAsia="Times New Roman" w:hAnsi="Arial" w:cs="Arial"/>
                <w:sz w:val="20"/>
                <w:szCs w:val="20"/>
              </w:rPr>
              <w:t>ny</w:t>
            </w:r>
            <w:r w:rsidRPr="7866144D">
              <w:rPr>
                <w:rFonts w:ascii="Arial" w:eastAsia="Times New Roman" w:hAnsi="Arial" w:cs="Arial"/>
                <w:sz w:val="20"/>
                <w:szCs w:val="20"/>
              </w:rPr>
              <w:t xml:space="preserve"> discernible leisure offer, there is clear </w:t>
            </w:r>
            <w:r w:rsidRPr="7866144D">
              <w:rPr>
                <w:rFonts w:ascii="Arial" w:eastAsia="Times New Roman" w:hAnsi="Arial" w:cs="Arial"/>
                <w:b/>
                <w:bCs/>
                <w:sz w:val="20"/>
                <w:szCs w:val="20"/>
              </w:rPr>
              <w:t>information failure</w:t>
            </w:r>
            <w:r w:rsidRPr="7866144D">
              <w:rPr>
                <w:rFonts w:ascii="Arial" w:eastAsia="Times New Roman" w:hAnsi="Arial" w:cs="Arial"/>
                <w:sz w:val="20"/>
                <w:szCs w:val="20"/>
              </w:rPr>
              <w:t>, with the Freshney Leisure Scheme providing the ideal ‘market making’ solution for demonstrating demand for town centre day and evening leisure.</w:t>
            </w:r>
            <w:r w:rsidRPr="7866144D">
              <w:rPr>
                <w:rFonts w:ascii="Arial" w:eastAsia="Times New Roman" w:hAnsi="Arial" w:cs="Arial"/>
                <w:b/>
                <w:bCs/>
                <w:sz w:val="20"/>
                <w:szCs w:val="20"/>
              </w:rPr>
              <w:t xml:space="preserve"> </w:t>
            </w:r>
            <w:r w:rsidRPr="7866144D">
              <w:rPr>
                <w:rFonts w:ascii="Arial" w:eastAsia="Times New Roman" w:hAnsi="Arial" w:cs="Arial"/>
                <w:sz w:val="20"/>
                <w:szCs w:val="20"/>
              </w:rPr>
              <w:t xml:space="preserve">Through bringing diversity, state intervention via LUF can correct this market failure by creating a significant footfall driver, with the opportunity for around 500,000 extra town centre day and evening trips annually. This can catalyse future investment, bringing added momentum and a self-sustaining cycle of investment in the town that see’s repurposing of redundant retail and attracts a more diverse business mix. </w:t>
            </w:r>
          </w:p>
          <w:p w14:paraId="02918251" w14:textId="3E968258" w:rsidR="00521B83" w:rsidRPr="002506ED" w:rsidRDefault="00521B83" w:rsidP="004D1778">
            <w:pPr>
              <w:spacing w:before="120" w:after="120"/>
              <w:jc w:val="both"/>
              <w:rPr>
                <w:rFonts w:ascii="Arial" w:eastAsia="Times New Roman" w:hAnsi="Arial" w:cs="Arial"/>
                <w:sz w:val="20"/>
                <w:szCs w:val="20"/>
              </w:rPr>
            </w:pPr>
            <w:r w:rsidRPr="002506ED">
              <w:rPr>
                <w:rFonts w:ascii="Arial" w:eastAsia="Times New Roman" w:hAnsi="Arial" w:cs="Arial"/>
                <w:sz w:val="20"/>
                <w:szCs w:val="20"/>
              </w:rPr>
              <w:t xml:space="preserve">In many respects, the new public square will be of </w:t>
            </w:r>
            <w:r w:rsidRPr="002506ED">
              <w:rPr>
                <w:rFonts w:ascii="Arial" w:eastAsia="Times New Roman" w:hAnsi="Arial" w:cs="Arial"/>
                <w:b/>
                <w:bCs/>
                <w:sz w:val="20"/>
                <w:szCs w:val="20"/>
              </w:rPr>
              <w:t xml:space="preserve">public </w:t>
            </w:r>
            <w:r w:rsidR="0054412F" w:rsidRPr="002506ED">
              <w:rPr>
                <w:rFonts w:ascii="Arial" w:eastAsia="Times New Roman" w:hAnsi="Arial" w:cs="Arial"/>
                <w:b/>
                <w:bCs/>
                <w:sz w:val="20"/>
                <w:szCs w:val="20"/>
              </w:rPr>
              <w:t>good,</w:t>
            </w:r>
            <w:r w:rsidRPr="002506ED">
              <w:rPr>
                <w:rFonts w:ascii="Arial" w:eastAsia="Times New Roman" w:hAnsi="Arial" w:cs="Arial"/>
                <w:sz w:val="20"/>
                <w:szCs w:val="20"/>
              </w:rPr>
              <w:t xml:space="preserve"> and it will be non-excludable (i.e. no-one can be excluded from benefiting from it) and non-rivalrous (i.e. an individual’s consumption does not reduce the availability for others to consume it). Without LUF intervention, the square will not be delivered by the private sector as it does not present an immediate opportunity for commercial return. </w:t>
            </w:r>
          </w:p>
          <w:p w14:paraId="23411A7F" w14:textId="77777777" w:rsidR="00521B83" w:rsidRPr="002506ED" w:rsidRDefault="00521B83" w:rsidP="004D1778">
            <w:pPr>
              <w:spacing w:before="120" w:after="120"/>
              <w:jc w:val="both"/>
              <w:rPr>
                <w:rFonts w:ascii="Arial" w:eastAsia="Times New Roman" w:hAnsi="Arial" w:cs="Arial"/>
                <w:sz w:val="20"/>
                <w:szCs w:val="20"/>
              </w:rPr>
            </w:pPr>
            <w:r w:rsidRPr="002506ED">
              <w:rPr>
                <w:rFonts w:ascii="Arial" w:eastAsia="Times New Roman" w:hAnsi="Arial" w:cs="Arial"/>
                <w:sz w:val="20"/>
                <w:szCs w:val="20"/>
              </w:rPr>
              <w:t xml:space="preserve">Market failure also arises from </w:t>
            </w:r>
            <w:r w:rsidRPr="002506ED">
              <w:rPr>
                <w:rFonts w:ascii="Arial" w:eastAsia="Times New Roman" w:hAnsi="Arial" w:cs="Arial"/>
                <w:b/>
                <w:bCs/>
                <w:sz w:val="20"/>
                <w:szCs w:val="20"/>
              </w:rPr>
              <w:t>negative externalities</w:t>
            </w:r>
            <w:r w:rsidRPr="002506ED">
              <w:rPr>
                <w:rFonts w:ascii="Arial" w:eastAsia="Times New Roman" w:hAnsi="Arial" w:cs="Arial"/>
                <w:sz w:val="20"/>
                <w:szCs w:val="20"/>
              </w:rPr>
              <w:t xml:space="preserve">, where there is compelling evidence to suggest that investment in the ‘public good’ and leisure works can both incentivise and de-risk private sector investment by addressing ‘up front’ externalities that could otherwise have a negative impact on town centre performance. In Grimsby however, there is a risk that a lower quality more limited leisure product will not bring sufficient critical mass to incentivise a private-led response across the town centre, thereby reversing the notable declining performance trend. </w:t>
            </w:r>
          </w:p>
          <w:p w14:paraId="13A22F0B" w14:textId="77777777" w:rsidR="00521B83" w:rsidRPr="002506ED" w:rsidRDefault="00521B83" w:rsidP="004D1778">
            <w:pPr>
              <w:spacing w:before="120" w:after="120"/>
              <w:jc w:val="both"/>
              <w:rPr>
                <w:rFonts w:ascii="Arial" w:eastAsia="Times New Roman" w:hAnsi="Arial" w:cs="Arial"/>
                <w:sz w:val="20"/>
                <w:szCs w:val="20"/>
              </w:rPr>
            </w:pPr>
            <w:r w:rsidRPr="002506ED">
              <w:rPr>
                <w:rFonts w:ascii="Arial" w:eastAsia="Times New Roman" w:hAnsi="Arial" w:cs="Arial"/>
                <w:sz w:val="20"/>
                <w:szCs w:val="20"/>
              </w:rPr>
              <w:t>This demonstrates the need for comprehensive redevelopment of the Freshney Leisure site, but owing to viability challenges it is clear there is no private-led solution. In the absence of the Preferred Option scheme, the counterfactual position would be that Grimsby Town Centre continues to decline at a worryingly fast rate. In this sense there are clear government distributional objectives to be met.</w:t>
            </w:r>
          </w:p>
          <w:p w14:paraId="29888A5C" w14:textId="6E14695D" w:rsidR="000347ED" w:rsidRPr="002506ED" w:rsidRDefault="00521B83" w:rsidP="004D1778">
            <w:pPr>
              <w:spacing w:before="120" w:after="120"/>
              <w:ind w:right="848"/>
              <w:jc w:val="both"/>
              <w:rPr>
                <w:rFonts w:ascii="Arial" w:hAnsi="Arial" w:cs="Arial"/>
                <w:bCs/>
                <w:sz w:val="20"/>
                <w:szCs w:val="20"/>
              </w:rPr>
            </w:pPr>
            <w:r w:rsidRPr="00531A51">
              <w:rPr>
                <w:rFonts w:ascii="Arial" w:hAnsi="Arial" w:cs="Arial"/>
                <w:bCs/>
                <w:sz w:val="20"/>
                <w:szCs w:val="20"/>
                <w:highlight w:val="lightGray"/>
              </w:rPr>
              <w:t>5</w:t>
            </w:r>
            <w:r w:rsidR="006F0000">
              <w:rPr>
                <w:rFonts w:ascii="Arial" w:hAnsi="Arial" w:cs="Arial"/>
                <w:bCs/>
                <w:sz w:val="20"/>
                <w:szCs w:val="20"/>
                <w:highlight w:val="lightGray"/>
              </w:rPr>
              <w:t>58</w:t>
            </w:r>
            <w:r w:rsidRPr="00531A51">
              <w:rPr>
                <w:rFonts w:ascii="Arial" w:hAnsi="Arial" w:cs="Arial"/>
                <w:bCs/>
                <w:sz w:val="20"/>
                <w:szCs w:val="20"/>
                <w:highlight w:val="lightGray"/>
              </w:rPr>
              <w:t xml:space="preserve"> Words</w:t>
            </w:r>
          </w:p>
        </w:tc>
      </w:tr>
      <w:bookmarkEnd w:id="9"/>
      <w:tr w:rsidR="00F1626C" w14:paraId="3769BA0F" w14:textId="77777777" w:rsidTr="7866144D">
        <w:tc>
          <w:tcPr>
            <w:tcW w:w="9554" w:type="dxa"/>
            <w:shd w:val="clear" w:color="auto" w:fill="F2F2F2" w:themeFill="background1" w:themeFillShade="F2"/>
          </w:tcPr>
          <w:p w14:paraId="6FACA0C6" w14:textId="7540973B" w:rsidR="000347ED" w:rsidRPr="0068073E" w:rsidRDefault="00F1626C" w:rsidP="0099385B">
            <w:pPr>
              <w:widowControl w:val="0"/>
              <w:tabs>
                <w:tab w:val="left" w:pos="908"/>
              </w:tabs>
              <w:autoSpaceDE w:val="0"/>
              <w:autoSpaceDN w:val="0"/>
              <w:spacing w:before="19"/>
              <w:ind w:right="199"/>
              <w:jc w:val="both"/>
              <w:rPr>
                <w:rFonts w:ascii="Arial" w:hAnsi="Arial" w:cs="Arial"/>
                <w:sz w:val="24"/>
                <w:szCs w:val="24"/>
              </w:rPr>
            </w:pPr>
            <w:r w:rsidRPr="00EB3EA8">
              <w:rPr>
                <w:rFonts w:ascii="Arial" w:hAnsi="Arial" w:cs="Arial"/>
                <w:sz w:val="24"/>
                <w:szCs w:val="24"/>
              </w:rPr>
              <w:t>4.</w:t>
            </w:r>
            <w:r w:rsidR="001506F2" w:rsidRPr="00EB3EA8">
              <w:rPr>
                <w:rFonts w:ascii="Arial" w:hAnsi="Arial" w:cs="Arial"/>
                <w:sz w:val="24"/>
                <w:szCs w:val="24"/>
              </w:rPr>
              <w:t>3</w:t>
            </w:r>
            <w:r w:rsidRPr="00EB3EA8">
              <w:rPr>
                <w:rFonts w:ascii="Arial" w:hAnsi="Arial" w:cs="Arial"/>
                <w:sz w:val="24"/>
                <w:szCs w:val="24"/>
              </w:rPr>
              <w:t>.3</w:t>
            </w:r>
            <w:r w:rsidR="000347ED" w:rsidRPr="00EB3EA8">
              <w:rPr>
                <w:rFonts w:ascii="Arial" w:eastAsia="DengXian" w:hAnsi="Arial" w:cs="Arial"/>
                <w:sz w:val="24"/>
                <w:szCs w:val="24"/>
              </w:rPr>
              <w:t xml:space="preserve"> Please set out a clear explanation on what you are proposing to invest in and why the proposed interventions in the bid will address those challenges and barriers with evidence to support that explanation.  As part of this, we would expect to understand the rationale for the location. </w:t>
            </w:r>
          </w:p>
          <w:p w14:paraId="28B9F96B" w14:textId="77777777" w:rsidR="000347ED" w:rsidRPr="00EB3EA8" w:rsidRDefault="000347ED" w:rsidP="0099385B">
            <w:pPr>
              <w:widowControl w:val="0"/>
              <w:tabs>
                <w:tab w:val="left" w:pos="908"/>
              </w:tabs>
              <w:autoSpaceDE w:val="0"/>
              <w:autoSpaceDN w:val="0"/>
              <w:spacing w:before="19"/>
              <w:ind w:right="199"/>
              <w:jc w:val="both"/>
              <w:rPr>
                <w:rFonts w:ascii="Arial" w:eastAsia="DengXian" w:hAnsi="Arial" w:cs="Arial"/>
                <w:sz w:val="24"/>
                <w:szCs w:val="24"/>
              </w:rPr>
            </w:pPr>
          </w:p>
          <w:p w14:paraId="36045E8B" w14:textId="77777777" w:rsidR="00EB3EA8" w:rsidRPr="00EB3EA8" w:rsidRDefault="00EB3EA8" w:rsidP="00EB3EA8">
            <w:pPr>
              <w:spacing w:before="1"/>
              <w:rPr>
                <w:rFonts w:ascii="Arial" w:hAnsi="Arial" w:cs="Arial"/>
                <w:b/>
                <w:sz w:val="24"/>
                <w:szCs w:val="24"/>
              </w:rPr>
            </w:pPr>
            <w:r w:rsidRPr="00EB3EA8">
              <w:rPr>
                <w:rFonts w:ascii="Arial" w:hAnsi="Arial" w:cs="Arial"/>
                <w:b/>
                <w:sz w:val="24"/>
                <w:szCs w:val="24"/>
              </w:rPr>
              <w:t>For</w:t>
            </w:r>
            <w:r w:rsidRPr="00EB3EA8">
              <w:rPr>
                <w:rFonts w:ascii="Arial" w:hAnsi="Arial" w:cs="Arial"/>
                <w:b/>
                <w:spacing w:val="-4"/>
                <w:sz w:val="24"/>
                <w:szCs w:val="24"/>
              </w:rPr>
              <w:t xml:space="preserve"> </w:t>
            </w:r>
            <w:r w:rsidRPr="00EB3EA8">
              <w:rPr>
                <w:rFonts w:ascii="Arial" w:hAnsi="Arial" w:cs="Arial"/>
                <w:b/>
                <w:sz w:val="24"/>
                <w:szCs w:val="24"/>
              </w:rPr>
              <w:t>large</w:t>
            </w:r>
            <w:r w:rsidRPr="00EB3EA8">
              <w:rPr>
                <w:rFonts w:ascii="Arial" w:hAnsi="Arial" w:cs="Arial"/>
                <w:b/>
                <w:spacing w:val="-2"/>
                <w:sz w:val="24"/>
                <w:szCs w:val="24"/>
              </w:rPr>
              <w:t xml:space="preserve"> </w:t>
            </w:r>
            <w:r w:rsidRPr="00EB3EA8">
              <w:rPr>
                <w:rFonts w:ascii="Arial" w:hAnsi="Arial" w:cs="Arial"/>
                <w:b/>
                <w:sz w:val="24"/>
                <w:szCs w:val="24"/>
              </w:rPr>
              <w:t>transport</w:t>
            </w:r>
            <w:r w:rsidRPr="00EB3EA8">
              <w:rPr>
                <w:rFonts w:ascii="Arial" w:hAnsi="Arial" w:cs="Arial"/>
                <w:b/>
                <w:spacing w:val="-4"/>
                <w:sz w:val="24"/>
                <w:szCs w:val="24"/>
              </w:rPr>
              <w:t xml:space="preserve"> </w:t>
            </w:r>
            <w:r w:rsidRPr="00EB3EA8">
              <w:rPr>
                <w:rFonts w:ascii="Arial" w:hAnsi="Arial" w:cs="Arial"/>
                <w:b/>
                <w:sz w:val="24"/>
                <w:szCs w:val="24"/>
              </w:rPr>
              <w:t>bids</w:t>
            </w:r>
          </w:p>
          <w:p w14:paraId="4B22DD44" w14:textId="6D0F7498" w:rsidR="000347ED" w:rsidRPr="00EB3EA8" w:rsidRDefault="00EB3EA8" w:rsidP="00EB3EA8">
            <w:pPr>
              <w:spacing w:before="1"/>
              <w:rPr>
                <w:rFonts w:ascii="Arial" w:hAnsi="Arial" w:cs="Arial"/>
                <w:b/>
                <w:sz w:val="24"/>
                <w:szCs w:val="24"/>
              </w:rPr>
            </w:pPr>
            <w:r w:rsidRPr="00EB3EA8">
              <w:rPr>
                <w:rFonts w:ascii="Arial" w:hAnsi="Arial" w:cs="Arial"/>
                <w:b/>
                <w:sz w:val="24"/>
                <w:szCs w:val="24"/>
              </w:rPr>
              <w:t xml:space="preserve">£20M - £50M </w:t>
            </w:r>
            <w:r w:rsidRPr="00EB3EA8">
              <w:rPr>
                <w:rFonts w:ascii="Arial" w:hAnsi="Arial" w:cs="Arial"/>
                <w:sz w:val="24"/>
                <w:szCs w:val="24"/>
              </w:rPr>
              <w:t>applicants</w:t>
            </w:r>
            <w:r w:rsidR="008E64DB">
              <w:rPr>
                <w:rFonts w:ascii="Arial" w:hAnsi="Arial" w:cs="Arial"/>
                <w:sz w:val="24"/>
                <w:szCs w:val="24"/>
              </w:rPr>
              <w:t xml:space="preserve"> </w:t>
            </w:r>
            <w:r w:rsidRPr="00EB3EA8">
              <w:rPr>
                <w:rFonts w:ascii="Arial" w:hAnsi="Arial" w:cs="Arial"/>
                <w:spacing w:val="-64"/>
                <w:sz w:val="24"/>
                <w:szCs w:val="24"/>
              </w:rPr>
              <w:t xml:space="preserve"> </w:t>
            </w:r>
            <w:r w:rsidRPr="00EB3EA8">
              <w:rPr>
                <w:rFonts w:ascii="Arial" w:hAnsi="Arial" w:cs="Arial"/>
                <w:sz w:val="24"/>
                <w:szCs w:val="24"/>
              </w:rPr>
              <w:t xml:space="preserve">should submit an </w:t>
            </w:r>
            <w:r w:rsidR="008E64DB">
              <w:rPr>
                <w:rFonts w:ascii="Arial" w:hAnsi="Arial" w:cs="Arial"/>
                <w:sz w:val="24"/>
                <w:szCs w:val="24"/>
              </w:rPr>
              <w:t>Option Assessment</w:t>
            </w:r>
            <w:r w:rsidRPr="00EB3EA8">
              <w:rPr>
                <w:rFonts w:ascii="Arial" w:hAnsi="Arial" w:cs="Arial"/>
                <w:sz w:val="24"/>
                <w:szCs w:val="24"/>
              </w:rPr>
              <w:t xml:space="preserve"> Report</w:t>
            </w:r>
            <w:r w:rsidRPr="00EB3EA8">
              <w:rPr>
                <w:rFonts w:ascii="Arial" w:hAnsi="Arial" w:cs="Arial"/>
                <w:spacing w:val="1"/>
                <w:sz w:val="24"/>
                <w:szCs w:val="24"/>
              </w:rPr>
              <w:t xml:space="preserve"> </w:t>
            </w:r>
            <w:r w:rsidRPr="00EB3EA8">
              <w:rPr>
                <w:rFonts w:ascii="Arial" w:hAnsi="Arial" w:cs="Arial"/>
                <w:sz w:val="24"/>
                <w:szCs w:val="24"/>
              </w:rPr>
              <w:t>(OAR).</w:t>
            </w:r>
          </w:p>
          <w:p w14:paraId="4E6555E0" w14:textId="77777777" w:rsidR="000347ED" w:rsidRPr="00EB3EA8" w:rsidRDefault="000347ED" w:rsidP="0099385B">
            <w:pPr>
              <w:widowControl w:val="0"/>
              <w:tabs>
                <w:tab w:val="left" w:pos="908"/>
              </w:tabs>
              <w:autoSpaceDE w:val="0"/>
              <w:autoSpaceDN w:val="0"/>
              <w:spacing w:before="19"/>
              <w:ind w:right="199"/>
              <w:jc w:val="both"/>
              <w:rPr>
                <w:rFonts w:ascii="Arial" w:eastAsia="DengXian" w:hAnsi="Arial" w:cs="Arial"/>
                <w:sz w:val="24"/>
                <w:szCs w:val="24"/>
              </w:rPr>
            </w:pPr>
          </w:p>
          <w:p w14:paraId="69C4A137" w14:textId="6EF8D159" w:rsidR="00F1626C" w:rsidRPr="001864E4" w:rsidRDefault="000347ED" w:rsidP="0099385B">
            <w:pPr>
              <w:widowControl w:val="0"/>
              <w:tabs>
                <w:tab w:val="left" w:pos="908"/>
              </w:tabs>
              <w:autoSpaceDE w:val="0"/>
              <w:autoSpaceDN w:val="0"/>
              <w:spacing w:before="19"/>
              <w:ind w:right="199"/>
              <w:jc w:val="both"/>
              <w:rPr>
                <w:rFonts w:ascii="Arial" w:hAnsi="Arial" w:cs="Arial"/>
                <w:i/>
                <w:iCs/>
                <w:sz w:val="24"/>
                <w:szCs w:val="24"/>
              </w:rPr>
            </w:pPr>
            <w:r w:rsidRPr="00EB3EA8">
              <w:rPr>
                <w:rFonts w:ascii="Arial" w:eastAsia="DengXian" w:hAnsi="Arial" w:cs="Arial"/>
                <w:sz w:val="24"/>
                <w:szCs w:val="24"/>
              </w:rPr>
              <w:lastRenderedPageBreak/>
              <w:t>(</w:t>
            </w:r>
            <w:r w:rsidR="00EB3EA8" w:rsidRPr="00EB3EA8">
              <w:rPr>
                <w:rFonts w:ascii="Arial" w:eastAsia="DengXian" w:hAnsi="Arial" w:cs="Arial"/>
                <w:sz w:val="24"/>
                <w:szCs w:val="24"/>
              </w:rPr>
              <w:t>750</w:t>
            </w:r>
            <w:r w:rsidRPr="00EB3EA8">
              <w:rPr>
                <w:rFonts w:ascii="Arial" w:eastAsia="DengXian" w:hAnsi="Arial" w:cs="Arial"/>
                <w:sz w:val="24"/>
                <w:szCs w:val="24"/>
              </w:rPr>
              <w:t xml:space="preserve"> words)</w:t>
            </w:r>
          </w:p>
        </w:tc>
      </w:tr>
      <w:tr w:rsidR="00FD4BDF" w14:paraId="36576163" w14:textId="77777777" w:rsidTr="7866144D">
        <w:tc>
          <w:tcPr>
            <w:tcW w:w="9554" w:type="dxa"/>
            <w:shd w:val="clear" w:color="auto" w:fill="FFFFFF" w:themeFill="background1"/>
          </w:tcPr>
          <w:p w14:paraId="37415CF4" w14:textId="77777777" w:rsidR="00836A94" w:rsidRPr="004553B3" w:rsidRDefault="00836A94" w:rsidP="00836A94">
            <w:pPr>
              <w:spacing w:before="120" w:after="120" w:line="259" w:lineRule="auto"/>
              <w:jc w:val="both"/>
              <w:rPr>
                <w:rFonts w:ascii="Arial" w:eastAsia="Times New Roman" w:hAnsi="Arial" w:cs="Arial"/>
                <w:b/>
                <w:bCs/>
                <w:sz w:val="20"/>
                <w:szCs w:val="20"/>
              </w:rPr>
            </w:pPr>
            <w:bookmarkStart w:id="10" w:name="_Hlk104540446"/>
            <w:r w:rsidRPr="004553B3">
              <w:rPr>
                <w:rFonts w:ascii="Arial" w:eastAsia="Times New Roman" w:hAnsi="Arial" w:cs="Arial"/>
                <w:b/>
                <w:bCs/>
                <w:sz w:val="20"/>
                <w:szCs w:val="20"/>
              </w:rPr>
              <w:lastRenderedPageBreak/>
              <w:t>Scheme Rationale and Challenges Addressed</w:t>
            </w:r>
          </w:p>
          <w:p w14:paraId="6197CDCA" w14:textId="42A20306" w:rsidR="00836A94" w:rsidRPr="004553B3" w:rsidRDefault="00836A94" w:rsidP="00836A94">
            <w:pPr>
              <w:spacing w:before="120" w:after="120" w:line="259" w:lineRule="auto"/>
              <w:jc w:val="both"/>
              <w:rPr>
                <w:rFonts w:ascii="Arial" w:hAnsi="Arial" w:cs="Arial"/>
                <w:sz w:val="20"/>
                <w:szCs w:val="20"/>
              </w:rPr>
            </w:pPr>
            <w:r w:rsidRPr="004553B3">
              <w:rPr>
                <w:rFonts w:ascii="Arial" w:hAnsi="Arial" w:cs="Arial"/>
                <w:sz w:val="20"/>
                <w:szCs w:val="20"/>
              </w:rPr>
              <w:t xml:space="preserve">The Scheme has been designed </w:t>
            </w:r>
            <w:r>
              <w:rPr>
                <w:rFonts w:ascii="Arial" w:hAnsi="Arial" w:cs="Arial"/>
                <w:sz w:val="20"/>
                <w:szCs w:val="20"/>
              </w:rPr>
              <w:t>as</w:t>
            </w:r>
            <w:r w:rsidRPr="004553B3">
              <w:rPr>
                <w:rFonts w:ascii="Arial" w:hAnsi="Arial" w:cs="Arial"/>
                <w:sz w:val="20"/>
                <w:szCs w:val="20"/>
              </w:rPr>
              <w:t xml:space="preserve"> a major catalyst for town centre transformation, with all aspects addressing challenges associated with:</w:t>
            </w:r>
          </w:p>
          <w:p w14:paraId="17BE98D3" w14:textId="77777777" w:rsidR="00836A94" w:rsidRPr="004553B3" w:rsidRDefault="00836A94" w:rsidP="00E45B7F">
            <w:pPr>
              <w:pStyle w:val="ListParagraph"/>
              <w:numPr>
                <w:ilvl w:val="0"/>
                <w:numId w:val="19"/>
              </w:numPr>
              <w:spacing w:before="120" w:after="120" w:line="259" w:lineRule="auto"/>
              <w:jc w:val="both"/>
              <w:rPr>
                <w:rFonts w:ascii="Arial" w:hAnsi="Arial" w:cs="Arial"/>
                <w:sz w:val="20"/>
                <w:szCs w:val="20"/>
              </w:rPr>
            </w:pPr>
            <w:r w:rsidRPr="004553B3">
              <w:rPr>
                <w:rFonts w:ascii="Arial" w:hAnsi="Arial" w:cs="Arial"/>
                <w:b/>
                <w:bCs/>
                <w:sz w:val="20"/>
                <w:szCs w:val="20"/>
              </w:rPr>
              <w:t>Extending and Diversifying the Town Centre Leisure Offer</w:t>
            </w:r>
            <w:r w:rsidRPr="004553B3">
              <w:rPr>
                <w:rFonts w:ascii="Arial" w:hAnsi="Arial" w:cs="Arial"/>
                <w:sz w:val="20"/>
                <w:szCs w:val="20"/>
              </w:rPr>
              <w:t xml:space="preserve"> – Providing a comprehensive leisure scheme that radically extends the leisure offer, thereby bringing new spending at the core.</w:t>
            </w:r>
          </w:p>
          <w:p w14:paraId="05F99359" w14:textId="77777777" w:rsidR="00836A94" w:rsidRPr="004553B3" w:rsidRDefault="00836A94" w:rsidP="00E45B7F">
            <w:pPr>
              <w:pStyle w:val="ListParagraph"/>
              <w:numPr>
                <w:ilvl w:val="0"/>
                <w:numId w:val="19"/>
              </w:numPr>
              <w:spacing w:before="120" w:after="120" w:line="259" w:lineRule="auto"/>
              <w:jc w:val="both"/>
              <w:rPr>
                <w:rFonts w:ascii="Arial" w:hAnsi="Arial" w:cs="Arial"/>
                <w:sz w:val="20"/>
                <w:szCs w:val="20"/>
              </w:rPr>
            </w:pPr>
            <w:r w:rsidRPr="004553B3">
              <w:rPr>
                <w:rFonts w:ascii="Arial" w:hAnsi="Arial" w:cs="Arial"/>
                <w:b/>
                <w:bCs/>
                <w:sz w:val="20"/>
                <w:szCs w:val="20"/>
              </w:rPr>
              <w:t>Responding to Surplus Retail Challenges and Creating an Evening Economy</w:t>
            </w:r>
            <w:r w:rsidRPr="004553B3">
              <w:rPr>
                <w:rFonts w:ascii="Arial" w:hAnsi="Arial" w:cs="Arial"/>
                <w:sz w:val="20"/>
                <w:szCs w:val="20"/>
              </w:rPr>
              <w:t xml:space="preserve"> – Consolidating surplus retail and creating a new evening (and daytime) destination</w:t>
            </w:r>
          </w:p>
          <w:p w14:paraId="00C8ED39" w14:textId="55525B11" w:rsidR="00836A94" w:rsidRPr="00836A94" w:rsidRDefault="00836A94" w:rsidP="00E45B7F">
            <w:pPr>
              <w:pStyle w:val="ListParagraph"/>
              <w:numPr>
                <w:ilvl w:val="0"/>
                <w:numId w:val="19"/>
              </w:numPr>
              <w:spacing w:before="120" w:after="120" w:line="259" w:lineRule="auto"/>
              <w:jc w:val="both"/>
              <w:rPr>
                <w:rFonts w:ascii="Arial" w:hAnsi="Arial" w:cs="Arial"/>
                <w:sz w:val="20"/>
                <w:szCs w:val="20"/>
              </w:rPr>
            </w:pPr>
            <w:r w:rsidRPr="004553B3">
              <w:rPr>
                <w:rFonts w:ascii="Arial" w:hAnsi="Arial" w:cs="Arial"/>
                <w:b/>
                <w:bCs/>
                <w:sz w:val="20"/>
                <w:szCs w:val="20"/>
              </w:rPr>
              <w:t>Tackling Socio-economic and Demographic Change</w:t>
            </w:r>
            <w:r w:rsidRPr="004553B3">
              <w:rPr>
                <w:rFonts w:ascii="Arial" w:hAnsi="Arial" w:cs="Arial"/>
                <w:sz w:val="20"/>
                <w:szCs w:val="20"/>
              </w:rPr>
              <w:t xml:space="preserve"> – Ensuring Grimsby has a competitive attractive offer for residents (particularly younger residents), whilst also supporting town centre vitality to address persistent town deprivation. </w:t>
            </w:r>
          </w:p>
          <w:p w14:paraId="7F17ADFC" w14:textId="41735677" w:rsidR="004D1778" w:rsidRPr="004553B3" w:rsidRDefault="004D1778" w:rsidP="004D1778">
            <w:pPr>
              <w:spacing w:before="120" w:after="120" w:line="259" w:lineRule="auto"/>
              <w:jc w:val="both"/>
              <w:rPr>
                <w:rFonts w:ascii="Arial" w:eastAsia="Times New Roman" w:hAnsi="Arial" w:cs="Arial"/>
                <w:b/>
                <w:bCs/>
                <w:iCs/>
                <w:sz w:val="20"/>
                <w:szCs w:val="20"/>
              </w:rPr>
            </w:pPr>
            <w:r w:rsidRPr="004553B3">
              <w:rPr>
                <w:rFonts w:ascii="Arial" w:eastAsia="Times New Roman" w:hAnsi="Arial" w:cs="Arial"/>
                <w:b/>
                <w:bCs/>
                <w:iCs/>
                <w:sz w:val="20"/>
                <w:szCs w:val="20"/>
              </w:rPr>
              <w:t>Site Optioneering and Current Use</w:t>
            </w:r>
          </w:p>
          <w:p w14:paraId="4A7A8AB1" w14:textId="77777777" w:rsidR="004D1778" w:rsidRPr="004553B3" w:rsidRDefault="004D1778" w:rsidP="004D1778">
            <w:pPr>
              <w:spacing w:before="120" w:after="120" w:line="259" w:lineRule="auto"/>
              <w:jc w:val="both"/>
              <w:rPr>
                <w:rFonts w:ascii="Arial" w:eastAsia="Times New Roman" w:hAnsi="Arial" w:cs="Arial"/>
                <w:iCs/>
                <w:sz w:val="20"/>
                <w:szCs w:val="20"/>
              </w:rPr>
            </w:pPr>
            <w:r w:rsidRPr="004553B3">
              <w:rPr>
                <w:rFonts w:ascii="Arial" w:eastAsia="Times New Roman" w:hAnsi="Arial" w:cs="Arial"/>
                <w:iCs/>
                <w:sz w:val="20"/>
                <w:szCs w:val="20"/>
              </w:rPr>
              <w:t xml:space="preserve">Early optioneering in 2019 identified the best location for a new comprehensive leisure, with the Freshney Leisure/Market Hall site selected as the ideal location. </w:t>
            </w:r>
          </w:p>
          <w:p w14:paraId="5A2782BD" w14:textId="77777777" w:rsidR="004D1778" w:rsidRPr="004553B3" w:rsidRDefault="14D9E732" w:rsidP="7866144D">
            <w:pPr>
              <w:spacing w:before="120" w:after="120" w:line="259" w:lineRule="auto"/>
              <w:jc w:val="both"/>
              <w:rPr>
                <w:rFonts w:ascii="Arial" w:eastAsia="Times New Roman" w:hAnsi="Arial" w:cs="Arial"/>
                <w:sz w:val="20"/>
                <w:szCs w:val="20"/>
              </w:rPr>
            </w:pPr>
            <w:r w:rsidRPr="7866144D">
              <w:rPr>
                <w:rFonts w:ascii="Arial" w:eastAsia="Times New Roman" w:hAnsi="Arial" w:cs="Arial"/>
                <w:sz w:val="20"/>
                <w:szCs w:val="20"/>
              </w:rPr>
              <w:t xml:space="preserve">The site is at the western end of Freshney Place in an identified masterplan regeneration area. The area provides important gateway connectivity between Victoria Street West, the shopping mall and the office, hotel and leisure offer forming in the town’s Minster Quarter and Grimsby’s rail station. </w:t>
            </w:r>
          </w:p>
          <w:p w14:paraId="38CF6FB7" w14:textId="5E473AAD" w:rsidR="004D1778" w:rsidRPr="004553B3" w:rsidRDefault="14D9E732" w:rsidP="7866144D">
            <w:pPr>
              <w:spacing w:before="120" w:after="120"/>
              <w:jc w:val="both"/>
              <w:rPr>
                <w:rFonts w:ascii="Arial" w:hAnsi="Arial" w:cs="Arial"/>
                <w:sz w:val="20"/>
                <w:szCs w:val="20"/>
              </w:rPr>
            </w:pPr>
            <w:r w:rsidRPr="7866144D">
              <w:rPr>
                <w:rFonts w:ascii="Arial" w:hAnsi="Arial" w:cs="Arial"/>
                <w:sz w:val="20"/>
                <w:szCs w:val="20"/>
              </w:rPr>
              <w:t xml:space="preserve">The modern, well-designed and well-orientated destination will provide a new focal point fully integrated with adjacent streets (Old Market Place and Victoria Street West - the traditional ‘high street’). Physical and visual Freshney Place connectivity will ensure a well-embedded town centre experience that complements the wider </w:t>
            </w:r>
            <w:r w:rsidR="7BC66D85" w:rsidRPr="7866144D">
              <w:rPr>
                <w:rFonts w:ascii="Arial" w:hAnsi="Arial" w:cs="Arial"/>
                <w:sz w:val="20"/>
                <w:szCs w:val="20"/>
              </w:rPr>
              <w:t>Grimsby Town Centre M</w:t>
            </w:r>
            <w:r w:rsidRPr="7866144D">
              <w:rPr>
                <w:rFonts w:ascii="Arial" w:hAnsi="Arial" w:cs="Arial"/>
                <w:sz w:val="20"/>
                <w:szCs w:val="20"/>
              </w:rPr>
              <w:t>asterplan</w:t>
            </w:r>
            <w:r w:rsidR="7BC66D85" w:rsidRPr="7866144D">
              <w:rPr>
                <w:rFonts w:ascii="Arial" w:hAnsi="Arial" w:cs="Arial"/>
                <w:sz w:val="20"/>
                <w:szCs w:val="20"/>
              </w:rPr>
              <w:t xml:space="preserve"> (2020)</w:t>
            </w:r>
            <w:r w:rsidR="43199298" w:rsidRPr="7866144D">
              <w:rPr>
                <w:rFonts w:ascii="Arial" w:hAnsi="Arial" w:cs="Arial"/>
                <w:sz w:val="20"/>
                <w:szCs w:val="20"/>
              </w:rPr>
              <w:t xml:space="preserve"> set</w:t>
            </w:r>
            <w:r w:rsidRPr="7866144D">
              <w:rPr>
                <w:rFonts w:ascii="Arial" w:hAnsi="Arial" w:cs="Arial"/>
                <w:sz w:val="20"/>
                <w:szCs w:val="20"/>
              </w:rPr>
              <w:t xml:space="preserve"> transformation</w:t>
            </w:r>
            <w:r w:rsidR="43199298" w:rsidRPr="7866144D">
              <w:rPr>
                <w:rFonts w:ascii="Arial" w:hAnsi="Arial" w:cs="Arial"/>
                <w:sz w:val="20"/>
                <w:szCs w:val="20"/>
              </w:rPr>
              <w:t>s</w:t>
            </w:r>
            <w:r w:rsidRPr="7866144D">
              <w:rPr>
                <w:rFonts w:ascii="Arial" w:hAnsi="Arial" w:cs="Arial"/>
                <w:sz w:val="20"/>
                <w:szCs w:val="20"/>
              </w:rPr>
              <w:t xml:space="preserve"> underway. </w:t>
            </w:r>
          </w:p>
          <w:p w14:paraId="08FD9E45" w14:textId="77777777" w:rsidR="004D1778" w:rsidRPr="004553B3" w:rsidRDefault="14D9E732" w:rsidP="7866144D">
            <w:pPr>
              <w:spacing w:before="120" w:after="120" w:line="259" w:lineRule="auto"/>
              <w:jc w:val="both"/>
              <w:rPr>
                <w:rFonts w:ascii="Arial" w:hAnsi="Arial" w:cs="Arial"/>
                <w:sz w:val="20"/>
                <w:szCs w:val="20"/>
              </w:rPr>
            </w:pPr>
            <w:r w:rsidRPr="7866144D">
              <w:rPr>
                <w:rFonts w:ascii="Arial" w:hAnsi="Arial" w:cs="Arial"/>
                <w:sz w:val="20"/>
                <w:szCs w:val="20"/>
              </w:rPr>
              <w:t xml:space="preserve">The scheme is entirely inter-dependant and there is limited value for any ‘scaling down’, although a ‘Do Less’ reduced and lower spec test option was nevertheless fully considered and dismissed at FHSF stage. </w:t>
            </w:r>
          </w:p>
          <w:p w14:paraId="0B78C50B" w14:textId="335E4B9F" w:rsidR="004D1778" w:rsidRPr="004553B3" w:rsidRDefault="14D9E732" w:rsidP="7866144D">
            <w:pPr>
              <w:spacing w:before="120" w:after="120"/>
              <w:jc w:val="both"/>
              <w:rPr>
                <w:rFonts w:ascii="Arial" w:eastAsia="Times New Roman" w:hAnsi="Arial" w:cs="Arial"/>
                <w:sz w:val="20"/>
                <w:szCs w:val="20"/>
              </w:rPr>
            </w:pPr>
            <w:r w:rsidRPr="7866144D">
              <w:rPr>
                <w:rFonts w:ascii="Arial" w:eastAsia="Times New Roman" w:hAnsi="Arial" w:cs="Arial"/>
                <w:sz w:val="20"/>
                <w:szCs w:val="20"/>
              </w:rPr>
              <w:t xml:space="preserve">The </w:t>
            </w:r>
            <w:r w:rsidR="62976627" w:rsidRPr="7866144D">
              <w:rPr>
                <w:rFonts w:ascii="Arial" w:eastAsia="Times New Roman" w:hAnsi="Arial" w:cs="Arial"/>
                <w:sz w:val="20"/>
                <w:szCs w:val="20"/>
              </w:rPr>
              <w:t xml:space="preserve">Freshney Leisure </w:t>
            </w:r>
            <w:r w:rsidRPr="7866144D">
              <w:rPr>
                <w:rFonts w:ascii="Arial" w:eastAsia="Times New Roman" w:hAnsi="Arial" w:cs="Arial"/>
                <w:sz w:val="20"/>
                <w:szCs w:val="20"/>
              </w:rPr>
              <w:t xml:space="preserve">site </w:t>
            </w:r>
            <w:r w:rsidR="62976627" w:rsidRPr="7866144D">
              <w:rPr>
                <w:rFonts w:ascii="Arial" w:eastAsia="Times New Roman" w:hAnsi="Arial" w:cs="Arial"/>
                <w:sz w:val="20"/>
                <w:szCs w:val="20"/>
              </w:rPr>
              <w:t xml:space="preserve">currently </w:t>
            </w:r>
            <w:r w:rsidRPr="7866144D">
              <w:rPr>
                <w:rFonts w:ascii="Arial" w:eastAsia="Times New Roman" w:hAnsi="Arial" w:cs="Arial"/>
                <w:sz w:val="20"/>
                <w:szCs w:val="20"/>
              </w:rPr>
              <w:t>contains:</w:t>
            </w:r>
          </w:p>
          <w:p w14:paraId="332BF796" w14:textId="77777777" w:rsidR="004D1778" w:rsidRPr="004553B3" w:rsidRDefault="14D9E732" w:rsidP="7866144D">
            <w:pPr>
              <w:numPr>
                <w:ilvl w:val="0"/>
                <w:numId w:val="17"/>
              </w:numPr>
              <w:spacing w:before="120" w:after="120" w:line="276" w:lineRule="auto"/>
              <w:contextualSpacing/>
              <w:jc w:val="both"/>
              <w:rPr>
                <w:rFonts w:ascii="Arial" w:eastAsia="Calibri" w:hAnsi="Arial" w:cs="Arial"/>
                <w:sz w:val="20"/>
                <w:szCs w:val="20"/>
              </w:rPr>
            </w:pPr>
            <w:r w:rsidRPr="7866144D">
              <w:rPr>
                <w:rFonts w:ascii="Arial" w:eastAsia="Calibri" w:hAnsi="Arial" w:cs="Arial"/>
                <w:b/>
                <w:bCs/>
                <w:sz w:val="20"/>
                <w:szCs w:val="20"/>
              </w:rPr>
              <w:t>Former BHS building</w:t>
            </w:r>
            <w:r w:rsidRPr="7866144D">
              <w:rPr>
                <w:rFonts w:ascii="Arial" w:eastAsia="Calibri" w:hAnsi="Arial" w:cs="Arial"/>
                <w:sz w:val="20"/>
                <w:szCs w:val="20"/>
              </w:rPr>
              <w:t xml:space="preserve"> – a large retail unit, temporarily occupied by Poundland.</w:t>
            </w:r>
          </w:p>
          <w:p w14:paraId="38C5FEFF" w14:textId="124DE02A" w:rsidR="004D1778" w:rsidRPr="00531A51" w:rsidRDefault="14D9E732" w:rsidP="7866144D">
            <w:pPr>
              <w:pStyle w:val="ListParagraph"/>
              <w:numPr>
                <w:ilvl w:val="0"/>
                <w:numId w:val="17"/>
              </w:numPr>
              <w:rPr>
                <w:rFonts w:ascii="Arial" w:eastAsia="Calibri" w:hAnsi="Arial" w:cs="Arial"/>
                <w:sz w:val="20"/>
                <w:szCs w:val="20"/>
              </w:rPr>
            </w:pPr>
            <w:r w:rsidRPr="7866144D">
              <w:rPr>
                <w:rFonts w:ascii="Arial" w:eastAsia="Calibri" w:hAnsi="Arial" w:cs="Arial"/>
                <w:b/>
                <w:bCs/>
                <w:sz w:val="20"/>
                <w:szCs w:val="20"/>
              </w:rPr>
              <w:t xml:space="preserve">Freshney Place Flottergate Mall </w:t>
            </w:r>
            <w:r w:rsidR="32813D9B" w:rsidRPr="7866144D">
              <w:rPr>
                <w:rFonts w:ascii="Arial" w:eastAsia="Calibri" w:hAnsi="Arial" w:cs="Arial"/>
                <w:b/>
                <w:bCs/>
                <w:sz w:val="20"/>
                <w:szCs w:val="20"/>
              </w:rPr>
              <w:t>and Friargate</w:t>
            </w:r>
            <w:r w:rsidR="32813D9B" w:rsidRPr="7866144D">
              <w:rPr>
                <w:rFonts w:ascii="Arial" w:eastAsia="Calibri" w:hAnsi="Arial" w:cs="Arial"/>
                <w:sz w:val="20"/>
                <w:szCs w:val="20"/>
              </w:rPr>
              <w:t xml:space="preserve"> </w:t>
            </w:r>
            <w:r w:rsidRPr="7866144D">
              <w:rPr>
                <w:rFonts w:ascii="Arial" w:eastAsia="Calibri" w:hAnsi="Arial" w:cs="Arial"/>
                <w:sz w:val="20"/>
                <w:szCs w:val="20"/>
              </w:rPr>
              <w:t xml:space="preserve">– </w:t>
            </w:r>
            <w:r w:rsidR="32813D9B" w:rsidRPr="7866144D">
              <w:rPr>
                <w:rFonts w:ascii="Arial" w:eastAsia="Calibri" w:hAnsi="Arial" w:cs="Arial"/>
                <w:sz w:val="20"/>
                <w:szCs w:val="20"/>
              </w:rPr>
              <w:t xml:space="preserve">the western end of the shopping centre containing 13 small retail units (of which 3 are vacant) and three small kiosks. Let units are home to a mix of chain clothing </w:t>
            </w:r>
            <w:r w:rsidR="3D984AE7" w:rsidRPr="7866144D">
              <w:rPr>
                <w:rFonts w:ascii="Arial" w:eastAsia="Calibri" w:hAnsi="Arial" w:cs="Arial"/>
                <w:sz w:val="20"/>
                <w:szCs w:val="20"/>
              </w:rPr>
              <w:t>stores, food</w:t>
            </w:r>
            <w:r w:rsidR="32813D9B" w:rsidRPr="7866144D">
              <w:rPr>
                <w:rFonts w:ascii="Arial" w:eastAsia="Calibri" w:hAnsi="Arial" w:cs="Arial"/>
                <w:sz w:val="20"/>
                <w:szCs w:val="20"/>
              </w:rPr>
              <w:t xml:space="preserve"> and drink </w:t>
            </w:r>
            <w:r w:rsidR="3D984AE7" w:rsidRPr="7866144D">
              <w:rPr>
                <w:rFonts w:ascii="Arial" w:eastAsia="Calibri" w:hAnsi="Arial" w:cs="Arial"/>
                <w:sz w:val="20"/>
                <w:szCs w:val="20"/>
              </w:rPr>
              <w:t>retailers, charity</w:t>
            </w:r>
            <w:r w:rsidR="32813D9B" w:rsidRPr="7866144D">
              <w:rPr>
                <w:rFonts w:ascii="Arial" w:eastAsia="Calibri" w:hAnsi="Arial" w:cs="Arial"/>
                <w:sz w:val="20"/>
                <w:szCs w:val="20"/>
              </w:rPr>
              <w:t xml:space="preserve"> shops and Grimsby College.</w:t>
            </w:r>
          </w:p>
          <w:p w14:paraId="1ED45DBF" w14:textId="2A995A4C" w:rsidR="004D1778" w:rsidRPr="004553B3" w:rsidRDefault="14D9E732" w:rsidP="7866144D">
            <w:pPr>
              <w:numPr>
                <w:ilvl w:val="0"/>
                <w:numId w:val="17"/>
              </w:numPr>
              <w:spacing w:before="120" w:after="120" w:line="276" w:lineRule="auto"/>
              <w:contextualSpacing/>
              <w:jc w:val="both"/>
              <w:rPr>
                <w:rFonts w:ascii="Arial" w:eastAsia="Calibri" w:hAnsi="Arial" w:cs="Arial"/>
                <w:sz w:val="20"/>
                <w:szCs w:val="20"/>
              </w:rPr>
            </w:pPr>
            <w:r w:rsidRPr="7866144D">
              <w:rPr>
                <w:rFonts w:ascii="Arial" w:eastAsia="Calibri" w:hAnsi="Arial" w:cs="Arial"/>
                <w:b/>
                <w:bCs/>
                <w:sz w:val="20"/>
                <w:szCs w:val="20"/>
              </w:rPr>
              <w:t>Top Town Market and rooftop carpark</w:t>
            </w:r>
            <w:r w:rsidRPr="7866144D">
              <w:rPr>
                <w:rFonts w:ascii="Arial" w:eastAsia="Calibri" w:hAnsi="Arial" w:cs="Arial"/>
                <w:sz w:val="20"/>
                <w:szCs w:val="20"/>
              </w:rPr>
              <w:t xml:space="preserve"> – Grimsby’s main market hall containing 81 stalls and 9 units. </w:t>
            </w:r>
            <w:r w:rsidR="71D8DB66" w:rsidRPr="7866144D">
              <w:rPr>
                <w:rFonts w:ascii="Arial" w:eastAsia="Calibri" w:hAnsi="Arial" w:cs="Arial"/>
                <w:sz w:val="20"/>
                <w:szCs w:val="20"/>
              </w:rPr>
              <w:t>28</w:t>
            </w:r>
            <w:r w:rsidRPr="7866144D">
              <w:rPr>
                <w:rFonts w:ascii="Arial" w:eastAsia="Calibri" w:hAnsi="Arial" w:cs="Arial"/>
                <w:sz w:val="20"/>
                <w:szCs w:val="20"/>
              </w:rPr>
              <w:t xml:space="preserve"> tenants currently occupying one or more units (c.</w:t>
            </w:r>
            <w:r w:rsidR="71D8DB66" w:rsidRPr="7866144D">
              <w:rPr>
                <w:rFonts w:ascii="Arial" w:eastAsia="Calibri" w:hAnsi="Arial" w:cs="Arial"/>
                <w:sz w:val="20"/>
                <w:szCs w:val="20"/>
              </w:rPr>
              <w:t>41</w:t>
            </w:r>
            <w:r w:rsidRPr="7866144D">
              <w:rPr>
                <w:rFonts w:ascii="Arial" w:eastAsia="Calibri" w:hAnsi="Arial" w:cs="Arial"/>
                <w:sz w:val="20"/>
                <w:szCs w:val="20"/>
              </w:rPr>
              <w:t xml:space="preserve">% occupancy). Since opening in 1976 the building has had piecemeal investment and is now at the end of its usable life. </w:t>
            </w:r>
          </w:p>
          <w:p w14:paraId="7E18A40E" w14:textId="60A2FEDD" w:rsidR="004D1778" w:rsidRPr="004553B3" w:rsidRDefault="14D9E732" w:rsidP="7866144D">
            <w:pPr>
              <w:numPr>
                <w:ilvl w:val="0"/>
                <w:numId w:val="17"/>
              </w:numPr>
              <w:spacing w:before="120" w:after="120" w:line="276" w:lineRule="auto"/>
              <w:contextualSpacing/>
              <w:jc w:val="both"/>
              <w:rPr>
                <w:rFonts w:ascii="Arial" w:eastAsia="Calibri" w:hAnsi="Arial" w:cs="Arial"/>
                <w:sz w:val="20"/>
                <w:szCs w:val="20"/>
              </w:rPr>
            </w:pPr>
            <w:r w:rsidRPr="7866144D">
              <w:rPr>
                <w:rFonts w:ascii="Arial" w:eastAsia="Calibri" w:hAnsi="Arial" w:cs="Arial"/>
                <w:b/>
                <w:bCs/>
                <w:sz w:val="20"/>
                <w:szCs w:val="20"/>
              </w:rPr>
              <w:t>Bull Ring Lane retail parade</w:t>
            </w:r>
            <w:r w:rsidRPr="7866144D">
              <w:rPr>
                <w:rFonts w:ascii="Arial" w:eastAsia="Calibri" w:hAnsi="Arial" w:cs="Arial"/>
                <w:sz w:val="20"/>
                <w:szCs w:val="20"/>
              </w:rPr>
              <w:t xml:space="preserve"> – a small retail parade currently home to three retailers. </w:t>
            </w:r>
          </w:p>
          <w:p w14:paraId="125A9FA8" w14:textId="77777777" w:rsidR="004D1778" w:rsidRPr="004553B3" w:rsidRDefault="004D1778" w:rsidP="7866144D">
            <w:pPr>
              <w:spacing w:before="120" w:after="120" w:line="259" w:lineRule="auto"/>
              <w:ind w:left="714"/>
              <w:contextualSpacing/>
              <w:jc w:val="both"/>
              <w:rPr>
                <w:rFonts w:ascii="Arial" w:eastAsia="Calibri" w:hAnsi="Arial" w:cs="Arial"/>
                <w:sz w:val="20"/>
                <w:szCs w:val="20"/>
              </w:rPr>
            </w:pPr>
          </w:p>
          <w:p w14:paraId="4FA8B271" w14:textId="77777777" w:rsidR="00836A94" w:rsidRPr="002506ED" w:rsidRDefault="78164BCF" w:rsidP="7866144D">
            <w:pPr>
              <w:spacing w:before="120" w:after="120" w:line="259" w:lineRule="auto"/>
              <w:jc w:val="both"/>
              <w:rPr>
                <w:rFonts w:ascii="Arial" w:eastAsia="Times New Roman" w:hAnsi="Arial" w:cs="Arial"/>
                <w:b/>
                <w:bCs/>
                <w:sz w:val="20"/>
                <w:szCs w:val="20"/>
              </w:rPr>
            </w:pPr>
            <w:r w:rsidRPr="7866144D">
              <w:rPr>
                <w:rFonts w:ascii="Arial" w:eastAsia="Times New Roman" w:hAnsi="Arial" w:cs="Arial"/>
                <w:b/>
                <w:bCs/>
                <w:sz w:val="20"/>
                <w:szCs w:val="20"/>
              </w:rPr>
              <w:t>The Freshney Leisure Scheme</w:t>
            </w:r>
          </w:p>
          <w:p w14:paraId="6B4916C9" w14:textId="3D4F9433" w:rsidR="002B1508" w:rsidRDefault="78164BCF" w:rsidP="00836A94">
            <w:pPr>
              <w:spacing w:before="120" w:after="120" w:line="259" w:lineRule="auto"/>
              <w:jc w:val="both"/>
              <w:rPr>
                <w:rFonts w:ascii="Arial" w:hAnsi="Arial" w:cs="Arial"/>
                <w:sz w:val="20"/>
                <w:szCs w:val="20"/>
              </w:rPr>
            </w:pPr>
            <w:r w:rsidRPr="7866144D">
              <w:rPr>
                <w:rFonts w:ascii="Arial" w:hAnsi="Arial" w:cs="Arial"/>
                <w:sz w:val="20"/>
                <w:szCs w:val="20"/>
              </w:rPr>
              <w:t>The Scheme is a well-developed longstanding ambition</w:t>
            </w:r>
            <w:r w:rsidR="43199298" w:rsidRPr="7866144D">
              <w:rPr>
                <w:rFonts w:ascii="Arial" w:hAnsi="Arial" w:cs="Arial"/>
                <w:sz w:val="20"/>
                <w:szCs w:val="20"/>
              </w:rPr>
              <w:t xml:space="preserve">, with appointed team resources in place and ready to move into the planning process at the earliest possible opportunity. </w:t>
            </w:r>
          </w:p>
          <w:p w14:paraId="48124988" w14:textId="40DCA23F" w:rsidR="00836A94" w:rsidRPr="002506ED" w:rsidRDefault="78164BCF" w:rsidP="00836A94">
            <w:pPr>
              <w:spacing w:before="120" w:after="120" w:line="259" w:lineRule="auto"/>
              <w:jc w:val="both"/>
              <w:rPr>
                <w:rFonts w:ascii="Arial" w:hAnsi="Arial" w:cs="Arial"/>
                <w:sz w:val="20"/>
                <w:szCs w:val="20"/>
              </w:rPr>
            </w:pPr>
            <w:r w:rsidRPr="7866144D">
              <w:rPr>
                <w:rFonts w:ascii="Arial" w:hAnsi="Arial" w:cs="Arial"/>
                <w:sz w:val="20"/>
                <w:szCs w:val="20"/>
              </w:rPr>
              <w:t xml:space="preserve">NELC already owns the Top Town Market and rooftop carpark located on the site and the Council is in the advanced stages of also purchasing Freshney Place Shopping Centre via FHSF investment. Consequently, c.95% of the site will be in NELC ownership by </w:t>
            </w:r>
            <w:r w:rsidR="282215CA" w:rsidRPr="7866144D">
              <w:rPr>
                <w:rFonts w:ascii="Arial" w:hAnsi="Arial" w:cs="Arial"/>
                <w:sz w:val="20"/>
                <w:szCs w:val="20"/>
              </w:rPr>
              <w:t>July</w:t>
            </w:r>
            <w:r w:rsidRPr="7866144D">
              <w:rPr>
                <w:rFonts w:ascii="Arial" w:hAnsi="Arial" w:cs="Arial"/>
                <w:sz w:val="20"/>
                <w:szCs w:val="20"/>
              </w:rPr>
              <w:t xml:space="preserve"> 2022, with acquisition of remaining properties bringing the site into full </w:t>
            </w:r>
            <w:r w:rsidR="4B172710" w:rsidRPr="7866144D">
              <w:rPr>
                <w:rFonts w:ascii="Arial" w:hAnsi="Arial" w:cs="Arial"/>
                <w:sz w:val="20"/>
                <w:szCs w:val="20"/>
              </w:rPr>
              <w:t xml:space="preserve">Council </w:t>
            </w:r>
            <w:r w:rsidRPr="7866144D">
              <w:rPr>
                <w:rFonts w:ascii="Arial" w:hAnsi="Arial" w:cs="Arial"/>
                <w:sz w:val="20"/>
                <w:szCs w:val="20"/>
              </w:rPr>
              <w:t xml:space="preserve">control. </w:t>
            </w:r>
          </w:p>
          <w:p w14:paraId="009BBD67" w14:textId="43B1018E" w:rsidR="00836A94" w:rsidRPr="002506ED" w:rsidRDefault="3559B81A" w:rsidP="00836A94">
            <w:pPr>
              <w:spacing w:before="120" w:after="120"/>
              <w:jc w:val="both"/>
              <w:rPr>
                <w:rFonts w:ascii="Arial" w:eastAsia="Times New Roman" w:hAnsi="Arial" w:cs="Arial"/>
                <w:sz w:val="20"/>
                <w:szCs w:val="20"/>
              </w:rPr>
            </w:pPr>
            <w:r w:rsidRPr="7866144D">
              <w:rPr>
                <w:rFonts w:ascii="Arial" w:hAnsi="Arial" w:cs="Arial"/>
                <w:sz w:val="20"/>
                <w:szCs w:val="20"/>
              </w:rPr>
              <w:t>S</w:t>
            </w:r>
            <w:r w:rsidR="78164BCF" w:rsidRPr="7866144D">
              <w:rPr>
                <w:rFonts w:ascii="Arial" w:hAnsi="Arial" w:cs="Arial"/>
                <w:sz w:val="20"/>
                <w:szCs w:val="20"/>
              </w:rPr>
              <w:t xml:space="preserve">treamlined land assembly, </w:t>
            </w:r>
            <w:r w:rsidRPr="7866144D">
              <w:rPr>
                <w:rFonts w:ascii="Arial" w:hAnsi="Arial" w:cs="Arial"/>
                <w:sz w:val="20"/>
                <w:szCs w:val="20"/>
              </w:rPr>
              <w:t xml:space="preserve">enabled by </w:t>
            </w:r>
            <w:r w:rsidR="78164BCF" w:rsidRPr="7866144D">
              <w:rPr>
                <w:rFonts w:ascii="Arial" w:hAnsi="Arial" w:cs="Arial"/>
                <w:sz w:val="20"/>
                <w:szCs w:val="20"/>
              </w:rPr>
              <w:t>an incentivised occupier relocation package will relocate existing tenants (including market traders), either within current vacant space in Freshney Place or in suitable alternative town centre locations. P</w:t>
            </w:r>
            <w:r w:rsidR="78164BCF" w:rsidRPr="7866144D">
              <w:rPr>
                <w:rFonts w:ascii="Arial" w:eastAsia="Times New Roman" w:hAnsi="Arial" w:cs="Arial"/>
                <w:sz w:val="20"/>
                <w:szCs w:val="20"/>
              </w:rPr>
              <w:t xml:space="preserve">rudent budgeting backed by a tenant relocation strategy with engagement underway will ensure minimum business disruption throughout. </w:t>
            </w:r>
          </w:p>
          <w:p w14:paraId="71BDC778" w14:textId="543B8DE4" w:rsidR="00836A94" w:rsidRPr="00D63CE4" w:rsidRDefault="78164BCF" w:rsidP="00836A94">
            <w:pPr>
              <w:spacing w:before="120" w:after="120" w:line="259" w:lineRule="auto"/>
              <w:jc w:val="both"/>
              <w:rPr>
                <w:rFonts w:ascii="Arial" w:hAnsi="Arial" w:cs="Arial"/>
                <w:sz w:val="20"/>
                <w:szCs w:val="20"/>
              </w:rPr>
            </w:pPr>
            <w:r w:rsidRPr="7866144D">
              <w:rPr>
                <w:rFonts w:ascii="Arial" w:hAnsi="Arial" w:cs="Arial"/>
                <w:sz w:val="20"/>
                <w:szCs w:val="20"/>
              </w:rPr>
              <w:t xml:space="preserve">Demolition of existing buildings will then create capacity for delivering a comprehensive leisure scheme by </w:t>
            </w:r>
            <w:r w:rsidR="32813D9B" w:rsidRPr="7866144D">
              <w:rPr>
                <w:rFonts w:ascii="Arial" w:hAnsi="Arial" w:cs="Arial"/>
                <w:sz w:val="20"/>
                <w:szCs w:val="20"/>
              </w:rPr>
              <w:t xml:space="preserve">August </w:t>
            </w:r>
            <w:r w:rsidRPr="7866144D">
              <w:rPr>
                <w:rFonts w:ascii="Arial" w:hAnsi="Arial" w:cs="Arial"/>
                <w:sz w:val="20"/>
                <w:szCs w:val="20"/>
              </w:rPr>
              <w:t>2025/26</w:t>
            </w:r>
            <w:r w:rsidR="3559B81A" w:rsidRPr="7866144D">
              <w:rPr>
                <w:rFonts w:ascii="Arial" w:hAnsi="Arial" w:cs="Arial"/>
                <w:sz w:val="20"/>
                <w:szCs w:val="20"/>
              </w:rPr>
              <w:t>, comprising</w:t>
            </w:r>
            <w:r w:rsidRPr="7866144D">
              <w:rPr>
                <w:rFonts w:ascii="Arial" w:hAnsi="Arial" w:cs="Arial"/>
                <w:sz w:val="20"/>
                <w:szCs w:val="20"/>
              </w:rPr>
              <w:t xml:space="preserve"> </w:t>
            </w:r>
            <w:r w:rsidR="3559B81A" w:rsidRPr="7866144D">
              <w:rPr>
                <w:rFonts w:ascii="Arial" w:hAnsi="Arial" w:cs="Arial"/>
                <w:sz w:val="20"/>
                <w:szCs w:val="20"/>
              </w:rPr>
              <w:t>6,496 sqm of new GEA development and a 4,487 sqm new public square.</w:t>
            </w:r>
          </w:p>
          <w:p w14:paraId="720258BD" w14:textId="164BFB30" w:rsidR="00836A94" w:rsidRPr="004553B3" w:rsidRDefault="78164BCF" w:rsidP="00836A94">
            <w:pPr>
              <w:spacing w:before="120" w:after="120"/>
              <w:jc w:val="both"/>
              <w:rPr>
                <w:rFonts w:ascii="Arial" w:hAnsi="Arial" w:cs="Arial"/>
                <w:sz w:val="20"/>
                <w:szCs w:val="20"/>
              </w:rPr>
            </w:pPr>
            <w:r w:rsidRPr="7866144D">
              <w:rPr>
                <w:rFonts w:ascii="Arial" w:hAnsi="Arial" w:cs="Arial"/>
                <w:sz w:val="20"/>
                <w:szCs w:val="20"/>
              </w:rPr>
              <w:t xml:space="preserve">A total of </w:t>
            </w:r>
            <w:r w:rsidR="671228E5" w:rsidRPr="7866144D">
              <w:rPr>
                <w:rFonts w:ascii="Arial" w:hAnsi="Arial" w:cs="Arial"/>
                <w:sz w:val="20"/>
                <w:szCs w:val="20"/>
              </w:rPr>
              <w:t xml:space="preserve">£30,987,129 </w:t>
            </w:r>
            <w:r w:rsidRPr="7866144D">
              <w:rPr>
                <w:rFonts w:ascii="Arial" w:hAnsi="Arial" w:cs="Arial"/>
                <w:sz w:val="20"/>
                <w:szCs w:val="20"/>
              </w:rPr>
              <w:t>of investment (£20.000m LUF, £10.</w:t>
            </w:r>
            <w:r w:rsidR="671228E5" w:rsidRPr="7866144D">
              <w:rPr>
                <w:rFonts w:ascii="Arial" w:hAnsi="Arial" w:cs="Arial"/>
                <w:sz w:val="20"/>
                <w:szCs w:val="20"/>
              </w:rPr>
              <w:t>238</w:t>
            </w:r>
            <w:r w:rsidRPr="7866144D">
              <w:rPr>
                <w:rFonts w:ascii="Arial" w:hAnsi="Arial" w:cs="Arial"/>
                <w:sz w:val="20"/>
                <w:szCs w:val="20"/>
              </w:rPr>
              <w:t xml:space="preserve">m NELC, £0.750m FHSF) alongside </w:t>
            </w:r>
            <w:r w:rsidR="27E0FB79" w:rsidRPr="7866144D">
              <w:rPr>
                <w:rFonts w:ascii="Arial" w:hAnsi="Arial" w:cs="Arial"/>
                <w:sz w:val="20"/>
                <w:szCs w:val="20"/>
              </w:rPr>
              <w:t xml:space="preserve">£2,139,116 </w:t>
            </w:r>
            <w:r w:rsidRPr="7866144D">
              <w:rPr>
                <w:rFonts w:ascii="Arial" w:hAnsi="Arial" w:cs="Arial"/>
                <w:sz w:val="20"/>
                <w:szCs w:val="20"/>
              </w:rPr>
              <w:t xml:space="preserve">of gifted NELC assets will </w:t>
            </w:r>
            <w:r w:rsidR="3559B81A" w:rsidRPr="7866144D">
              <w:rPr>
                <w:rFonts w:ascii="Arial" w:hAnsi="Arial" w:cs="Arial"/>
                <w:sz w:val="20"/>
                <w:szCs w:val="20"/>
              </w:rPr>
              <w:t>support</w:t>
            </w:r>
            <w:r w:rsidRPr="7866144D">
              <w:rPr>
                <w:rFonts w:ascii="Arial" w:hAnsi="Arial" w:cs="Arial"/>
                <w:sz w:val="20"/>
                <w:szCs w:val="20"/>
              </w:rPr>
              <w:t xml:space="preserve">: </w:t>
            </w:r>
          </w:p>
          <w:p w14:paraId="5F132F10" w14:textId="77777777" w:rsidR="00836A94" w:rsidRPr="004553B3" w:rsidRDefault="78164BCF" w:rsidP="00E45B7F">
            <w:pPr>
              <w:pStyle w:val="ListParagraph"/>
              <w:numPr>
                <w:ilvl w:val="0"/>
                <w:numId w:val="18"/>
              </w:numPr>
              <w:spacing w:before="120" w:after="120" w:line="259" w:lineRule="auto"/>
              <w:ind w:left="316" w:hanging="283"/>
              <w:jc w:val="both"/>
              <w:rPr>
                <w:rFonts w:ascii="Arial" w:hAnsi="Arial" w:cs="Arial"/>
                <w:sz w:val="20"/>
                <w:szCs w:val="20"/>
              </w:rPr>
            </w:pPr>
            <w:r w:rsidRPr="7866144D">
              <w:rPr>
                <w:rFonts w:ascii="Arial" w:hAnsi="Arial" w:cs="Arial"/>
                <w:sz w:val="20"/>
                <w:szCs w:val="20"/>
              </w:rPr>
              <w:t>Acquisition of Bull Ring Lane Parade properties</w:t>
            </w:r>
          </w:p>
          <w:p w14:paraId="7E0161EF" w14:textId="56E66A4B" w:rsidR="00836A94" w:rsidRPr="007C2FBE" w:rsidRDefault="78164BCF" w:rsidP="00E45B7F">
            <w:pPr>
              <w:pStyle w:val="ListParagraph"/>
              <w:numPr>
                <w:ilvl w:val="0"/>
                <w:numId w:val="18"/>
              </w:numPr>
              <w:spacing w:before="120" w:after="120" w:line="259" w:lineRule="auto"/>
              <w:ind w:left="316" w:hanging="283"/>
              <w:jc w:val="both"/>
              <w:rPr>
                <w:rFonts w:ascii="Arial" w:hAnsi="Arial" w:cs="Arial"/>
                <w:sz w:val="20"/>
                <w:szCs w:val="20"/>
              </w:rPr>
            </w:pPr>
            <w:r w:rsidRPr="7866144D">
              <w:rPr>
                <w:rFonts w:ascii="Arial" w:hAnsi="Arial" w:cs="Arial"/>
                <w:sz w:val="20"/>
                <w:szCs w:val="20"/>
              </w:rPr>
              <w:lastRenderedPageBreak/>
              <w:t xml:space="preserve">Demolition of </w:t>
            </w:r>
            <w:r w:rsidR="13A5E71B" w:rsidRPr="7866144D">
              <w:rPr>
                <w:rFonts w:ascii="Arial" w:hAnsi="Arial" w:cs="Arial"/>
                <w:sz w:val="20"/>
                <w:szCs w:val="20"/>
              </w:rPr>
              <w:t>the</w:t>
            </w:r>
            <w:r w:rsidRPr="7866144D">
              <w:rPr>
                <w:rFonts w:ascii="Arial" w:hAnsi="Arial" w:cs="Arial"/>
                <w:sz w:val="20"/>
                <w:szCs w:val="20"/>
              </w:rPr>
              <w:t xml:space="preserve"> Top Town Market and rooftop carpark, Bull Ring Parade</w:t>
            </w:r>
            <w:r w:rsidR="65E33910" w:rsidRPr="7866144D">
              <w:rPr>
                <w:rFonts w:ascii="Arial" w:hAnsi="Arial" w:cs="Arial"/>
                <w:sz w:val="20"/>
                <w:szCs w:val="20"/>
              </w:rPr>
              <w:t xml:space="preserve"> and</w:t>
            </w:r>
            <w:r w:rsidRPr="7866144D">
              <w:rPr>
                <w:rFonts w:ascii="Arial" w:hAnsi="Arial" w:cs="Arial"/>
                <w:sz w:val="20"/>
                <w:szCs w:val="20"/>
              </w:rPr>
              <w:t xml:space="preserve"> Flottergate Mall </w:t>
            </w:r>
          </w:p>
          <w:p w14:paraId="161707F6" w14:textId="3EA25CB8" w:rsidR="00836A94" w:rsidRPr="007C2FBE" w:rsidRDefault="78164BCF" w:rsidP="00E45B7F">
            <w:pPr>
              <w:pStyle w:val="ListParagraph"/>
              <w:numPr>
                <w:ilvl w:val="0"/>
                <w:numId w:val="18"/>
              </w:numPr>
              <w:spacing w:before="120" w:after="120" w:line="259" w:lineRule="auto"/>
              <w:ind w:left="316" w:hanging="283"/>
              <w:jc w:val="both"/>
              <w:rPr>
                <w:rFonts w:ascii="Arial" w:hAnsi="Arial" w:cs="Arial"/>
                <w:sz w:val="20"/>
                <w:szCs w:val="20"/>
              </w:rPr>
            </w:pPr>
            <w:r w:rsidRPr="7866144D">
              <w:rPr>
                <w:rFonts w:ascii="Arial" w:hAnsi="Arial" w:cs="Arial"/>
                <w:sz w:val="20"/>
                <w:szCs w:val="20"/>
              </w:rPr>
              <w:t xml:space="preserve">Conversion and repurposing of the former BHS Building and four existing retail units </w:t>
            </w:r>
            <w:r w:rsidR="65E33910" w:rsidRPr="7866144D">
              <w:rPr>
                <w:rFonts w:ascii="Arial" w:hAnsi="Arial" w:cs="Arial"/>
                <w:sz w:val="20"/>
                <w:szCs w:val="20"/>
              </w:rPr>
              <w:t>at</w:t>
            </w:r>
            <w:r w:rsidRPr="7866144D">
              <w:rPr>
                <w:rFonts w:ascii="Arial" w:hAnsi="Arial" w:cs="Arial"/>
                <w:sz w:val="20"/>
                <w:szCs w:val="20"/>
              </w:rPr>
              <w:t xml:space="preserve"> Friargate</w:t>
            </w:r>
            <w:r w:rsidR="65E33910" w:rsidRPr="7866144D">
              <w:rPr>
                <w:rFonts w:ascii="Arial" w:hAnsi="Arial" w:cs="Arial"/>
                <w:sz w:val="20"/>
                <w:szCs w:val="20"/>
              </w:rPr>
              <w:t xml:space="preserve"> (1-13)</w:t>
            </w:r>
          </w:p>
          <w:p w14:paraId="0C991ED8" w14:textId="730F768A" w:rsidR="00836A94" w:rsidRPr="007C2FBE" w:rsidRDefault="78164BCF" w:rsidP="00E45B7F">
            <w:pPr>
              <w:pStyle w:val="ListParagraph"/>
              <w:numPr>
                <w:ilvl w:val="0"/>
                <w:numId w:val="18"/>
              </w:numPr>
              <w:spacing w:before="120" w:after="120"/>
              <w:ind w:left="316" w:hanging="283"/>
              <w:jc w:val="both"/>
              <w:rPr>
                <w:rFonts w:ascii="Arial" w:hAnsi="Arial" w:cs="Arial"/>
                <w:sz w:val="20"/>
                <w:szCs w:val="20"/>
              </w:rPr>
            </w:pPr>
            <w:r w:rsidRPr="7866144D">
              <w:rPr>
                <w:rFonts w:ascii="Arial" w:hAnsi="Arial" w:cs="Arial"/>
                <w:sz w:val="20"/>
                <w:szCs w:val="20"/>
              </w:rPr>
              <w:t>Delivery of new adaptable Multiplex cinema (5-screens): 1,709 sqm</w:t>
            </w:r>
          </w:p>
          <w:p w14:paraId="6940F9F7" w14:textId="2766C7E8" w:rsidR="00836A94" w:rsidRPr="004553B3" w:rsidRDefault="78164BCF" w:rsidP="00E45B7F">
            <w:pPr>
              <w:pStyle w:val="ListParagraph"/>
              <w:numPr>
                <w:ilvl w:val="0"/>
                <w:numId w:val="18"/>
              </w:numPr>
              <w:spacing w:before="120" w:after="120"/>
              <w:ind w:left="316" w:hanging="283"/>
              <w:jc w:val="both"/>
              <w:rPr>
                <w:rFonts w:ascii="Arial" w:hAnsi="Arial" w:cs="Arial"/>
                <w:sz w:val="20"/>
                <w:szCs w:val="20"/>
              </w:rPr>
            </w:pPr>
            <w:r w:rsidRPr="7866144D">
              <w:rPr>
                <w:rFonts w:ascii="Arial" w:hAnsi="Arial" w:cs="Arial"/>
                <w:sz w:val="20"/>
                <w:szCs w:val="20"/>
              </w:rPr>
              <w:t>Delivery of new supporting leisure space: 1,365 sqm</w:t>
            </w:r>
          </w:p>
          <w:p w14:paraId="7CC26D17" w14:textId="11EEECC1" w:rsidR="00836A94" w:rsidRPr="004553B3" w:rsidRDefault="78164BCF" w:rsidP="00E45B7F">
            <w:pPr>
              <w:pStyle w:val="ListParagraph"/>
              <w:numPr>
                <w:ilvl w:val="0"/>
                <w:numId w:val="18"/>
              </w:numPr>
              <w:spacing w:before="120" w:after="120"/>
              <w:ind w:left="316" w:hanging="283"/>
              <w:jc w:val="both"/>
              <w:rPr>
                <w:rFonts w:ascii="Arial" w:hAnsi="Arial" w:cs="Arial"/>
                <w:sz w:val="20"/>
                <w:szCs w:val="20"/>
              </w:rPr>
            </w:pPr>
            <w:r w:rsidRPr="7866144D">
              <w:rPr>
                <w:rFonts w:ascii="Arial" w:hAnsi="Arial" w:cs="Arial"/>
                <w:sz w:val="20"/>
                <w:szCs w:val="20"/>
              </w:rPr>
              <w:t xml:space="preserve">Delivery of new food and beverage units: 1,564 sqm </w:t>
            </w:r>
          </w:p>
          <w:p w14:paraId="49E00EEE" w14:textId="77777777" w:rsidR="00836A94" w:rsidRPr="00D63CE4" w:rsidRDefault="78164BCF" w:rsidP="00E45B7F">
            <w:pPr>
              <w:pStyle w:val="ListParagraph"/>
              <w:numPr>
                <w:ilvl w:val="0"/>
                <w:numId w:val="18"/>
              </w:numPr>
              <w:spacing w:before="120" w:after="120" w:line="259" w:lineRule="auto"/>
              <w:ind w:left="316" w:hanging="283"/>
              <w:jc w:val="both"/>
              <w:rPr>
                <w:rFonts w:ascii="Arial" w:hAnsi="Arial" w:cs="Arial"/>
                <w:b/>
                <w:bCs/>
                <w:sz w:val="20"/>
                <w:szCs w:val="20"/>
              </w:rPr>
            </w:pPr>
            <w:r w:rsidRPr="7866144D">
              <w:rPr>
                <w:rFonts w:ascii="Arial" w:hAnsi="Arial" w:cs="Arial"/>
                <w:sz w:val="20"/>
                <w:szCs w:val="20"/>
              </w:rPr>
              <w:t>Relocation of Top Town Market in two phases: 1,876 sqm</w:t>
            </w:r>
            <w:r w:rsidRPr="7866144D">
              <w:rPr>
                <w:rFonts w:ascii="Arial" w:hAnsi="Arial" w:cs="Arial"/>
                <w:b/>
                <w:bCs/>
                <w:sz w:val="20"/>
                <w:szCs w:val="20"/>
              </w:rPr>
              <w:t xml:space="preserve"> </w:t>
            </w:r>
          </w:p>
          <w:p w14:paraId="33A998CD" w14:textId="4422BC4C" w:rsidR="00836A94" w:rsidRPr="00D63CE4" w:rsidRDefault="78164BCF" w:rsidP="00E45B7F">
            <w:pPr>
              <w:pStyle w:val="ListParagraph"/>
              <w:numPr>
                <w:ilvl w:val="0"/>
                <w:numId w:val="18"/>
              </w:numPr>
              <w:spacing w:before="120" w:after="120"/>
              <w:ind w:left="316" w:hanging="283"/>
              <w:jc w:val="both"/>
              <w:rPr>
                <w:rFonts w:ascii="Arial" w:hAnsi="Arial" w:cs="Arial"/>
                <w:b/>
                <w:bCs/>
                <w:sz w:val="20"/>
                <w:szCs w:val="20"/>
              </w:rPr>
            </w:pPr>
            <w:r w:rsidRPr="7866144D">
              <w:rPr>
                <w:rFonts w:ascii="Arial" w:hAnsi="Arial" w:cs="Arial"/>
                <w:sz w:val="20"/>
                <w:szCs w:val="20"/>
              </w:rPr>
              <w:t xml:space="preserve">Delivery of new Public Square and Events Space: </w:t>
            </w:r>
            <w:r w:rsidR="41FD4372" w:rsidRPr="7866144D">
              <w:rPr>
                <w:rFonts w:ascii="Arial" w:hAnsi="Arial" w:cs="Arial"/>
                <w:sz w:val="20"/>
                <w:szCs w:val="20"/>
              </w:rPr>
              <w:t>3,468</w:t>
            </w:r>
            <w:r w:rsidRPr="7866144D">
              <w:rPr>
                <w:rFonts w:ascii="Arial" w:hAnsi="Arial" w:cs="Arial"/>
                <w:sz w:val="20"/>
                <w:szCs w:val="20"/>
              </w:rPr>
              <w:t xml:space="preserve"> sqm</w:t>
            </w:r>
          </w:p>
          <w:p w14:paraId="0C57D03C" w14:textId="77777777" w:rsidR="00836A94" w:rsidRPr="00D63CE4" w:rsidRDefault="78164BCF" w:rsidP="00E45B7F">
            <w:pPr>
              <w:pStyle w:val="ListParagraph"/>
              <w:numPr>
                <w:ilvl w:val="0"/>
                <w:numId w:val="18"/>
              </w:numPr>
              <w:spacing w:before="120" w:after="120"/>
              <w:ind w:left="316" w:hanging="283"/>
              <w:jc w:val="both"/>
              <w:rPr>
                <w:rFonts w:ascii="Arial" w:hAnsi="Arial" w:cs="Arial"/>
                <w:b/>
                <w:bCs/>
                <w:sz w:val="20"/>
                <w:szCs w:val="20"/>
              </w:rPr>
            </w:pPr>
            <w:r w:rsidRPr="7866144D">
              <w:rPr>
                <w:rFonts w:ascii="Arial" w:hAnsi="Arial" w:cs="Arial"/>
                <w:sz w:val="20"/>
                <w:szCs w:val="20"/>
              </w:rPr>
              <w:t xml:space="preserve">Delivery of new canopy and access improvements to Freshney Place Shopping Centre </w:t>
            </w:r>
            <w:r w:rsidRPr="7866144D">
              <w:rPr>
                <w:rFonts w:ascii="Arial" w:hAnsi="Arial" w:cs="Arial"/>
                <w:b/>
                <w:bCs/>
                <w:sz w:val="20"/>
                <w:szCs w:val="20"/>
              </w:rPr>
              <w:t xml:space="preserve"> </w:t>
            </w:r>
          </w:p>
          <w:p w14:paraId="1B1D8C96" w14:textId="57A71BA6" w:rsidR="002B1508" w:rsidRPr="00836A94" w:rsidRDefault="78164BCF" w:rsidP="00836A94">
            <w:pPr>
              <w:spacing w:before="120" w:after="120" w:line="259" w:lineRule="auto"/>
              <w:jc w:val="both"/>
              <w:rPr>
                <w:rFonts w:ascii="Arial" w:hAnsi="Arial" w:cs="Arial"/>
                <w:sz w:val="20"/>
                <w:szCs w:val="20"/>
              </w:rPr>
            </w:pPr>
            <w:r w:rsidRPr="7866144D">
              <w:rPr>
                <w:rFonts w:ascii="Arial" w:hAnsi="Arial" w:cs="Arial"/>
                <w:sz w:val="20"/>
                <w:szCs w:val="20"/>
              </w:rPr>
              <w:t xml:space="preserve">Upon delivery, the </w:t>
            </w:r>
            <w:r w:rsidR="4BDFF7DC" w:rsidRPr="7866144D">
              <w:rPr>
                <w:rFonts w:ascii="Arial" w:hAnsi="Arial" w:cs="Arial"/>
                <w:sz w:val="20"/>
                <w:szCs w:val="20"/>
              </w:rPr>
              <w:t>future management</w:t>
            </w:r>
            <w:r w:rsidRPr="7866144D">
              <w:rPr>
                <w:rFonts w:ascii="Arial" w:hAnsi="Arial" w:cs="Arial"/>
                <w:sz w:val="20"/>
                <w:szCs w:val="20"/>
              </w:rPr>
              <w:t xml:space="preserve"> strategy will see </w:t>
            </w:r>
            <w:r w:rsidR="4BDFF7DC" w:rsidRPr="7866144D">
              <w:rPr>
                <w:rFonts w:ascii="Arial" w:hAnsi="Arial" w:cs="Arial"/>
                <w:sz w:val="20"/>
                <w:szCs w:val="20"/>
              </w:rPr>
              <w:t xml:space="preserve">NELC retaining freehold control of the new leisure assets, with the current strategy being for NELC management via its appointment of </w:t>
            </w:r>
            <w:r w:rsidR="4B172710" w:rsidRPr="7866144D">
              <w:rPr>
                <w:rFonts w:ascii="Arial" w:hAnsi="Arial" w:cs="Arial"/>
                <w:sz w:val="20"/>
                <w:szCs w:val="20"/>
              </w:rPr>
              <w:t>professional asset</w:t>
            </w:r>
            <w:r w:rsidR="4BDFF7DC" w:rsidRPr="7866144D">
              <w:rPr>
                <w:rFonts w:ascii="Arial" w:hAnsi="Arial" w:cs="Arial"/>
                <w:sz w:val="20"/>
                <w:szCs w:val="20"/>
              </w:rPr>
              <w:t xml:space="preserve"> managers</w:t>
            </w:r>
            <w:r w:rsidRPr="7866144D">
              <w:rPr>
                <w:rFonts w:ascii="Arial" w:hAnsi="Arial" w:cs="Arial"/>
                <w:sz w:val="20"/>
                <w:szCs w:val="20"/>
              </w:rPr>
              <w:t>. A comprehensive leasing strategy will attract occupiers, and this will be augmented with an incentive package will help to attract new leisure operators. Market hall traders will also relocate into the new market building.</w:t>
            </w:r>
          </w:p>
          <w:p w14:paraId="00CF936D" w14:textId="63EECC53" w:rsidR="00521B83" w:rsidRPr="004D1778" w:rsidRDefault="004D1778" w:rsidP="004D1778">
            <w:pPr>
              <w:widowControl w:val="0"/>
              <w:tabs>
                <w:tab w:val="left" w:pos="908"/>
              </w:tabs>
              <w:autoSpaceDE w:val="0"/>
              <w:autoSpaceDN w:val="0"/>
              <w:spacing w:before="120" w:after="120"/>
              <w:ind w:right="199"/>
              <w:jc w:val="both"/>
              <w:rPr>
                <w:rFonts w:ascii="Arial" w:hAnsi="Arial" w:cs="Arial"/>
                <w:sz w:val="20"/>
                <w:szCs w:val="20"/>
              </w:rPr>
            </w:pPr>
            <w:r w:rsidRPr="004D1778">
              <w:rPr>
                <w:rFonts w:ascii="Arial" w:hAnsi="Arial" w:cs="Arial"/>
                <w:sz w:val="20"/>
                <w:szCs w:val="20"/>
              </w:rPr>
              <w:t xml:space="preserve"> </w:t>
            </w:r>
            <w:r w:rsidRPr="00662034">
              <w:rPr>
                <w:rFonts w:ascii="Arial" w:hAnsi="Arial" w:cs="Arial"/>
                <w:sz w:val="20"/>
                <w:szCs w:val="20"/>
                <w:highlight w:val="lightGray"/>
              </w:rPr>
              <w:t>(7</w:t>
            </w:r>
            <w:r w:rsidR="00662034" w:rsidRPr="00662034">
              <w:rPr>
                <w:rFonts w:ascii="Arial" w:hAnsi="Arial" w:cs="Arial"/>
                <w:sz w:val="20"/>
                <w:szCs w:val="20"/>
                <w:highlight w:val="lightGray"/>
              </w:rPr>
              <w:t>4</w:t>
            </w:r>
            <w:r w:rsidR="00A207CA">
              <w:rPr>
                <w:rFonts w:ascii="Arial" w:hAnsi="Arial" w:cs="Arial"/>
                <w:sz w:val="20"/>
                <w:szCs w:val="20"/>
                <w:highlight w:val="lightGray"/>
              </w:rPr>
              <w:t>5</w:t>
            </w:r>
            <w:r w:rsidRPr="00662034">
              <w:rPr>
                <w:rFonts w:ascii="Arial" w:hAnsi="Arial" w:cs="Arial"/>
                <w:sz w:val="20"/>
                <w:szCs w:val="20"/>
                <w:highlight w:val="lightGray"/>
              </w:rPr>
              <w:t xml:space="preserve"> Words)</w:t>
            </w:r>
          </w:p>
        </w:tc>
      </w:tr>
      <w:bookmarkEnd w:id="10"/>
      <w:tr w:rsidR="001506F2" w14:paraId="5FCCAD4D" w14:textId="77777777" w:rsidTr="7866144D">
        <w:tc>
          <w:tcPr>
            <w:tcW w:w="9554" w:type="dxa"/>
            <w:shd w:val="clear" w:color="auto" w:fill="F2F2F2" w:themeFill="background1" w:themeFillShade="F2"/>
          </w:tcPr>
          <w:p w14:paraId="53AACF66" w14:textId="695E35AC" w:rsidR="00B10E6D" w:rsidRDefault="001506F2" w:rsidP="0099385B">
            <w:pPr>
              <w:widowControl w:val="0"/>
              <w:tabs>
                <w:tab w:val="left" w:pos="908"/>
              </w:tabs>
              <w:autoSpaceDE w:val="0"/>
              <w:autoSpaceDN w:val="0"/>
              <w:spacing w:before="19"/>
              <w:ind w:right="199"/>
              <w:jc w:val="both"/>
              <w:rPr>
                <w:rFonts w:ascii="Arial" w:eastAsia="Segoe UI Symbol" w:hAnsi="Arial" w:cs="Arial"/>
                <w:sz w:val="24"/>
                <w:szCs w:val="24"/>
              </w:rPr>
            </w:pPr>
            <w:r w:rsidRPr="00D302EB">
              <w:rPr>
                <w:rFonts w:ascii="Arial" w:hAnsi="Arial" w:cs="Arial"/>
                <w:sz w:val="24"/>
                <w:szCs w:val="24"/>
              </w:rPr>
              <w:lastRenderedPageBreak/>
              <w:t>4.3.4</w:t>
            </w:r>
            <w:r w:rsidR="00B10E6D" w:rsidRPr="00D302EB">
              <w:rPr>
                <w:rFonts w:ascii="Arial" w:hAnsi="Arial" w:cs="Arial"/>
                <w:sz w:val="24"/>
                <w:szCs w:val="24"/>
              </w:rPr>
              <w:t xml:space="preserve"> </w:t>
            </w:r>
            <w:r w:rsidR="00B10E6D" w:rsidRPr="00D302EB">
              <w:rPr>
                <w:rFonts w:ascii="Arial" w:eastAsia="DengXian" w:hAnsi="Arial" w:cs="Arial"/>
                <w:sz w:val="24"/>
                <w:szCs w:val="24"/>
              </w:rPr>
              <w:t>Please explain how you will deliver the outputs and confirm how results are likely to flow from the interventions</w:t>
            </w:r>
            <w:r w:rsidR="00B10E6D" w:rsidRPr="00D302EB">
              <w:rPr>
                <w:rFonts w:ascii="Arial" w:eastAsia="Segoe UI Symbol" w:hAnsi="Arial" w:cs="Arial"/>
                <w:sz w:val="24"/>
                <w:szCs w:val="24"/>
              </w:rPr>
              <w:t>.</w:t>
            </w:r>
          </w:p>
          <w:p w14:paraId="085B8EEC" w14:textId="77777777" w:rsidR="00603E84" w:rsidRDefault="00603E84" w:rsidP="0099385B">
            <w:pPr>
              <w:widowControl w:val="0"/>
              <w:tabs>
                <w:tab w:val="left" w:pos="908"/>
              </w:tabs>
              <w:autoSpaceDE w:val="0"/>
              <w:autoSpaceDN w:val="0"/>
              <w:spacing w:before="19"/>
              <w:ind w:right="199"/>
              <w:jc w:val="both"/>
              <w:rPr>
                <w:rFonts w:ascii="Arial" w:eastAsia="Segoe UI Symbol" w:hAnsi="Arial" w:cs="Arial"/>
                <w:sz w:val="24"/>
                <w:szCs w:val="24"/>
              </w:rPr>
            </w:pPr>
          </w:p>
          <w:p w14:paraId="2DA5ACC1" w14:textId="535B1C6C" w:rsidR="00603E84" w:rsidRPr="00D302EB" w:rsidRDefault="00603E84" w:rsidP="0099385B">
            <w:pPr>
              <w:widowControl w:val="0"/>
              <w:tabs>
                <w:tab w:val="left" w:pos="908"/>
              </w:tabs>
              <w:autoSpaceDE w:val="0"/>
              <w:autoSpaceDN w:val="0"/>
              <w:spacing w:before="19"/>
              <w:ind w:right="199"/>
              <w:jc w:val="both"/>
              <w:rPr>
                <w:rFonts w:ascii="Arial" w:eastAsia="Segoe UI Symbol" w:hAnsi="Arial" w:cs="Arial"/>
                <w:sz w:val="24"/>
                <w:szCs w:val="24"/>
              </w:rPr>
            </w:pPr>
            <w:r>
              <w:rPr>
                <w:rFonts w:ascii="Arial" w:eastAsia="Segoe UI Symbol" w:hAnsi="Arial" w:cs="Arial"/>
                <w:sz w:val="24"/>
                <w:szCs w:val="24"/>
              </w:rPr>
              <w:t>(500 words)</w:t>
            </w:r>
          </w:p>
          <w:p w14:paraId="5F31FA8D" w14:textId="77777777" w:rsidR="00B10E6D" w:rsidRPr="00D302EB" w:rsidRDefault="00B10E6D" w:rsidP="0099385B">
            <w:pPr>
              <w:widowControl w:val="0"/>
              <w:tabs>
                <w:tab w:val="left" w:pos="908"/>
              </w:tabs>
              <w:autoSpaceDE w:val="0"/>
              <w:autoSpaceDN w:val="0"/>
              <w:spacing w:before="19"/>
              <w:ind w:right="199"/>
              <w:jc w:val="both"/>
              <w:rPr>
                <w:rFonts w:ascii="Arial" w:eastAsia="Segoe UI Symbol" w:hAnsi="Arial" w:cs="Arial"/>
                <w:sz w:val="24"/>
                <w:szCs w:val="24"/>
              </w:rPr>
            </w:pPr>
          </w:p>
          <w:p w14:paraId="75844A05" w14:textId="77777777" w:rsidR="001506F2" w:rsidRDefault="00B10E6D" w:rsidP="00603E84">
            <w:pPr>
              <w:widowControl w:val="0"/>
              <w:tabs>
                <w:tab w:val="left" w:pos="908"/>
              </w:tabs>
              <w:autoSpaceDE w:val="0"/>
              <w:autoSpaceDN w:val="0"/>
              <w:spacing w:before="19"/>
              <w:ind w:right="199"/>
              <w:jc w:val="both"/>
              <w:rPr>
                <w:rStyle w:val="normaltextrun"/>
                <w:rFonts w:ascii="Arial" w:hAnsi="Arial" w:cs="Arial"/>
                <w:color w:val="000000"/>
                <w:sz w:val="24"/>
                <w:szCs w:val="24"/>
                <w:shd w:val="clear" w:color="auto" w:fill="FFFFFF"/>
              </w:rPr>
            </w:pPr>
            <w:r w:rsidRPr="00D302EB">
              <w:rPr>
                <w:rFonts w:ascii="Arial" w:eastAsia="Segoe UI Symbol" w:hAnsi="Arial" w:cs="Arial"/>
                <w:sz w:val="24"/>
                <w:szCs w:val="24"/>
              </w:rPr>
              <w:t>This should be demonstrated through a well-evidenced Theory of Change.</w:t>
            </w:r>
            <w:r w:rsidRPr="00D302EB">
              <w:rPr>
                <w:rFonts w:ascii="Arial" w:hAnsi="Arial" w:cs="Arial"/>
                <w:sz w:val="24"/>
                <w:szCs w:val="24"/>
              </w:rPr>
              <w:t xml:space="preserve"> Further guidance on producing a Theory of Change can be found within </w:t>
            </w:r>
            <w:hyperlink r:id="rId21">
              <w:r w:rsidRPr="00D302EB">
                <w:rPr>
                  <w:rStyle w:val="Hyperlink"/>
                  <w:rFonts w:ascii="Arial" w:hAnsi="Arial" w:cs="Arial"/>
                  <w:sz w:val="24"/>
                  <w:szCs w:val="24"/>
                </w:rPr>
                <w:t>HM Treasury’s Magenta Book</w:t>
              </w:r>
            </w:hyperlink>
            <w:r w:rsidRPr="00D302EB">
              <w:rPr>
                <w:rFonts w:ascii="Arial" w:hAnsi="Arial" w:cs="Arial"/>
                <w:sz w:val="24"/>
                <w:szCs w:val="24"/>
              </w:rPr>
              <w:t xml:space="preserve"> (page 24, section 2.2.1) and </w:t>
            </w:r>
            <w:hyperlink r:id="rId22" w:history="1">
              <w:r w:rsidRPr="00442561">
                <w:rPr>
                  <w:rStyle w:val="Hyperlink"/>
                  <w:rFonts w:ascii="Arial" w:hAnsi="Arial" w:cs="Arial"/>
                  <w:sz w:val="24"/>
                  <w:szCs w:val="24"/>
                  <w:shd w:val="clear" w:color="auto" w:fill="F2F2F2" w:themeFill="background1" w:themeFillShade="F2"/>
                </w:rPr>
                <w:t>MHCLG’s appraisal guidance</w:t>
              </w:r>
            </w:hyperlink>
            <w:r w:rsidRPr="00442561">
              <w:rPr>
                <w:rStyle w:val="normaltextrun"/>
                <w:rFonts w:ascii="Arial" w:hAnsi="Arial" w:cs="Arial"/>
                <w:color w:val="000000"/>
                <w:sz w:val="24"/>
                <w:szCs w:val="24"/>
                <w:shd w:val="clear" w:color="auto" w:fill="F2F2F2" w:themeFill="background1" w:themeFillShade="F2"/>
              </w:rPr>
              <w:t>.</w:t>
            </w:r>
            <w:r w:rsidRPr="00D302EB">
              <w:rPr>
                <w:rStyle w:val="normaltextrun"/>
                <w:rFonts w:ascii="Arial" w:hAnsi="Arial" w:cs="Arial"/>
                <w:color w:val="000000"/>
                <w:sz w:val="24"/>
                <w:szCs w:val="24"/>
                <w:shd w:val="clear" w:color="auto" w:fill="FFFFFF"/>
              </w:rPr>
              <w:t xml:space="preserve"> </w:t>
            </w:r>
          </w:p>
          <w:p w14:paraId="44E9FE46" w14:textId="4A13D2A1" w:rsidR="00603E84" w:rsidRPr="00603E84" w:rsidRDefault="00603E84" w:rsidP="00603E84">
            <w:pPr>
              <w:widowControl w:val="0"/>
              <w:tabs>
                <w:tab w:val="left" w:pos="908"/>
              </w:tabs>
              <w:autoSpaceDE w:val="0"/>
              <w:autoSpaceDN w:val="0"/>
              <w:spacing w:before="19"/>
              <w:ind w:right="199"/>
              <w:jc w:val="both"/>
              <w:rPr>
                <w:rFonts w:ascii="Arial" w:hAnsi="Arial" w:cs="Arial"/>
                <w:color w:val="000000"/>
                <w:sz w:val="24"/>
                <w:szCs w:val="24"/>
                <w:shd w:val="clear" w:color="auto" w:fill="FFFFFF"/>
              </w:rPr>
            </w:pPr>
          </w:p>
        </w:tc>
      </w:tr>
      <w:tr w:rsidR="008E5340" w14:paraId="2DFC320E" w14:textId="77777777" w:rsidTr="7866144D">
        <w:tc>
          <w:tcPr>
            <w:tcW w:w="9554" w:type="dxa"/>
            <w:shd w:val="clear" w:color="auto" w:fill="FFFFFF" w:themeFill="background1"/>
          </w:tcPr>
          <w:p w14:paraId="53ABFB1A" w14:textId="75CB5769" w:rsidR="00442561" w:rsidRPr="00836A94" w:rsidRDefault="003D489E" w:rsidP="004D1778">
            <w:pPr>
              <w:widowControl w:val="0"/>
              <w:tabs>
                <w:tab w:val="left" w:pos="908"/>
              </w:tabs>
              <w:autoSpaceDE w:val="0"/>
              <w:autoSpaceDN w:val="0"/>
              <w:spacing w:before="120" w:after="120"/>
              <w:ind w:right="199"/>
              <w:jc w:val="both"/>
              <w:rPr>
                <w:rFonts w:ascii="Arial" w:hAnsi="Arial" w:cs="Arial"/>
                <w:sz w:val="20"/>
                <w:szCs w:val="20"/>
              </w:rPr>
            </w:pPr>
            <w:bookmarkStart w:id="11" w:name="_Hlk104459656"/>
            <w:r w:rsidRPr="00836A94">
              <w:rPr>
                <w:rFonts w:ascii="Arial" w:hAnsi="Arial" w:cs="Arial"/>
                <w:sz w:val="20"/>
                <w:szCs w:val="20"/>
              </w:rPr>
              <w:t>In light of known challenges and opportunities for</w:t>
            </w:r>
            <w:r w:rsidR="00836A94" w:rsidRPr="00836A94">
              <w:rPr>
                <w:rFonts w:ascii="Arial" w:hAnsi="Arial" w:cs="Arial"/>
                <w:sz w:val="20"/>
                <w:szCs w:val="20"/>
              </w:rPr>
              <w:t xml:space="preserve"> a</w:t>
            </w:r>
            <w:r w:rsidRPr="00836A94">
              <w:rPr>
                <w:rFonts w:ascii="Arial" w:hAnsi="Arial" w:cs="Arial"/>
                <w:sz w:val="20"/>
                <w:szCs w:val="20"/>
              </w:rPr>
              <w:t xml:space="preserve"> major transformation, the following Theory of Change for the Freshney Leisure Scheme has been set. </w:t>
            </w:r>
          </w:p>
          <w:p w14:paraId="31AB27CD" w14:textId="0E23AC00" w:rsidR="00442561" w:rsidRPr="00836A94" w:rsidRDefault="00442561" w:rsidP="004D1778">
            <w:pPr>
              <w:widowControl w:val="0"/>
              <w:tabs>
                <w:tab w:val="left" w:pos="908"/>
              </w:tabs>
              <w:autoSpaceDE w:val="0"/>
              <w:autoSpaceDN w:val="0"/>
              <w:spacing w:before="120" w:after="120"/>
              <w:ind w:right="199"/>
              <w:jc w:val="both"/>
              <w:rPr>
                <w:rFonts w:ascii="Arial" w:hAnsi="Arial" w:cs="Arial"/>
                <w:b/>
                <w:bCs/>
                <w:sz w:val="20"/>
                <w:szCs w:val="20"/>
              </w:rPr>
            </w:pPr>
            <w:r w:rsidRPr="00836A94">
              <w:rPr>
                <w:rFonts w:ascii="Arial" w:hAnsi="Arial" w:cs="Arial"/>
                <w:b/>
                <w:bCs/>
                <w:sz w:val="20"/>
                <w:szCs w:val="20"/>
              </w:rPr>
              <w:t>Freshney Leisure Scheme – Theory of Change</w:t>
            </w:r>
          </w:p>
          <w:p w14:paraId="64B743E4" w14:textId="24E3FA3F" w:rsidR="00442561" w:rsidRPr="00836A94" w:rsidRDefault="00442561" w:rsidP="004D1778">
            <w:pPr>
              <w:widowControl w:val="0"/>
              <w:tabs>
                <w:tab w:val="left" w:pos="908"/>
              </w:tabs>
              <w:autoSpaceDE w:val="0"/>
              <w:autoSpaceDN w:val="0"/>
              <w:spacing w:before="120" w:after="120"/>
              <w:ind w:right="199"/>
              <w:jc w:val="both"/>
              <w:rPr>
                <w:rFonts w:ascii="Arial" w:hAnsi="Arial" w:cs="Arial"/>
                <w:b/>
                <w:bCs/>
                <w:i/>
                <w:iCs/>
                <w:sz w:val="20"/>
                <w:szCs w:val="20"/>
              </w:rPr>
            </w:pPr>
            <w:r w:rsidRPr="00836A94">
              <w:rPr>
                <w:rFonts w:ascii="Arial" w:hAnsi="Arial" w:cs="Arial"/>
                <w:b/>
                <w:bCs/>
                <w:i/>
                <w:iCs/>
                <w:sz w:val="20"/>
                <w:szCs w:val="20"/>
              </w:rPr>
              <w:t>Context</w:t>
            </w:r>
            <w:r w:rsidR="0074775D" w:rsidRPr="00836A94">
              <w:rPr>
                <w:rFonts w:ascii="Arial" w:hAnsi="Arial" w:cs="Arial"/>
                <w:b/>
                <w:bCs/>
                <w:i/>
                <w:iCs/>
                <w:sz w:val="20"/>
                <w:szCs w:val="20"/>
              </w:rPr>
              <w:t xml:space="preserve"> and Rationale</w:t>
            </w:r>
          </w:p>
          <w:p w14:paraId="4635293E" w14:textId="7DEEF7BE" w:rsidR="00802867" w:rsidRPr="00836A94" w:rsidRDefault="2E474EF8"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Grimsby Town Centre </w:t>
            </w:r>
            <w:r w:rsidR="7166CC45" w:rsidRPr="7866144D">
              <w:rPr>
                <w:rFonts w:ascii="Arial" w:hAnsi="Arial" w:cs="Arial"/>
                <w:sz w:val="20"/>
                <w:szCs w:val="20"/>
              </w:rPr>
              <w:t xml:space="preserve">has witnessed </w:t>
            </w:r>
            <w:r w:rsidR="58BCD089" w:rsidRPr="7866144D">
              <w:rPr>
                <w:rFonts w:ascii="Arial" w:hAnsi="Arial" w:cs="Arial"/>
                <w:sz w:val="20"/>
                <w:szCs w:val="20"/>
              </w:rPr>
              <w:t>unprecedented</w:t>
            </w:r>
            <w:r w:rsidR="7166CC45" w:rsidRPr="7866144D">
              <w:rPr>
                <w:rFonts w:ascii="Arial" w:hAnsi="Arial" w:cs="Arial"/>
                <w:sz w:val="20"/>
                <w:szCs w:val="20"/>
              </w:rPr>
              <w:t xml:space="preserve"> declines in footfall</w:t>
            </w:r>
            <w:r w:rsidR="1C8E60FC" w:rsidRPr="7866144D">
              <w:rPr>
                <w:rFonts w:ascii="Arial" w:hAnsi="Arial" w:cs="Arial"/>
                <w:sz w:val="20"/>
                <w:szCs w:val="20"/>
              </w:rPr>
              <w:t>,</w:t>
            </w:r>
            <w:r w:rsidR="7166CC45" w:rsidRPr="7866144D">
              <w:rPr>
                <w:rFonts w:ascii="Arial" w:hAnsi="Arial" w:cs="Arial"/>
                <w:sz w:val="20"/>
                <w:szCs w:val="20"/>
              </w:rPr>
              <w:t xml:space="preserve"> spending</w:t>
            </w:r>
            <w:r w:rsidR="1C8E60FC" w:rsidRPr="7866144D">
              <w:rPr>
                <w:rFonts w:ascii="Arial" w:hAnsi="Arial" w:cs="Arial"/>
                <w:sz w:val="20"/>
                <w:szCs w:val="20"/>
              </w:rPr>
              <w:t xml:space="preserve"> and town centre performance. </w:t>
            </w:r>
          </w:p>
          <w:p w14:paraId="1AAC214A" w14:textId="1B82AFFD" w:rsidR="003A1FC3" w:rsidRPr="00836A94" w:rsidRDefault="1C8E60FC"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T</w:t>
            </w:r>
            <w:r w:rsidR="20D1FAE0" w:rsidRPr="7866144D">
              <w:rPr>
                <w:rFonts w:ascii="Arial" w:hAnsi="Arial" w:cs="Arial"/>
                <w:sz w:val="20"/>
                <w:szCs w:val="20"/>
              </w:rPr>
              <w:t xml:space="preserve">oday the town centre is characterised by a </w:t>
            </w:r>
            <w:r w:rsidR="669C291F" w:rsidRPr="7866144D">
              <w:rPr>
                <w:rFonts w:ascii="Arial" w:hAnsi="Arial" w:cs="Arial"/>
                <w:sz w:val="20"/>
                <w:szCs w:val="20"/>
              </w:rPr>
              <w:t>poor-quality</w:t>
            </w:r>
            <w:r w:rsidR="20D1FAE0" w:rsidRPr="7866144D">
              <w:rPr>
                <w:rFonts w:ascii="Arial" w:hAnsi="Arial" w:cs="Arial"/>
                <w:sz w:val="20"/>
                <w:szCs w:val="20"/>
              </w:rPr>
              <w:t xml:space="preserve"> built environment, high retail vacancy rates, a weak office market and a very weak almost non-existent leisure offer </w:t>
            </w:r>
          </w:p>
          <w:p w14:paraId="7F7BC508" w14:textId="53A33F3E" w:rsidR="00B14752" w:rsidRPr="00836A94" w:rsidRDefault="20D1FAE0"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Covid-19 has accelerated a declin</w:t>
            </w:r>
            <w:r w:rsidR="1C8E60FC" w:rsidRPr="7866144D">
              <w:rPr>
                <w:rFonts w:ascii="Arial" w:hAnsi="Arial" w:cs="Arial"/>
                <w:sz w:val="20"/>
                <w:szCs w:val="20"/>
              </w:rPr>
              <w:t>ing</w:t>
            </w:r>
            <w:r w:rsidRPr="7866144D">
              <w:rPr>
                <w:rFonts w:ascii="Arial" w:hAnsi="Arial" w:cs="Arial"/>
                <w:sz w:val="20"/>
                <w:szCs w:val="20"/>
              </w:rPr>
              <w:t xml:space="preserve"> trend, and t</w:t>
            </w:r>
            <w:r w:rsidR="7166CC45" w:rsidRPr="7866144D">
              <w:rPr>
                <w:rFonts w:ascii="Arial" w:hAnsi="Arial" w:cs="Arial"/>
                <w:sz w:val="20"/>
                <w:szCs w:val="20"/>
              </w:rPr>
              <w:t xml:space="preserve">he struggling Freshney Place Shopping Centre is </w:t>
            </w:r>
            <w:r w:rsidRPr="7866144D">
              <w:rPr>
                <w:rFonts w:ascii="Arial" w:hAnsi="Arial" w:cs="Arial"/>
                <w:sz w:val="20"/>
                <w:szCs w:val="20"/>
              </w:rPr>
              <w:t xml:space="preserve">now </w:t>
            </w:r>
            <w:r w:rsidR="7166CC45" w:rsidRPr="7866144D">
              <w:rPr>
                <w:rFonts w:ascii="Arial" w:hAnsi="Arial" w:cs="Arial"/>
                <w:sz w:val="20"/>
                <w:szCs w:val="20"/>
              </w:rPr>
              <w:t>being acquired by NELC to bring the town centres most important asset</w:t>
            </w:r>
            <w:r w:rsidRPr="7866144D">
              <w:rPr>
                <w:rFonts w:ascii="Arial" w:hAnsi="Arial" w:cs="Arial"/>
                <w:sz w:val="20"/>
                <w:szCs w:val="20"/>
              </w:rPr>
              <w:t xml:space="preserve"> (c.60% of its retail</w:t>
            </w:r>
            <w:r w:rsidR="1C8E60FC" w:rsidRPr="7866144D">
              <w:rPr>
                <w:rFonts w:ascii="Arial" w:hAnsi="Arial" w:cs="Arial"/>
                <w:sz w:val="20"/>
                <w:szCs w:val="20"/>
              </w:rPr>
              <w:t>/service</w:t>
            </w:r>
            <w:r w:rsidRPr="7866144D">
              <w:rPr>
                <w:rFonts w:ascii="Arial" w:hAnsi="Arial" w:cs="Arial"/>
                <w:sz w:val="20"/>
                <w:szCs w:val="20"/>
              </w:rPr>
              <w:t xml:space="preserve"> offer)</w:t>
            </w:r>
            <w:r w:rsidR="7166CC45" w:rsidRPr="7866144D">
              <w:rPr>
                <w:rFonts w:ascii="Arial" w:hAnsi="Arial" w:cs="Arial"/>
                <w:sz w:val="20"/>
                <w:szCs w:val="20"/>
              </w:rPr>
              <w:t xml:space="preserve"> into full control</w:t>
            </w:r>
            <w:r w:rsidR="1BEA0EDB" w:rsidRPr="7866144D">
              <w:rPr>
                <w:rFonts w:ascii="Arial" w:hAnsi="Arial" w:cs="Arial"/>
                <w:sz w:val="20"/>
                <w:szCs w:val="20"/>
              </w:rPr>
              <w:t>.</w:t>
            </w:r>
          </w:p>
          <w:p w14:paraId="11EA9AD7" w14:textId="01F20759" w:rsidR="00802867" w:rsidRPr="00836A94" w:rsidRDefault="1C8E60FC"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The town itself has significant persistent legacy challeng</w:t>
            </w:r>
            <w:r w:rsidR="199BB2C0" w:rsidRPr="7866144D">
              <w:rPr>
                <w:rFonts w:ascii="Arial" w:hAnsi="Arial" w:cs="Arial"/>
                <w:sz w:val="20"/>
                <w:szCs w:val="20"/>
              </w:rPr>
              <w:t xml:space="preserve">es, </w:t>
            </w:r>
            <w:r w:rsidRPr="7866144D">
              <w:rPr>
                <w:rFonts w:ascii="Arial" w:hAnsi="Arial" w:cs="Arial"/>
                <w:sz w:val="20"/>
                <w:szCs w:val="20"/>
              </w:rPr>
              <w:t xml:space="preserve">including very acute deprivation, low earnings, high levels of worklessness and low levels of workforce engagement and </w:t>
            </w:r>
            <w:r w:rsidR="704ED62D" w:rsidRPr="7866144D">
              <w:rPr>
                <w:rFonts w:ascii="Arial" w:hAnsi="Arial" w:cs="Arial"/>
                <w:sz w:val="20"/>
                <w:szCs w:val="20"/>
              </w:rPr>
              <w:t>Grimsby’s</w:t>
            </w:r>
            <w:r w:rsidRPr="7866144D">
              <w:rPr>
                <w:rFonts w:ascii="Arial" w:hAnsi="Arial" w:cs="Arial"/>
                <w:sz w:val="20"/>
                <w:szCs w:val="20"/>
              </w:rPr>
              <w:t xml:space="preserve"> younger (under-50) population is now declin</w:t>
            </w:r>
            <w:r w:rsidR="704ED62D" w:rsidRPr="7866144D">
              <w:rPr>
                <w:rFonts w:ascii="Arial" w:hAnsi="Arial" w:cs="Arial"/>
                <w:sz w:val="20"/>
                <w:szCs w:val="20"/>
              </w:rPr>
              <w:t>ing</w:t>
            </w:r>
          </w:p>
          <w:p w14:paraId="0B8D173D" w14:textId="4210DEAC" w:rsidR="0074775D" w:rsidRPr="00931E25" w:rsidRDefault="1868B111" w:rsidP="7866144D">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Attracting investment in Grimsby Town Centre is an imperative</w:t>
            </w:r>
            <w:r w:rsidR="1C8E60FC" w:rsidRPr="7866144D">
              <w:rPr>
                <w:rFonts w:ascii="Arial" w:hAnsi="Arial" w:cs="Arial"/>
                <w:sz w:val="20"/>
                <w:szCs w:val="20"/>
              </w:rPr>
              <w:t xml:space="preserve"> and m</w:t>
            </w:r>
            <w:r w:rsidR="1BEA0EDB" w:rsidRPr="7866144D">
              <w:rPr>
                <w:rFonts w:ascii="Arial" w:hAnsi="Arial" w:cs="Arial"/>
                <w:sz w:val="20"/>
                <w:szCs w:val="20"/>
              </w:rPr>
              <w:t xml:space="preserve">ajor </w:t>
            </w:r>
            <w:r w:rsidRPr="7866144D">
              <w:rPr>
                <w:rFonts w:ascii="Arial" w:hAnsi="Arial" w:cs="Arial"/>
                <w:sz w:val="20"/>
                <w:szCs w:val="20"/>
              </w:rPr>
              <w:t>masterplanned</w:t>
            </w:r>
            <w:r w:rsidR="1BEA0EDB" w:rsidRPr="7866144D">
              <w:rPr>
                <w:rFonts w:ascii="Arial" w:hAnsi="Arial" w:cs="Arial"/>
                <w:sz w:val="20"/>
                <w:szCs w:val="20"/>
              </w:rPr>
              <w:t xml:space="preserve"> transformation of the town centre is underway, but t</w:t>
            </w:r>
            <w:r w:rsidR="7166CC45" w:rsidRPr="7866144D">
              <w:rPr>
                <w:rFonts w:ascii="Arial" w:hAnsi="Arial" w:cs="Arial"/>
                <w:sz w:val="20"/>
                <w:szCs w:val="20"/>
              </w:rPr>
              <w:t xml:space="preserve">he success of </w:t>
            </w:r>
            <w:r w:rsidR="1BEA0EDB" w:rsidRPr="7866144D">
              <w:rPr>
                <w:rFonts w:ascii="Arial" w:hAnsi="Arial" w:cs="Arial"/>
                <w:sz w:val="20"/>
                <w:szCs w:val="20"/>
              </w:rPr>
              <w:t>Town Deal, HAZ</w:t>
            </w:r>
            <w:r w:rsidR="42B97511" w:rsidRPr="7866144D">
              <w:rPr>
                <w:rFonts w:ascii="Arial" w:hAnsi="Arial" w:cs="Arial"/>
                <w:sz w:val="20"/>
                <w:szCs w:val="20"/>
              </w:rPr>
              <w:t xml:space="preserve">, revised FHSF </w:t>
            </w:r>
            <w:r w:rsidR="21E1F287" w:rsidRPr="7866144D">
              <w:rPr>
                <w:rFonts w:ascii="Arial" w:hAnsi="Arial" w:cs="Arial"/>
                <w:sz w:val="20"/>
                <w:szCs w:val="20"/>
              </w:rPr>
              <w:t xml:space="preserve">and forthcoming Shared Prosperity Fund </w:t>
            </w:r>
            <w:r w:rsidR="1BEA0EDB" w:rsidRPr="7866144D">
              <w:rPr>
                <w:rFonts w:ascii="Arial" w:hAnsi="Arial" w:cs="Arial"/>
                <w:sz w:val="20"/>
                <w:szCs w:val="20"/>
              </w:rPr>
              <w:t xml:space="preserve">investment </w:t>
            </w:r>
            <w:r w:rsidR="42B97511" w:rsidRPr="7866144D">
              <w:rPr>
                <w:rFonts w:ascii="Arial" w:hAnsi="Arial" w:cs="Arial"/>
                <w:sz w:val="20"/>
                <w:szCs w:val="20"/>
              </w:rPr>
              <w:t xml:space="preserve">ambitions </w:t>
            </w:r>
            <w:r w:rsidR="1BEA0EDB" w:rsidRPr="7866144D">
              <w:rPr>
                <w:rFonts w:ascii="Arial" w:hAnsi="Arial" w:cs="Arial"/>
                <w:sz w:val="20"/>
                <w:szCs w:val="20"/>
              </w:rPr>
              <w:t xml:space="preserve">would be </w:t>
            </w:r>
            <w:r w:rsidR="02B6D826" w:rsidRPr="7866144D">
              <w:rPr>
                <w:rFonts w:ascii="Arial" w:hAnsi="Arial" w:cs="Arial"/>
                <w:sz w:val="20"/>
                <w:szCs w:val="20"/>
              </w:rPr>
              <w:t>severely</w:t>
            </w:r>
            <w:r w:rsidR="1BEA0EDB" w:rsidRPr="7866144D">
              <w:rPr>
                <w:rFonts w:ascii="Arial" w:hAnsi="Arial" w:cs="Arial"/>
                <w:sz w:val="20"/>
                <w:szCs w:val="20"/>
              </w:rPr>
              <w:t xml:space="preserve"> compr</w:t>
            </w:r>
            <w:r w:rsidR="08E9A028" w:rsidRPr="7866144D">
              <w:rPr>
                <w:rFonts w:ascii="Arial" w:hAnsi="Arial" w:cs="Arial"/>
                <w:sz w:val="20"/>
                <w:szCs w:val="20"/>
              </w:rPr>
              <w:t>om</w:t>
            </w:r>
            <w:r w:rsidR="1BEA0EDB" w:rsidRPr="7866144D">
              <w:rPr>
                <w:rFonts w:ascii="Arial" w:hAnsi="Arial" w:cs="Arial"/>
                <w:sz w:val="20"/>
                <w:szCs w:val="20"/>
              </w:rPr>
              <w:t xml:space="preserve">ised without </w:t>
            </w:r>
            <w:r w:rsidR="58BCD089" w:rsidRPr="7866144D">
              <w:rPr>
                <w:rFonts w:ascii="Arial" w:hAnsi="Arial" w:cs="Arial"/>
                <w:sz w:val="20"/>
                <w:szCs w:val="20"/>
              </w:rPr>
              <w:t>developing a leisure offer at the core</w:t>
            </w:r>
            <w:r w:rsidR="7320012A" w:rsidRPr="7866144D">
              <w:rPr>
                <w:rFonts w:ascii="Arial" w:hAnsi="Arial" w:cs="Arial"/>
                <w:sz w:val="20"/>
                <w:szCs w:val="20"/>
              </w:rPr>
              <w:t>. Ambitions to maximise added value from the</w:t>
            </w:r>
            <w:r w:rsidR="4B172710" w:rsidRPr="7866144D">
              <w:rPr>
                <w:rFonts w:ascii="Arial" w:hAnsi="Arial" w:cs="Arial"/>
                <w:sz w:val="20"/>
                <w:szCs w:val="20"/>
              </w:rPr>
              <w:t xml:space="preserve"> Freeport initiative </w:t>
            </w:r>
            <w:r w:rsidR="7320012A" w:rsidRPr="7866144D">
              <w:rPr>
                <w:rFonts w:ascii="Arial" w:hAnsi="Arial" w:cs="Arial"/>
                <w:sz w:val="20"/>
                <w:szCs w:val="20"/>
              </w:rPr>
              <w:t>may</w:t>
            </w:r>
            <w:r w:rsidR="4B172710" w:rsidRPr="7866144D">
              <w:rPr>
                <w:rFonts w:ascii="Arial" w:hAnsi="Arial" w:cs="Arial"/>
                <w:sz w:val="20"/>
                <w:szCs w:val="20"/>
              </w:rPr>
              <w:t xml:space="preserve"> als</w:t>
            </w:r>
            <w:r w:rsidR="08E9A028" w:rsidRPr="7866144D">
              <w:rPr>
                <w:rFonts w:ascii="Arial" w:hAnsi="Arial" w:cs="Arial"/>
                <w:sz w:val="20"/>
                <w:szCs w:val="20"/>
              </w:rPr>
              <w:t>o be constrained</w:t>
            </w:r>
            <w:r w:rsidR="7320012A" w:rsidRPr="7866144D">
              <w:rPr>
                <w:rFonts w:ascii="Arial" w:hAnsi="Arial" w:cs="Arial"/>
                <w:sz w:val="20"/>
                <w:szCs w:val="20"/>
              </w:rPr>
              <w:t xml:space="preserve">. </w:t>
            </w:r>
            <w:r w:rsidR="4B172710" w:rsidRPr="7866144D">
              <w:rPr>
                <w:rFonts w:ascii="Arial" w:hAnsi="Arial" w:cs="Arial"/>
                <w:sz w:val="20"/>
                <w:szCs w:val="20"/>
              </w:rPr>
              <w:t xml:space="preserve"> </w:t>
            </w:r>
          </w:p>
          <w:p w14:paraId="53BC8C6C" w14:textId="0B54ED2C" w:rsidR="00442561" w:rsidRPr="00D63CE4" w:rsidRDefault="1F2D1EAB" w:rsidP="7866144D">
            <w:pPr>
              <w:widowControl w:val="0"/>
              <w:tabs>
                <w:tab w:val="left" w:pos="908"/>
              </w:tabs>
              <w:autoSpaceDE w:val="0"/>
              <w:autoSpaceDN w:val="0"/>
              <w:spacing w:before="120" w:after="120"/>
              <w:ind w:right="199"/>
              <w:jc w:val="both"/>
              <w:rPr>
                <w:rFonts w:ascii="Arial" w:hAnsi="Arial" w:cs="Arial"/>
                <w:b/>
                <w:bCs/>
                <w:i/>
                <w:iCs/>
                <w:sz w:val="20"/>
                <w:szCs w:val="20"/>
              </w:rPr>
            </w:pPr>
            <w:r w:rsidRPr="7866144D">
              <w:rPr>
                <w:rFonts w:ascii="Arial" w:hAnsi="Arial" w:cs="Arial"/>
                <w:b/>
                <w:bCs/>
                <w:i/>
                <w:iCs/>
                <w:sz w:val="20"/>
                <w:szCs w:val="20"/>
              </w:rPr>
              <w:t>Objectives</w:t>
            </w:r>
          </w:p>
          <w:p w14:paraId="541B5673" w14:textId="44310BFB" w:rsidR="000D48C9" w:rsidRPr="00D63CE4" w:rsidRDefault="6C2B230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Following</w:t>
            </w:r>
            <w:r w:rsidR="1C8E60FC" w:rsidRPr="7866144D">
              <w:rPr>
                <w:rFonts w:ascii="Arial" w:hAnsi="Arial" w:cs="Arial"/>
                <w:sz w:val="20"/>
                <w:szCs w:val="20"/>
              </w:rPr>
              <w:t xml:space="preserve"> Freshney Place Shopping Centre </w:t>
            </w:r>
            <w:r w:rsidR="6CC61B26" w:rsidRPr="7866144D">
              <w:rPr>
                <w:rFonts w:ascii="Arial" w:hAnsi="Arial" w:cs="Arial"/>
                <w:sz w:val="20"/>
                <w:szCs w:val="20"/>
              </w:rPr>
              <w:t>a</w:t>
            </w:r>
            <w:r w:rsidR="1C8E60FC" w:rsidRPr="7866144D">
              <w:rPr>
                <w:rFonts w:ascii="Arial" w:hAnsi="Arial" w:cs="Arial"/>
                <w:sz w:val="20"/>
                <w:szCs w:val="20"/>
              </w:rPr>
              <w:t>cquisition</w:t>
            </w:r>
            <w:r w:rsidRPr="7866144D">
              <w:rPr>
                <w:rFonts w:ascii="Arial" w:hAnsi="Arial" w:cs="Arial"/>
                <w:sz w:val="20"/>
                <w:szCs w:val="20"/>
              </w:rPr>
              <w:t xml:space="preserve">, </w:t>
            </w:r>
            <w:r w:rsidR="6CC61B26" w:rsidRPr="7866144D">
              <w:rPr>
                <w:rFonts w:ascii="Arial" w:hAnsi="Arial" w:cs="Arial"/>
                <w:sz w:val="20"/>
                <w:szCs w:val="20"/>
              </w:rPr>
              <w:t>c</w:t>
            </w:r>
            <w:r w:rsidRPr="7866144D">
              <w:rPr>
                <w:rFonts w:ascii="Arial" w:hAnsi="Arial" w:cs="Arial"/>
                <w:sz w:val="20"/>
                <w:szCs w:val="20"/>
              </w:rPr>
              <w:t xml:space="preserve">omplete </w:t>
            </w:r>
            <w:r w:rsidR="6CC61B26" w:rsidRPr="7866144D">
              <w:rPr>
                <w:rFonts w:ascii="Arial" w:hAnsi="Arial" w:cs="Arial"/>
                <w:sz w:val="20"/>
                <w:szCs w:val="20"/>
              </w:rPr>
              <w:t>the a</w:t>
            </w:r>
            <w:r w:rsidRPr="7866144D">
              <w:rPr>
                <w:rFonts w:ascii="Arial" w:hAnsi="Arial" w:cs="Arial"/>
                <w:sz w:val="20"/>
                <w:szCs w:val="20"/>
              </w:rPr>
              <w:t>cquisition of</w:t>
            </w:r>
            <w:r w:rsidR="5E9F9AF5" w:rsidRPr="7866144D">
              <w:rPr>
                <w:rFonts w:ascii="Arial" w:hAnsi="Arial" w:cs="Arial"/>
                <w:sz w:val="20"/>
                <w:szCs w:val="20"/>
              </w:rPr>
              <w:t xml:space="preserve"> </w:t>
            </w:r>
            <w:r w:rsidR="1C8E60FC" w:rsidRPr="7866144D">
              <w:rPr>
                <w:rFonts w:ascii="Arial" w:hAnsi="Arial" w:cs="Arial"/>
                <w:sz w:val="20"/>
                <w:szCs w:val="20"/>
              </w:rPr>
              <w:t>Bull Ring Parade properties</w:t>
            </w:r>
            <w:r w:rsidR="68EB0784" w:rsidRPr="7866144D">
              <w:rPr>
                <w:rFonts w:ascii="Arial" w:hAnsi="Arial" w:cs="Arial"/>
                <w:sz w:val="20"/>
                <w:szCs w:val="20"/>
              </w:rPr>
              <w:t xml:space="preserve">, </w:t>
            </w:r>
            <w:r w:rsidR="6CC61B26" w:rsidRPr="7866144D">
              <w:rPr>
                <w:rFonts w:ascii="Arial" w:hAnsi="Arial" w:cs="Arial"/>
                <w:sz w:val="20"/>
                <w:szCs w:val="20"/>
              </w:rPr>
              <w:t>r</w:t>
            </w:r>
            <w:r w:rsidR="68EB0784" w:rsidRPr="7866144D">
              <w:rPr>
                <w:rFonts w:ascii="Arial" w:hAnsi="Arial" w:cs="Arial"/>
                <w:sz w:val="20"/>
                <w:szCs w:val="20"/>
              </w:rPr>
              <w:t xml:space="preserve">elocate </w:t>
            </w:r>
            <w:r w:rsidR="6CC61B26" w:rsidRPr="7866144D">
              <w:rPr>
                <w:rFonts w:ascii="Arial" w:hAnsi="Arial" w:cs="Arial"/>
                <w:sz w:val="20"/>
                <w:szCs w:val="20"/>
              </w:rPr>
              <w:t>e</w:t>
            </w:r>
            <w:r w:rsidR="68EB0784" w:rsidRPr="7866144D">
              <w:rPr>
                <w:rFonts w:ascii="Arial" w:hAnsi="Arial" w:cs="Arial"/>
                <w:sz w:val="20"/>
                <w:szCs w:val="20"/>
              </w:rPr>
              <w:t xml:space="preserve">xisting </w:t>
            </w:r>
            <w:r w:rsidR="6CC61B26" w:rsidRPr="7866144D">
              <w:rPr>
                <w:rFonts w:ascii="Arial" w:hAnsi="Arial" w:cs="Arial"/>
                <w:sz w:val="20"/>
                <w:szCs w:val="20"/>
              </w:rPr>
              <w:t>t</w:t>
            </w:r>
            <w:r w:rsidR="68EB0784" w:rsidRPr="7866144D">
              <w:rPr>
                <w:rFonts w:ascii="Arial" w:hAnsi="Arial" w:cs="Arial"/>
                <w:sz w:val="20"/>
                <w:szCs w:val="20"/>
              </w:rPr>
              <w:t xml:space="preserve">enants and </w:t>
            </w:r>
            <w:r w:rsidRPr="7866144D">
              <w:rPr>
                <w:rFonts w:ascii="Arial" w:hAnsi="Arial" w:cs="Arial"/>
                <w:sz w:val="20"/>
                <w:szCs w:val="20"/>
              </w:rPr>
              <w:t>clear the site</w:t>
            </w:r>
            <w:r w:rsidR="68EB0784" w:rsidRPr="7866144D">
              <w:rPr>
                <w:rFonts w:ascii="Arial" w:hAnsi="Arial" w:cs="Arial"/>
                <w:sz w:val="20"/>
                <w:szCs w:val="20"/>
              </w:rPr>
              <w:t xml:space="preserve"> </w:t>
            </w:r>
            <w:r w:rsidR="7A12C925" w:rsidRPr="7866144D">
              <w:rPr>
                <w:rFonts w:ascii="Arial" w:hAnsi="Arial" w:cs="Arial"/>
                <w:sz w:val="20"/>
                <w:szCs w:val="20"/>
              </w:rPr>
              <w:t>during 2023/24</w:t>
            </w:r>
          </w:p>
          <w:p w14:paraId="6DB7A89A" w14:textId="04C97A7A" w:rsidR="000D48C9" w:rsidRPr="00D63CE4" w:rsidRDefault="5E9F9AF5"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Provide </w:t>
            </w:r>
            <w:r w:rsidR="6C2B2301" w:rsidRPr="7866144D">
              <w:rPr>
                <w:rFonts w:ascii="Arial" w:hAnsi="Arial" w:cs="Arial"/>
                <w:sz w:val="20"/>
                <w:szCs w:val="20"/>
              </w:rPr>
              <w:t>3,</w:t>
            </w:r>
            <w:r w:rsidR="6CC61B26" w:rsidRPr="7866144D">
              <w:rPr>
                <w:rFonts w:ascii="Arial" w:hAnsi="Arial" w:cs="Arial"/>
                <w:sz w:val="20"/>
                <w:szCs w:val="20"/>
              </w:rPr>
              <w:t>065</w:t>
            </w:r>
            <w:r w:rsidRPr="7866144D">
              <w:rPr>
                <w:rFonts w:ascii="Arial" w:hAnsi="Arial" w:cs="Arial"/>
                <w:sz w:val="20"/>
                <w:szCs w:val="20"/>
              </w:rPr>
              <w:t xml:space="preserve"> sqm of new </w:t>
            </w:r>
            <w:r w:rsidR="68EB0784" w:rsidRPr="7866144D">
              <w:rPr>
                <w:rFonts w:ascii="Arial" w:hAnsi="Arial" w:cs="Arial"/>
                <w:sz w:val="20"/>
                <w:szCs w:val="20"/>
              </w:rPr>
              <w:t xml:space="preserve">cinema and </w:t>
            </w:r>
            <w:r w:rsidRPr="7866144D">
              <w:rPr>
                <w:rFonts w:ascii="Arial" w:hAnsi="Arial" w:cs="Arial"/>
                <w:sz w:val="20"/>
                <w:szCs w:val="20"/>
              </w:rPr>
              <w:t>leisure</w:t>
            </w:r>
            <w:r w:rsidR="68EB0784" w:rsidRPr="7866144D">
              <w:rPr>
                <w:rFonts w:ascii="Arial" w:hAnsi="Arial" w:cs="Arial"/>
                <w:sz w:val="20"/>
                <w:szCs w:val="20"/>
              </w:rPr>
              <w:t xml:space="preserve"> space </w:t>
            </w:r>
            <w:r w:rsidR="704ED62D" w:rsidRPr="7866144D">
              <w:rPr>
                <w:rFonts w:ascii="Arial" w:hAnsi="Arial" w:cs="Arial"/>
                <w:sz w:val="20"/>
                <w:szCs w:val="20"/>
              </w:rPr>
              <w:t>to</w:t>
            </w:r>
            <w:r w:rsidR="68EB0784" w:rsidRPr="7866144D">
              <w:rPr>
                <w:rFonts w:ascii="Arial" w:hAnsi="Arial" w:cs="Arial"/>
                <w:sz w:val="20"/>
                <w:szCs w:val="20"/>
              </w:rPr>
              <w:t xml:space="preserve"> provide new town centre destination </w:t>
            </w:r>
            <w:r w:rsidR="704ED62D" w:rsidRPr="7866144D">
              <w:rPr>
                <w:rFonts w:ascii="Arial" w:hAnsi="Arial" w:cs="Arial"/>
                <w:sz w:val="20"/>
                <w:szCs w:val="20"/>
              </w:rPr>
              <w:t xml:space="preserve">leisure </w:t>
            </w:r>
            <w:r w:rsidR="68EB0784" w:rsidRPr="7866144D">
              <w:rPr>
                <w:rFonts w:ascii="Arial" w:hAnsi="Arial" w:cs="Arial"/>
                <w:sz w:val="20"/>
                <w:szCs w:val="20"/>
              </w:rPr>
              <w:t>assets by 20</w:t>
            </w:r>
            <w:r w:rsidR="6CC61B26" w:rsidRPr="7866144D">
              <w:rPr>
                <w:rFonts w:ascii="Arial" w:hAnsi="Arial" w:cs="Arial"/>
                <w:sz w:val="20"/>
                <w:szCs w:val="20"/>
              </w:rPr>
              <w:t>25/26</w:t>
            </w:r>
          </w:p>
          <w:p w14:paraId="3D63AE61" w14:textId="04E533B0" w:rsidR="003D489E" w:rsidRPr="00D63CE4" w:rsidRDefault="68EB0784"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Consolidate Freshney Place retail and re-provide </w:t>
            </w:r>
            <w:r w:rsidR="6CC61B26" w:rsidRPr="7866144D">
              <w:rPr>
                <w:rFonts w:ascii="Arial" w:hAnsi="Arial" w:cs="Arial"/>
                <w:sz w:val="20"/>
                <w:szCs w:val="20"/>
              </w:rPr>
              <w:t>1,867</w:t>
            </w:r>
            <w:r w:rsidR="6C2B2301" w:rsidRPr="7866144D">
              <w:rPr>
                <w:rFonts w:ascii="Arial" w:hAnsi="Arial" w:cs="Arial"/>
                <w:sz w:val="20"/>
                <w:szCs w:val="20"/>
              </w:rPr>
              <w:t xml:space="preserve"> </w:t>
            </w:r>
            <w:r w:rsidRPr="7866144D">
              <w:rPr>
                <w:rFonts w:ascii="Arial" w:hAnsi="Arial" w:cs="Arial"/>
                <w:sz w:val="20"/>
                <w:szCs w:val="20"/>
              </w:rPr>
              <w:t xml:space="preserve">sqm of new Top Town Market and Food Hall and </w:t>
            </w:r>
            <w:r w:rsidR="6CC61B26" w:rsidRPr="7866144D">
              <w:rPr>
                <w:rFonts w:ascii="Arial" w:hAnsi="Arial" w:cs="Arial"/>
                <w:sz w:val="20"/>
                <w:szCs w:val="20"/>
              </w:rPr>
              <w:t xml:space="preserve">1,564 sqm of </w:t>
            </w:r>
            <w:r w:rsidRPr="7866144D">
              <w:rPr>
                <w:rFonts w:ascii="Arial" w:hAnsi="Arial" w:cs="Arial"/>
                <w:sz w:val="20"/>
                <w:szCs w:val="20"/>
              </w:rPr>
              <w:t>ancillary food and beverage space by 20</w:t>
            </w:r>
            <w:r w:rsidR="6CC61B26" w:rsidRPr="7866144D">
              <w:rPr>
                <w:rFonts w:ascii="Arial" w:hAnsi="Arial" w:cs="Arial"/>
                <w:sz w:val="20"/>
                <w:szCs w:val="20"/>
              </w:rPr>
              <w:t>25/26</w:t>
            </w:r>
          </w:p>
          <w:p w14:paraId="4CA83919" w14:textId="1C3B4354" w:rsidR="0074775D" w:rsidRPr="00836A94" w:rsidRDefault="68EB0784"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Create a new </w:t>
            </w:r>
            <w:r w:rsidR="41FD4372" w:rsidRPr="7866144D">
              <w:rPr>
                <w:rFonts w:ascii="Arial" w:hAnsi="Arial" w:cs="Arial"/>
                <w:sz w:val="20"/>
                <w:szCs w:val="20"/>
              </w:rPr>
              <w:t>3</w:t>
            </w:r>
            <w:r w:rsidR="41FD4372" w:rsidRPr="7866144D">
              <w:rPr>
                <w:rFonts w:cs="Arial"/>
              </w:rPr>
              <w:t>,468</w:t>
            </w:r>
            <w:r w:rsidRPr="7866144D">
              <w:rPr>
                <w:rFonts w:ascii="Arial" w:hAnsi="Arial" w:cs="Arial"/>
                <w:sz w:val="20"/>
                <w:szCs w:val="20"/>
              </w:rPr>
              <w:t xml:space="preserve"> sqm modern town square by 20</w:t>
            </w:r>
            <w:r w:rsidR="62169E01" w:rsidRPr="7866144D">
              <w:rPr>
                <w:rFonts w:ascii="Arial" w:hAnsi="Arial" w:cs="Arial"/>
                <w:sz w:val="20"/>
                <w:szCs w:val="20"/>
              </w:rPr>
              <w:t>25/26</w:t>
            </w:r>
          </w:p>
          <w:p w14:paraId="4FFEB189" w14:textId="7F17741C" w:rsidR="00442561" w:rsidRPr="00836A94" w:rsidRDefault="1F2D1EAB" w:rsidP="7866144D">
            <w:pPr>
              <w:widowControl w:val="0"/>
              <w:tabs>
                <w:tab w:val="left" w:pos="908"/>
              </w:tabs>
              <w:autoSpaceDE w:val="0"/>
              <w:autoSpaceDN w:val="0"/>
              <w:spacing w:before="120" w:after="120"/>
              <w:ind w:right="199"/>
              <w:jc w:val="both"/>
              <w:rPr>
                <w:rFonts w:ascii="Arial" w:hAnsi="Arial" w:cs="Arial"/>
                <w:b/>
                <w:bCs/>
                <w:i/>
                <w:iCs/>
                <w:sz w:val="20"/>
                <w:szCs w:val="20"/>
              </w:rPr>
            </w:pPr>
            <w:r w:rsidRPr="7866144D">
              <w:rPr>
                <w:rFonts w:ascii="Arial" w:hAnsi="Arial" w:cs="Arial"/>
                <w:b/>
                <w:bCs/>
                <w:i/>
                <w:iCs/>
                <w:sz w:val="20"/>
                <w:szCs w:val="20"/>
              </w:rPr>
              <w:t>Inputs</w:t>
            </w:r>
          </w:p>
          <w:p w14:paraId="41CE49F0" w14:textId="5C4C8759" w:rsidR="0074775D" w:rsidRPr="00836A94" w:rsidRDefault="2E474EF8"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NELC Management </w:t>
            </w:r>
          </w:p>
          <w:p w14:paraId="7EF15AA3" w14:textId="28A579EC" w:rsidR="0074775D" w:rsidRPr="00D63CE4" w:rsidRDefault="01B5B974"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lastRenderedPageBreak/>
              <w:t>£</w:t>
            </w:r>
            <w:r w:rsidR="62169E01" w:rsidRPr="7866144D">
              <w:rPr>
                <w:rFonts w:ascii="Arial" w:hAnsi="Arial" w:cs="Arial"/>
                <w:sz w:val="20"/>
                <w:szCs w:val="20"/>
              </w:rPr>
              <w:t>20.00</w:t>
            </w:r>
            <w:r w:rsidR="7A12C925" w:rsidRPr="7866144D">
              <w:rPr>
                <w:rFonts w:ascii="Arial" w:hAnsi="Arial" w:cs="Arial"/>
                <w:sz w:val="20"/>
                <w:szCs w:val="20"/>
              </w:rPr>
              <w:t>0</w:t>
            </w:r>
            <w:r w:rsidRPr="7866144D">
              <w:rPr>
                <w:rFonts w:ascii="Arial" w:hAnsi="Arial" w:cs="Arial"/>
                <w:sz w:val="20"/>
                <w:szCs w:val="20"/>
              </w:rPr>
              <w:t xml:space="preserve">m of </w:t>
            </w:r>
            <w:r w:rsidR="2E474EF8" w:rsidRPr="7866144D">
              <w:rPr>
                <w:rFonts w:ascii="Arial" w:hAnsi="Arial" w:cs="Arial"/>
                <w:sz w:val="20"/>
                <w:szCs w:val="20"/>
              </w:rPr>
              <w:t>Levelling Up Fund Investment</w:t>
            </w:r>
          </w:p>
          <w:p w14:paraId="356A3D03" w14:textId="711495D9" w:rsidR="0074775D" w:rsidRPr="00D63CE4" w:rsidRDefault="01B5B974"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w:t>
            </w:r>
            <w:r w:rsidR="62169E01" w:rsidRPr="7866144D">
              <w:rPr>
                <w:rFonts w:ascii="Arial" w:hAnsi="Arial" w:cs="Arial"/>
                <w:sz w:val="20"/>
                <w:szCs w:val="20"/>
              </w:rPr>
              <w:t>10.</w:t>
            </w:r>
            <w:r w:rsidR="671228E5" w:rsidRPr="7866144D">
              <w:rPr>
                <w:rFonts w:ascii="Arial" w:hAnsi="Arial" w:cs="Arial"/>
                <w:sz w:val="20"/>
                <w:szCs w:val="20"/>
              </w:rPr>
              <w:t>238</w:t>
            </w:r>
            <w:r w:rsidRPr="7866144D">
              <w:rPr>
                <w:rFonts w:ascii="Arial" w:hAnsi="Arial" w:cs="Arial"/>
                <w:sz w:val="20"/>
                <w:szCs w:val="20"/>
              </w:rPr>
              <w:t xml:space="preserve">m of </w:t>
            </w:r>
            <w:r w:rsidR="2E474EF8" w:rsidRPr="7866144D">
              <w:rPr>
                <w:rFonts w:ascii="Arial" w:hAnsi="Arial" w:cs="Arial"/>
                <w:sz w:val="20"/>
                <w:szCs w:val="20"/>
              </w:rPr>
              <w:t>NELC Co-Funding</w:t>
            </w:r>
          </w:p>
          <w:p w14:paraId="7D3941A1" w14:textId="0E54B2BC" w:rsidR="00401180" w:rsidRPr="00D63CE4" w:rsidRDefault="62169E0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£0.75</w:t>
            </w:r>
            <w:r w:rsidR="7A12C925" w:rsidRPr="7866144D">
              <w:rPr>
                <w:rFonts w:ascii="Arial" w:hAnsi="Arial" w:cs="Arial"/>
                <w:sz w:val="20"/>
                <w:szCs w:val="20"/>
              </w:rPr>
              <w:t>0</w:t>
            </w:r>
            <w:r w:rsidRPr="7866144D">
              <w:rPr>
                <w:rFonts w:ascii="Arial" w:hAnsi="Arial" w:cs="Arial"/>
                <w:sz w:val="20"/>
                <w:szCs w:val="20"/>
              </w:rPr>
              <w:t>m of FHSF Co-Funding</w:t>
            </w:r>
          </w:p>
          <w:p w14:paraId="7C518896" w14:textId="3AD4BA90" w:rsidR="00CB01B6" w:rsidRPr="00D63CE4" w:rsidRDefault="01B5B974"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w:t>
            </w:r>
            <w:r w:rsidR="300AF51A" w:rsidRPr="7866144D">
              <w:rPr>
                <w:rFonts w:ascii="Arial" w:hAnsi="Arial" w:cs="Arial"/>
                <w:sz w:val="20"/>
                <w:szCs w:val="20"/>
              </w:rPr>
              <w:t>2</w:t>
            </w:r>
            <w:r w:rsidR="7A12C925" w:rsidRPr="7866144D">
              <w:rPr>
                <w:rFonts w:ascii="Arial" w:hAnsi="Arial" w:cs="Arial"/>
                <w:sz w:val="20"/>
                <w:szCs w:val="20"/>
              </w:rPr>
              <w:t>.</w:t>
            </w:r>
            <w:r w:rsidR="300AF51A" w:rsidRPr="7866144D">
              <w:rPr>
                <w:rFonts w:ascii="Arial" w:hAnsi="Arial" w:cs="Arial"/>
                <w:sz w:val="20"/>
                <w:szCs w:val="20"/>
              </w:rPr>
              <w:t>139</w:t>
            </w:r>
            <w:r w:rsidRPr="7866144D">
              <w:rPr>
                <w:rFonts w:ascii="Arial" w:hAnsi="Arial" w:cs="Arial"/>
                <w:sz w:val="20"/>
                <w:szCs w:val="20"/>
              </w:rPr>
              <w:t xml:space="preserve">m of </w:t>
            </w:r>
            <w:r w:rsidR="2E474EF8" w:rsidRPr="7866144D">
              <w:rPr>
                <w:rFonts w:ascii="Arial" w:hAnsi="Arial" w:cs="Arial"/>
                <w:sz w:val="20"/>
                <w:szCs w:val="20"/>
              </w:rPr>
              <w:t>NELC Land and Property Assets</w:t>
            </w:r>
            <w:r w:rsidR="300AF51A" w:rsidRPr="7866144D">
              <w:rPr>
                <w:rFonts w:ascii="Arial" w:hAnsi="Arial" w:cs="Arial"/>
                <w:sz w:val="20"/>
                <w:szCs w:val="20"/>
              </w:rPr>
              <w:t xml:space="preserve"> (less liabilities)</w:t>
            </w:r>
          </w:p>
          <w:p w14:paraId="34844694" w14:textId="509196C3" w:rsidR="00442561" w:rsidRPr="00D63CE4" w:rsidRDefault="1F2D1EAB" w:rsidP="7866144D">
            <w:pPr>
              <w:widowControl w:val="0"/>
              <w:tabs>
                <w:tab w:val="left" w:pos="908"/>
              </w:tabs>
              <w:autoSpaceDE w:val="0"/>
              <w:autoSpaceDN w:val="0"/>
              <w:spacing w:before="120" w:after="120"/>
              <w:ind w:right="199"/>
              <w:jc w:val="both"/>
              <w:rPr>
                <w:rFonts w:ascii="Arial" w:hAnsi="Arial" w:cs="Arial"/>
                <w:b/>
                <w:bCs/>
                <w:i/>
                <w:iCs/>
                <w:sz w:val="20"/>
                <w:szCs w:val="20"/>
              </w:rPr>
            </w:pPr>
            <w:r w:rsidRPr="7866144D">
              <w:rPr>
                <w:rFonts w:ascii="Arial" w:hAnsi="Arial" w:cs="Arial"/>
                <w:b/>
                <w:bCs/>
                <w:i/>
                <w:iCs/>
                <w:sz w:val="20"/>
                <w:szCs w:val="20"/>
              </w:rPr>
              <w:t>Activities</w:t>
            </w:r>
          </w:p>
          <w:p w14:paraId="2D911234" w14:textId="714A9830" w:rsidR="0074775D" w:rsidRPr="00D63CE4" w:rsidRDefault="2E474EF8"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Acquisition of </w:t>
            </w:r>
            <w:r w:rsidR="6C2B2301" w:rsidRPr="7866144D">
              <w:rPr>
                <w:rFonts w:ascii="Arial" w:hAnsi="Arial" w:cs="Arial"/>
                <w:sz w:val="20"/>
                <w:szCs w:val="20"/>
              </w:rPr>
              <w:t>Bull Ring Lane properties</w:t>
            </w:r>
          </w:p>
          <w:p w14:paraId="721855CC" w14:textId="02123F2C" w:rsidR="00FE7376" w:rsidRPr="00D63CE4" w:rsidRDefault="62169E0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Vacant Possession and </w:t>
            </w:r>
            <w:r w:rsidR="036B3C41" w:rsidRPr="7866144D">
              <w:rPr>
                <w:rFonts w:ascii="Arial" w:hAnsi="Arial" w:cs="Arial"/>
                <w:sz w:val="20"/>
                <w:szCs w:val="20"/>
              </w:rPr>
              <w:t>Business Relocations</w:t>
            </w:r>
          </w:p>
          <w:p w14:paraId="7D2DA3B1" w14:textId="77777777" w:rsidR="00401180" w:rsidRPr="00D63CE4" w:rsidRDefault="62169E0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Detailed Design and Planning</w:t>
            </w:r>
          </w:p>
          <w:p w14:paraId="2921A03A" w14:textId="3BC4805C" w:rsidR="0074775D" w:rsidRPr="00D63CE4" w:rsidRDefault="2E474EF8"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Operator Pre-let Agreements</w:t>
            </w:r>
          </w:p>
          <w:p w14:paraId="32A99E4B" w14:textId="2693D484" w:rsidR="0074775D" w:rsidRPr="00D63CE4" w:rsidRDefault="2E474EF8"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Demolition</w:t>
            </w:r>
            <w:r w:rsidR="6C2B2301" w:rsidRPr="7866144D">
              <w:rPr>
                <w:rFonts w:ascii="Arial" w:hAnsi="Arial" w:cs="Arial"/>
                <w:sz w:val="20"/>
                <w:szCs w:val="20"/>
              </w:rPr>
              <w:t xml:space="preserve"> and </w:t>
            </w:r>
            <w:r w:rsidRPr="7866144D">
              <w:rPr>
                <w:rFonts w:ascii="Arial" w:hAnsi="Arial" w:cs="Arial"/>
                <w:sz w:val="20"/>
                <w:szCs w:val="20"/>
              </w:rPr>
              <w:t>Construction</w:t>
            </w:r>
          </w:p>
          <w:p w14:paraId="150C776D" w14:textId="3F53C55B" w:rsidR="00FE7376" w:rsidRPr="00D63CE4" w:rsidRDefault="2E474EF8"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Monitoring and Evaluation</w:t>
            </w:r>
          </w:p>
          <w:p w14:paraId="5C069036" w14:textId="77C4DCFA" w:rsidR="00442561" w:rsidRPr="00D63CE4" w:rsidRDefault="1F2D1EAB" w:rsidP="7866144D">
            <w:pPr>
              <w:widowControl w:val="0"/>
              <w:tabs>
                <w:tab w:val="left" w:pos="908"/>
              </w:tabs>
              <w:autoSpaceDE w:val="0"/>
              <w:autoSpaceDN w:val="0"/>
              <w:spacing w:before="120" w:after="120"/>
              <w:ind w:right="199"/>
              <w:jc w:val="both"/>
              <w:rPr>
                <w:rFonts w:ascii="Arial" w:hAnsi="Arial" w:cs="Arial"/>
                <w:b/>
                <w:bCs/>
                <w:i/>
                <w:iCs/>
                <w:sz w:val="20"/>
                <w:szCs w:val="20"/>
              </w:rPr>
            </w:pPr>
            <w:r w:rsidRPr="7866144D">
              <w:rPr>
                <w:rFonts w:ascii="Arial" w:hAnsi="Arial" w:cs="Arial"/>
                <w:b/>
                <w:bCs/>
                <w:i/>
                <w:iCs/>
                <w:sz w:val="20"/>
                <w:szCs w:val="20"/>
              </w:rPr>
              <w:t>Outputs</w:t>
            </w:r>
          </w:p>
          <w:p w14:paraId="565E4C51" w14:textId="55FDA76A" w:rsidR="00FE7376" w:rsidRPr="00D63CE4" w:rsidRDefault="036B3C4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New </w:t>
            </w:r>
            <w:r w:rsidR="62169E01" w:rsidRPr="7866144D">
              <w:rPr>
                <w:rFonts w:ascii="Arial" w:hAnsi="Arial" w:cs="Arial"/>
                <w:sz w:val="20"/>
                <w:szCs w:val="20"/>
              </w:rPr>
              <w:t>1,709</w:t>
            </w:r>
            <w:r w:rsidRPr="7866144D">
              <w:rPr>
                <w:rFonts w:ascii="Arial" w:hAnsi="Arial" w:cs="Arial"/>
                <w:sz w:val="20"/>
                <w:szCs w:val="20"/>
              </w:rPr>
              <w:t xml:space="preserve"> sqm </w:t>
            </w:r>
            <w:r w:rsidR="7BB97B3D" w:rsidRPr="7866144D">
              <w:rPr>
                <w:rFonts w:ascii="Arial" w:hAnsi="Arial" w:cs="Arial"/>
                <w:sz w:val="20"/>
                <w:szCs w:val="20"/>
              </w:rPr>
              <w:t>5-</w:t>
            </w:r>
            <w:r w:rsidRPr="7866144D">
              <w:rPr>
                <w:rFonts w:ascii="Arial" w:hAnsi="Arial" w:cs="Arial"/>
                <w:sz w:val="20"/>
                <w:szCs w:val="20"/>
              </w:rPr>
              <w:t>Screen Multiplex Cinema for Grimsby</w:t>
            </w:r>
          </w:p>
          <w:p w14:paraId="58BA0616" w14:textId="0EEC2E94" w:rsidR="00FE7376" w:rsidRPr="00D63CE4" w:rsidRDefault="036B3C4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Re-provided and Refreshed </w:t>
            </w:r>
            <w:r w:rsidR="62169E01" w:rsidRPr="7866144D">
              <w:rPr>
                <w:rFonts w:ascii="Arial" w:hAnsi="Arial" w:cs="Arial"/>
                <w:sz w:val="20"/>
                <w:szCs w:val="20"/>
              </w:rPr>
              <w:t>1,867</w:t>
            </w:r>
            <w:r w:rsidRPr="7866144D">
              <w:rPr>
                <w:rFonts w:ascii="Arial" w:hAnsi="Arial" w:cs="Arial"/>
                <w:sz w:val="20"/>
                <w:szCs w:val="20"/>
              </w:rPr>
              <w:t xml:space="preserve"> sqm Top Town Market and Food Hall</w:t>
            </w:r>
          </w:p>
          <w:p w14:paraId="38F1914B" w14:textId="024318C6" w:rsidR="00FE7376" w:rsidRPr="00D63CE4" w:rsidRDefault="6C2B230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1,</w:t>
            </w:r>
            <w:r w:rsidR="62169E01" w:rsidRPr="7866144D">
              <w:rPr>
                <w:rFonts w:ascii="Arial" w:hAnsi="Arial" w:cs="Arial"/>
                <w:sz w:val="20"/>
                <w:szCs w:val="20"/>
              </w:rPr>
              <w:t>564</w:t>
            </w:r>
            <w:r w:rsidR="036B3C41" w:rsidRPr="7866144D">
              <w:rPr>
                <w:rFonts w:ascii="Arial" w:hAnsi="Arial" w:cs="Arial"/>
                <w:sz w:val="20"/>
                <w:szCs w:val="20"/>
              </w:rPr>
              <w:t xml:space="preserve"> sqm of Ancillary Food and Beverage Space</w:t>
            </w:r>
            <w:r w:rsidR="234DC626" w:rsidRPr="7866144D">
              <w:rPr>
                <w:rFonts w:ascii="Arial" w:hAnsi="Arial" w:cs="Arial"/>
                <w:sz w:val="20"/>
                <w:szCs w:val="20"/>
              </w:rPr>
              <w:t xml:space="preserve"> (four units)</w:t>
            </w:r>
          </w:p>
          <w:p w14:paraId="6C18037C" w14:textId="2BB8558A" w:rsidR="00FE7376" w:rsidRPr="00D63CE4" w:rsidRDefault="6C2B230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1,3</w:t>
            </w:r>
            <w:r w:rsidR="62169E01" w:rsidRPr="7866144D">
              <w:rPr>
                <w:rFonts w:ascii="Arial" w:hAnsi="Arial" w:cs="Arial"/>
                <w:sz w:val="20"/>
                <w:szCs w:val="20"/>
              </w:rPr>
              <w:t>56</w:t>
            </w:r>
            <w:r w:rsidR="036B3C41" w:rsidRPr="7866144D">
              <w:rPr>
                <w:rFonts w:ascii="Arial" w:hAnsi="Arial" w:cs="Arial"/>
                <w:sz w:val="20"/>
                <w:szCs w:val="20"/>
              </w:rPr>
              <w:t xml:space="preserve"> sqm of Ancillary Leisure Space</w:t>
            </w:r>
          </w:p>
          <w:p w14:paraId="254A0705" w14:textId="0A679C11" w:rsidR="00FE7376" w:rsidRPr="00D63CE4" w:rsidRDefault="41FD4372"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3,468</w:t>
            </w:r>
            <w:r w:rsidR="036B3C41" w:rsidRPr="7866144D">
              <w:rPr>
                <w:rFonts w:ascii="Arial" w:hAnsi="Arial" w:cs="Arial"/>
                <w:sz w:val="20"/>
                <w:szCs w:val="20"/>
              </w:rPr>
              <w:t xml:space="preserve"> sqm of modern Public Square and Events Space</w:t>
            </w:r>
          </w:p>
          <w:p w14:paraId="7F3F67AB" w14:textId="070A26E5" w:rsidR="00CB01B6" w:rsidRPr="00836A94" w:rsidRDefault="036B3C4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Freshney Place Entrance Improvements</w:t>
            </w:r>
          </w:p>
          <w:p w14:paraId="516F542F" w14:textId="74B59467" w:rsidR="00442561" w:rsidRPr="00836A94" w:rsidRDefault="1F2D1EAB" w:rsidP="7866144D">
            <w:pPr>
              <w:widowControl w:val="0"/>
              <w:tabs>
                <w:tab w:val="left" w:pos="908"/>
              </w:tabs>
              <w:autoSpaceDE w:val="0"/>
              <w:autoSpaceDN w:val="0"/>
              <w:spacing w:before="120" w:after="120"/>
              <w:ind w:right="199"/>
              <w:jc w:val="both"/>
              <w:rPr>
                <w:rFonts w:ascii="Arial" w:hAnsi="Arial" w:cs="Arial"/>
                <w:b/>
                <w:bCs/>
                <w:i/>
                <w:iCs/>
                <w:sz w:val="20"/>
                <w:szCs w:val="20"/>
              </w:rPr>
            </w:pPr>
            <w:r w:rsidRPr="7866144D">
              <w:rPr>
                <w:rFonts w:ascii="Arial" w:hAnsi="Arial" w:cs="Arial"/>
                <w:b/>
                <w:bCs/>
                <w:i/>
                <w:iCs/>
                <w:sz w:val="20"/>
                <w:szCs w:val="20"/>
              </w:rPr>
              <w:t>I</w:t>
            </w:r>
            <w:r w:rsidR="234DC626" w:rsidRPr="7866144D">
              <w:rPr>
                <w:rFonts w:ascii="Arial" w:hAnsi="Arial" w:cs="Arial"/>
                <w:b/>
                <w:bCs/>
                <w:i/>
                <w:iCs/>
                <w:sz w:val="20"/>
                <w:szCs w:val="20"/>
              </w:rPr>
              <w:t>ntended Immediate</w:t>
            </w:r>
            <w:r w:rsidRPr="7866144D">
              <w:rPr>
                <w:rFonts w:ascii="Arial" w:hAnsi="Arial" w:cs="Arial"/>
                <w:b/>
                <w:bCs/>
                <w:i/>
                <w:iCs/>
                <w:sz w:val="20"/>
                <w:szCs w:val="20"/>
              </w:rPr>
              <w:t xml:space="preserve"> Outcomes</w:t>
            </w:r>
          </w:p>
          <w:p w14:paraId="7D267043" w14:textId="77777777" w:rsidR="00AC3509" w:rsidRPr="00836A9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Improved Town Centre Day and Evening Experience</w:t>
            </w:r>
          </w:p>
          <w:p w14:paraId="0E845A4A" w14:textId="14E8C196" w:rsidR="00442561" w:rsidRPr="00836A9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Consolidated Retail </w:t>
            </w:r>
          </w:p>
          <w:p w14:paraId="77EA6774" w14:textId="337A65F0" w:rsidR="00442561" w:rsidRPr="00836A94" w:rsidRDefault="036B3C4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Business Diversity </w:t>
            </w:r>
          </w:p>
          <w:p w14:paraId="5B133E33" w14:textId="77777777" w:rsidR="00AC3509" w:rsidRPr="00836A9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Extended Day and Evening Offer </w:t>
            </w:r>
          </w:p>
          <w:p w14:paraId="79A58283" w14:textId="7AA9B1B4" w:rsidR="00FE7376" w:rsidRPr="00836A9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Increased Leisure Participation</w:t>
            </w:r>
          </w:p>
          <w:p w14:paraId="67F89016" w14:textId="31BCD5A7" w:rsidR="00FE7376" w:rsidRPr="00836A94" w:rsidRDefault="036B3C4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Improved Amenity</w:t>
            </w:r>
            <w:r w:rsidR="01B5B974" w:rsidRPr="7866144D">
              <w:rPr>
                <w:rFonts w:ascii="Arial" w:hAnsi="Arial" w:cs="Arial"/>
                <w:sz w:val="20"/>
                <w:szCs w:val="20"/>
              </w:rPr>
              <w:t xml:space="preserve"> and Safety</w:t>
            </w:r>
          </w:p>
          <w:p w14:paraId="2FEE34F9" w14:textId="7BD7167E" w:rsidR="00FE7376" w:rsidRPr="00836A94" w:rsidRDefault="036B3C4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Increased Town Centre Footfall</w:t>
            </w:r>
            <w:r w:rsidR="234DC626" w:rsidRPr="7866144D">
              <w:rPr>
                <w:rFonts w:ascii="Arial" w:hAnsi="Arial" w:cs="Arial"/>
                <w:sz w:val="20"/>
                <w:szCs w:val="20"/>
              </w:rPr>
              <w:t>, Dwell Times</w:t>
            </w:r>
            <w:r w:rsidRPr="7866144D">
              <w:rPr>
                <w:rFonts w:ascii="Arial" w:hAnsi="Arial" w:cs="Arial"/>
                <w:sz w:val="20"/>
                <w:szCs w:val="20"/>
              </w:rPr>
              <w:t xml:space="preserve"> and Spending</w:t>
            </w:r>
          </w:p>
          <w:p w14:paraId="43D12B0B" w14:textId="3026B5C5" w:rsidR="00CB01B6" w:rsidRPr="00836A94" w:rsidRDefault="036B3C4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Freshney Place Shopping Centre Vitality</w:t>
            </w:r>
          </w:p>
          <w:p w14:paraId="51C14C13" w14:textId="183B11D4" w:rsidR="00442561" w:rsidRPr="00836A94" w:rsidRDefault="234DC626" w:rsidP="7866144D">
            <w:pPr>
              <w:widowControl w:val="0"/>
              <w:tabs>
                <w:tab w:val="left" w:pos="908"/>
              </w:tabs>
              <w:autoSpaceDE w:val="0"/>
              <w:autoSpaceDN w:val="0"/>
              <w:spacing w:before="120" w:after="120"/>
              <w:ind w:right="199"/>
              <w:jc w:val="both"/>
              <w:rPr>
                <w:rFonts w:ascii="Arial" w:hAnsi="Arial" w:cs="Arial"/>
                <w:b/>
                <w:bCs/>
                <w:i/>
                <w:iCs/>
                <w:sz w:val="20"/>
                <w:szCs w:val="20"/>
              </w:rPr>
            </w:pPr>
            <w:r w:rsidRPr="7866144D">
              <w:rPr>
                <w:rFonts w:ascii="Arial" w:hAnsi="Arial" w:cs="Arial"/>
                <w:b/>
                <w:bCs/>
                <w:i/>
                <w:iCs/>
                <w:sz w:val="20"/>
                <w:szCs w:val="20"/>
              </w:rPr>
              <w:t xml:space="preserve">Intended </w:t>
            </w:r>
            <w:r w:rsidR="1F2D1EAB" w:rsidRPr="7866144D">
              <w:rPr>
                <w:rFonts w:ascii="Arial" w:hAnsi="Arial" w:cs="Arial"/>
                <w:b/>
                <w:bCs/>
                <w:i/>
                <w:iCs/>
                <w:sz w:val="20"/>
                <w:szCs w:val="20"/>
              </w:rPr>
              <w:t>Intermediate Outcomes</w:t>
            </w:r>
          </w:p>
          <w:p w14:paraId="09947AC5" w14:textId="5825F09D" w:rsidR="00442561" w:rsidRPr="00836A94" w:rsidRDefault="02B6D8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Image Value and </w:t>
            </w:r>
            <w:r w:rsidR="1F2D1EAB" w:rsidRPr="7866144D">
              <w:rPr>
                <w:rFonts w:ascii="Arial" w:hAnsi="Arial" w:cs="Arial"/>
                <w:sz w:val="20"/>
                <w:szCs w:val="20"/>
              </w:rPr>
              <w:t>Improved Town Perceptions</w:t>
            </w:r>
          </w:p>
          <w:p w14:paraId="58CE05E8" w14:textId="77777777" w:rsidR="00AC3509" w:rsidRPr="00836A9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Improved Commercial, Retail, Office and Residential Market performance</w:t>
            </w:r>
          </w:p>
          <w:p w14:paraId="72C58320" w14:textId="77777777" w:rsidR="00AC3509" w:rsidRPr="00836A9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Reduced Town Centre Vacancy Rates</w:t>
            </w:r>
          </w:p>
          <w:p w14:paraId="1E444768" w14:textId="367BC998" w:rsidR="00AC3509" w:rsidRPr="00836A9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Improved Labour Market Performance </w:t>
            </w:r>
          </w:p>
          <w:p w14:paraId="45F1AB27" w14:textId="6318B4AB" w:rsidR="009F31B7" w:rsidRPr="00D63CE4" w:rsidRDefault="2070C7EA"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Reduced Deprivation</w:t>
            </w:r>
          </w:p>
          <w:p w14:paraId="3C742019" w14:textId="5942E9E5" w:rsidR="00AC3509" w:rsidRPr="00D63CE4" w:rsidRDefault="234DC626"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Attraction and Retention of Residents</w:t>
            </w:r>
          </w:p>
          <w:p w14:paraId="7E9BB500" w14:textId="77777777" w:rsidR="009F31B7" w:rsidRPr="00D63CE4" w:rsidRDefault="2070C7EA"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Reduced Crime </w:t>
            </w:r>
          </w:p>
          <w:p w14:paraId="2A199F73" w14:textId="4096212C" w:rsidR="00CB01B6" w:rsidRPr="00D63CE4" w:rsidRDefault="1F2D1EAB"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Investor Confidence</w:t>
            </w:r>
            <w:r w:rsidR="234DC626" w:rsidRPr="7866144D">
              <w:rPr>
                <w:rFonts w:ascii="Arial" w:hAnsi="Arial" w:cs="Arial"/>
                <w:sz w:val="20"/>
                <w:szCs w:val="20"/>
              </w:rPr>
              <w:t xml:space="preserve"> in Grimsby</w:t>
            </w:r>
            <w:r w:rsidR="08DD79FE" w:rsidRPr="7866144D">
              <w:rPr>
                <w:rFonts w:ascii="Arial" w:hAnsi="Arial" w:cs="Arial"/>
                <w:sz w:val="20"/>
                <w:szCs w:val="20"/>
              </w:rPr>
              <w:t xml:space="preserve"> and the wider NEL area</w:t>
            </w:r>
          </w:p>
          <w:p w14:paraId="5A8365C1" w14:textId="7A606D63" w:rsidR="002509B3" w:rsidRPr="00D63CE4" w:rsidRDefault="42B97511"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 xml:space="preserve">Assured success of wider planned </w:t>
            </w:r>
            <w:r w:rsidR="21E1F287" w:rsidRPr="7866144D">
              <w:rPr>
                <w:rFonts w:ascii="Arial" w:hAnsi="Arial" w:cs="Arial"/>
                <w:sz w:val="20"/>
                <w:szCs w:val="20"/>
              </w:rPr>
              <w:t xml:space="preserve">revised </w:t>
            </w:r>
            <w:r w:rsidRPr="7866144D">
              <w:rPr>
                <w:rFonts w:ascii="Arial" w:hAnsi="Arial" w:cs="Arial"/>
                <w:sz w:val="20"/>
                <w:szCs w:val="20"/>
              </w:rPr>
              <w:t>FHSF,</w:t>
            </w:r>
            <w:r w:rsidR="08715D9B" w:rsidRPr="7866144D">
              <w:rPr>
                <w:rFonts w:ascii="Arial" w:hAnsi="Arial" w:cs="Arial"/>
                <w:sz w:val="20"/>
                <w:szCs w:val="20"/>
              </w:rPr>
              <w:t xml:space="preserve"> </w:t>
            </w:r>
            <w:r w:rsidRPr="7866144D">
              <w:rPr>
                <w:rFonts w:ascii="Arial" w:hAnsi="Arial" w:cs="Arial"/>
                <w:sz w:val="20"/>
                <w:szCs w:val="20"/>
              </w:rPr>
              <w:t xml:space="preserve">Town Deal, HAZ and Freeport </w:t>
            </w:r>
            <w:r w:rsidR="4ADF38D7" w:rsidRPr="7866144D">
              <w:rPr>
                <w:rFonts w:ascii="Arial" w:hAnsi="Arial" w:cs="Arial"/>
                <w:sz w:val="20"/>
                <w:szCs w:val="20"/>
              </w:rPr>
              <w:t>investment</w:t>
            </w:r>
            <w:r w:rsidR="21E1F287" w:rsidRPr="7866144D">
              <w:rPr>
                <w:rFonts w:ascii="Arial" w:hAnsi="Arial" w:cs="Arial"/>
                <w:sz w:val="20"/>
                <w:szCs w:val="20"/>
              </w:rPr>
              <w:t>s</w:t>
            </w:r>
            <w:r w:rsidR="4ADF38D7" w:rsidRPr="7866144D">
              <w:rPr>
                <w:rFonts w:ascii="Arial" w:hAnsi="Arial" w:cs="Arial"/>
                <w:sz w:val="20"/>
                <w:szCs w:val="20"/>
              </w:rPr>
              <w:t xml:space="preserve">, alongside </w:t>
            </w:r>
            <w:r w:rsidRPr="7866144D">
              <w:rPr>
                <w:rFonts w:ascii="Arial" w:hAnsi="Arial" w:cs="Arial"/>
                <w:sz w:val="20"/>
                <w:szCs w:val="20"/>
              </w:rPr>
              <w:t>and other sought LUF schemes</w:t>
            </w:r>
            <w:r w:rsidR="21E1F287" w:rsidRPr="7866144D">
              <w:rPr>
                <w:rFonts w:ascii="Arial" w:hAnsi="Arial" w:cs="Arial"/>
                <w:sz w:val="20"/>
                <w:szCs w:val="20"/>
              </w:rPr>
              <w:t xml:space="preserve"> and the impending Shared Prosperity Fund projects</w:t>
            </w:r>
          </w:p>
          <w:p w14:paraId="6ED55957" w14:textId="428CAEC5" w:rsidR="00442561" w:rsidRPr="00836A94" w:rsidRDefault="1F2D1EAB" w:rsidP="7866144D">
            <w:pPr>
              <w:widowControl w:val="0"/>
              <w:tabs>
                <w:tab w:val="left" w:pos="908"/>
              </w:tabs>
              <w:autoSpaceDE w:val="0"/>
              <w:autoSpaceDN w:val="0"/>
              <w:spacing w:before="120" w:after="120"/>
              <w:ind w:right="199"/>
              <w:jc w:val="both"/>
              <w:rPr>
                <w:rFonts w:ascii="Arial" w:hAnsi="Arial" w:cs="Arial"/>
                <w:b/>
                <w:bCs/>
                <w:i/>
                <w:iCs/>
                <w:sz w:val="20"/>
                <w:szCs w:val="20"/>
              </w:rPr>
            </w:pPr>
            <w:r w:rsidRPr="7866144D">
              <w:rPr>
                <w:rFonts w:ascii="Arial" w:hAnsi="Arial" w:cs="Arial"/>
                <w:b/>
                <w:bCs/>
                <w:i/>
                <w:iCs/>
                <w:sz w:val="20"/>
                <w:szCs w:val="20"/>
              </w:rPr>
              <w:t>Intended Impacts</w:t>
            </w:r>
          </w:p>
          <w:p w14:paraId="5C6ACA13" w14:textId="17A135D4" w:rsidR="00442561" w:rsidRPr="008F08BF" w:rsidRDefault="01B5B974"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7866144D">
              <w:rPr>
                <w:rFonts w:ascii="Arial" w:hAnsi="Arial" w:cs="Arial"/>
                <w:sz w:val="20"/>
                <w:szCs w:val="20"/>
              </w:rPr>
              <w:t>£</w:t>
            </w:r>
            <w:r w:rsidR="08DD79FE" w:rsidRPr="7866144D">
              <w:rPr>
                <w:rFonts w:ascii="Arial" w:hAnsi="Arial" w:cs="Arial"/>
                <w:sz w:val="20"/>
                <w:szCs w:val="20"/>
              </w:rPr>
              <w:t>18.328</w:t>
            </w:r>
            <w:r w:rsidRPr="7866144D">
              <w:rPr>
                <w:rFonts w:ascii="Arial" w:hAnsi="Arial" w:cs="Arial"/>
                <w:sz w:val="20"/>
                <w:szCs w:val="20"/>
              </w:rPr>
              <w:t xml:space="preserve">m in </w:t>
            </w:r>
            <w:r w:rsidR="7A12C925" w:rsidRPr="7866144D">
              <w:rPr>
                <w:rFonts w:ascii="Arial" w:hAnsi="Arial" w:cs="Arial"/>
                <w:sz w:val="20"/>
                <w:szCs w:val="20"/>
              </w:rPr>
              <w:t xml:space="preserve">net </w:t>
            </w:r>
            <w:r w:rsidR="1F2D1EAB" w:rsidRPr="7866144D">
              <w:rPr>
                <w:rFonts w:ascii="Arial" w:hAnsi="Arial" w:cs="Arial"/>
                <w:sz w:val="20"/>
                <w:szCs w:val="20"/>
              </w:rPr>
              <w:t>Commercial Land Value</w:t>
            </w:r>
            <w:r w:rsidRPr="7866144D">
              <w:rPr>
                <w:rFonts w:ascii="Arial" w:hAnsi="Arial" w:cs="Arial"/>
                <w:sz w:val="20"/>
                <w:szCs w:val="20"/>
              </w:rPr>
              <w:t xml:space="preserve"> Uplift</w:t>
            </w:r>
            <w:r w:rsidR="7A12C925" w:rsidRPr="7866144D">
              <w:rPr>
                <w:rFonts w:ascii="Arial" w:hAnsi="Arial" w:cs="Arial"/>
                <w:sz w:val="20"/>
                <w:szCs w:val="20"/>
              </w:rPr>
              <w:t xml:space="preserve"> (NPV)</w:t>
            </w:r>
          </w:p>
          <w:p w14:paraId="687C93D1" w14:textId="28529FD7" w:rsidR="007608A5" w:rsidRPr="008F08BF" w:rsidRDefault="007608A5"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008F08BF">
              <w:rPr>
                <w:rFonts w:ascii="Arial" w:hAnsi="Arial" w:cs="Arial"/>
                <w:sz w:val="20"/>
                <w:szCs w:val="20"/>
              </w:rPr>
              <w:t>£</w:t>
            </w:r>
            <w:r w:rsidR="00B76095" w:rsidRPr="008F08BF">
              <w:rPr>
                <w:rFonts w:ascii="Arial" w:hAnsi="Arial" w:cs="Arial"/>
                <w:sz w:val="20"/>
                <w:szCs w:val="20"/>
              </w:rPr>
              <w:t>26.081</w:t>
            </w:r>
            <w:r w:rsidRPr="008F08BF">
              <w:rPr>
                <w:rFonts w:ascii="Arial" w:hAnsi="Arial" w:cs="Arial"/>
                <w:sz w:val="20"/>
                <w:szCs w:val="20"/>
              </w:rPr>
              <w:t>m in net Residential Land Value Uplift</w:t>
            </w:r>
            <w:r w:rsidR="00B76095" w:rsidRPr="008F08BF">
              <w:rPr>
                <w:rFonts w:ascii="Arial" w:hAnsi="Arial" w:cs="Arial"/>
                <w:sz w:val="20"/>
                <w:szCs w:val="20"/>
              </w:rPr>
              <w:t xml:space="preserve"> (NPV)</w:t>
            </w:r>
          </w:p>
          <w:p w14:paraId="54E0FEA3" w14:textId="1B1A182B" w:rsidR="007608A5" w:rsidRPr="008F08BF" w:rsidRDefault="007608A5"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008F08BF">
              <w:rPr>
                <w:rFonts w:ascii="Arial" w:hAnsi="Arial" w:cs="Arial"/>
                <w:sz w:val="20"/>
                <w:szCs w:val="20"/>
              </w:rPr>
              <w:t>£</w:t>
            </w:r>
            <w:r w:rsidR="00B76095" w:rsidRPr="008F08BF">
              <w:rPr>
                <w:rFonts w:ascii="Arial" w:hAnsi="Arial" w:cs="Arial"/>
                <w:sz w:val="20"/>
                <w:szCs w:val="20"/>
              </w:rPr>
              <w:t>29.883</w:t>
            </w:r>
            <w:r w:rsidRPr="008F08BF">
              <w:rPr>
                <w:rFonts w:ascii="Arial" w:hAnsi="Arial" w:cs="Arial"/>
                <w:sz w:val="20"/>
                <w:szCs w:val="20"/>
              </w:rPr>
              <w:t>m in net Labour Supply Impacts</w:t>
            </w:r>
            <w:r w:rsidR="00B76095" w:rsidRPr="008F08BF">
              <w:rPr>
                <w:rFonts w:ascii="Arial" w:hAnsi="Arial" w:cs="Arial"/>
                <w:sz w:val="20"/>
                <w:szCs w:val="20"/>
              </w:rPr>
              <w:t xml:space="preserve"> (NPV)</w:t>
            </w:r>
          </w:p>
          <w:p w14:paraId="6F01D1A7" w14:textId="29B3FC83" w:rsidR="00B76095" w:rsidRPr="008F08BF" w:rsidRDefault="00B76095"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008F08BF">
              <w:rPr>
                <w:rFonts w:ascii="Arial" w:hAnsi="Arial" w:cs="Arial"/>
                <w:sz w:val="20"/>
                <w:szCs w:val="20"/>
              </w:rPr>
              <w:t>£0.</w:t>
            </w:r>
            <w:r w:rsidR="008F08BF" w:rsidRPr="008F08BF">
              <w:rPr>
                <w:rFonts w:ascii="Arial" w:hAnsi="Arial" w:cs="Arial"/>
                <w:sz w:val="20"/>
                <w:szCs w:val="20"/>
              </w:rPr>
              <w:t>520</w:t>
            </w:r>
            <w:r w:rsidRPr="008F08BF">
              <w:rPr>
                <w:rFonts w:ascii="Arial" w:hAnsi="Arial" w:cs="Arial"/>
                <w:sz w:val="20"/>
                <w:szCs w:val="20"/>
              </w:rPr>
              <w:t>m in net Amenity Impact (NPV)</w:t>
            </w:r>
          </w:p>
          <w:p w14:paraId="700B3EF8" w14:textId="7A497815" w:rsidR="00442561" w:rsidRPr="00836A94" w:rsidRDefault="007608A5" w:rsidP="00E45B7F">
            <w:pPr>
              <w:pStyle w:val="ListParagraph"/>
              <w:widowControl w:val="0"/>
              <w:numPr>
                <w:ilvl w:val="0"/>
                <w:numId w:val="16"/>
              </w:numPr>
              <w:tabs>
                <w:tab w:val="left" w:pos="908"/>
              </w:tabs>
              <w:autoSpaceDE w:val="0"/>
              <w:autoSpaceDN w:val="0"/>
              <w:spacing w:before="120" w:after="120"/>
              <w:ind w:right="199"/>
              <w:jc w:val="both"/>
              <w:rPr>
                <w:rFonts w:ascii="Arial" w:hAnsi="Arial" w:cs="Arial"/>
                <w:sz w:val="20"/>
                <w:szCs w:val="20"/>
              </w:rPr>
            </w:pPr>
            <w:r w:rsidRPr="008F08BF">
              <w:rPr>
                <w:rFonts w:ascii="Arial" w:hAnsi="Arial" w:cs="Arial"/>
                <w:sz w:val="20"/>
                <w:szCs w:val="20"/>
              </w:rPr>
              <w:t>£</w:t>
            </w:r>
            <w:r w:rsidR="00B76095" w:rsidRPr="008F08BF">
              <w:rPr>
                <w:rFonts w:ascii="Arial" w:hAnsi="Arial" w:cs="Arial"/>
                <w:sz w:val="20"/>
                <w:szCs w:val="20"/>
              </w:rPr>
              <w:t>3</w:t>
            </w:r>
            <w:r w:rsidR="00F50F58" w:rsidRPr="008F08BF">
              <w:rPr>
                <w:rFonts w:ascii="Arial" w:hAnsi="Arial" w:cs="Arial"/>
                <w:sz w:val="20"/>
                <w:szCs w:val="20"/>
              </w:rPr>
              <w:t>0.4</w:t>
            </w:r>
            <w:r w:rsidR="008F08BF" w:rsidRPr="008F08BF">
              <w:rPr>
                <w:rFonts w:ascii="Arial" w:hAnsi="Arial" w:cs="Arial"/>
                <w:sz w:val="20"/>
                <w:szCs w:val="20"/>
              </w:rPr>
              <w:t>09</w:t>
            </w:r>
            <w:r w:rsidRPr="008F08BF">
              <w:rPr>
                <w:rFonts w:ascii="Arial" w:hAnsi="Arial" w:cs="Arial"/>
                <w:sz w:val="20"/>
                <w:szCs w:val="20"/>
              </w:rPr>
              <w:t>m in net</w:t>
            </w:r>
            <w:r w:rsidRPr="00836A94">
              <w:rPr>
                <w:rFonts w:ascii="Arial" w:hAnsi="Arial" w:cs="Arial"/>
                <w:sz w:val="20"/>
                <w:szCs w:val="20"/>
              </w:rPr>
              <w:t xml:space="preserve"> Distributional Impacts</w:t>
            </w:r>
            <w:r w:rsidR="00B76095">
              <w:rPr>
                <w:rFonts w:ascii="Arial" w:hAnsi="Arial" w:cs="Arial"/>
                <w:sz w:val="20"/>
                <w:szCs w:val="20"/>
              </w:rPr>
              <w:t xml:space="preserve"> (NPV)</w:t>
            </w:r>
          </w:p>
          <w:p w14:paraId="281E5052" w14:textId="3552F635" w:rsidR="009F31B7" w:rsidRPr="00836A94" w:rsidRDefault="009F31B7" w:rsidP="009F31B7">
            <w:pPr>
              <w:widowControl w:val="0"/>
              <w:tabs>
                <w:tab w:val="left" w:pos="908"/>
              </w:tabs>
              <w:autoSpaceDE w:val="0"/>
              <w:autoSpaceDN w:val="0"/>
              <w:spacing w:before="120" w:after="120"/>
              <w:ind w:right="199"/>
              <w:jc w:val="both"/>
              <w:rPr>
                <w:rFonts w:ascii="Arial" w:hAnsi="Arial" w:cs="Arial"/>
                <w:sz w:val="20"/>
                <w:szCs w:val="20"/>
              </w:rPr>
            </w:pPr>
            <w:r w:rsidRPr="00B007E8">
              <w:rPr>
                <w:rFonts w:ascii="Arial" w:hAnsi="Arial" w:cs="Arial"/>
                <w:sz w:val="20"/>
                <w:szCs w:val="20"/>
                <w:highlight w:val="lightGray"/>
              </w:rPr>
              <w:t>(4</w:t>
            </w:r>
            <w:r w:rsidR="00F50F58">
              <w:rPr>
                <w:rFonts w:ascii="Arial" w:hAnsi="Arial" w:cs="Arial"/>
                <w:sz w:val="20"/>
                <w:szCs w:val="20"/>
                <w:highlight w:val="lightGray"/>
              </w:rPr>
              <w:t>93</w:t>
            </w:r>
            <w:r w:rsidRPr="00B007E8">
              <w:rPr>
                <w:rFonts w:ascii="Arial" w:hAnsi="Arial" w:cs="Arial"/>
                <w:sz w:val="20"/>
                <w:szCs w:val="20"/>
                <w:highlight w:val="lightGray"/>
              </w:rPr>
              <w:t xml:space="preserve"> words)</w:t>
            </w:r>
          </w:p>
        </w:tc>
      </w:tr>
      <w:bookmarkEnd w:id="11"/>
      <w:tr w:rsidR="001506F2" w14:paraId="3B8788A3" w14:textId="77777777" w:rsidTr="7866144D">
        <w:tc>
          <w:tcPr>
            <w:tcW w:w="9554" w:type="dxa"/>
            <w:shd w:val="clear" w:color="auto" w:fill="F2F2F2" w:themeFill="background1" w:themeFillShade="F2"/>
          </w:tcPr>
          <w:p w14:paraId="14CA966B" w14:textId="2DE28512" w:rsidR="00565C8F" w:rsidRPr="00565C8F" w:rsidRDefault="00565C8F" w:rsidP="00565C8F">
            <w:pPr>
              <w:widowControl w:val="0"/>
              <w:tabs>
                <w:tab w:val="left" w:pos="836"/>
              </w:tabs>
              <w:autoSpaceDE w:val="0"/>
              <w:autoSpaceDN w:val="0"/>
              <w:spacing w:before="1"/>
              <w:rPr>
                <w:rFonts w:ascii="Arial" w:hAnsi="Arial" w:cs="Arial"/>
                <w:b/>
                <w:sz w:val="24"/>
              </w:rPr>
            </w:pPr>
            <w:r w:rsidRPr="00565C8F">
              <w:rPr>
                <w:rFonts w:ascii="Arial" w:hAnsi="Arial" w:cs="Arial"/>
                <w:b/>
                <w:sz w:val="24"/>
              </w:rPr>
              <w:lastRenderedPageBreak/>
              <w:t>4.3.5 For package bids</w:t>
            </w:r>
            <w:r w:rsidRPr="00565C8F">
              <w:rPr>
                <w:rFonts w:ascii="Arial" w:hAnsi="Arial" w:cs="Arial"/>
                <w:b/>
                <w:spacing w:val="1"/>
                <w:sz w:val="24"/>
              </w:rPr>
              <w:t xml:space="preserve"> </w:t>
            </w:r>
            <w:r w:rsidRPr="00565C8F">
              <w:rPr>
                <w:rFonts w:ascii="Arial" w:hAnsi="Arial" w:cs="Arial"/>
                <w:sz w:val="24"/>
              </w:rPr>
              <w:t>you should clearly explain</w:t>
            </w:r>
            <w:r w:rsidRPr="00565C8F">
              <w:rPr>
                <w:rFonts w:ascii="Arial" w:hAnsi="Arial" w:cs="Arial"/>
                <w:spacing w:val="1"/>
                <w:sz w:val="24"/>
              </w:rPr>
              <w:t xml:space="preserve"> </w:t>
            </w:r>
            <w:r w:rsidRPr="00565C8F">
              <w:rPr>
                <w:rFonts w:ascii="Arial" w:hAnsi="Arial" w:cs="Arial"/>
                <w:sz w:val="24"/>
              </w:rPr>
              <w:t>how the component</w:t>
            </w:r>
            <w:r w:rsidRPr="00565C8F">
              <w:rPr>
                <w:rFonts w:ascii="Arial" w:hAnsi="Arial" w:cs="Arial"/>
                <w:spacing w:val="1"/>
                <w:sz w:val="24"/>
              </w:rPr>
              <w:t xml:space="preserve"> </w:t>
            </w:r>
            <w:r w:rsidRPr="00565C8F">
              <w:rPr>
                <w:rFonts w:ascii="Arial" w:hAnsi="Arial" w:cs="Arial"/>
                <w:sz w:val="24"/>
              </w:rPr>
              <w:t>projects are aligned with</w:t>
            </w:r>
            <w:r w:rsidRPr="00565C8F">
              <w:rPr>
                <w:rFonts w:ascii="Arial" w:hAnsi="Arial" w:cs="Arial"/>
                <w:spacing w:val="1"/>
                <w:sz w:val="24"/>
              </w:rPr>
              <w:t xml:space="preserve"> </w:t>
            </w:r>
            <w:r w:rsidRPr="00565C8F">
              <w:rPr>
                <w:rFonts w:ascii="Arial" w:hAnsi="Arial" w:cs="Arial"/>
                <w:sz w:val="24"/>
              </w:rPr>
              <w:t>each</w:t>
            </w:r>
            <w:r w:rsidRPr="00565C8F">
              <w:rPr>
                <w:rFonts w:ascii="Arial" w:hAnsi="Arial" w:cs="Arial"/>
                <w:spacing w:val="-5"/>
                <w:sz w:val="24"/>
              </w:rPr>
              <w:t xml:space="preserve"> </w:t>
            </w:r>
            <w:r w:rsidRPr="00565C8F">
              <w:rPr>
                <w:rFonts w:ascii="Arial" w:hAnsi="Arial" w:cs="Arial"/>
                <w:sz w:val="24"/>
              </w:rPr>
              <w:t>other</w:t>
            </w:r>
            <w:r w:rsidRPr="00565C8F">
              <w:rPr>
                <w:rFonts w:ascii="Arial" w:hAnsi="Arial" w:cs="Arial"/>
                <w:spacing w:val="-4"/>
                <w:sz w:val="24"/>
              </w:rPr>
              <w:t xml:space="preserve"> </w:t>
            </w:r>
            <w:r w:rsidRPr="00565C8F">
              <w:rPr>
                <w:rFonts w:ascii="Arial" w:hAnsi="Arial" w:cs="Arial"/>
                <w:sz w:val="24"/>
              </w:rPr>
              <w:t>and</w:t>
            </w:r>
            <w:r w:rsidRPr="00565C8F">
              <w:rPr>
                <w:rFonts w:ascii="Arial" w:hAnsi="Arial" w:cs="Arial"/>
                <w:spacing w:val="-2"/>
                <w:sz w:val="24"/>
              </w:rPr>
              <w:t xml:space="preserve"> </w:t>
            </w:r>
            <w:r w:rsidRPr="00565C8F">
              <w:rPr>
                <w:rFonts w:ascii="Arial" w:hAnsi="Arial" w:cs="Arial"/>
                <w:sz w:val="24"/>
              </w:rPr>
              <w:t>represent</w:t>
            </w:r>
            <w:r w:rsidRPr="00565C8F">
              <w:rPr>
                <w:rFonts w:ascii="Arial" w:hAnsi="Arial" w:cs="Arial"/>
                <w:spacing w:val="-5"/>
                <w:sz w:val="24"/>
              </w:rPr>
              <w:t xml:space="preserve"> </w:t>
            </w:r>
            <w:r w:rsidR="009F31B7">
              <w:rPr>
                <w:rFonts w:ascii="Arial" w:hAnsi="Arial" w:cs="Arial"/>
                <w:sz w:val="24"/>
              </w:rPr>
              <w:t>a coherent</w:t>
            </w:r>
            <w:r w:rsidRPr="00565C8F">
              <w:rPr>
                <w:rFonts w:ascii="Arial" w:hAnsi="Arial" w:cs="Arial"/>
                <w:spacing w:val="-1"/>
                <w:sz w:val="24"/>
              </w:rPr>
              <w:t xml:space="preserve"> </w:t>
            </w:r>
            <w:r w:rsidRPr="00565C8F">
              <w:rPr>
                <w:rFonts w:ascii="Arial" w:hAnsi="Arial" w:cs="Arial"/>
                <w:sz w:val="24"/>
              </w:rPr>
              <w:t>set</w:t>
            </w:r>
            <w:r w:rsidRPr="00565C8F">
              <w:rPr>
                <w:rFonts w:ascii="Arial" w:hAnsi="Arial" w:cs="Arial"/>
                <w:spacing w:val="1"/>
                <w:sz w:val="24"/>
              </w:rPr>
              <w:t xml:space="preserve"> </w:t>
            </w:r>
            <w:r w:rsidRPr="00565C8F">
              <w:rPr>
                <w:rFonts w:ascii="Arial" w:hAnsi="Arial" w:cs="Arial"/>
                <w:sz w:val="24"/>
              </w:rPr>
              <w:t>of</w:t>
            </w:r>
            <w:r w:rsidRPr="00565C8F">
              <w:rPr>
                <w:rFonts w:ascii="Arial" w:hAnsi="Arial" w:cs="Arial"/>
                <w:spacing w:val="1"/>
                <w:sz w:val="24"/>
              </w:rPr>
              <w:t xml:space="preserve"> </w:t>
            </w:r>
            <w:r w:rsidRPr="00565C8F">
              <w:rPr>
                <w:rFonts w:ascii="Arial" w:hAnsi="Arial" w:cs="Arial"/>
                <w:sz w:val="24"/>
              </w:rPr>
              <w:t>interventions.</w:t>
            </w:r>
          </w:p>
          <w:p w14:paraId="3AF93733" w14:textId="77777777" w:rsidR="00565C8F" w:rsidRPr="00565C8F" w:rsidRDefault="00565C8F" w:rsidP="00565C8F">
            <w:pPr>
              <w:pStyle w:val="BodyText"/>
            </w:pPr>
          </w:p>
          <w:p w14:paraId="05C77F70" w14:textId="77777777" w:rsidR="00565C8F" w:rsidRPr="00565C8F" w:rsidRDefault="00565C8F" w:rsidP="00565C8F">
            <w:pPr>
              <w:pStyle w:val="BodyText"/>
            </w:pPr>
            <w:r w:rsidRPr="00565C8F">
              <w:t>(250</w:t>
            </w:r>
            <w:r w:rsidRPr="00565C8F">
              <w:rPr>
                <w:spacing w:val="-1"/>
              </w:rPr>
              <w:t xml:space="preserve"> </w:t>
            </w:r>
            <w:r w:rsidRPr="00565C8F">
              <w:t>words)</w:t>
            </w:r>
          </w:p>
          <w:p w14:paraId="2FCF3741" w14:textId="5170B258" w:rsidR="001506F2" w:rsidRDefault="001506F2" w:rsidP="0099385B">
            <w:pPr>
              <w:widowControl w:val="0"/>
              <w:tabs>
                <w:tab w:val="left" w:pos="908"/>
              </w:tabs>
              <w:autoSpaceDE w:val="0"/>
              <w:autoSpaceDN w:val="0"/>
              <w:spacing w:before="19"/>
              <w:ind w:right="199"/>
              <w:jc w:val="both"/>
              <w:rPr>
                <w:rFonts w:ascii="Arial" w:hAnsi="Arial" w:cs="Arial"/>
                <w:i/>
                <w:iCs/>
                <w:sz w:val="24"/>
                <w:szCs w:val="24"/>
              </w:rPr>
            </w:pPr>
          </w:p>
        </w:tc>
      </w:tr>
      <w:tr w:rsidR="009935CB" w14:paraId="52170F59" w14:textId="77777777" w:rsidTr="7866144D">
        <w:tc>
          <w:tcPr>
            <w:tcW w:w="9554" w:type="dxa"/>
            <w:shd w:val="clear" w:color="auto" w:fill="FFFFFF" w:themeFill="background1"/>
          </w:tcPr>
          <w:p w14:paraId="0F47D730" w14:textId="67FBA87A" w:rsidR="009935CB" w:rsidRPr="005F6767" w:rsidRDefault="007B2944" w:rsidP="008E64DB">
            <w:pPr>
              <w:widowControl w:val="0"/>
              <w:tabs>
                <w:tab w:val="left" w:pos="836"/>
              </w:tabs>
              <w:autoSpaceDE w:val="0"/>
              <w:autoSpaceDN w:val="0"/>
              <w:spacing w:before="120" w:after="120"/>
              <w:rPr>
                <w:rFonts w:ascii="Arial" w:hAnsi="Arial" w:cs="Arial"/>
                <w:bCs/>
                <w:sz w:val="24"/>
              </w:rPr>
            </w:pPr>
            <w:r w:rsidRPr="005F6767">
              <w:rPr>
                <w:rFonts w:ascii="Arial" w:hAnsi="Arial" w:cs="Arial"/>
                <w:bCs/>
                <w:sz w:val="20"/>
                <w:szCs w:val="18"/>
              </w:rPr>
              <w:t xml:space="preserve">N/A </w:t>
            </w:r>
            <w:r w:rsidR="008E64DB" w:rsidRPr="005F6767">
              <w:rPr>
                <w:rFonts w:ascii="Arial" w:hAnsi="Arial" w:cs="Arial"/>
                <w:bCs/>
                <w:sz w:val="20"/>
                <w:szCs w:val="18"/>
              </w:rPr>
              <w:t>–</w:t>
            </w:r>
            <w:r w:rsidRPr="005F6767">
              <w:rPr>
                <w:rFonts w:ascii="Arial" w:hAnsi="Arial" w:cs="Arial"/>
                <w:bCs/>
                <w:sz w:val="20"/>
                <w:szCs w:val="18"/>
              </w:rPr>
              <w:t xml:space="preserve"> </w:t>
            </w:r>
            <w:r w:rsidR="008E64DB" w:rsidRPr="005F6767">
              <w:rPr>
                <w:rFonts w:ascii="Arial" w:hAnsi="Arial" w:cs="Arial"/>
                <w:bCs/>
                <w:sz w:val="20"/>
                <w:szCs w:val="18"/>
              </w:rPr>
              <w:t>The Freshney Leisure Scheme is a single project</w:t>
            </w:r>
          </w:p>
        </w:tc>
      </w:tr>
      <w:tr w:rsidR="00FE1AE4" w14:paraId="4E169B9B" w14:textId="77777777" w:rsidTr="7866144D">
        <w:tc>
          <w:tcPr>
            <w:tcW w:w="9554" w:type="dxa"/>
            <w:shd w:val="clear" w:color="auto" w:fill="F2F2F2" w:themeFill="background1" w:themeFillShade="F2"/>
          </w:tcPr>
          <w:p w14:paraId="19999A43" w14:textId="6EC1F240" w:rsidR="009C4CF3" w:rsidRPr="009C4CF3" w:rsidRDefault="00FE1AE4" w:rsidP="001E664E">
            <w:pPr>
              <w:widowControl w:val="0"/>
              <w:tabs>
                <w:tab w:val="left" w:pos="836"/>
              </w:tabs>
              <w:autoSpaceDE w:val="0"/>
              <w:autoSpaceDN w:val="0"/>
              <w:spacing w:before="9"/>
              <w:ind w:right="102"/>
              <w:rPr>
                <w:rFonts w:ascii="Arial" w:hAnsi="Arial" w:cs="Arial"/>
                <w:spacing w:val="-64"/>
                <w:sz w:val="24"/>
              </w:rPr>
            </w:pPr>
            <w:r w:rsidRPr="001E664E">
              <w:rPr>
                <w:rFonts w:ascii="Arial" w:hAnsi="Arial" w:cs="Arial"/>
                <w:sz w:val="24"/>
                <w:szCs w:val="24"/>
              </w:rPr>
              <w:lastRenderedPageBreak/>
              <w:t>4.3.6</w:t>
            </w:r>
            <w:r w:rsidR="001E664E" w:rsidRPr="001E664E">
              <w:rPr>
                <w:rFonts w:ascii="Arial" w:hAnsi="Arial" w:cs="Arial"/>
                <w:sz w:val="24"/>
                <w:szCs w:val="24"/>
              </w:rPr>
              <w:t xml:space="preserve"> </w:t>
            </w:r>
            <w:r w:rsidR="001E664E" w:rsidRPr="001E664E">
              <w:rPr>
                <w:rFonts w:ascii="Arial" w:hAnsi="Arial" w:cs="Arial"/>
                <w:sz w:val="24"/>
              </w:rPr>
              <w:t>Applicants should</w:t>
            </w:r>
            <w:r w:rsidR="001E664E" w:rsidRPr="001E664E">
              <w:rPr>
                <w:rFonts w:ascii="Arial" w:hAnsi="Arial" w:cs="Arial"/>
                <w:spacing w:val="1"/>
                <w:sz w:val="24"/>
              </w:rPr>
              <w:t xml:space="preserve"> </w:t>
            </w:r>
            <w:r w:rsidR="001E664E" w:rsidRPr="001E664E">
              <w:rPr>
                <w:rFonts w:ascii="Arial" w:hAnsi="Arial" w:cs="Arial"/>
                <w:sz w:val="24"/>
              </w:rPr>
              <w:t>also briefly set out how</w:t>
            </w:r>
            <w:r w:rsidR="001E664E" w:rsidRPr="001E664E">
              <w:rPr>
                <w:rFonts w:ascii="Arial" w:hAnsi="Arial" w:cs="Arial"/>
                <w:spacing w:val="1"/>
                <w:sz w:val="24"/>
              </w:rPr>
              <w:t xml:space="preserve"> </w:t>
            </w:r>
            <w:r w:rsidR="001E664E" w:rsidRPr="001E664E">
              <w:rPr>
                <w:rFonts w:ascii="Arial" w:hAnsi="Arial" w:cs="Arial"/>
                <w:sz w:val="24"/>
              </w:rPr>
              <w:t>other public and private</w:t>
            </w:r>
            <w:r w:rsidR="001E664E" w:rsidRPr="001E664E">
              <w:rPr>
                <w:rFonts w:ascii="Arial" w:hAnsi="Arial" w:cs="Arial"/>
                <w:spacing w:val="1"/>
                <w:sz w:val="24"/>
              </w:rPr>
              <w:t xml:space="preserve"> </w:t>
            </w:r>
            <w:r w:rsidR="001E664E" w:rsidRPr="001E664E">
              <w:rPr>
                <w:rFonts w:ascii="Arial" w:hAnsi="Arial" w:cs="Arial"/>
                <w:sz w:val="24"/>
              </w:rPr>
              <w:t>funding will be leveraged</w:t>
            </w:r>
            <w:r w:rsidR="001E664E" w:rsidRPr="001E664E">
              <w:rPr>
                <w:rFonts w:ascii="Arial" w:hAnsi="Arial" w:cs="Arial"/>
                <w:spacing w:val="1"/>
                <w:sz w:val="24"/>
              </w:rPr>
              <w:t xml:space="preserve"> </w:t>
            </w:r>
            <w:r w:rsidR="001E664E" w:rsidRPr="001E664E">
              <w:rPr>
                <w:rFonts w:ascii="Arial" w:hAnsi="Arial" w:cs="Arial"/>
                <w:sz w:val="24"/>
              </w:rPr>
              <w:t>as part of the intervention.</w:t>
            </w:r>
            <w:r w:rsidR="001E664E" w:rsidRPr="001E664E">
              <w:rPr>
                <w:rFonts w:ascii="Arial" w:hAnsi="Arial" w:cs="Arial"/>
                <w:spacing w:val="-64"/>
                <w:sz w:val="24"/>
              </w:rPr>
              <w:t xml:space="preserve"> </w:t>
            </w:r>
          </w:p>
          <w:p w14:paraId="5D101C32" w14:textId="0F12D927" w:rsidR="00FE1AE4" w:rsidRPr="009C4CF3" w:rsidRDefault="009C4CF3" w:rsidP="009C4CF3">
            <w:pPr>
              <w:widowControl w:val="0"/>
              <w:tabs>
                <w:tab w:val="left" w:pos="836"/>
              </w:tabs>
              <w:autoSpaceDE w:val="0"/>
              <w:autoSpaceDN w:val="0"/>
              <w:spacing w:before="9"/>
              <w:ind w:right="102"/>
              <w:rPr>
                <w:rFonts w:ascii="Arial" w:hAnsi="Arial" w:cs="Arial"/>
                <w:sz w:val="24"/>
              </w:rPr>
            </w:pPr>
            <w:r>
              <w:rPr>
                <w:rFonts w:ascii="Arial" w:hAnsi="Arial" w:cs="Arial"/>
                <w:sz w:val="24"/>
              </w:rPr>
              <w:t>(500 words)</w:t>
            </w:r>
          </w:p>
        </w:tc>
      </w:tr>
      <w:tr w:rsidR="003825AD" w14:paraId="2BA3FF53" w14:textId="77777777" w:rsidTr="7866144D">
        <w:tc>
          <w:tcPr>
            <w:tcW w:w="9554" w:type="dxa"/>
            <w:shd w:val="clear" w:color="auto" w:fill="FFFFFF" w:themeFill="background1"/>
          </w:tcPr>
          <w:p w14:paraId="0F0236B7" w14:textId="74177D14" w:rsidR="005F6767" w:rsidRPr="008F08BF" w:rsidRDefault="24531294" w:rsidP="00245330">
            <w:pPr>
              <w:widowControl w:val="0"/>
              <w:tabs>
                <w:tab w:val="left" w:pos="836"/>
              </w:tabs>
              <w:autoSpaceDE w:val="0"/>
              <w:autoSpaceDN w:val="0"/>
              <w:spacing w:before="120" w:after="120"/>
              <w:ind w:right="102"/>
              <w:jc w:val="both"/>
              <w:rPr>
                <w:rFonts w:ascii="Arial" w:hAnsi="Arial" w:cs="Arial"/>
                <w:sz w:val="20"/>
                <w:szCs w:val="20"/>
              </w:rPr>
            </w:pPr>
            <w:bookmarkStart w:id="12" w:name="_Hlk104551626"/>
            <w:r w:rsidRPr="7866144D">
              <w:rPr>
                <w:rFonts w:ascii="Arial" w:hAnsi="Arial" w:cs="Arial"/>
                <w:sz w:val="20"/>
                <w:szCs w:val="20"/>
              </w:rPr>
              <w:t xml:space="preserve">NELC commits to providing </w:t>
            </w:r>
            <w:r w:rsidR="02362F7A" w:rsidRPr="7866144D">
              <w:rPr>
                <w:rFonts w:ascii="Arial" w:hAnsi="Arial" w:cs="Arial"/>
                <w:sz w:val="20"/>
                <w:szCs w:val="20"/>
              </w:rPr>
              <w:t xml:space="preserve">£10,237,561 </w:t>
            </w:r>
            <w:r w:rsidRPr="7866144D">
              <w:rPr>
                <w:rFonts w:ascii="Arial" w:hAnsi="Arial" w:cs="Arial"/>
                <w:sz w:val="20"/>
                <w:szCs w:val="20"/>
              </w:rPr>
              <w:t xml:space="preserve">of </w:t>
            </w:r>
            <w:r w:rsidR="704ED62D" w:rsidRPr="7866144D">
              <w:rPr>
                <w:rFonts w:ascii="Arial" w:hAnsi="Arial" w:cs="Arial"/>
                <w:sz w:val="20"/>
                <w:szCs w:val="20"/>
              </w:rPr>
              <w:t xml:space="preserve">financial </w:t>
            </w:r>
            <w:r w:rsidRPr="7866144D">
              <w:rPr>
                <w:rFonts w:ascii="Arial" w:hAnsi="Arial" w:cs="Arial"/>
                <w:sz w:val="20"/>
                <w:szCs w:val="20"/>
              </w:rPr>
              <w:t xml:space="preserve">co-funding </w:t>
            </w:r>
            <w:r w:rsidR="37B7A0C4" w:rsidRPr="7866144D">
              <w:rPr>
                <w:rFonts w:ascii="Arial" w:hAnsi="Arial" w:cs="Arial"/>
                <w:sz w:val="20"/>
                <w:szCs w:val="20"/>
              </w:rPr>
              <w:t xml:space="preserve">from its capital programme </w:t>
            </w:r>
            <w:r w:rsidRPr="7866144D">
              <w:rPr>
                <w:rFonts w:ascii="Arial" w:hAnsi="Arial" w:cs="Arial"/>
                <w:sz w:val="20"/>
                <w:szCs w:val="20"/>
              </w:rPr>
              <w:t>towards the delivery of the Freshney Leisure Scheme</w:t>
            </w:r>
            <w:r w:rsidR="37B7A0C4" w:rsidRPr="7866144D">
              <w:rPr>
                <w:rFonts w:ascii="Arial" w:hAnsi="Arial" w:cs="Arial"/>
                <w:sz w:val="20"/>
                <w:szCs w:val="20"/>
              </w:rPr>
              <w:t xml:space="preserve">. </w:t>
            </w:r>
          </w:p>
          <w:p w14:paraId="1E3E0EAD" w14:textId="17CC8151" w:rsidR="00245330" w:rsidRPr="008F08BF" w:rsidRDefault="704ED62D" w:rsidP="00245330">
            <w:pPr>
              <w:widowControl w:val="0"/>
              <w:tabs>
                <w:tab w:val="left" w:pos="836"/>
              </w:tabs>
              <w:autoSpaceDE w:val="0"/>
              <w:autoSpaceDN w:val="0"/>
              <w:spacing w:before="120" w:after="120"/>
              <w:ind w:right="102"/>
              <w:jc w:val="both"/>
              <w:rPr>
                <w:rFonts w:ascii="Arial" w:hAnsi="Arial" w:cs="Arial"/>
                <w:sz w:val="20"/>
                <w:szCs w:val="20"/>
              </w:rPr>
            </w:pPr>
            <w:r w:rsidRPr="7866144D">
              <w:rPr>
                <w:rFonts w:ascii="Arial" w:hAnsi="Arial" w:cs="Arial"/>
                <w:sz w:val="20"/>
                <w:szCs w:val="20"/>
              </w:rPr>
              <w:t xml:space="preserve">The Council also </w:t>
            </w:r>
            <w:r w:rsidR="24531294" w:rsidRPr="7866144D">
              <w:rPr>
                <w:rFonts w:ascii="Arial" w:hAnsi="Arial" w:cs="Arial"/>
                <w:sz w:val="20"/>
                <w:szCs w:val="20"/>
              </w:rPr>
              <w:t>commit</w:t>
            </w:r>
            <w:r w:rsidR="7C8E8449" w:rsidRPr="7866144D">
              <w:rPr>
                <w:rFonts w:ascii="Arial" w:hAnsi="Arial" w:cs="Arial"/>
                <w:sz w:val="20"/>
                <w:szCs w:val="20"/>
              </w:rPr>
              <w:t>s</w:t>
            </w:r>
            <w:r w:rsidR="24531294" w:rsidRPr="7866144D">
              <w:rPr>
                <w:rFonts w:ascii="Arial" w:hAnsi="Arial" w:cs="Arial"/>
                <w:sz w:val="20"/>
                <w:szCs w:val="20"/>
              </w:rPr>
              <w:t xml:space="preserve"> to</w:t>
            </w:r>
            <w:r w:rsidR="4BABDE9C" w:rsidRPr="7866144D">
              <w:rPr>
                <w:rFonts w:ascii="Arial" w:hAnsi="Arial" w:cs="Arial"/>
                <w:sz w:val="20"/>
                <w:szCs w:val="20"/>
              </w:rPr>
              <w:t xml:space="preserve"> relinquishing the Top Town Market and Food Hall asset it currently owns and Flottergate Mall </w:t>
            </w:r>
            <w:r w:rsidR="5A47BC5B" w:rsidRPr="7866144D">
              <w:rPr>
                <w:rFonts w:ascii="Arial" w:hAnsi="Arial" w:cs="Arial"/>
                <w:sz w:val="20"/>
                <w:szCs w:val="20"/>
              </w:rPr>
              <w:t xml:space="preserve">and the former BHS building </w:t>
            </w:r>
            <w:r w:rsidR="4BABDE9C" w:rsidRPr="7866144D">
              <w:rPr>
                <w:rFonts w:ascii="Arial" w:hAnsi="Arial" w:cs="Arial"/>
                <w:sz w:val="20"/>
                <w:szCs w:val="20"/>
              </w:rPr>
              <w:t>which the Council will soon be acquiring via i</w:t>
            </w:r>
            <w:r w:rsidR="5A47BC5B" w:rsidRPr="7866144D">
              <w:rPr>
                <w:rFonts w:ascii="Arial" w:hAnsi="Arial" w:cs="Arial"/>
                <w:sz w:val="20"/>
                <w:szCs w:val="20"/>
              </w:rPr>
              <w:t>t</w:t>
            </w:r>
            <w:r w:rsidR="4BABDE9C" w:rsidRPr="7866144D">
              <w:rPr>
                <w:rFonts w:ascii="Arial" w:hAnsi="Arial" w:cs="Arial"/>
                <w:sz w:val="20"/>
                <w:szCs w:val="20"/>
              </w:rPr>
              <w:t>s commitment to acquire Freshney Place Shopping Centre.</w:t>
            </w:r>
          </w:p>
          <w:p w14:paraId="1FF98FB4" w14:textId="6CFBDCFD" w:rsidR="005F6767" w:rsidRPr="00126529" w:rsidRDefault="7C8E8449" w:rsidP="00245330">
            <w:pPr>
              <w:widowControl w:val="0"/>
              <w:tabs>
                <w:tab w:val="left" w:pos="836"/>
              </w:tabs>
              <w:autoSpaceDE w:val="0"/>
              <w:autoSpaceDN w:val="0"/>
              <w:spacing w:before="120" w:after="120"/>
              <w:ind w:right="102"/>
              <w:jc w:val="both"/>
              <w:rPr>
                <w:rFonts w:ascii="Arial" w:hAnsi="Arial" w:cs="Arial"/>
                <w:sz w:val="20"/>
                <w:szCs w:val="20"/>
              </w:rPr>
            </w:pPr>
            <w:r w:rsidRPr="7866144D">
              <w:rPr>
                <w:rFonts w:ascii="Arial" w:hAnsi="Arial" w:cs="Arial"/>
                <w:sz w:val="20"/>
                <w:szCs w:val="20"/>
              </w:rPr>
              <w:t xml:space="preserve">Consequently, NELC is also committing of </w:t>
            </w:r>
            <w:r w:rsidR="27E0FB79" w:rsidRPr="7866144D">
              <w:rPr>
                <w:rFonts w:ascii="Arial" w:hAnsi="Arial" w:cs="Arial"/>
                <w:sz w:val="20"/>
                <w:szCs w:val="20"/>
              </w:rPr>
              <w:t xml:space="preserve">£2,139,116 </w:t>
            </w:r>
            <w:r w:rsidRPr="7866144D">
              <w:rPr>
                <w:rFonts w:ascii="Arial" w:hAnsi="Arial" w:cs="Arial"/>
                <w:sz w:val="20"/>
                <w:szCs w:val="20"/>
              </w:rPr>
              <w:t xml:space="preserve">of asset contributions / opportunity costs. </w:t>
            </w:r>
          </w:p>
          <w:p w14:paraId="260FDB8E" w14:textId="3C05DDA6" w:rsidR="007608A5" w:rsidRDefault="4BABDE9C" w:rsidP="00245330">
            <w:pPr>
              <w:widowControl w:val="0"/>
              <w:tabs>
                <w:tab w:val="left" w:pos="836"/>
              </w:tabs>
              <w:autoSpaceDE w:val="0"/>
              <w:autoSpaceDN w:val="0"/>
              <w:spacing w:before="120" w:after="120"/>
              <w:ind w:right="102"/>
              <w:jc w:val="both"/>
              <w:rPr>
                <w:rFonts w:ascii="Arial" w:hAnsi="Arial" w:cs="Arial"/>
                <w:sz w:val="20"/>
                <w:szCs w:val="20"/>
              </w:rPr>
            </w:pPr>
            <w:r w:rsidRPr="7866144D">
              <w:rPr>
                <w:rFonts w:ascii="Arial" w:hAnsi="Arial" w:cs="Arial"/>
                <w:sz w:val="20"/>
                <w:szCs w:val="20"/>
              </w:rPr>
              <w:t>The Freshney Leisure Scheme has itself been a long-standing Council ambition, with full support from NELC Cabinet</w:t>
            </w:r>
            <w:r w:rsidR="7C8E8449" w:rsidRPr="7866144D">
              <w:rPr>
                <w:rFonts w:ascii="Arial" w:hAnsi="Arial" w:cs="Arial"/>
                <w:sz w:val="20"/>
                <w:szCs w:val="20"/>
              </w:rPr>
              <w:t xml:space="preserve">, as ratified </w:t>
            </w:r>
            <w:r w:rsidR="58B68449" w:rsidRPr="7866144D">
              <w:rPr>
                <w:rFonts w:ascii="Arial" w:hAnsi="Arial" w:cs="Arial"/>
                <w:sz w:val="20"/>
                <w:szCs w:val="20"/>
              </w:rPr>
              <w:t xml:space="preserve">most recently </w:t>
            </w:r>
            <w:r w:rsidR="7C8E8449" w:rsidRPr="7866144D">
              <w:rPr>
                <w:rFonts w:ascii="Arial" w:hAnsi="Arial" w:cs="Arial"/>
                <w:sz w:val="20"/>
                <w:szCs w:val="20"/>
              </w:rPr>
              <w:t xml:space="preserve">through Cabinet approval in </w:t>
            </w:r>
            <w:r w:rsidR="5E0515BA" w:rsidRPr="7866144D">
              <w:rPr>
                <w:rFonts w:ascii="Arial" w:hAnsi="Arial" w:cs="Arial"/>
                <w:sz w:val="20"/>
                <w:szCs w:val="20"/>
              </w:rPr>
              <w:t>June 2022</w:t>
            </w:r>
            <w:r w:rsidR="7C8E8449" w:rsidRPr="7866144D">
              <w:rPr>
                <w:rFonts w:ascii="Arial" w:hAnsi="Arial" w:cs="Arial"/>
                <w:sz w:val="20"/>
                <w:szCs w:val="20"/>
              </w:rPr>
              <w:t>.</w:t>
            </w:r>
            <w:r w:rsidRPr="7866144D">
              <w:rPr>
                <w:rFonts w:ascii="Arial" w:hAnsi="Arial" w:cs="Arial"/>
                <w:sz w:val="20"/>
                <w:szCs w:val="20"/>
              </w:rPr>
              <w:t xml:space="preserve"> </w:t>
            </w:r>
            <w:bookmarkEnd w:id="12"/>
            <w:r w:rsidR="7C8E8449" w:rsidRPr="7866144D">
              <w:rPr>
                <w:rFonts w:ascii="Arial" w:hAnsi="Arial" w:cs="Arial"/>
                <w:sz w:val="20"/>
                <w:szCs w:val="20"/>
              </w:rPr>
              <w:t xml:space="preserve">The Scheme is therefore fully endorsed across the Council. </w:t>
            </w:r>
          </w:p>
          <w:p w14:paraId="72A128B8" w14:textId="13B559F7" w:rsidR="009F31B7" w:rsidRPr="001E664E" w:rsidRDefault="009F31B7" w:rsidP="00245330">
            <w:pPr>
              <w:widowControl w:val="0"/>
              <w:tabs>
                <w:tab w:val="left" w:pos="836"/>
              </w:tabs>
              <w:autoSpaceDE w:val="0"/>
              <w:autoSpaceDN w:val="0"/>
              <w:spacing w:before="120" w:after="120"/>
              <w:ind w:right="102"/>
              <w:jc w:val="both"/>
              <w:rPr>
                <w:rFonts w:ascii="Arial" w:hAnsi="Arial" w:cs="Arial"/>
                <w:sz w:val="24"/>
                <w:szCs w:val="24"/>
              </w:rPr>
            </w:pPr>
            <w:r w:rsidRPr="00B007E8">
              <w:rPr>
                <w:rFonts w:ascii="Arial" w:hAnsi="Arial" w:cs="Arial"/>
                <w:sz w:val="20"/>
                <w:szCs w:val="20"/>
                <w:highlight w:val="lightGray"/>
              </w:rPr>
              <w:t>(</w:t>
            </w:r>
            <w:r w:rsidR="00126529" w:rsidRPr="00B007E8">
              <w:rPr>
                <w:rFonts w:ascii="Arial" w:hAnsi="Arial" w:cs="Arial"/>
                <w:sz w:val="20"/>
                <w:szCs w:val="20"/>
                <w:highlight w:val="lightGray"/>
              </w:rPr>
              <w:t>10</w:t>
            </w:r>
            <w:r w:rsidR="00D62A86" w:rsidRPr="00B007E8">
              <w:rPr>
                <w:rFonts w:ascii="Arial" w:hAnsi="Arial" w:cs="Arial"/>
                <w:sz w:val="20"/>
                <w:szCs w:val="20"/>
                <w:highlight w:val="lightGray"/>
              </w:rPr>
              <w:t>8</w:t>
            </w:r>
            <w:r w:rsidRPr="00B007E8">
              <w:rPr>
                <w:rFonts w:ascii="Arial" w:hAnsi="Arial" w:cs="Arial"/>
                <w:sz w:val="20"/>
                <w:szCs w:val="20"/>
                <w:highlight w:val="lightGray"/>
              </w:rPr>
              <w:t xml:space="preserve"> words)</w:t>
            </w:r>
          </w:p>
        </w:tc>
      </w:tr>
    </w:tbl>
    <w:p w14:paraId="40E73473" w14:textId="77777777" w:rsidR="007F72B3" w:rsidRDefault="007F72B3" w:rsidP="00CF037B">
      <w:pPr>
        <w:tabs>
          <w:tab w:val="left" w:pos="5292"/>
        </w:tabs>
        <w:rPr>
          <w:highlight w:val="yellow"/>
        </w:rPr>
      </w:pPr>
    </w:p>
    <w:p w14:paraId="0A3C3ECE" w14:textId="5116B244" w:rsidR="007F72B3" w:rsidRPr="0028558B" w:rsidRDefault="009C4CF3" w:rsidP="009C4CF3">
      <w:pPr>
        <w:pStyle w:val="Heading2"/>
        <w:rPr>
          <w:sz w:val="24"/>
          <w:szCs w:val="22"/>
        </w:rPr>
      </w:pPr>
      <w:r>
        <w:rPr>
          <w:sz w:val="24"/>
          <w:szCs w:val="22"/>
        </w:rPr>
        <w:t xml:space="preserve">4.4 </w:t>
      </w:r>
      <w:r w:rsidR="007F72B3" w:rsidRPr="0028558B">
        <w:rPr>
          <w:sz w:val="24"/>
          <w:szCs w:val="22"/>
        </w:rPr>
        <w:t>Alignment with the local and national context</w:t>
      </w:r>
    </w:p>
    <w:p w14:paraId="5D88121D" w14:textId="77777777" w:rsidR="0028558B" w:rsidRPr="00B41784" w:rsidRDefault="0028558B" w:rsidP="0028558B">
      <w:pPr>
        <w:pStyle w:val="BodyText"/>
        <w:spacing w:before="21" w:line="259" w:lineRule="auto"/>
        <w:ind w:right="666"/>
        <w:rPr>
          <w:sz w:val="22"/>
          <w:szCs w:val="22"/>
        </w:rPr>
      </w:pPr>
      <w:r w:rsidRPr="00B41784">
        <w:rPr>
          <w:sz w:val="22"/>
          <w:szCs w:val="22"/>
        </w:rPr>
        <w:t>In this section, applicants should clearly articulate their alignment with any relevant</w:t>
      </w:r>
      <w:r w:rsidRPr="00B41784">
        <w:rPr>
          <w:spacing w:val="-64"/>
          <w:sz w:val="22"/>
          <w:szCs w:val="22"/>
        </w:rPr>
        <w:t xml:space="preserve"> </w:t>
      </w:r>
      <w:r w:rsidRPr="00B41784">
        <w:rPr>
          <w:sz w:val="22"/>
          <w:szCs w:val="22"/>
        </w:rPr>
        <w:t>local and national strategies and objectives concerning investment, infrastructure</w:t>
      </w:r>
      <w:r w:rsidRPr="00B41784">
        <w:rPr>
          <w:spacing w:val="1"/>
          <w:sz w:val="22"/>
          <w:szCs w:val="22"/>
        </w:rPr>
        <w:t xml:space="preserve"> </w:t>
      </w:r>
      <w:r w:rsidRPr="00B41784">
        <w:rPr>
          <w:sz w:val="22"/>
          <w:szCs w:val="22"/>
        </w:rPr>
        <w:t>and levelling up. Applicants should explicitly state how the bid will substantially</w:t>
      </w:r>
      <w:r w:rsidRPr="00B41784">
        <w:rPr>
          <w:spacing w:val="1"/>
          <w:sz w:val="22"/>
          <w:szCs w:val="22"/>
        </w:rPr>
        <w:t xml:space="preserve"> </w:t>
      </w:r>
      <w:r w:rsidRPr="00B41784">
        <w:rPr>
          <w:sz w:val="22"/>
          <w:szCs w:val="22"/>
        </w:rPr>
        <w:t>support the delivery of</w:t>
      </w:r>
      <w:r w:rsidRPr="00B41784">
        <w:rPr>
          <w:spacing w:val="-3"/>
          <w:sz w:val="22"/>
          <w:szCs w:val="22"/>
        </w:rPr>
        <w:t xml:space="preserve"> </w:t>
      </w:r>
      <w:r w:rsidRPr="00B41784">
        <w:rPr>
          <w:sz w:val="22"/>
          <w:szCs w:val="22"/>
        </w:rPr>
        <w:t>local</w:t>
      </w:r>
      <w:r w:rsidRPr="00B41784">
        <w:rPr>
          <w:spacing w:val="-1"/>
          <w:sz w:val="22"/>
          <w:szCs w:val="22"/>
        </w:rPr>
        <w:t xml:space="preserve"> </w:t>
      </w:r>
      <w:r w:rsidRPr="00B41784">
        <w:rPr>
          <w:sz w:val="22"/>
          <w:szCs w:val="22"/>
        </w:rPr>
        <w:t>and</w:t>
      </w:r>
      <w:r w:rsidRPr="00B41784">
        <w:rPr>
          <w:spacing w:val="1"/>
          <w:sz w:val="22"/>
          <w:szCs w:val="22"/>
        </w:rPr>
        <w:t xml:space="preserve"> </w:t>
      </w:r>
      <w:r w:rsidRPr="00B41784">
        <w:rPr>
          <w:sz w:val="22"/>
          <w:szCs w:val="22"/>
        </w:rPr>
        <w:t>national</w:t>
      </w:r>
      <w:r w:rsidRPr="00B41784">
        <w:rPr>
          <w:spacing w:val="-1"/>
          <w:sz w:val="22"/>
          <w:szCs w:val="22"/>
        </w:rPr>
        <w:t xml:space="preserve"> </w:t>
      </w:r>
      <w:r w:rsidRPr="00B41784">
        <w:rPr>
          <w:sz w:val="22"/>
          <w:szCs w:val="22"/>
        </w:rPr>
        <w:t>policy</w:t>
      </w:r>
      <w:r w:rsidRPr="00B41784">
        <w:rPr>
          <w:spacing w:val="-1"/>
          <w:sz w:val="22"/>
          <w:szCs w:val="22"/>
        </w:rPr>
        <w:t xml:space="preserve"> </w:t>
      </w:r>
      <w:r w:rsidRPr="00B41784">
        <w:rPr>
          <w:sz w:val="22"/>
          <w:szCs w:val="22"/>
        </w:rPr>
        <w:t>objectives.</w:t>
      </w:r>
    </w:p>
    <w:tbl>
      <w:tblPr>
        <w:tblStyle w:val="TableGrid"/>
        <w:tblW w:w="0" w:type="auto"/>
        <w:tblLook w:val="04A0" w:firstRow="1" w:lastRow="0" w:firstColumn="1" w:lastColumn="0" w:noHBand="0" w:noVBand="1"/>
      </w:tblPr>
      <w:tblGrid>
        <w:gridCol w:w="9554"/>
      </w:tblGrid>
      <w:tr w:rsidR="0028558B" w:rsidRPr="001864E4" w14:paraId="408839E5" w14:textId="77777777" w:rsidTr="7866144D">
        <w:tc>
          <w:tcPr>
            <w:tcW w:w="9554" w:type="dxa"/>
            <w:shd w:val="clear" w:color="auto" w:fill="E7E6E6" w:themeFill="background2"/>
          </w:tcPr>
          <w:p w14:paraId="097FC5EB" w14:textId="185C8DD7" w:rsidR="002D08C1" w:rsidRPr="0025438F" w:rsidRDefault="0028558B" w:rsidP="008E64DB">
            <w:pPr>
              <w:shd w:val="clear" w:color="auto" w:fill="E7E6E6" w:themeFill="background2"/>
              <w:spacing w:before="22"/>
              <w:ind w:right="848"/>
              <w:rPr>
                <w:rFonts w:ascii="Arial" w:eastAsia="DengXian" w:hAnsi="Arial" w:cs="Arial"/>
                <w:sz w:val="24"/>
                <w:szCs w:val="24"/>
              </w:rPr>
            </w:pPr>
            <w:r w:rsidRPr="008E64DB">
              <w:rPr>
                <w:rFonts w:ascii="Arial" w:hAnsi="Arial" w:cs="Arial"/>
                <w:sz w:val="24"/>
                <w:szCs w:val="24"/>
              </w:rPr>
              <w:t>4.4.1</w:t>
            </w:r>
            <w:r w:rsidR="008E64DB">
              <w:t xml:space="preserve"> </w:t>
            </w:r>
            <w:r w:rsidR="008E64DB" w:rsidRPr="008E64DB">
              <w:rPr>
                <w:rFonts w:ascii="Arial" w:hAnsi="Arial" w:cs="Arial"/>
                <w:sz w:val="24"/>
                <w:szCs w:val="24"/>
              </w:rPr>
              <w:t xml:space="preserve">Explain how your bid aligns to and supports relevant local strategies (such as Local Plans, local economic strategies or Local Transport Plans) and local objectives for investment, improving infrastructure and levelling up. </w:t>
            </w:r>
            <w:r w:rsidR="002D08C1" w:rsidRPr="008E64DB">
              <w:rPr>
                <w:rStyle w:val="normaltextrun"/>
                <w:rFonts w:ascii="Arial" w:hAnsi="Arial" w:cs="Arial"/>
                <w:color w:val="000000"/>
                <w:sz w:val="24"/>
                <w:szCs w:val="24"/>
                <w:shd w:val="clear" w:color="auto" w:fill="FFFFFF"/>
              </w:rPr>
              <w:t xml:space="preserve"> </w:t>
            </w:r>
          </w:p>
          <w:p w14:paraId="4AAF25E7" w14:textId="77777777" w:rsidR="006C1C14" w:rsidRPr="0025438F" w:rsidRDefault="006C1C14" w:rsidP="0099385B">
            <w:pPr>
              <w:spacing w:before="22"/>
              <w:ind w:right="848"/>
              <w:rPr>
                <w:rFonts w:ascii="Arial" w:eastAsia="DengXian" w:hAnsi="Arial" w:cs="Arial"/>
                <w:sz w:val="24"/>
                <w:szCs w:val="24"/>
              </w:rPr>
            </w:pPr>
          </w:p>
          <w:p w14:paraId="149F23E0" w14:textId="3F94A5E6" w:rsidR="006C1C14" w:rsidRPr="0025438F" w:rsidRDefault="006C1C14" w:rsidP="006C1C14">
            <w:pPr>
              <w:spacing w:before="1"/>
              <w:ind w:right="-5"/>
              <w:rPr>
                <w:rFonts w:ascii="Arial" w:hAnsi="Arial" w:cs="Arial"/>
                <w:sz w:val="24"/>
              </w:rPr>
            </w:pPr>
            <w:r w:rsidRPr="0025438F">
              <w:rPr>
                <w:rFonts w:ascii="Arial" w:hAnsi="Arial" w:cs="Arial"/>
                <w:b/>
                <w:sz w:val="24"/>
              </w:rPr>
              <w:t>For Northern Ireland,</w:t>
            </w:r>
            <w:r w:rsidRPr="0025438F">
              <w:rPr>
                <w:rFonts w:ascii="Arial" w:hAnsi="Arial" w:cs="Arial"/>
                <w:b/>
                <w:spacing w:val="1"/>
                <w:sz w:val="24"/>
              </w:rPr>
              <w:t xml:space="preserve"> </w:t>
            </w:r>
            <w:r w:rsidRPr="0025438F">
              <w:rPr>
                <w:rFonts w:ascii="Arial" w:hAnsi="Arial" w:cs="Arial"/>
                <w:b/>
                <w:sz w:val="24"/>
              </w:rPr>
              <w:t>Scotland and Wales</w:t>
            </w:r>
            <w:r w:rsidRPr="0025438F">
              <w:rPr>
                <w:rFonts w:ascii="Arial" w:hAnsi="Arial" w:cs="Arial"/>
                <w:b/>
                <w:spacing w:val="1"/>
                <w:sz w:val="24"/>
              </w:rPr>
              <w:t xml:space="preserve"> </w:t>
            </w:r>
            <w:r w:rsidRPr="0025438F">
              <w:rPr>
                <w:rFonts w:ascii="Arial" w:hAnsi="Arial" w:cs="Arial"/>
                <w:b/>
                <w:sz w:val="24"/>
              </w:rPr>
              <w:t xml:space="preserve">bids: </w:t>
            </w:r>
            <w:r w:rsidRPr="0025438F">
              <w:rPr>
                <w:rFonts w:ascii="Arial" w:hAnsi="Arial" w:cs="Arial"/>
                <w:sz w:val="24"/>
              </w:rPr>
              <w:t>In addition, explain</w:t>
            </w:r>
            <w:r w:rsidRPr="0025438F">
              <w:rPr>
                <w:rFonts w:ascii="Arial" w:hAnsi="Arial" w:cs="Arial"/>
                <w:spacing w:val="1"/>
                <w:sz w:val="24"/>
              </w:rPr>
              <w:t xml:space="preserve"> </w:t>
            </w:r>
            <w:r w:rsidRPr="0025438F">
              <w:rPr>
                <w:rFonts w:ascii="Arial" w:hAnsi="Arial" w:cs="Arial"/>
                <w:sz w:val="24"/>
              </w:rPr>
              <w:t>how your bid aligns to the</w:t>
            </w:r>
            <w:r w:rsidRPr="0025438F">
              <w:rPr>
                <w:rFonts w:ascii="Arial" w:hAnsi="Arial" w:cs="Arial"/>
                <w:spacing w:val="-64"/>
                <w:sz w:val="24"/>
              </w:rPr>
              <w:t xml:space="preserve"> </w:t>
            </w:r>
            <w:r w:rsidRPr="0025438F">
              <w:rPr>
                <w:rFonts w:ascii="Arial" w:hAnsi="Arial" w:cs="Arial"/>
                <w:sz w:val="24"/>
              </w:rPr>
              <w:t>strategic plans and</w:t>
            </w:r>
            <w:r w:rsidRPr="0025438F">
              <w:rPr>
                <w:rFonts w:ascii="Arial" w:hAnsi="Arial" w:cs="Arial"/>
                <w:spacing w:val="1"/>
                <w:sz w:val="24"/>
              </w:rPr>
              <w:t xml:space="preserve"> </w:t>
            </w:r>
            <w:r w:rsidRPr="0025438F">
              <w:rPr>
                <w:rFonts w:ascii="Arial" w:hAnsi="Arial" w:cs="Arial"/>
                <w:sz w:val="24"/>
              </w:rPr>
              <w:t>objectives of devolved</w:t>
            </w:r>
            <w:r w:rsidRPr="0025438F">
              <w:rPr>
                <w:rFonts w:ascii="Arial" w:hAnsi="Arial" w:cs="Arial"/>
                <w:spacing w:val="1"/>
                <w:sz w:val="24"/>
              </w:rPr>
              <w:t xml:space="preserve"> </w:t>
            </w:r>
            <w:r w:rsidRPr="0025438F">
              <w:rPr>
                <w:rFonts w:ascii="Arial" w:hAnsi="Arial" w:cs="Arial"/>
                <w:sz w:val="24"/>
              </w:rPr>
              <w:t>administrations.</w:t>
            </w:r>
          </w:p>
          <w:p w14:paraId="5E27F916" w14:textId="77777777" w:rsidR="002D08C1" w:rsidRPr="0025438F" w:rsidRDefault="002D08C1" w:rsidP="0099385B">
            <w:pPr>
              <w:spacing w:before="22"/>
              <w:ind w:right="848"/>
              <w:rPr>
                <w:rFonts w:ascii="Arial" w:eastAsia="DengXian" w:hAnsi="Arial" w:cs="Arial"/>
                <w:sz w:val="24"/>
                <w:szCs w:val="24"/>
              </w:rPr>
            </w:pPr>
          </w:p>
          <w:p w14:paraId="43983078" w14:textId="05D8830B" w:rsidR="0028558B" w:rsidRPr="002D08C1" w:rsidRDefault="002D08C1" w:rsidP="0099385B">
            <w:pPr>
              <w:spacing w:before="22"/>
              <w:ind w:right="848"/>
              <w:rPr>
                <w:rFonts w:ascii="Arial" w:hAnsi="Arial" w:cs="Arial"/>
                <w:b/>
                <w:bCs/>
                <w:sz w:val="24"/>
                <w:szCs w:val="24"/>
              </w:rPr>
            </w:pPr>
            <w:r w:rsidRPr="0025438F">
              <w:rPr>
                <w:rFonts w:ascii="Arial" w:eastAsia="DengXian" w:hAnsi="Arial" w:cs="Arial"/>
                <w:sz w:val="24"/>
                <w:szCs w:val="24"/>
              </w:rPr>
              <w:t>(500 words)</w:t>
            </w:r>
          </w:p>
        </w:tc>
      </w:tr>
      <w:tr w:rsidR="0006105B" w:rsidRPr="001864E4" w14:paraId="4895F1FA" w14:textId="77777777" w:rsidTr="7866144D">
        <w:tc>
          <w:tcPr>
            <w:tcW w:w="9554" w:type="dxa"/>
            <w:shd w:val="clear" w:color="auto" w:fill="FFFFFF" w:themeFill="background1"/>
          </w:tcPr>
          <w:p w14:paraId="2C399BAB" w14:textId="2589D949" w:rsidR="0006105B" w:rsidRDefault="0006105B" w:rsidP="0006105B">
            <w:pPr>
              <w:tabs>
                <w:tab w:val="left" w:pos="142"/>
              </w:tabs>
              <w:spacing w:before="120" w:after="120"/>
              <w:jc w:val="both"/>
              <w:rPr>
                <w:rFonts w:ascii="Arial" w:eastAsia="Times New Roman" w:hAnsi="Arial" w:cs="Arial"/>
                <w:sz w:val="20"/>
                <w:szCs w:val="20"/>
                <w:lang w:eastAsia="en-GB"/>
              </w:rPr>
            </w:pPr>
            <w:bookmarkStart w:id="13" w:name="_Hlk105489445"/>
            <w:r>
              <w:rPr>
                <w:rFonts w:ascii="Arial" w:eastAsia="Times New Roman" w:hAnsi="Arial" w:cs="Arial"/>
                <w:color w:val="000000"/>
                <w:sz w:val="20"/>
                <w:szCs w:val="20"/>
                <w:lang w:eastAsia="en-GB"/>
              </w:rPr>
              <w:t>The Freshney Leisure Scheme is integ</w:t>
            </w:r>
            <w:r w:rsidR="007F0FEF">
              <w:rPr>
                <w:rFonts w:ascii="Arial" w:eastAsia="Times New Roman" w:hAnsi="Arial" w:cs="Arial"/>
                <w:color w:val="000000"/>
                <w:sz w:val="20"/>
                <w:szCs w:val="20"/>
                <w:lang w:eastAsia="en-GB"/>
              </w:rPr>
              <w:t xml:space="preserve">ral to </w:t>
            </w:r>
            <w:r>
              <w:rPr>
                <w:rFonts w:ascii="Arial" w:eastAsia="Times New Roman" w:hAnsi="Arial" w:cs="Arial"/>
                <w:color w:val="000000"/>
                <w:sz w:val="20"/>
                <w:szCs w:val="20"/>
                <w:lang w:eastAsia="en-GB"/>
              </w:rPr>
              <w:t xml:space="preserve">the </w:t>
            </w:r>
            <w:r w:rsidRPr="007E5084">
              <w:rPr>
                <w:rFonts w:ascii="Arial" w:eastAsia="Times New Roman" w:hAnsi="Arial" w:cs="Arial"/>
                <w:sz w:val="20"/>
                <w:szCs w:val="20"/>
                <w:lang w:eastAsia="en-GB"/>
              </w:rPr>
              <w:t>G</w:t>
            </w:r>
            <w:r>
              <w:rPr>
                <w:rFonts w:ascii="Arial" w:eastAsia="Times New Roman" w:hAnsi="Arial" w:cs="Arial"/>
                <w:sz w:val="20"/>
                <w:szCs w:val="20"/>
                <w:lang w:eastAsia="en-GB"/>
              </w:rPr>
              <w:t>rimsby Town Centre (G</w:t>
            </w:r>
            <w:r w:rsidRPr="007E5084">
              <w:rPr>
                <w:rFonts w:ascii="Arial" w:eastAsia="Times New Roman" w:hAnsi="Arial" w:cs="Arial"/>
                <w:sz w:val="20"/>
                <w:szCs w:val="20"/>
                <w:lang w:eastAsia="en-GB"/>
              </w:rPr>
              <w:t>TC</w:t>
            </w:r>
            <w:r>
              <w:rPr>
                <w:rFonts w:ascii="Arial" w:eastAsia="Times New Roman" w:hAnsi="Arial" w:cs="Arial"/>
                <w:sz w:val="20"/>
                <w:szCs w:val="20"/>
                <w:lang w:eastAsia="en-GB"/>
              </w:rPr>
              <w:t>)</w:t>
            </w:r>
            <w:r w:rsidRPr="007E5084">
              <w:rPr>
                <w:rFonts w:ascii="Arial" w:eastAsia="Times New Roman" w:hAnsi="Arial" w:cs="Arial"/>
                <w:sz w:val="20"/>
                <w:szCs w:val="20"/>
                <w:lang w:eastAsia="en-GB"/>
              </w:rPr>
              <w:t xml:space="preserve"> Masterplan</w:t>
            </w:r>
            <w:r>
              <w:rPr>
                <w:rFonts w:ascii="Arial" w:eastAsia="Times New Roman" w:hAnsi="Arial" w:cs="Arial"/>
                <w:sz w:val="20"/>
                <w:szCs w:val="20"/>
                <w:lang w:eastAsia="en-GB"/>
              </w:rPr>
              <w:t xml:space="preserve"> (2020), developed as a long-term </w:t>
            </w:r>
            <w:r w:rsidRPr="007E5084">
              <w:rPr>
                <w:rFonts w:ascii="Arial" w:eastAsia="Times New Roman" w:hAnsi="Arial" w:cs="Arial"/>
                <w:color w:val="000000"/>
                <w:sz w:val="20"/>
                <w:szCs w:val="20"/>
                <w:lang w:eastAsia="en-GB"/>
              </w:rPr>
              <w:t xml:space="preserve">investment </w:t>
            </w:r>
            <w:r>
              <w:rPr>
                <w:rFonts w:ascii="Arial" w:eastAsia="Times New Roman" w:hAnsi="Arial" w:cs="Arial"/>
                <w:sz w:val="20"/>
                <w:szCs w:val="20"/>
                <w:lang w:eastAsia="en-GB"/>
              </w:rPr>
              <w:t xml:space="preserve">framework </w:t>
            </w:r>
            <w:r w:rsidRPr="007E5084">
              <w:rPr>
                <w:rFonts w:ascii="Arial" w:eastAsia="Times New Roman" w:hAnsi="Arial" w:cs="Arial"/>
                <w:sz w:val="20"/>
                <w:szCs w:val="20"/>
                <w:lang w:eastAsia="en-GB"/>
              </w:rPr>
              <w:t>for guiding projects and activities</w:t>
            </w:r>
            <w:r>
              <w:rPr>
                <w:rFonts w:ascii="Arial" w:eastAsia="Times New Roman" w:hAnsi="Arial" w:cs="Arial"/>
                <w:sz w:val="20"/>
                <w:szCs w:val="20"/>
                <w:lang w:eastAsia="en-GB"/>
              </w:rPr>
              <w:t xml:space="preserve">, thereby </w:t>
            </w:r>
            <w:r w:rsidRPr="007E5084">
              <w:rPr>
                <w:rFonts w:ascii="Arial" w:eastAsia="Times New Roman" w:hAnsi="Arial" w:cs="Arial"/>
                <w:sz w:val="20"/>
                <w:szCs w:val="20"/>
                <w:lang w:eastAsia="en-GB"/>
              </w:rPr>
              <w:t>contribut</w:t>
            </w:r>
            <w:r>
              <w:rPr>
                <w:rFonts w:ascii="Arial" w:eastAsia="Times New Roman" w:hAnsi="Arial" w:cs="Arial"/>
                <w:sz w:val="20"/>
                <w:szCs w:val="20"/>
                <w:lang w:eastAsia="en-GB"/>
              </w:rPr>
              <w:t>ing</w:t>
            </w:r>
            <w:r w:rsidRPr="007E5084">
              <w:rPr>
                <w:rFonts w:ascii="Arial" w:eastAsia="Times New Roman" w:hAnsi="Arial" w:cs="Arial"/>
                <w:sz w:val="20"/>
                <w:szCs w:val="20"/>
                <w:lang w:eastAsia="en-GB"/>
              </w:rPr>
              <w:t xml:space="preserve"> to the Council’s ‘Stronger Economy’ and ‘Stronger Communities’ </w:t>
            </w:r>
            <w:bookmarkStart w:id="14" w:name="_Hlk49178771"/>
            <w:r w:rsidRPr="007E5084">
              <w:rPr>
                <w:rFonts w:ascii="Arial" w:eastAsia="Times New Roman" w:hAnsi="Arial" w:cs="Arial"/>
                <w:sz w:val="20"/>
                <w:szCs w:val="20"/>
                <w:lang w:eastAsia="en-GB"/>
              </w:rPr>
              <w:t>priorities</w:t>
            </w:r>
            <w:r>
              <w:rPr>
                <w:rFonts w:ascii="Arial" w:eastAsia="Times New Roman" w:hAnsi="Arial" w:cs="Arial"/>
                <w:sz w:val="20"/>
                <w:szCs w:val="20"/>
                <w:lang w:eastAsia="en-GB"/>
              </w:rPr>
              <w:t xml:space="preserve">. </w:t>
            </w:r>
          </w:p>
          <w:bookmarkEnd w:id="14"/>
          <w:p w14:paraId="3915AA64" w14:textId="77777777" w:rsidR="0006105B" w:rsidRDefault="0006105B" w:rsidP="0006105B">
            <w:pPr>
              <w:spacing w:before="120" w:after="120"/>
              <w:jc w:val="both"/>
              <w:rPr>
                <w:rFonts w:ascii="Arial" w:hAnsi="Arial" w:cs="Arial"/>
                <w:sz w:val="24"/>
                <w:szCs w:val="24"/>
              </w:rPr>
            </w:pPr>
            <w:r>
              <w:rPr>
                <w:rFonts w:ascii="Arial" w:eastAsia="Times New Roman" w:hAnsi="Arial" w:cs="Arial"/>
                <w:color w:val="000000"/>
                <w:sz w:val="20"/>
                <w:szCs w:val="20"/>
                <w:lang w:eastAsia="en-GB"/>
              </w:rPr>
              <w:t>The</w:t>
            </w:r>
            <w:r w:rsidRPr="007E5084">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Scheme </w:t>
            </w:r>
            <w:r w:rsidRPr="007E5084">
              <w:rPr>
                <w:rFonts w:ascii="Arial" w:eastAsia="Times New Roman" w:hAnsi="Arial" w:cs="Arial"/>
                <w:color w:val="000000"/>
                <w:sz w:val="20"/>
                <w:szCs w:val="20"/>
                <w:lang w:eastAsia="en-GB"/>
              </w:rPr>
              <w:t>complement</w:t>
            </w:r>
            <w:r>
              <w:rPr>
                <w:rFonts w:ascii="Arial" w:eastAsia="Times New Roman" w:hAnsi="Arial" w:cs="Arial"/>
                <w:color w:val="000000"/>
                <w:sz w:val="20"/>
                <w:szCs w:val="20"/>
                <w:lang w:eastAsia="en-GB"/>
              </w:rPr>
              <w:t>s</w:t>
            </w:r>
            <w:r w:rsidRPr="007E5084">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all relevant </w:t>
            </w:r>
            <w:r w:rsidRPr="007E5084">
              <w:rPr>
                <w:rFonts w:ascii="Arial" w:eastAsia="Times New Roman" w:hAnsi="Arial" w:cs="Arial"/>
                <w:color w:val="000000"/>
                <w:sz w:val="20"/>
                <w:szCs w:val="20"/>
                <w:lang w:eastAsia="en-GB"/>
              </w:rPr>
              <w:t>pre-existing local</w:t>
            </w:r>
            <w:r>
              <w:rPr>
                <w:rFonts w:ascii="Arial" w:eastAsia="Times New Roman" w:hAnsi="Arial" w:cs="Arial"/>
                <w:color w:val="000000"/>
                <w:sz w:val="20"/>
                <w:szCs w:val="20"/>
                <w:lang w:eastAsia="en-GB"/>
              </w:rPr>
              <w:t>/</w:t>
            </w:r>
            <w:r w:rsidRPr="007E5084">
              <w:rPr>
                <w:rFonts w:ascii="Arial" w:eastAsia="Times New Roman" w:hAnsi="Arial" w:cs="Arial"/>
                <w:color w:val="000000"/>
                <w:sz w:val="20"/>
                <w:szCs w:val="20"/>
                <w:lang w:eastAsia="en-GB"/>
              </w:rPr>
              <w:t>regional strateg</w:t>
            </w:r>
            <w:r>
              <w:rPr>
                <w:rFonts w:ascii="Arial" w:eastAsia="Times New Roman" w:hAnsi="Arial" w:cs="Arial"/>
                <w:color w:val="000000"/>
                <w:sz w:val="20"/>
                <w:szCs w:val="20"/>
                <w:lang w:eastAsia="en-GB"/>
              </w:rPr>
              <w:t>ies</w:t>
            </w:r>
            <w:r>
              <w:rPr>
                <w:rFonts w:ascii="Arial" w:eastAsia="Times New Roman" w:hAnsi="Arial" w:cs="Arial"/>
                <w:sz w:val="20"/>
                <w:szCs w:val="20"/>
                <w:lang w:eastAsia="en-GB"/>
              </w:rPr>
              <w:t xml:space="preserve"> as set out below. </w:t>
            </w:r>
          </w:p>
          <w:tbl>
            <w:tblPr>
              <w:tblStyle w:val="TableGrid"/>
              <w:tblW w:w="0" w:type="auto"/>
              <w:tblLook w:val="04A0" w:firstRow="1" w:lastRow="0" w:firstColumn="1" w:lastColumn="0" w:noHBand="0" w:noVBand="1"/>
            </w:tblPr>
            <w:tblGrid>
              <w:gridCol w:w="1523"/>
              <w:gridCol w:w="1586"/>
              <w:gridCol w:w="1555"/>
              <w:gridCol w:w="1554"/>
              <w:gridCol w:w="472"/>
              <w:gridCol w:w="2638"/>
            </w:tblGrid>
            <w:tr w:rsidR="003D176C" w:rsidRPr="005D644E" w14:paraId="18611AFC" w14:textId="77777777" w:rsidTr="007B473D">
              <w:tc>
                <w:tcPr>
                  <w:tcW w:w="3109" w:type="dxa"/>
                  <w:gridSpan w:val="2"/>
                  <w:tcBorders>
                    <w:bottom w:val="single" w:sz="4" w:space="0" w:color="auto"/>
                  </w:tcBorders>
                  <w:shd w:val="clear" w:color="auto" w:fill="000000" w:themeFill="text1"/>
                </w:tcPr>
                <w:p w14:paraId="0A547D1D" w14:textId="77777777" w:rsidR="003D176C" w:rsidRPr="005D644E" w:rsidRDefault="003D176C" w:rsidP="0006105B">
                  <w:pPr>
                    <w:spacing w:before="60" w:after="60"/>
                    <w:jc w:val="both"/>
                    <w:rPr>
                      <w:rFonts w:ascii="Arial" w:hAnsi="Arial" w:cs="Arial"/>
                      <w:b/>
                      <w:color w:val="FFFFFF" w:themeColor="background1"/>
                      <w:sz w:val="20"/>
                      <w:szCs w:val="20"/>
                    </w:rPr>
                  </w:pPr>
                  <w:r w:rsidRPr="005D644E">
                    <w:rPr>
                      <w:rFonts w:ascii="Arial" w:hAnsi="Arial" w:cs="Arial"/>
                      <w:b/>
                      <w:color w:val="FFFFFF" w:themeColor="background1"/>
                      <w:sz w:val="20"/>
                      <w:szCs w:val="20"/>
                    </w:rPr>
                    <w:t xml:space="preserve">Policy </w:t>
                  </w:r>
                </w:p>
              </w:tc>
              <w:tc>
                <w:tcPr>
                  <w:tcW w:w="3109" w:type="dxa"/>
                  <w:gridSpan w:val="2"/>
                  <w:tcBorders>
                    <w:bottom w:val="single" w:sz="4" w:space="0" w:color="auto"/>
                  </w:tcBorders>
                  <w:shd w:val="clear" w:color="auto" w:fill="000000" w:themeFill="text1"/>
                </w:tcPr>
                <w:p w14:paraId="78C13B4B" w14:textId="280CB3A5" w:rsidR="003D176C" w:rsidRPr="005D644E" w:rsidRDefault="003D176C" w:rsidP="0006105B">
                  <w:pPr>
                    <w:spacing w:before="60" w:after="60"/>
                    <w:jc w:val="both"/>
                    <w:rPr>
                      <w:rFonts w:ascii="Arial" w:hAnsi="Arial" w:cs="Arial"/>
                      <w:b/>
                      <w:color w:val="FFFFFF" w:themeColor="background1"/>
                      <w:sz w:val="20"/>
                      <w:szCs w:val="20"/>
                    </w:rPr>
                  </w:pPr>
                  <w:r w:rsidRPr="005D644E">
                    <w:rPr>
                      <w:rFonts w:ascii="Arial" w:hAnsi="Arial" w:cs="Arial"/>
                      <w:b/>
                      <w:color w:val="FFFFFF" w:themeColor="background1"/>
                      <w:sz w:val="20"/>
                      <w:szCs w:val="20"/>
                    </w:rPr>
                    <w:t xml:space="preserve">Description </w:t>
                  </w:r>
                  <w:r>
                    <w:rPr>
                      <w:rFonts w:ascii="Arial" w:hAnsi="Arial" w:cs="Arial"/>
                      <w:b/>
                      <w:color w:val="FFFFFF" w:themeColor="background1"/>
                      <w:sz w:val="20"/>
                      <w:szCs w:val="20"/>
                    </w:rPr>
                    <w:t>/ Drivers</w:t>
                  </w:r>
                </w:p>
              </w:tc>
              <w:tc>
                <w:tcPr>
                  <w:tcW w:w="3110" w:type="dxa"/>
                  <w:gridSpan w:val="2"/>
                  <w:tcBorders>
                    <w:bottom w:val="single" w:sz="4" w:space="0" w:color="auto"/>
                  </w:tcBorders>
                  <w:shd w:val="clear" w:color="auto" w:fill="000000" w:themeFill="text1"/>
                </w:tcPr>
                <w:p w14:paraId="61BC85AD" w14:textId="252E3558" w:rsidR="003D176C" w:rsidRPr="005D644E" w:rsidRDefault="003D176C" w:rsidP="0006105B">
                  <w:pPr>
                    <w:spacing w:before="60" w:after="60"/>
                    <w:jc w:val="both"/>
                    <w:rPr>
                      <w:rFonts w:ascii="Arial" w:hAnsi="Arial" w:cs="Arial"/>
                      <w:b/>
                      <w:color w:val="FFFFFF" w:themeColor="background1"/>
                      <w:sz w:val="20"/>
                      <w:szCs w:val="20"/>
                    </w:rPr>
                  </w:pPr>
                  <w:r>
                    <w:rPr>
                      <w:rFonts w:ascii="Arial" w:hAnsi="Arial" w:cs="Arial"/>
                      <w:b/>
                      <w:color w:val="FFFFFF" w:themeColor="background1"/>
                      <w:sz w:val="20"/>
                      <w:szCs w:val="20"/>
                    </w:rPr>
                    <w:t xml:space="preserve">Scheme </w:t>
                  </w:r>
                  <w:r w:rsidRPr="005D644E">
                    <w:rPr>
                      <w:rFonts w:ascii="Arial" w:hAnsi="Arial" w:cs="Arial"/>
                      <w:b/>
                      <w:color w:val="FFFFFF" w:themeColor="background1"/>
                      <w:sz w:val="20"/>
                      <w:szCs w:val="20"/>
                    </w:rPr>
                    <w:t xml:space="preserve">Contribution </w:t>
                  </w:r>
                </w:p>
              </w:tc>
            </w:tr>
            <w:tr w:rsidR="003D176C" w:rsidRPr="005D644E" w14:paraId="38F74940" w14:textId="77777777" w:rsidTr="008C6BFA">
              <w:tc>
                <w:tcPr>
                  <w:tcW w:w="4664" w:type="dxa"/>
                  <w:gridSpan w:val="3"/>
                  <w:shd w:val="clear" w:color="auto" w:fill="D0CECE" w:themeFill="background2" w:themeFillShade="E6"/>
                </w:tcPr>
                <w:p w14:paraId="187202A0" w14:textId="77777777" w:rsidR="003D176C" w:rsidRPr="005D644E" w:rsidRDefault="003D176C" w:rsidP="0006105B">
                  <w:pPr>
                    <w:spacing w:before="60" w:after="60"/>
                    <w:jc w:val="both"/>
                    <w:rPr>
                      <w:rFonts w:ascii="Arial" w:hAnsi="Arial" w:cs="Arial"/>
                      <w:i/>
                      <w:iCs/>
                      <w:sz w:val="20"/>
                      <w:szCs w:val="20"/>
                    </w:rPr>
                  </w:pPr>
                  <w:r w:rsidRPr="005D644E">
                    <w:rPr>
                      <w:rFonts w:ascii="Arial" w:hAnsi="Arial" w:cs="Arial"/>
                      <w:b/>
                      <w:i/>
                      <w:iCs/>
                      <w:sz w:val="20"/>
                      <w:szCs w:val="20"/>
                    </w:rPr>
                    <w:t>Regional Policy</w:t>
                  </w:r>
                </w:p>
              </w:tc>
              <w:tc>
                <w:tcPr>
                  <w:tcW w:w="4664" w:type="dxa"/>
                  <w:gridSpan w:val="3"/>
                  <w:shd w:val="clear" w:color="auto" w:fill="D0CECE" w:themeFill="background2" w:themeFillShade="E6"/>
                </w:tcPr>
                <w:p w14:paraId="605506EB" w14:textId="1EED80C7" w:rsidR="003D176C" w:rsidRPr="005D644E" w:rsidRDefault="003D176C" w:rsidP="0006105B">
                  <w:pPr>
                    <w:spacing w:before="60" w:after="60"/>
                    <w:jc w:val="both"/>
                    <w:rPr>
                      <w:rFonts w:ascii="Arial" w:hAnsi="Arial" w:cs="Arial"/>
                      <w:i/>
                      <w:iCs/>
                      <w:sz w:val="20"/>
                      <w:szCs w:val="20"/>
                    </w:rPr>
                  </w:pPr>
                </w:p>
              </w:tc>
            </w:tr>
            <w:tr w:rsidR="0006105B" w:rsidRPr="005D644E" w14:paraId="268E763A" w14:textId="77777777" w:rsidTr="00DA2C1A">
              <w:tc>
                <w:tcPr>
                  <w:tcW w:w="1523" w:type="dxa"/>
                </w:tcPr>
                <w:p w14:paraId="01C1FAF7" w14:textId="77777777" w:rsidR="0006105B" w:rsidRPr="003E1319" w:rsidRDefault="0006105B" w:rsidP="0006105B">
                  <w:pPr>
                    <w:spacing w:before="60" w:after="60"/>
                    <w:rPr>
                      <w:rFonts w:ascii="Arial" w:hAnsi="Arial" w:cs="Arial"/>
                      <w:sz w:val="20"/>
                      <w:szCs w:val="20"/>
                    </w:rPr>
                  </w:pPr>
                  <w:r w:rsidRPr="003E1319">
                    <w:rPr>
                      <w:rFonts w:ascii="Arial" w:hAnsi="Arial" w:cs="Arial"/>
                      <w:sz w:val="20"/>
                      <w:szCs w:val="20"/>
                    </w:rPr>
                    <w:t>Greater Lincolnshire Strategic Economic Plan (SEP 2014-2030)</w:t>
                  </w:r>
                </w:p>
              </w:tc>
              <w:tc>
                <w:tcPr>
                  <w:tcW w:w="5167" w:type="dxa"/>
                  <w:gridSpan w:val="4"/>
                </w:tcPr>
                <w:p w14:paraId="09C579A0" w14:textId="77777777" w:rsidR="0006105B" w:rsidRPr="003E1319" w:rsidRDefault="0006105B" w:rsidP="0006105B">
                  <w:pPr>
                    <w:spacing w:before="60" w:after="60"/>
                    <w:jc w:val="both"/>
                    <w:rPr>
                      <w:rFonts w:ascii="Arial" w:hAnsi="Arial" w:cs="Arial"/>
                      <w:sz w:val="20"/>
                      <w:szCs w:val="20"/>
                    </w:rPr>
                  </w:pPr>
                  <w:r>
                    <w:rPr>
                      <w:rFonts w:ascii="Arial" w:hAnsi="Arial" w:cs="Arial"/>
                      <w:sz w:val="20"/>
                      <w:szCs w:val="20"/>
                    </w:rPr>
                    <w:t>The</w:t>
                  </w:r>
                  <w:r w:rsidRPr="003E1319">
                    <w:rPr>
                      <w:rFonts w:ascii="Arial" w:hAnsi="Arial" w:cs="Arial"/>
                      <w:sz w:val="20"/>
                      <w:szCs w:val="20"/>
                    </w:rPr>
                    <w:t xml:space="preserve"> SEP prioritise</w:t>
                  </w:r>
                  <w:r>
                    <w:rPr>
                      <w:rFonts w:ascii="Arial" w:hAnsi="Arial" w:cs="Arial"/>
                      <w:sz w:val="20"/>
                      <w:szCs w:val="20"/>
                    </w:rPr>
                    <w:t>s</w:t>
                  </w:r>
                  <w:r w:rsidRPr="003E1319">
                    <w:rPr>
                      <w:rFonts w:ascii="Arial" w:hAnsi="Arial" w:cs="Arial"/>
                      <w:sz w:val="20"/>
                      <w:szCs w:val="20"/>
                    </w:rPr>
                    <w:t xml:space="preserve"> four sectors where </w:t>
                  </w:r>
                  <w:r>
                    <w:rPr>
                      <w:rFonts w:ascii="Arial" w:hAnsi="Arial" w:cs="Arial"/>
                      <w:sz w:val="20"/>
                      <w:szCs w:val="20"/>
                    </w:rPr>
                    <w:t>Lincolnshire</w:t>
                  </w:r>
                  <w:r w:rsidRPr="003E1319">
                    <w:rPr>
                      <w:rFonts w:ascii="Arial" w:hAnsi="Arial" w:cs="Arial"/>
                      <w:sz w:val="20"/>
                      <w:szCs w:val="20"/>
                    </w:rPr>
                    <w:t xml:space="preserve"> can grow UK plc and add value to the Government’s</w:t>
                  </w:r>
                  <w:r>
                    <w:rPr>
                      <w:rFonts w:ascii="Arial" w:hAnsi="Arial" w:cs="Arial"/>
                      <w:sz w:val="20"/>
                      <w:szCs w:val="20"/>
                    </w:rPr>
                    <w:t xml:space="preserve"> I</w:t>
                  </w:r>
                  <w:r w:rsidRPr="003E1319">
                    <w:rPr>
                      <w:rFonts w:ascii="Arial" w:hAnsi="Arial" w:cs="Arial"/>
                      <w:sz w:val="20"/>
                      <w:szCs w:val="20"/>
                    </w:rPr>
                    <w:t xml:space="preserve">ndustrial </w:t>
                  </w:r>
                  <w:r>
                    <w:rPr>
                      <w:rFonts w:ascii="Arial" w:hAnsi="Arial" w:cs="Arial"/>
                      <w:sz w:val="20"/>
                      <w:szCs w:val="20"/>
                    </w:rPr>
                    <w:t>S</w:t>
                  </w:r>
                  <w:r w:rsidRPr="003E1319">
                    <w:rPr>
                      <w:rFonts w:ascii="Arial" w:hAnsi="Arial" w:cs="Arial"/>
                      <w:sz w:val="20"/>
                      <w:szCs w:val="20"/>
                    </w:rPr>
                    <w:t>trategy. This includes the Visitor Economy as a priority sector</w:t>
                  </w:r>
                  <w:r>
                    <w:rPr>
                      <w:rFonts w:ascii="Arial" w:hAnsi="Arial" w:cs="Arial"/>
                      <w:sz w:val="20"/>
                      <w:szCs w:val="20"/>
                    </w:rPr>
                    <w:t>. T</w:t>
                  </w:r>
                  <w:r w:rsidRPr="003E1319">
                    <w:rPr>
                      <w:rFonts w:ascii="Arial" w:hAnsi="Arial" w:cs="Arial"/>
                      <w:sz w:val="20"/>
                      <w:szCs w:val="20"/>
                    </w:rPr>
                    <w:t>he SEP also support</w:t>
                  </w:r>
                  <w:r>
                    <w:rPr>
                      <w:rFonts w:ascii="Arial" w:hAnsi="Arial" w:cs="Arial"/>
                      <w:sz w:val="20"/>
                      <w:szCs w:val="20"/>
                    </w:rPr>
                    <w:t>s</w:t>
                  </w:r>
                  <w:r w:rsidRPr="003E1319">
                    <w:rPr>
                      <w:rFonts w:ascii="Arial" w:hAnsi="Arial" w:cs="Arial"/>
                      <w:sz w:val="20"/>
                      <w:szCs w:val="20"/>
                    </w:rPr>
                    <w:t xml:space="preserve"> area-based regeneration and growth in key towns, including Grimsby. </w:t>
                  </w:r>
                </w:p>
              </w:tc>
              <w:tc>
                <w:tcPr>
                  <w:tcW w:w="2638" w:type="dxa"/>
                </w:tcPr>
                <w:p w14:paraId="77D7A2D3" w14:textId="77777777" w:rsidR="0006105B" w:rsidRPr="003E1319" w:rsidRDefault="0006105B" w:rsidP="00E45B7F">
                  <w:pPr>
                    <w:pStyle w:val="ListParagraph"/>
                    <w:numPr>
                      <w:ilvl w:val="0"/>
                      <w:numId w:val="32"/>
                    </w:numPr>
                    <w:spacing w:before="60" w:after="60"/>
                    <w:ind w:left="316" w:hanging="284"/>
                    <w:rPr>
                      <w:rFonts w:ascii="Arial" w:hAnsi="Arial" w:cs="Arial"/>
                      <w:sz w:val="20"/>
                      <w:szCs w:val="20"/>
                    </w:rPr>
                  </w:pPr>
                  <w:r w:rsidRPr="003E1319">
                    <w:rPr>
                      <w:rFonts w:ascii="Arial" w:hAnsi="Arial" w:cs="Arial"/>
                      <w:sz w:val="20"/>
                      <w:szCs w:val="20"/>
                    </w:rPr>
                    <w:t xml:space="preserve">Delivers targeted regeneration in a SEP identified priority town and sector. </w:t>
                  </w:r>
                </w:p>
              </w:tc>
            </w:tr>
            <w:tr w:rsidR="0006105B" w:rsidRPr="005D644E" w14:paraId="4AAF8BFC" w14:textId="77777777" w:rsidTr="00DA2C1A">
              <w:tc>
                <w:tcPr>
                  <w:tcW w:w="1523" w:type="dxa"/>
                </w:tcPr>
                <w:p w14:paraId="425A43E5" w14:textId="77777777" w:rsidR="0006105B" w:rsidRPr="003E1319" w:rsidRDefault="0006105B" w:rsidP="0006105B">
                  <w:pPr>
                    <w:spacing w:before="60" w:after="60"/>
                    <w:rPr>
                      <w:rFonts w:ascii="Arial" w:hAnsi="Arial" w:cs="Arial"/>
                      <w:sz w:val="20"/>
                      <w:szCs w:val="20"/>
                    </w:rPr>
                  </w:pPr>
                  <w:r w:rsidRPr="003E1319">
                    <w:rPr>
                      <w:rFonts w:ascii="Arial" w:hAnsi="Arial" w:cs="Arial"/>
                      <w:bCs/>
                      <w:sz w:val="20"/>
                      <w:szCs w:val="20"/>
                    </w:rPr>
                    <w:t>Midlands Engine Vision for Growth</w:t>
                  </w:r>
                  <w:r w:rsidRPr="003E1319">
                    <w:rPr>
                      <w:rFonts w:ascii="Arial" w:hAnsi="Arial" w:cs="Arial"/>
                      <w:b/>
                      <w:bCs/>
                      <w:sz w:val="20"/>
                      <w:szCs w:val="20"/>
                    </w:rPr>
                    <w:t xml:space="preserve"> </w:t>
                  </w:r>
                  <w:r w:rsidRPr="003E1319">
                    <w:rPr>
                      <w:rFonts w:ascii="Arial" w:hAnsi="Arial" w:cs="Arial"/>
                      <w:sz w:val="20"/>
                      <w:szCs w:val="20"/>
                    </w:rPr>
                    <w:t>(2017)</w:t>
                  </w:r>
                </w:p>
              </w:tc>
              <w:tc>
                <w:tcPr>
                  <w:tcW w:w="5167" w:type="dxa"/>
                  <w:gridSpan w:val="4"/>
                </w:tcPr>
                <w:p w14:paraId="1BEB8435" w14:textId="77777777" w:rsidR="0006105B" w:rsidRPr="003E1319" w:rsidRDefault="0006105B" w:rsidP="0006105B">
                  <w:pPr>
                    <w:spacing w:before="60" w:after="60"/>
                    <w:jc w:val="both"/>
                    <w:rPr>
                      <w:rFonts w:ascii="Arial" w:hAnsi="Arial" w:cs="Arial"/>
                      <w:sz w:val="20"/>
                      <w:szCs w:val="20"/>
                    </w:rPr>
                  </w:pPr>
                  <w:r w:rsidRPr="003E1319">
                    <w:rPr>
                      <w:rFonts w:ascii="Arial" w:hAnsi="Arial" w:cs="Arial"/>
                      <w:sz w:val="20"/>
                      <w:szCs w:val="20"/>
                    </w:rPr>
                    <w:t>The Vision identifies 5 priority areas of work in the Midlands to help achieve economic growth, including to Shape Great Places</w:t>
                  </w:r>
                </w:p>
              </w:tc>
              <w:tc>
                <w:tcPr>
                  <w:tcW w:w="2638" w:type="dxa"/>
                </w:tcPr>
                <w:p w14:paraId="353B9AD4" w14:textId="77777777" w:rsidR="0006105B" w:rsidRPr="003E1319"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R</w:t>
                  </w:r>
                  <w:r w:rsidRPr="003E1319">
                    <w:rPr>
                      <w:rFonts w:ascii="Arial" w:hAnsi="Arial" w:cs="Arial"/>
                      <w:sz w:val="20"/>
                      <w:szCs w:val="20"/>
                    </w:rPr>
                    <w:t xml:space="preserve">epresents the greatest opportunity </w:t>
                  </w:r>
                  <w:r>
                    <w:rPr>
                      <w:rFonts w:ascii="Arial" w:hAnsi="Arial" w:cs="Arial"/>
                      <w:sz w:val="20"/>
                      <w:szCs w:val="20"/>
                    </w:rPr>
                    <w:t>for</w:t>
                  </w:r>
                  <w:r w:rsidRPr="003E1319">
                    <w:rPr>
                      <w:rFonts w:ascii="Arial" w:hAnsi="Arial" w:cs="Arial"/>
                      <w:sz w:val="20"/>
                      <w:szCs w:val="20"/>
                    </w:rPr>
                    <w:t xml:space="preserve"> </w:t>
                  </w:r>
                  <w:r>
                    <w:rPr>
                      <w:rFonts w:ascii="Arial" w:hAnsi="Arial" w:cs="Arial"/>
                      <w:sz w:val="20"/>
                      <w:szCs w:val="20"/>
                    </w:rPr>
                    <w:t xml:space="preserve">place shaping in </w:t>
                  </w:r>
                  <w:r w:rsidRPr="003E1319">
                    <w:rPr>
                      <w:rFonts w:ascii="Arial" w:hAnsi="Arial" w:cs="Arial"/>
                      <w:sz w:val="20"/>
                      <w:szCs w:val="20"/>
                    </w:rPr>
                    <w:t xml:space="preserve">northern Lincolnshire’s primary centre. </w:t>
                  </w:r>
                </w:p>
              </w:tc>
            </w:tr>
            <w:tr w:rsidR="0006105B" w:rsidRPr="005D644E" w14:paraId="1EFAFF95" w14:textId="77777777" w:rsidTr="00DA2C1A">
              <w:tc>
                <w:tcPr>
                  <w:tcW w:w="1523" w:type="dxa"/>
                  <w:tcBorders>
                    <w:bottom w:val="single" w:sz="4" w:space="0" w:color="auto"/>
                  </w:tcBorders>
                </w:tcPr>
                <w:p w14:paraId="4B9A1BA3" w14:textId="77777777" w:rsidR="0006105B" w:rsidRPr="003E1319" w:rsidRDefault="0006105B" w:rsidP="0006105B">
                  <w:pPr>
                    <w:spacing w:before="60" w:after="60"/>
                    <w:rPr>
                      <w:rFonts w:ascii="Arial" w:hAnsi="Arial" w:cs="Arial"/>
                      <w:sz w:val="20"/>
                      <w:szCs w:val="20"/>
                    </w:rPr>
                  </w:pPr>
                  <w:r w:rsidRPr="003E1319">
                    <w:rPr>
                      <w:rFonts w:ascii="Arial" w:hAnsi="Arial" w:cs="Arial"/>
                      <w:sz w:val="20"/>
                      <w:szCs w:val="20"/>
                    </w:rPr>
                    <w:t xml:space="preserve">Greater Lincolnshire Local Industrial Strategy </w:t>
                  </w:r>
                </w:p>
              </w:tc>
              <w:tc>
                <w:tcPr>
                  <w:tcW w:w="5167" w:type="dxa"/>
                  <w:gridSpan w:val="4"/>
                  <w:tcBorders>
                    <w:bottom w:val="single" w:sz="4" w:space="0" w:color="auto"/>
                  </w:tcBorders>
                </w:tcPr>
                <w:p w14:paraId="722314ED" w14:textId="77777777" w:rsidR="0006105B" w:rsidRPr="003E1319" w:rsidRDefault="0006105B" w:rsidP="0006105B">
                  <w:pPr>
                    <w:spacing w:before="60" w:after="60"/>
                    <w:jc w:val="both"/>
                    <w:rPr>
                      <w:rFonts w:ascii="Arial" w:hAnsi="Arial" w:cs="Arial"/>
                      <w:sz w:val="20"/>
                      <w:szCs w:val="20"/>
                    </w:rPr>
                  </w:pPr>
                  <w:r w:rsidRPr="003E1319">
                    <w:rPr>
                      <w:rFonts w:ascii="Arial" w:hAnsi="Arial" w:cs="Arial"/>
                      <w:sz w:val="20"/>
                      <w:szCs w:val="20"/>
                    </w:rPr>
                    <w:t>Building on evidence base findings, the LIS identifies priorities to deliver greater productivity and earnings, levelling up within the region and UK</w:t>
                  </w:r>
                  <w:r>
                    <w:rPr>
                      <w:rFonts w:ascii="Arial" w:hAnsi="Arial" w:cs="Arial"/>
                      <w:sz w:val="20"/>
                      <w:szCs w:val="20"/>
                    </w:rPr>
                    <w:t xml:space="preserve">, with a </w:t>
                  </w:r>
                  <w:r w:rsidRPr="003E1319">
                    <w:rPr>
                      <w:rFonts w:ascii="Arial" w:hAnsi="Arial" w:cs="Arial"/>
                      <w:sz w:val="20"/>
                      <w:szCs w:val="20"/>
                    </w:rPr>
                    <w:t xml:space="preserve">focus on sectoral innovation and human capital. </w:t>
                  </w:r>
                </w:p>
              </w:tc>
              <w:tc>
                <w:tcPr>
                  <w:tcW w:w="2638" w:type="dxa"/>
                  <w:tcBorders>
                    <w:bottom w:val="single" w:sz="4" w:space="0" w:color="auto"/>
                  </w:tcBorders>
                </w:tcPr>
                <w:p w14:paraId="46E6CAB3" w14:textId="77777777" w:rsidR="0006105B" w:rsidRPr="003E1319"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S</w:t>
                  </w:r>
                  <w:r w:rsidRPr="003E1319">
                    <w:rPr>
                      <w:rFonts w:ascii="Arial" w:hAnsi="Arial" w:cs="Arial"/>
                      <w:sz w:val="20"/>
                      <w:szCs w:val="20"/>
                    </w:rPr>
                    <w:t>upport</w:t>
                  </w:r>
                  <w:r>
                    <w:rPr>
                      <w:rFonts w:ascii="Arial" w:hAnsi="Arial" w:cs="Arial"/>
                      <w:sz w:val="20"/>
                      <w:szCs w:val="20"/>
                    </w:rPr>
                    <w:t>s</w:t>
                  </w:r>
                  <w:r w:rsidRPr="003E1319">
                    <w:rPr>
                      <w:rFonts w:ascii="Arial" w:hAnsi="Arial" w:cs="Arial"/>
                      <w:sz w:val="20"/>
                      <w:szCs w:val="20"/>
                    </w:rPr>
                    <w:t xml:space="preserve"> </w:t>
                  </w:r>
                  <w:r>
                    <w:rPr>
                      <w:rFonts w:ascii="Arial" w:hAnsi="Arial" w:cs="Arial"/>
                      <w:sz w:val="20"/>
                      <w:szCs w:val="20"/>
                    </w:rPr>
                    <w:t>the</w:t>
                  </w:r>
                  <w:r w:rsidRPr="003E1319">
                    <w:rPr>
                      <w:rFonts w:ascii="Arial" w:hAnsi="Arial" w:cs="Arial"/>
                      <w:sz w:val="20"/>
                      <w:szCs w:val="20"/>
                    </w:rPr>
                    <w:t xml:space="preserve"> LIS priority for a high-quality inclusive visitor economy</w:t>
                  </w:r>
                  <w:r>
                    <w:rPr>
                      <w:rFonts w:ascii="Arial" w:hAnsi="Arial" w:cs="Arial"/>
                      <w:sz w:val="20"/>
                      <w:szCs w:val="20"/>
                    </w:rPr>
                    <w:t>.</w:t>
                  </w:r>
                </w:p>
              </w:tc>
            </w:tr>
            <w:tr w:rsidR="0006105B" w:rsidRPr="005D644E" w14:paraId="1072BD7D" w14:textId="77777777" w:rsidTr="00DA2C1A">
              <w:tc>
                <w:tcPr>
                  <w:tcW w:w="9328" w:type="dxa"/>
                  <w:gridSpan w:val="6"/>
                  <w:shd w:val="clear" w:color="auto" w:fill="D0CECE" w:themeFill="background2" w:themeFillShade="E6"/>
                </w:tcPr>
                <w:p w14:paraId="1E2BC6B5" w14:textId="77777777" w:rsidR="0006105B" w:rsidRPr="005D644E" w:rsidRDefault="0006105B" w:rsidP="008F08BF">
                  <w:pPr>
                    <w:spacing w:before="60" w:after="60"/>
                    <w:rPr>
                      <w:rFonts w:ascii="Arial" w:hAnsi="Arial" w:cs="Arial"/>
                      <w:i/>
                      <w:iCs/>
                      <w:sz w:val="20"/>
                      <w:szCs w:val="20"/>
                    </w:rPr>
                  </w:pPr>
                  <w:r w:rsidRPr="005D644E">
                    <w:rPr>
                      <w:rFonts w:ascii="Arial" w:hAnsi="Arial" w:cs="Arial"/>
                      <w:b/>
                      <w:i/>
                      <w:iCs/>
                      <w:sz w:val="20"/>
                      <w:szCs w:val="20"/>
                    </w:rPr>
                    <w:lastRenderedPageBreak/>
                    <w:t>Local Policy</w:t>
                  </w:r>
                </w:p>
              </w:tc>
            </w:tr>
            <w:tr w:rsidR="0006105B" w:rsidRPr="005D644E" w14:paraId="61A14F48" w14:textId="77777777" w:rsidTr="00DA2C1A">
              <w:tc>
                <w:tcPr>
                  <w:tcW w:w="1523" w:type="dxa"/>
                </w:tcPr>
                <w:p w14:paraId="1CDC0C93" w14:textId="77777777" w:rsidR="0006105B" w:rsidRPr="003E1319" w:rsidRDefault="0006105B" w:rsidP="0006105B">
                  <w:pPr>
                    <w:spacing w:before="60" w:after="60"/>
                    <w:rPr>
                      <w:rFonts w:ascii="Arial" w:hAnsi="Arial" w:cs="Arial"/>
                      <w:sz w:val="20"/>
                      <w:szCs w:val="20"/>
                    </w:rPr>
                  </w:pPr>
                  <w:r w:rsidRPr="003E1319">
                    <w:rPr>
                      <w:rFonts w:ascii="Arial" w:hAnsi="Arial" w:cs="Arial"/>
                      <w:iCs/>
                      <w:sz w:val="20"/>
                      <w:szCs w:val="20"/>
                    </w:rPr>
                    <w:t xml:space="preserve">Grimsby Town Centre Masterplan Framework </w:t>
                  </w:r>
                  <w:r w:rsidRPr="003E1319">
                    <w:rPr>
                      <w:rFonts w:ascii="Arial" w:hAnsi="Arial" w:cs="Arial"/>
                      <w:bCs/>
                      <w:iCs/>
                      <w:sz w:val="20"/>
                      <w:szCs w:val="20"/>
                    </w:rPr>
                    <w:t>(2020)</w:t>
                  </w:r>
                </w:p>
              </w:tc>
              <w:tc>
                <w:tcPr>
                  <w:tcW w:w="5167" w:type="dxa"/>
                  <w:gridSpan w:val="4"/>
                </w:tcPr>
                <w:p w14:paraId="40DB24AA" w14:textId="77777777" w:rsidR="0006105B" w:rsidRPr="003E1319" w:rsidRDefault="0006105B" w:rsidP="0006105B">
                  <w:pPr>
                    <w:spacing w:before="60" w:after="60"/>
                    <w:jc w:val="both"/>
                    <w:rPr>
                      <w:rFonts w:ascii="Arial" w:hAnsi="Arial" w:cs="Arial"/>
                      <w:sz w:val="20"/>
                      <w:szCs w:val="20"/>
                    </w:rPr>
                  </w:pPr>
                  <w:r w:rsidRPr="003E1319">
                    <w:rPr>
                      <w:rFonts w:ascii="Arial" w:hAnsi="Arial" w:cs="Arial"/>
                      <w:sz w:val="20"/>
                      <w:szCs w:val="20"/>
                    </w:rPr>
                    <w:t>The Masterplan sets the vision, spatial strategy, character areas and principles for co-ordinated town centre regeneration, focused on introducing more diverse uses into the town centre, including by delivering a new comprehensive leisure offer.</w:t>
                  </w:r>
                </w:p>
                <w:p w14:paraId="321A6F9E" w14:textId="77777777" w:rsidR="0006105B" w:rsidRPr="003E1319" w:rsidRDefault="0006105B" w:rsidP="0006105B">
                  <w:pPr>
                    <w:spacing w:before="60" w:after="60"/>
                    <w:jc w:val="both"/>
                    <w:rPr>
                      <w:rFonts w:ascii="Arial" w:hAnsi="Arial" w:cs="Arial"/>
                      <w:sz w:val="20"/>
                      <w:szCs w:val="20"/>
                    </w:rPr>
                  </w:pPr>
                </w:p>
              </w:tc>
              <w:tc>
                <w:tcPr>
                  <w:tcW w:w="2638" w:type="dxa"/>
                </w:tcPr>
                <w:p w14:paraId="3B38BC6B" w14:textId="77777777" w:rsidR="0006105B" w:rsidRPr="003E1319"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The</w:t>
                  </w:r>
                  <w:r w:rsidRPr="003E1319">
                    <w:rPr>
                      <w:rFonts w:ascii="Arial" w:hAnsi="Arial" w:cs="Arial"/>
                      <w:sz w:val="20"/>
                      <w:szCs w:val="20"/>
                    </w:rPr>
                    <w:t xml:space="preserve"> Scheme is identified as a</w:t>
                  </w:r>
                  <w:r>
                    <w:rPr>
                      <w:rFonts w:ascii="Arial" w:hAnsi="Arial" w:cs="Arial"/>
                      <w:sz w:val="20"/>
                      <w:szCs w:val="20"/>
                    </w:rPr>
                    <w:t xml:space="preserve">n integral </w:t>
                  </w:r>
                  <w:r w:rsidRPr="003E1319">
                    <w:rPr>
                      <w:rFonts w:ascii="Arial" w:hAnsi="Arial" w:cs="Arial"/>
                      <w:sz w:val="20"/>
                      <w:szCs w:val="20"/>
                    </w:rPr>
                    <w:t xml:space="preserve">project within the Masterplan. </w:t>
                  </w:r>
                </w:p>
                <w:p w14:paraId="0AA11B4F" w14:textId="77777777" w:rsidR="0006105B" w:rsidRPr="003E1319" w:rsidRDefault="0006105B" w:rsidP="008F08BF">
                  <w:pPr>
                    <w:spacing w:before="60" w:after="60"/>
                    <w:rPr>
                      <w:rFonts w:ascii="Arial" w:hAnsi="Arial" w:cs="Arial"/>
                      <w:sz w:val="20"/>
                      <w:szCs w:val="20"/>
                    </w:rPr>
                  </w:pPr>
                </w:p>
              </w:tc>
            </w:tr>
            <w:tr w:rsidR="0006105B" w:rsidRPr="005D644E" w14:paraId="72141003" w14:textId="77777777" w:rsidTr="00DA2C1A">
              <w:tc>
                <w:tcPr>
                  <w:tcW w:w="1523" w:type="dxa"/>
                </w:tcPr>
                <w:p w14:paraId="046B7618" w14:textId="77777777" w:rsidR="0006105B" w:rsidRPr="003E1319" w:rsidRDefault="0006105B" w:rsidP="0006105B">
                  <w:pPr>
                    <w:spacing w:before="60" w:after="60"/>
                    <w:rPr>
                      <w:rFonts w:ascii="Arial" w:hAnsi="Arial" w:cs="Arial"/>
                      <w:iCs/>
                      <w:sz w:val="20"/>
                      <w:szCs w:val="20"/>
                    </w:rPr>
                  </w:pPr>
                  <w:r w:rsidRPr="003E1319">
                    <w:rPr>
                      <w:rFonts w:ascii="Arial" w:hAnsi="Arial" w:cs="Arial"/>
                      <w:iCs/>
                      <w:sz w:val="20"/>
                      <w:szCs w:val="20"/>
                    </w:rPr>
                    <w:t xml:space="preserve">NEL Housing Strategy </w:t>
                  </w:r>
                  <w:r w:rsidRPr="003E1319">
                    <w:rPr>
                      <w:rFonts w:ascii="Arial" w:hAnsi="Arial" w:cs="Arial"/>
                      <w:iCs/>
                      <w:sz w:val="20"/>
                      <w:szCs w:val="20"/>
                    </w:rPr>
                    <w:br/>
                    <w:t>(2017-2021)</w:t>
                  </w:r>
                </w:p>
              </w:tc>
              <w:tc>
                <w:tcPr>
                  <w:tcW w:w="5167" w:type="dxa"/>
                  <w:gridSpan w:val="4"/>
                </w:tcPr>
                <w:p w14:paraId="299E30A4" w14:textId="77777777" w:rsidR="0006105B" w:rsidRPr="003E1319" w:rsidRDefault="0006105B" w:rsidP="0006105B">
                  <w:pPr>
                    <w:spacing w:before="60" w:after="60"/>
                    <w:jc w:val="both"/>
                    <w:rPr>
                      <w:rFonts w:ascii="Arial" w:hAnsi="Arial" w:cs="Arial"/>
                      <w:sz w:val="20"/>
                      <w:szCs w:val="20"/>
                    </w:rPr>
                  </w:pPr>
                  <w:r w:rsidRPr="003E1319">
                    <w:rPr>
                      <w:rFonts w:ascii="Arial" w:hAnsi="Arial" w:cs="Arial"/>
                      <w:sz w:val="20"/>
                      <w:szCs w:val="20"/>
                    </w:rPr>
                    <w:t xml:space="preserve">The Strategy vision </w:t>
                  </w:r>
                  <w:r>
                    <w:rPr>
                      <w:rFonts w:ascii="Arial" w:hAnsi="Arial" w:cs="Arial"/>
                      <w:sz w:val="20"/>
                      <w:szCs w:val="20"/>
                    </w:rPr>
                    <w:t xml:space="preserve">is </w:t>
                  </w:r>
                  <w:r w:rsidRPr="003E1319">
                    <w:rPr>
                      <w:rFonts w:ascii="Arial" w:hAnsi="Arial" w:cs="Arial"/>
                      <w:sz w:val="20"/>
                      <w:szCs w:val="20"/>
                    </w:rPr>
                    <w:t xml:space="preserve">for NEL residents to (a) enjoy and benefit from a strong economy; (b) feel safe and are safe; (c) enjoy good health and wellbeing; (d) benefit from sustainable communities; and, (e) fulfil their potential through skills and learning. </w:t>
                  </w:r>
                </w:p>
              </w:tc>
              <w:tc>
                <w:tcPr>
                  <w:tcW w:w="2638" w:type="dxa"/>
                </w:tcPr>
                <w:p w14:paraId="34BCC6B7" w14:textId="77777777" w:rsidR="0006105B"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D</w:t>
                  </w:r>
                  <w:r w:rsidRPr="003E1319">
                    <w:rPr>
                      <w:rFonts w:ascii="Arial" w:hAnsi="Arial" w:cs="Arial"/>
                      <w:sz w:val="20"/>
                      <w:szCs w:val="20"/>
                    </w:rPr>
                    <w:t>riv</w:t>
                  </w:r>
                  <w:r>
                    <w:rPr>
                      <w:rFonts w:ascii="Arial" w:hAnsi="Arial" w:cs="Arial"/>
                      <w:sz w:val="20"/>
                      <w:szCs w:val="20"/>
                    </w:rPr>
                    <w:t>es</w:t>
                  </w:r>
                  <w:r w:rsidRPr="003E1319">
                    <w:rPr>
                      <w:rFonts w:ascii="Arial" w:hAnsi="Arial" w:cs="Arial"/>
                      <w:sz w:val="20"/>
                      <w:szCs w:val="20"/>
                    </w:rPr>
                    <w:t xml:space="preserve"> housing demand locally</w:t>
                  </w:r>
                  <w:r>
                    <w:rPr>
                      <w:rFonts w:ascii="Arial" w:hAnsi="Arial" w:cs="Arial"/>
                      <w:sz w:val="20"/>
                      <w:szCs w:val="20"/>
                    </w:rPr>
                    <w:t xml:space="preserve">, </w:t>
                  </w:r>
                </w:p>
                <w:p w14:paraId="49202ABA" w14:textId="77777777" w:rsidR="0006105B" w:rsidRPr="003E1319"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E</w:t>
                  </w:r>
                  <w:r w:rsidRPr="003E1319">
                    <w:rPr>
                      <w:rFonts w:ascii="Arial" w:hAnsi="Arial" w:cs="Arial"/>
                      <w:sz w:val="20"/>
                      <w:szCs w:val="20"/>
                    </w:rPr>
                    <w:t>nsur</w:t>
                  </w:r>
                  <w:r>
                    <w:rPr>
                      <w:rFonts w:ascii="Arial" w:hAnsi="Arial" w:cs="Arial"/>
                      <w:sz w:val="20"/>
                      <w:szCs w:val="20"/>
                    </w:rPr>
                    <w:t>es</w:t>
                  </w:r>
                  <w:r w:rsidRPr="003E1319">
                    <w:rPr>
                      <w:rFonts w:ascii="Arial" w:hAnsi="Arial" w:cs="Arial"/>
                      <w:sz w:val="20"/>
                      <w:szCs w:val="20"/>
                    </w:rPr>
                    <w:t xml:space="preserve"> a</w:t>
                  </w:r>
                  <w:r>
                    <w:rPr>
                      <w:rFonts w:ascii="Arial" w:hAnsi="Arial" w:cs="Arial"/>
                      <w:sz w:val="20"/>
                      <w:szCs w:val="20"/>
                    </w:rPr>
                    <w:t>n inclusive</w:t>
                  </w:r>
                  <w:r w:rsidRPr="003E1319">
                    <w:rPr>
                      <w:rFonts w:ascii="Arial" w:hAnsi="Arial" w:cs="Arial"/>
                      <w:sz w:val="20"/>
                      <w:szCs w:val="20"/>
                    </w:rPr>
                    <w:t xml:space="preserve"> strong economy</w:t>
                  </w:r>
                  <w:r>
                    <w:rPr>
                      <w:rFonts w:ascii="Arial" w:hAnsi="Arial" w:cs="Arial"/>
                      <w:sz w:val="20"/>
                      <w:szCs w:val="20"/>
                    </w:rPr>
                    <w:t>.</w:t>
                  </w:r>
                  <w:r w:rsidRPr="003E1319">
                    <w:rPr>
                      <w:rFonts w:ascii="Arial" w:hAnsi="Arial" w:cs="Arial"/>
                      <w:sz w:val="20"/>
                      <w:szCs w:val="20"/>
                    </w:rPr>
                    <w:t xml:space="preserve"> </w:t>
                  </w:r>
                </w:p>
              </w:tc>
            </w:tr>
            <w:tr w:rsidR="0006105B" w:rsidRPr="005D644E" w14:paraId="537992C9" w14:textId="77777777" w:rsidTr="00DA2C1A">
              <w:tc>
                <w:tcPr>
                  <w:tcW w:w="1523" w:type="dxa"/>
                </w:tcPr>
                <w:p w14:paraId="06B73941" w14:textId="77777777" w:rsidR="0006105B" w:rsidRPr="003E1319" w:rsidRDefault="0006105B" w:rsidP="0006105B">
                  <w:pPr>
                    <w:spacing w:before="60" w:after="60"/>
                    <w:rPr>
                      <w:rFonts w:ascii="Arial" w:hAnsi="Arial" w:cs="Arial"/>
                      <w:sz w:val="20"/>
                      <w:szCs w:val="20"/>
                    </w:rPr>
                  </w:pPr>
                  <w:r w:rsidRPr="003E1319">
                    <w:rPr>
                      <w:rFonts w:ascii="Arial" w:hAnsi="Arial" w:cs="Arial"/>
                      <w:iCs/>
                      <w:sz w:val="20"/>
                      <w:szCs w:val="20"/>
                    </w:rPr>
                    <w:t xml:space="preserve">NEL Economic Strategy </w:t>
                  </w:r>
                  <w:r w:rsidRPr="003E1319">
                    <w:rPr>
                      <w:rFonts w:ascii="Arial" w:hAnsi="Arial" w:cs="Arial"/>
                      <w:iCs/>
                      <w:sz w:val="20"/>
                      <w:szCs w:val="20"/>
                    </w:rPr>
                    <w:br/>
                  </w:r>
                  <w:r w:rsidRPr="003E1319">
                    <w:rPr>
                      <w:rFonts w:ascii="Arial" w:hAnsi="Arial" w:cs="Arial"/>
                      <w:bCs/>
                      <w:iCs/>
                      <w:sz w:val="20"/>
                      <w:szCs w:val="20"/>
                    </w:rPr>
                    <w:t>(2021)</w:t>
                  </w:r>
                </w:p>
              </w:tc>
              <w:tc>
                <w:tcPr>
                  <w:tcW w:w="5167" w:type="dxa"/>
                  <w:gridSpan w:val="4"/>
                </w:tcPr>
                <w:p w14:paraId="3E1C3753" w14:textId="77777777" w:rsidR="0006105B" w:rsidRPr="003E1319" w:rsidRDefault="0006105B" w:rsidP="0006105B">
                  <w:pPr>
                    <w:spacing w:before="60" w:after="60"/>
                    <w:jc w:val="both"/>
                    <w:rPr>
                      <w:rFonts w:ascii="Arial" w:hAnsi="Arial" w:cs="Arial"/>
                      <w:sz w:val="20"/>
                      <w:szCs w:val="20"/>
                    </w:rPr>
                  </w:pPr>
                  <w:r w:rsidRPr="003E1319">
                    <w:rPr>
                      <w:rFonts w:ascii="Arial" w:hAnsi="Arial" w:cs="Arial"/>
                      <w:sz w:val="20"/>
                      <w:szCs w:val="20"/>
                    </w:rPr>
                    <w:t xml:space="preserve">The Strategy sets the vision for (a) building on industrial strengths; (b) maximising low carbon and healthy initiatives; (c) investing in NELs workforce and (d) ensuring NEL towns are great places to live, work, invest, and stay. </w:t>
                  </w:r>
                </w:p>
              </w:tc>
              <w:tc>
                <w:tcPr>
                  <w:tcW w:w="2638" w:type="dxa"/>
                </w:tcPr>
                <w:p w14:paraId="5B833448" w14:textId="77777777" w:rsidR="0006105B" w:rsidRPr="003E1319" w:rsidRDefault="0006105B" w:rsidP="00E45B7F">
                  <w:pPr>
                    <w:pStyle w:val="ListParagraph"/>
                    <w:numPr>
                      <w:ilvl w:val="0"/>
                      <w:numId w:val="32"/>
                    </w:numPr>
                    <w:spacing w:before="60" w:after="60"/>
                    <w:ind w:left="316" w:hanging="284"/>
                    <w:rPr>
                      <w:rFonts w:ascii="Arial" w:hAnsi="Arial" w:cs="Arial"/>
                      <w:sz w:val="20"/>
                      <w:szCs w:val="20"/>
                    </w:rPr>
                  </w:pPr>
                  <w:r w:rsidRPr="003E1319">
                    <w:rPr>
                      <w:rFonts w:ascii="Arial" w:hAnsi="Arial" w:cs="Arial"/>
                      <w:sz w:val="20"/>
                      <w:szCs w:val="20"/>
                    </w:rPr>
                    <w:t xml:space="preserve">The Scheme is incorporated into the long-term action plan. </w:t>
                  </w:r>
                </w:p>
              </w:tc>
            </w:tr>
            <w:tr w:rsidR="0006105B" w:rsidRPr="005D644E" w14:paraId="2BA3E698" w14:textId="77777777" w:rsidTr="00DA2C1A">
              <w:tc>
                <w:tcPr>
                  <w:tcW w:w="1523" w:type="dxa"/>
                </w:tcPr>
                <w:p w14:paraId="7A0100AF" w14:textId="77777777" w:rsidR="0006105B" w:rsidRPr="003E1319" w:rsidRDefault="0006105B" w:rsidP="0006105B">
                  <w:pPr>
                    <w:spacing w:before="60" w:after="60"/>
                    <w:rPr>
                      <w:rFonts w:ascii="Arial" w:hAnsi="Arial" w:cs="Arial"/>
                      <w:iCs/>
                      <w:sz w:val="20"/>
                      <w:szCs w:val="20"/>
                    </w:rPr>
                  </w:pPr>
                  <w:r w:rsidRPr="003E1319">
                    <w:rPr>
                      <w:rFonts w:ascii="Arial" w:hAnsi="Arial" w:cs="Arial"/>
                      <w:iCs/>
                      <w:sz w:val="20"/>
                      <w:szCs w:val="20"/>
                    </w:rPr>
                    <w:t>Council Plan</w:t>
                  </w:r>
                  <w:r w:rsidRPr="003E1319">
                    <w:rPr>
                      <w:rFonts w:ascii="Arial" w:hAnsi="Arial" w:cs="Arial"/>
                      <w:iCs/>
                      <w:sz w:val="20"/>
                      <w:szCs w:val="20"/>
                    </w:rPr>
                    <w:br/>
                    <w:t>(2022)</w:t>
                  </w:r>
                </w:p>
              </w:tc>
              <w:tc>
                <w:tcPr>
                  <w:tcW w:w="5167" w:type="dxa"/>
                  <w:gridSpan w:val="4"/>
                </w:tcPr>
                <w:p w14:paraId="13842759" w14:textId="77777777" w:rsidR="0006105B" w:rsidRPr="003E1319" w:rsidRDefault="0006105B" w:rsidP="0006105B">
                  <w:pPr>
                    <w:spacing w:before="60" w:after="60"/>
                    <w:jc w:val="both"/>
                    <w:rPr>
                      <w:rFonts w:ascii="Arial" w:hAnsi="Arial" w:cs="Arial"/>
                      <w:sz w:val="20"/>
                      <w:szCs w:val="20"/>
                    </w:rPr>
                  </w:pPr>
                  <w:r w:rsidRPr="003E1319">
                    <w:rPr>
                      <w:rFonts w:ascii="Arial" w:hAnsi="Arial" w:cs="Arial"/>
                      <w:sz w:val="20"/>
                      <w:szCs w:val="20"/>
                    </w:rPr>
                    <w:t xml:space="preserve">The Plan sets ambitions for a Stronger Economy and Stronger Communities, with a vision </w:t>
                  </w:r>
                  <w:r w:rsidRPr="003E1319">
                    <w:rPr>
                      <w:rFonts w:ascii="Arial" w:hAnsi="Arial" w:cs="Arial"/>
                      <w:i/>
                      <w:iCs/>
                      <w:sz w:val="20"/>
                      <w:szCs w:val="20"/>
                    </w:rPr>
                    <w:t>‘</w:t>
                  </w:r>
                  <w:r>
                    <w:rPr>
                      <w:rFonts w:ascii="Arial" w:hAnsi="Arial" w:cs="Arial"/>
                      <w:i/>
                      <w:iCs/>
                      <w:sz w:val="20"/>
                      <w:szCs w:val="20"/>
                    </w:rPr>
                    <w:t>t</w:t>
                  </w:r>
                  <w:r w:rsidRPr="003E1319">
                    <w:rPr>
                      <w:rFonts w:ascii="Arial" w:hAnsi="Arial" w:cs="Arial"/>
                      <w:i/>
                      <w:iCs/>
                      <w:sz w:val="20"/>
                      <w:szCs w:val="20"/>
                    </w:rPr>
                    <w:t xml:space="preserve">o promote the towns within </w:t>
                  </w:r>
                  <w:r>
                    <w:rPr>
                      <w:rFonts w:ascii="Arial" w:hAnsi="Arial" w:cs="Arial"/>
                      <w:i/>
                      <w:iCs/>
                      <w:sz w:val="20"/>
                      <w:szCs w:val="20"/>
                    </w:rPr>
                    <w:t>NEL</w:t>
                  </w:r>
                  <w:r w:rsidRPr="003E1319">
                    <w:rPr>
                      <w:rFonts w:ascii="Arial" w:hAnsi="Arial" w:cs="Arial"/>
                      <w:i/>
                      <w:iCs/>
                      <w:sz w:val="20"/>
                      <w:szCs w:val="20"/>
                    </w:rPr>
                    <w:t xml:space="preserve"> as great places to live, work, visit and stay, by revitalising town centres, supporting the growth of existing businesses and attracting new investment’.</w:t>
                  </w:r>
                </w:p>
              </w:tc>
              <w:tc>
                <w:tcPr>
                  <w:tcW w:w="2638" w:type="dxa"/>
                </w:tcPr>
                <w:p w14:paraId="4FE638DA" w14:textId="77777777" w:rsidR="0006105B"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S</w:t>
                  </w:r>
                  <w:r w:rsidRPr="003E1319">
                    <w:rPr>
                      <w:rFonts w:ascii="Arial" w:hAnsi="Arial" w:cs="Arial"/>
                      <w:sz w:val="20"/>
                      <w:szCs w:val="20"/>
                    </w:rPr>
                    <w:t>upport town centre success</w:t>
                  </w:r>
                  <w:r>
                    <w:rPr>
                      <w:rFonts w:ascii="Arial" w:hAnsi="Arial" w:cs="Arial"/>
                      <w:sz w:val="20"/>
                      <w:szCs w:val="20"/>
                    </w:rPr>
                    <w:t>.</w:t>
                  </w:r>
                  <w:r w:rsidRPr="003E1319">
                    <w:rPr>
                      <w:rFonts w:ascii="Arial" w:hAnsi="Arial" w:cs="Arial"/>
                      <w:sz w:val="20"/>
                      <w:szCs w:val="20"/>
                    </w:rPr>
                    <w:t xml:space="preserve"> </w:t>
                  </w:r>
                </w:p>
                <w:p w14:paraId="4E1FF3E3" w14:textId="77777777" w:rsidR="0006105B"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R</w:t>
                  </w:r>
                  <w:r w:rsidRPr="003E1319">
                    <w:rPr>
                      <w:rFonts w:ascii="Arial" w:hAnsi="Arial" w:cs="Arial"/>
                      <w:sz w:val="20"/>
                      <w:szCs w:val="20"/>
                    </w:rPr>
                    <w:t>estore</w:t>
                  </w:r>
                  <w:r>
                    <w:rPr>
                      <w:rFonts w:ascii="Arial" w:hAnsi="Arial" w:cs="Arial"/>
                      <w:sz w:val="20"/>
                      <w:szCs w:val="20"/>
                    </w:rPr>
                    <w:t>s</w:t>
                  </w:r>
                  <w:r w:rsidRPr="003E1319">
                    <w:rPr>
                      <w:rFonts w:ascii="Arial" w:hAnsi="Arial" w:cs="Arial"/>
                      <w:sz w:val="20"/>
                      <w:szCs w:val="20"/>
                    </w:rPr>
                    <w:t xml:space="preserve"> pride of place</w:t>
                  </w:r>
                  <w:r>
                    <w:rPr>
                      <w:rFonts w:ascii="Arial" w:hAnsi="Arial" w:cs="Arial"/>
                      <w:sz w:val="20"/>
                      <w:szCs w:val="20"/>
                    </w:rPr>
                    <w:t>.</w:t>
                  </w:r>
                </w:p>
                <w:p w14:paraId="3ADC2C7F" w14:textId="77777777" w:rsidR="0006105B" w:rsidRPr="003E1319" w:rsidRDefault="0006105B" w:rsidP="00E45B7F">
                  <w:pPr>
                    <w:pStyle w:val="ListParagraph"/>
                    <w:numPr>
                      <w:ilvl w:val="0"/>
                      <w:numId w:val="32"/>
                    </w:numPr>
                    <w:spacing w:before="60" w:after="60"/>
                    <w:ind w:left="316" w:hanging="284"/>
                    <w:rPr>
                      <w:rFonts w:ascii="Arial" w:hAnsi="Arial" w:cs="Arial"/>
                      <w:sz w:val="20"/>
                      <w:szCs w:val="20"/>
                    </w:rPr>
                  </w:pPr>
                  <w:r>
                    <w:rPr>
                      <w:rFonts w:ascii="Arial" w:hAnsi="Arial" w:cs="Arial"/>
                      <w:sz w:val="20"/>
                      <w:szCs w:val="20"/>
                    </w:rPr>
                    <w:t>Helps</w:t>
                  </w:r>
                  <w:r w:rsidRPr="003E1319">
                    <w:rPr>
                      <w:rFonts w:ascii="Arial" w:hAnsi="Arial" w:cs="Arial"/>
                      <w:sz w:val="20"/>
                      <w:szCs w:val="20"/>
                    </w:rPr>
                    <w:t xml:space="preserve"> retain younger residents. </w:t>
                  </w:r>
                </w:p>
              </w:tc>
            </w:tr>
            <w:tr w:rsidR="0006105B" w:rsidRPr="005D644E" w14:paraId="55ECDD3C" w14:textId="77777777" w:rsidTr="00DA2C1A">
              <w:tc>
                <w:tcPr>
                  <w:tcW w:w="1523" w:type="dxa"/>
                </w:tcPr>
                <w:p w14:paraId="49D2229F" w14:textId="77777777" w:rsidR="0006105B" w:rsidRPr="005D644E" w:rsidRDefault="0006105B" w:rsidP="0006105B">
                  <w:pPr>
                    <w:spacing w:before="60" w:after="60"/>
                    <w:rPr>
                      <w:rFonts w:ascii="Arial" w:hAnsi="Arial" w:cs="Arial"/>
                      <w:bCs/>
                      <w:iCs/>
                      <w:sz w:val="20"/>
                      <w:szCs w:val="20"/>
                    </w:rPr>
                  </w:pPr>
                  <w:r w:rsidRPr="00AE6CFD">
                    <w:rPr>
                      <w:rFonts w:ascii="Arial" w:hAnsi="Arial" w:cs="Arial"/>
                      <w:iCs/>
                      <w:sz w:val="20"/>
                      <w:szCs w:val="20"/>
                    </w:rPr>
                    <w:t xml:space="preserve">Local Plan </w:t>
                  </w:r>
                  <w:r w:rsidRPr="00AE6CFD">
                    <w:rPr>
                      <w:rFonts w:ascii="Arial" w:hAnsi="Arial" w:cs="Arial"/>
                      <w:bCs/>
                      <w:iCs/>
                      <w:sz w:val="20"/>
                      <w:szCs w:val="20"/>
                    </w:rPr>
                    <w:t>(2013 – 2032) Adopted 2018, currently under review</w:t>
                  </w:r>
                </w:p>
              </w:tc>
              <w:tc>
                <w:tcPr>
                  <w:tcW w:w="5167" w:type="dxa"/>
                  <w:gridSpan w:val="4"/>
                </w:tcPr>
                <w:p w14:paraId="1D86F997" w14:textId="77777777" w:rsidR="0006105B" w:rsidRPr="003E1319" w:rsidRDefault="0006105B" w:rsidP="0006105B">
                  <w:pPr>
                    <w:spacing w:before="60" w:after="60"/>
                    <w:jc w:val="both"/>
                    <w:rPr>
                      <w:rFonts w:ascii="Arial" w:hAnsi="Arial" w:cs="Arial"/>
                      <w:sz w:val="20"/>
                      <w:szCs w:val="20"/>
                    </w:rPr>
                  </w:pPr>
                  <w:r w:rsidRPr="003E1319">
                    <w:rPr>
                      <w:rFonts w:ascii="Arial" w:hAnsi="Arial" w:cs="Arial"/>
                      <w:sz w:val="20"/>
                      <w:szCs w:val="20"/>
                    </w:rPr>
                    <w:t xml:space="preserve">The Plan sets </w:t>
                  </w:r>
                  <w:r>
                    <w:rPr>
                      <w:rFonts w:ascii="Arial" w:hAnsi="Arial" w:cs="Arial"/>
                      <w:sz w:val="20"/>
                      <w:szCs w:val="20"/>
                    </w:rPr>
                    <w:t>a</w:t>
                  </w:r>
                  <w:r w:rsidRPr="003E1319">
                    <w:rPr>
                      <w:rFonts w:ascii="Arial" w:hAnsi="Arial" w:cs="Arial"/>
                      <w:sz w:val="20"/>
                      <w:szCs w:val="20"/>
                    </w:rPr>
                    <w:t xml:space="preserve"> long-term spatial planning framework for NEL</w:t>
                  </w:r>
                  <w:r>
                    <w:rPr>
                      <w:rFonts w:ascii="Arial" w:hAnsi="Arial" w:cs="Arial"/>
                      <w:sz w:val="20"/>
                      <w:szCs w:val="20"/>
                    </w:rPr>
                    <w:t>.</w:t>
                  </w:r>
                  <w:r w:rsidRPr="003E1319">
                    <w:rPr>
                      <w:rFonts w:ascii="Arial" w:hAnsi="Arial" w:cs="Arial"/>
                      <w:sz w:val="20"/>
                      <w:szCs w:val="20"/>
                    </w:rPr>
                    <w:t xml:space="preserve"> It proposes a step change in the scale of development and investment in the area, including by extending the town centre leisure offer. </w:t>
                  </w:r>
                </w:p>
              </w:tc>
              <w:tc>
                <w:tcPr>
                  <w:tcW w:w="2638" w:type="dxa"/>
                </w:tcPr>
                <w:p w14:paraId="5E21E8CD" w14:textId="77777777" w:rsidR="0006105B" w:rsidRPr="008F08BF" w:rsidRDefault="0006105B" w:rsidP="00E45B7F">
                  <w:pPr>
                    <w:pStyle w:val="ListParagraph"/>
                    <w:numPr>
                      <w:ilvl w:val="0"/>
                      <w:numId w:val="32"/>
                    </w:numPr>
                    <w:spacing w:before="60" w:after="60"/>
                    <w:ind w:left="316" w:hanging="284"/>
                    <w:rPr>
                      <w:rFonts w:ascii="Arial" w:hAnsi="Arial" w:cs="Arial"/>
                      <w:sz w:val="20"/>
                      <w:szCs w:val="20"/>
                    </w:rPr>
                  </w:pPr>
                  <w:r w:rsidRPr="008F08BF">
                    <w:rPr>
                      <w:rFonts w:ascii="Arial" w:hAnsi="Arial" w:cs="Arial"/>
                      <w:sz w:val="20"/>
                      <w:szCs w:val="20"/>
                    </w:rPr>
                    <w:t>Delivers against ambitions for town centre vitality.</w:t>
                  </w:r>
                </w:p>
              </w:tc>
            </w:tr>
            <w:tr w:rsidR="0006105B" w:rsidRPr="005D644E" w14:paraId="6D0EA014" w14:textId="77777777" w:rsidTr="00DA2C1A">
              <w:tc>
                <w:tcPr>
                  <w:tcW w:w="1523" w:type="dxa"/>
                </w:tcPr>
                <w:p w14:paraId="7AF01BB0" w14:textId="77777777" w:rsidR="0006105B" w:rsidRPr="003E1319" w:rsidRDefault="0006105B" w:rsidP="0006105B">
                  <w:pPr>
                    <w:spacing w:before="60" w:after="60"/>
                    <w:rPr>
                      <w:rFonts w:ascii="Arial" w:hAnsi="Arial" w:cs="Arial"/>
                      <w:iCs/>
                      <w:sz w:val="20"/>
                      <w:szCs w:val="20"/>
                    </w:rPr>
                  </w:pPr>
                  <w:r w:rsidRPr="003E1319">
                    <w:rPr>
                      <w:rFonts w:ascii="Arial" w:hAnsi="Arial" w:cs="Arial"/>
                      <w:iCs/>
                      <w:sz w:val="20"/>
                      <w:szCs w:val="20"/>
                    </w:rPr>
                    <w:t xml:space="preserve">NELC Net Zero Carbon Roadmap </w:t>
                  </w:r>
                </w:p>
                <w:p w14:paraId="6863276C" w14:textId="77777777" w:rsidR="0006105B" w:rsidRPr="003E1319" w:rsidRDefault="0006105B" w:rsidP="0006105B">
                  <w:pPr>
                    <w:spacing w:before="60" w:after="60"/>
                    <w:rPr>
                      <w:rFonts w:ascii="Arial" w:hAnsi="Arial" w:cs="Arial"/>
                      <w:sz w:val="20"/>
                      <w:szCs w:val="20"/>
                    </w:rPr>
                  </w:pPr>
                  <w:r w:rsidRPr="003E1319">
                    <w:rPr>
                      <w:rFonts w:ascii="Arial" w:hAnsi="Arial" w:cs="Arial"/>
                      <w:iCs/>
                      <w:sz w:val="20"/>
                      <w:szCs w:val="20"/>
                    </w:rPr>
                    <w:t xml:space="preserve">(2021) </w:t>
                  </w:r>
                </w:p>
              </w:tc>
              <w:tc>
                <w:tcPr>
                  <w:tcW w:w="5167" w:type="dxa"/>
                  <w:gridSpan w:val="4"/>
                </w:tcPr>
                <w:p w14:paraId="3EEC3712" w14:textId="77777777" w:rsidR="0006105B" w:rsidRPr="003E1319" w:rsidRDefault="0006105B" w:rsidP="0006105B">
                  <w:pPr>
                    <w:spacing w:before="60" w:after="60"/>
                    <w:jc w:val="both"/>
                    <w:rPr>
                      <w:rFonts w:ascii="Arial" w:hAnsi="Arial" w:cs="Arial"/>
                      <w:color w:val="000000"/>
                      <w:sz w:val="20"/>
                      <w:szCs w:val="20"/>
                    </w:rPr>
                  </w:pPr>
                  <w:r w:rsidRPr="003E1319">
                    <w:rPr>
                      <w:rFonts w:ascii="Arial" w:hAnsi="Arial" w:cs="Arial"/>
                      <w:color w:val="000000"/>
                      <w:sz w:val="20"/>
                      <w:szCs w:val="20"/>
                    </w:rPr>
                    <w:t xml:space="preserve">NELC has set out the commitment to make the Council a Net Zero carbon organisation by 2040. </w:t>
                  </w:r>
                </w:p>
                <w:p w14:paraId="07098968" w14:textId="77777777" w:rsidR="0006105B" w:rsidRPr="003E1319" w:rsidRDefault="0006105B" w:rsidP="0006105B">
                  <w:pPr>
                    <w:spacing w:before="60" w:after="60"/>
                    <w:jc w:val="both"/>
                    <w:rPr>
                      <w:rFonts w:ascii="Arial" w:hAnsi="Arial" w:cs="Arial"/>
                      <w:sz w:val="20"/>
                      <w:szCs w:val="20"/>
                    </w:rPr>
                  </w:pPr>
                </w:p>
              </w:tc>
              <w:tc>
                <w:tcPr>
                  <w:tcW w:w="2638" w:type="dxa"/>
                </w:tcPr>
                <w:p w14:paraId="338D0315" w14:textId="77777777" w:rsidR="0006105B" w:rsidRPr="008F08BF" w:rsidRDefault="0006105B" w:rsidP="00E45B7F">
                  <w:pPr>
                    <w:pStyle w:val="ListParagraph"/>
                    <w:numPr>
                      <w:ilvl w:val="0"/>
                      <w:numId w:val="32"/>
                    </w:numPr>
                    <w:spacing w:before="60" w:after="60"/>
                    <w:ind w:left="316" w:hanging="284"/>
                    <w:rPr>
                      <w:rFonts w:ascii="Arial" w:hAnsi="Arial" w:cs="Arial"/>
                      <w:sz w:val="20"/>
                      <w:szCs w:val="20"/>
                    </w:rPr>
                  </w:pPr>
                  <w:r w:rsidRPr="008F08BF">
                    <w:rPr>
                      <w:rFonts w:ascii="Arial" w:hAnsi="Arial" w:cs="Arial"/>
                      <w:sz w:val="20"/>
                      <w:szCs w:val="20"/>
                    </w:rPr>
                    <w:t>Re-purposes existing buildings to ensure the town centre develops sustainably.</w:t>
                  </w:r>
                </w:p>
                <w:p w14:paraId="13E9026C" w14:textId="2F2D465F" w:rsidR="00173535" w:rsidRPr="008F08BF" w:rsidRDefault="00026F42" w:rsidP="00E45B7F">
                  <w:pPr>
                    <w:pStyle w:val="ListParagraph"/>
                    <w:numPr>
                      <w:ilvl w:val="0"/>
                      <w:numId w:val="32"/>
                    </w:numPr>
                    <w:spacing w:before="60" w:after="60"/>
                    <w:ind w:left="316" w:hanging="284"/>
                    <w:rPr>
                      <w:rFonts w:ascii="Arial" w:hAnsi="Arial" w:cs="Arial"/>
                      <w:sz w:val="20"/>
                      <w:szCs w:val="20"/>
                    </w:rPr>
                  </w:pPr>
                  <w:r w:rsidRPr="008F08BF">
                    <w:rPr>
                      <w:rFonts w:ascii="Arial" w:hAnsi="Arial" w:cs="Arial"/>
                      <w:sz w:val="20"/>
                      <w:szCs w:val="20"/>
                    </w:rPr>
                    <w:t>Delivers e</w:t>
                  </w:r>
                  <w:r w:rsidR="00173535" w:rsidRPr="008F08BF">
                    <w:rPr>
                      <w:rFonts w:ascii="Arial" w:hAnsi="Arial" w:cs="Arial"/>
                      <w:sz w:val="20"/>
                      <w:szCs w:val="20"/>
                    </w:rPr>
                    <w:t xml:space="preserve">nergy </w:t>
                  </w:r>
                  <w:r w:rsidRPr="008F08BF">
                    <w:rPr>
                      <w:rFonts w:ascii="Arial" w:hAnsi="Arial" w:cs="Arial"/>
                      <w:sz w:val="20"/>
                      <w:szCs w:val="20"/>
                    </w:rPr>
                    <w:t>e</w:t>
                  </w:r>
                  <w:r w:rsidR="00173535" w:rsidRPr="008F08BF">
                    <w:rPr>
                      <w:rFonts w:ascii="Arial" w:hAnsi="Arial" w:cs="Arial"/>
                      <w:sz w:val="20"/>
                      <w:szCs w:val="20"/>
                    </w:rPr>
                    <w:t>fficien</w:t>
                  </w:r>
                  <w:r w:rsidRPr="008F08BF">
                    <w:rPr>
                      <w:rFonts w:ascii="Arial" w:hAnsi="Arial" w:cs="Arial"/>
                      <w:sz w:val="20"/>
                      <w:szCs w:val="20"/>
                    </w:rPr>
                    <w:t>t new</w:t>
                  </w:r>
                  <w:r w:rsidR="00173535" w:rsidRPr="008F08BF">
                    <w:rPr>
                      <w:rFonts w:ascii="Arial" w:hAnsi="Arial" w:cs="Arial"/>
                      <w:sz w:val="20"/>
                      <w:szCs w:val="20"/>
                    </w:rPr>
                    <w:t xml:space="preserve"> </w:t>
                  </w:r>
                  <w:r w:rsidRPr="008F08BF">
                    <w:rPr>
                      <w:rFonts w:ascii="Arial" w:hAnsi="Arial" w:cs="Arial"/>
                      <w:sz w:val="20"/>
                      <w:szCs w:val="20"/>
                    </w:rPr>
                    <w:t>and repurposed premises</w:t>
                  </w:r>
                </w:p>
              </w:tc>
            </w:tr>
          </w:tbl>
          <w:p w14:paraId="65201DF8" w14:textId="77777777" w:rsidR="0006105B" w:rsidRPr="005D644E" w:rsidRDefault="0006105B" w:rsidP="0006105B">
            <w:pPr>
              <w:spacing w:before="22"/>
              <w:ind w:right="848"/>
              <w:rPr>
                <w:rFonts w:ascii="Arial" w:hAnsi="Arial" w:cs="Arial"/>
                <w:sz w:val="20"/>
                <w:szCs w:val="20"/>
              </w:rPr>
            </w:pPr>
          </w:p>
          <w:p w14:paraId="1C2A92EE" w14:textId="6243BFB9" w:rsidR="0006105B" w:rsidRPr="005D644E" w:rsidRDefault="0006105B" w:rsidP="0006105B">
            <w:pPr>
              <w:spacing w:before="22"/>
              <w:ind w:right="848"/>
              <w:rPr>
                <w:rFonts w:ascii="Arial" w:hAnsi="Arial" w:cs="Arial"/>
                <w:sz w:val="20"/>
                <w:szCs w:val="20"/>
              </w:rPr>
            </w:pPr>
            <w:r w:rsidRPr="00B007E8">
              <w:rPr>
                <w:rFonts w:ascii="Arial" w:hAnsi="Arial" w:cs="Arial"/>
                <w:sz w:val="20"/>
                <w:szCs w:val="20"/>
                <w:highlight w:val="lightGray"/>
              </w:rPr>
              <w:t>(</w:t>
            </w:r>
            <w:r w:rsidR="00B007E8" w:rsidRPr="00B007E8">
              <w:rPr>
                <w:rFonts w:ascii="Arial" w:hAnsi="Arial" w:cs="Arial"/>
                <w:sz w:val="20"/>
                <w:szCs w:val="20"/>
                <w:highlight w:val="lightGray"/>
              </w:rPr>
              <w:t>485</w:t>
            </w:r>
            <w:r w:rsidRPr="00B007E8">
              <w:rPr>
                <w:rFonts w:ascii="Arial" w:hAnsi="Arial" w:cs="Arial"/>
                <w:sz w:val="20"/>
                <w:szCs w:val="20"/>
                <w:highlight w:val="lightGray"/>
              </w:rPr>
              <w:t xml:space="preserve"> words)</w:t>
            </w:r>
          </w:p>
          <w:p w14:paraId="388E5D16" w14:textId="1DCCF9DE" w:rsidR="0006105B" w:rsidRDefault="0006105B" w:rsidP="0006105B">
            <w:pPr>
              <w:spacing w:before="22"/>
              <w:ind w:right="848"/>
              <w:rPr>
                <w:rFonts w:ascii="Arial" w:hAnsi="Arial" w:cs="Arial"/>
                <w:sz w:val="24"/>
                <w:szCs w:val="24"/>
              </w:rPr>
            </w:pPr>
          </w:p>
        </w:tc>
      </w:tr>
      <w:bookmarkEnd w:id="13"/>
      <w:tr w:rsidR="0006105B" w14:paraId="3E8B50DD" w14:textId="77777777" w:rsidTr="7866144D">
        <w:tc>
          <w:tcPr>
            <w:tcW w:w="9554" w:type="dxa"/>
            <w:shd w:val="clear" w:color="auto" w:fill="E7E6E6" w:themeFill="background2"/>
          </w:tcPr>
          <w:p w14:paraId="2E13CEC8" w14:textId="77777777" w:rsidR="0006105B" w:rsidRDefault="0006105B" w:rsidP="0006105B">
            <w:pPr>
              <w:spacing w:before="22"/>
              <w:ind w:right="848"/>
              <w:rPr>
                <w:rFonts w:ascii="Arial" w:hAnsi="Arial" w:cs="Arial"/>
                <w:bCs/>
                <w:sz w:val="24"/>
                <w:szCs w:val="24"/>
              </w:rPr>
            </w:pPr>
            <w:r w:rsidRPr="005F25BB">
              <w:rPr>
                <w:rFonts w:ascii="Arial" w:hAnsi="Arial" w:cs="Arial"/>
                <w:bCs/>
                <w:sz w:val="24"/>
                <w:szCs w:val="24"/>
              </w:rPr>
              <w:lastRenderedPageBreak/>
              <w:t>4.4.2</w:t>
            </w:r>
            <w:r>
              <w:rPr>
                <w:rFonts w:ascii="Arial" w:hAnsi="Arial" w:cs="Arial"/>
                <w:bCs/>
                <w:sz w:val="24"/>
                <w:szCs w:val="24"/>
              </w:rPr>
              <w:t xml:space="preserve"> Explain how the bid aligns to and supports the UK Government policy objectives.</w:t>
            </w:r>
          </w:p>
          <w:p w14:paraId="4ED6D759" w14:textId="77777777" w:rsidR="0006105B" w:rsidRDefault="0006105B" w:rsidP="0006105B">
            <w:pPr>
              <w:spacing w:before="22"/>
              <w:ind w:right="848"/>
              <w:rPr>
                <w:rFonts w:ascii="Arial" w:hAnsi="Arial" w:cs="Arial"/>
                <w:bCs/>
                <w:sz w:val="24"/>
                <w:szCs w:val="24"/>
              </w:rPr>
            </w:pPr>
          </w:p>
          <w:p w14:paraId="17F85F6B" w14:textId="77777777" w:rsidR="0006105B" w:rsidRPr="0044280F" w:rsidRDefault="0006105B" w:rsidP="0006105B">
            <w:pPr>
              <w:spacing w:before="22"/>
              <w:ind w:right="848"/>
              <w:rPr>
                <w:rFonts w:ascii="Arial" w:hAnsi="Arial" w:cs="Arial"/>
                <w:sz w:val="24"/>
              </w:rPr>
            </w:pPr>
            <w:r w:rsidRPr="0044280F">
              <w:rPr>
                <w:rFonts w:ascii="Arial" w:hAnsi="Arial" w:cs="Arial"/>
                <w:b/>
                <w:sz w:val="24"/>
              </w:rPr>
              <w:t>For Northern Ireland,</w:t>
            </w:r>
            <w:r w:rsidRPr="0044280F">
              <w:rPr>
                <w:rFonts w:ascii="Arial" w:hAnsi="Arial" w:cs="Arial"/>
                <w:b/>
                <w:spacing w:val="1"/>
                <w:sz w:val="24"/>
              </w:rPr>
              <w:t xml:space="preserve"> </w:t>
            </w:r>
            <w:r w:rsidRPr="0044280F">
              <w:rPr>
                <w:rFonts w:ascii="Arial" w:hAnsi="Arial" w:cs="Arial"/>
                <w:b/>
                <w:sz w:val="24"/>
              </w:rPr>
              <w:t>Scotland and Wales</w:t>
            </w:r>
            <w:r w:rsidRPr="0044280F">
              <w:rPr>
                <w:rFonts w:ascii="Arial" w:hAnsi="Arial" w:cs="Arial"/>
                <w:b/>
                <w:spacing w:val="1"/>
                <w:sz w:val="24"/>
              </w:rPr>
              <w:t xml:space="preserve"> </w:t>
            </w:r>
            <w:r w:rsidRPr="0044280F">
              <w:rPr>
                <w:rFonts w:ascii="Arial" w:hAnsi="Arial" w:cs="Arial"/>
                <w:b/>
                <w:sz w:val="24"/>
              </w:rPr>
              <w:t xml:space="preserve">bids: </w:t>
            </w:r>
            <w:r w:rsidRPr="0044280F">
              <w:rPr>
                <w:rFonts w:ascii="Arial" w:hAnsi="Arial" w:cs="Arial"/>
                <w:sz w:val="24"/>
              </w:rPr>
              <w:t>In</w:t>
            </w:r>
            <w:r w:rsidRPr="0044280F">
              <w:rPr>
                <w:rFonts w:ascii="Arial" w:hAnsi="Arial" w:cs="Arial"/>
                <w:spacing w:val="1"/>
                <w:sz w:val="24"/>
              </w:rPr>
              <w:t xml:space="preserve"> </w:t>
            </w:r>
            <w:r w:rsidRPr="0044280F">
              <w:rPr>
                <w:rFonts w:ascii="Arial" w:hAnsi="Arial" w:cs="Arial"/>
                <w:sz w:val="24"/>
              </w:rPr>
              <w:t>addition, explain how</w:t>
            </w:r>
            <w:r w:rsidRPr="0044280F">
              <w:rPr>
                <w:rFonts w:ascii="Arial" w:hAnsi="Arial" w:cs="Arial"/>
                <w:spacing w:val="1"/>
                <w:sz w:val="24"/>
              </w:rPr>
              <w:t xml:space="preserve"> </w:t>
            </w:r>
            <w:r w:rsidRPr="0044280F">
              <w:rPr>
                <w:rFonts w:ascii="Arial" w:hAnsi="Arial" w:cs="Arial"/>
                <w:sz w:val="24"/>
              </w:rPr>
              <w:t>your bid aligns to any</w:t>
            </w:r>
            <w:r w:rsidRPr="0044280F">
              <w:rPr>
                <w:rFonts w:ascii="Arial" w:hAnsi="Arial" w:cs="Arial"/>
                <w:spacing w:val="1"/>
                <w:sz w:val="24"/>
              </w:rPr>
              <w:t xml:space="preserve"> </w:t>
            </w:r>
            <w:r w:rsidRPr="0044280F">
              <w:rPr>
                <w:rFonts w:ascii="Arial" w:hAnsi="Arial" w:cs="Arial"/>
                <w:sz w:val="24"/>
              </w:rPr>
              <w:t>specific policy objectives,</w:t>
            </w:r>
            <w:r w:rsidRPr="0044280F">
              <w:rPr>
                <w:rFonts w:ascii="Arial" w:hAnsi="Arial" w:cs="Arial"/>
                <w:spacing w:val="-64"/>
                <w:sz w:val="24"/>
              </w:rPr>
              <w:t xml:space="preserve"> </w:t>
            </w:r>
            <w:r w:rsidRPr="0044280F">
              <w:rPr>
                <w:rFonts w:ascii="Arial" w:hAnsi="Arial" w:cs="Arial"/>
                <w:sz w:val="24"/>
              </w:rPr>
              <w:t>legal and statutory</w:t>
            </w:r>
            <w:r w:rsidRPr="0044280F">
              <w:rPr>
                <w:rFonts w:ascii="Arial" w:hAnsi="Arial" w:cs="Arial"/>
                <w:spacing w:val="1"/>
                <w:sz w:val="24"/>
              </w:rPr>
              <w:t xml:space="preserve"> </w:t>
            </w:r>
            <w:r w:rsidRPr="0044280F">
              <w:rPr>
                <w:rFonts w:ascii="Arial" w:hAnsi="Arial" w:cs="Arial"/>
                <w:sz w:val="24"/>
              </w:rPr>
              <w:t>commitments relevant to</w:t>
            </w:r>
            <w:r w:rsidRPr="0044280F">
              <w:rPr>
                <w:rFonts w:ascii="Arial" w:hAnsi="Arial" w:cs="Arial"/>
                <w:spacing w:val="1"/>
                <w:sz w:val="24"/>
              </w:rPr>
              <w:t xml:space="preserve"> </w:t>
            </w:r>
            <w:r w:rsidRPr="0044280F">
              <w:rPr>
                <w:rFonts w:ascii="Arial" w:hAnsi="Arial" w:cs="Arial"/>
                <w:sz w:val="24"/>
              </w:rPr>
              <w:t>the devolved</w:t>
            </w:r>
            <w:r w:rsidRPr="0044280F">
              <w:rPr>
                <w:rFonts w:ascii="Arial" w:hAnsi="Arial" w:cs="Arial"/>
                <w:spacing w:val="1"/>
                <w:sz w:val="24"/>
              </w:rPr>
              <w:t xml:space="preserve"> </w:t>
            </w:r>
            <w:r w:rsidRPr="0044280F">
              <w:rPr>
                <w:rFonts w:ascii="Arial" w:hAnsi="Arial" w:cs="Arial"/>
                <w:sz w:val="24"/>
              </w:rPr>
              <w:t>administrations.</w:t>
            </w:r>
          </w:p>
          <w:p w14:paraId="6A782AFF" w14:textId="77777777" w:rsidR="0006105B" w:rsidRPr="0044280F" w:rsidRDefault="0006105B" w:rsidP="0006105B">
            <w:pPr>
              <w:spacing w:before="22"/>
              <w:ind w:right="848"/>
              <w:rPr>
                <w:rFonts w:ascii="Arial" w:hAnsi="Arial" w:cs="Arial"/>
                <w:bCs/>
                <w:sz w:val="24"/>
                <w:szCs w:val="24"/>
              </w:rPr>
            </w:pPr>
          </w:p>
          <w:p w14:paraId="4521D8EA" w14:textId="16B70090" w:rsidR="0006105B" w:rsidRPr="005F25BB" w:rsidRDefault="0006105B" w:rsidP="0006105B">
            <w:pPr>
              <w:spacing w:before="22"/>
              <w:ind w:right="848"/>
              <w:rPr>
                <w:rFonts w:ascii="Arial" w:hAnsi="Arial" w:cs="Arial"/>
                <w:bCs/>
                <w:sz w:val="24"/>
                <w:szCs w:val="24"/>
              </w:rPr>
            </w:pPr>
            <w:r w:rsidRPr="0044280F">
              <w:rPr>
                <w:rFonts w:ascii="Arial" w:hAnsi="Arial" w:cs="Arial"/>
                <w:bCs/>
                <w:sz w:val="24"/>
                <w:szCs w:val="24"/>
              </w:rPr>
              <w:t>(500 words)</w:t>
            </w:r>
          </w:p>
        </w:tc>
      </w:tr>
      <w:tr w:rsidR="0006105B" w14:paraId="08C9D0CC" w14:textId="77777777" w:rsidTr="7866144D">
        <w:tc>
          <w:tcPr>
            <w:tcW w:w="9554" w:type="dxa"/>
            <w:shd w:val="clear" w:color="auto" w:fill="FFFFFF" w:themeFill="background1"/>
          </w:tcPr>
          <w:p w14:paraId="040F5A32" w14:textId="77777777" w:rsidR="0006105B" w:rsidRPr="003E1319" w:rsidRDefault="0006105B" w:rsidP="0006105B">
            <w:pPr>
              <w:spacing w:before="120" w:after="120"/>
              <w:jc w:val="both"/>
              <w:rPr>
                <w:rFonts w:ascii="Arial" w:hAnsi="Arial" w:cs="Arial"/>
                <w:sz w:val="20"/>
                <w:szCs w:val="20"/>
              </w:rPr>
            </w:pPr>
            <w:bookmarkStart w:id="15" w:name="_Hlk104796672"/>
            <w:r w:rsidRPr="003E1319">
              <w:rPr>
                <w:rFonts w:ascii="Arial" w:hAnsi="Arial" w:cs="Arial"/>
                <w:sz w:val="20"/>
                <w:szCs w:val="20"/>
              </w:rPr>
              <w:t>Repurposing and diversifying towns centres has been a growing national policy objective, particularly as a mechanism for levelling up ‘left behind’ northern towns. Covid-19 has confirmed the need for increased town centre resilience and looking forward, there is a need for ensuring urban cores are self-serving and sustainable. For Grimsby, a town with an almost non-existent leisure offer, the scheme offers a ‘market making’ opportunity for extending the towns offer and diversifying its use.</w:t>
            </w:r>
          </w:p>
          <w:p w14:paraId="5C03E18A" w14:textId="77777777" w:rsidR="0006105B" w:rsidRPr="003E1319" w:rsidRDefault="0006105B" w:rsidP="0006105B">
            <w:pPr>
              <w:spacing w:before="120" w:after="120"/>
              <w:jc w:val="both"/>
              <w:rPr>
                <w:rFonts w:ascii="Arial" w:hAnsi="Arial" w:cs="Arial"/>
                <w:sz w:val="20"/>
                <w:szCs w:val="20"/>
              </w:rPr>
            </w:pPr>
            <w:r w:rsidRPr="003E1319">
              <w:rPr>
                <w:rFonts w:ascii="Arial" w:hAnsi="Arial" w:cs="Arial"/>
                <w:sz w:val="20"/>
                <w:szCs w:val="20"/>
              </w:rPr>
              <w:lastRenderedPageBreak/>
              <w:t xml:space="preserve">Consequently, the Freshney Leisure Scheme is entirely in keeping with national policy, including aligning directly with the Government’s recent </w:t>
            </w:r>
            <w:r w:rsidRPr="003E1319">
              <w:rPr>
                <w:rFonts w:ascii="Arial" w:hAnsi="Arial" w:cs="Arial"/>
                <w:b/>
                <w:bCs/>
                <w:sz w:val="20"/>
                <w:szCs w:val="20"/>
              </w:rPr>
              <w:t>Future High Streets Fund,</w:t>
            </w:r>
            <w:r w:rsidRPr="003E1319">
              <w:rPr>
                <w:rFonts w:ascii="Arial" w:hAnsi="Arial" w:cs="Arial"/>
                <w:sz w:val="20"/>
                <w:szCs w:val="20"/>
              </w:rPr>
              <w:t xml:space="preserve"> </w:t>
            </w:r>
            <w:r w:rsidRPr="003E1319">
              <w:rPr>
                <w:rFonts w:ascii="Arial" w:hAnsi="Arial" w:cs="Arial"/>
                <w:b/>
                <w:bCs/>
                <w:sz w:val="20"/>
                <w:szCs w:val="20"/>
              </w:rPr>
              <w:t>Towns Fund</w:t>
            </w:r>
            <w:r w:rsidRPr="003E1319">
              <w:rPr>
                <w:rFonts w:ascii="Arial" w:hAnsi="Arial" w:cs="Arial"/>
                <w:sz w:val="20"/>
                <w:szCs w:val="20"/>
              </w:rPr>
              <w:t xml:space="preserve">, and </w:t>
            </w:r>
            <w:r w:rsidRPr="003E1319">
              <w:rPr>
                <w:rFonts w:ascii="Arial" w:hAnsi="Arial" w:cs="Arial"/>
                <w:b/>
                <w:bCs/>
                <w:sz w:val="20"/>
                <w:szCs w:val="20"/>
              </w:rPr>
              <w:t>Levelling Up</w:t>
            </w:r>
            <w:r w:rsidRPr="003E1319">
              <w:rPr>
                <w:rFonts w:ascii="Arial" w:hAnsi="Arial" w:cs="Arial"/>
                <w:sz w:val="20"/>
                <w:szCs w:val="20"/>
              </w:rPr>
              <w:t xml:space="preserve"> agendas. </w:t>
            </w:r>
          </w:p>
          <w:p w14:paraId="1BF05FE0" w14:textId="77777777" w:rsidR="0006105B" w:rsidRPr="003E1319" w:rsidRDefault="0006105B" w:rsidP="0006105B">
            <w:pPr>
              <w:spacing w:before="120" w:after="120"/>
              <w:jc w:val="both"/>
              <w:rPr>
                <w:rFonts w:ascii="Arial" w:hAnsi="Arial" w:cs="Arial"/>
                <w:sz w:val="20"/>
                <w:szCs w:val="20"/>
              </w:rPr>
            </w:pPr>
            <w:r w:rsidRPr="003E1319">
              <w:rPr>
                <w:rFonts w:ascii="Arial" w:hAnsi="Arial" w:cs="Arial"/>
                <w:sz w:val="20"/>
                <w:szCs w:val="20"/>
              </w:rPr>
              <w:t xml:space="preserve">Specifically, the Scheme delivers against Towns Fund regeneration objective ‘ensure towns are thriving places for people to live and work, including by increasing density in town centres and strengthening local economic assets’. It also delivers against FHSF objectives ‘to renew and reshape town centres in a way that improves experience, drives growth and ensures future sustainability’. The Scheme is also well aligned with the broad objectives of Levelling Up to regenerate town centres and high streets in ‘left behind’ northern towns.  </w:t>
            </w:r>
          </w:p>
          <w:p w14:paraId="6F9AC7B3" w14:textId="77777777" w:rsidR="0006105B" w:rsidRPr="003E1319" w:rsidRDefault="0006105B" w:rsidP="0006105B">
            <w:pPr>
              <w:spacing w:before="120" w:after="120"/>
              <w:jc w:val="both"/>
              <w:rPr>
                <w:rFonts w:ascii="Arial" w:hAnsi="Arial" w:cs="Arial"/>
                <w:sz w:val="20"/>
                <w:szCs w:val="20"/>
              </w:rPr>
            </w:pPr>
            <w:r w:rsidRPr="003E1319">
              <w:rPr>
                <w:rFonts w:ascii="Arial" w:hAnsi="Arial" w:cs="Arial"/>
                <w:sz w:val="20"/>
                <w:szCs w:val="20"/>
              </w:rPr>
              <w:t>The Scheme is also well aligned with the following national strategies.</w:t>
            </w:r>
          </w:p>
          <w:tbl>
            <w:tblPr>
              <w:tblStyle w:val="TableGrid"/>
              <w:tblW w:w="0" w:type="auto"/>
              <w:tblLook w:val="04A0" w:firstRow="1" w:lastRow="0" w:firstColumn="1" w:lastColumn="0" w:noHBand="0" w:noVBand="1"/>
            </w:tblPr>
            <w:tblGrid>
              <w:gridCol w:w="1523"/>
              <w:gridCol w:w="5167"/>
              <w:gridCol w:w="2638"/>
            </w:tblGrid>
            <w:tr w:rsidR="0006105B" w:rsidRPr="00C93167" w14:paraId="3D009542" w14:textId="77777777" w:rsidTr="00DA2C1A">
              <w:tc>
                <w:tcPr>
                  <w:tcW w:w="9328" w:type="dxa"/>
                  <w:gridSpan w:val="3"/>
                  <w:tcBorders>
                    <w:bottom w:val="single" w:sz="4" w:space="0" w:color="auto"/>
                  </w:tcBorders>
                  <w:shd w:val="clear" w:color="auto" w:fill="000000" w:themeFill="text1"/>
                </w:tcPr>
                <w:p w14:paraId="1FEC0821" w14:textId="77777777" w:rsidR="0006105B" w:rsidRPr="00A61B51" w:rsidRDefault="0006105B" w:rsidP="0006105B">
                  <w:pPr>
                    <w:spacing w:before="60" w:after="60"/>
                    <w:jc w:val="both"/>
                    <w:rPr>
                      <w:rFonts w:ascii="Arial" w:hAnsi="Arial" w:cs="Arial"/>
                      <w:b/>
                      <w:color w:val="FFFFFF" w:themeColor="background1"/>
                      <w:sz w:val="20"/>
                      <w:szCs w:val="20"/>
                    </w:rPr>
                  </w:pPr>
                  <w:r w:rsidRPr="00A61B51">
                    <w:rPr>
                      <w:rFonts w:ascii="Arial" w:hAnsi="Arial" w:cs="Arial"/>
                      <w:b/>
                      <w:color w:val="FFFFFF" w:themeColor="background1"/>
                      <w:sz w:val="20"/>
                      <w:szCs w:val="20"/>
                    </w:rPr>
                    <w:t xml:space="preserve">Freshney Leisure Scheme – National Policy Alignment </w:t>
                  </w:r>
                </w:p>
              </w:tc>
            </w:tr>
            <w:tr w:rsidR="0006105B" w:rsidRPr="00C93167" w14:paraId="6A6A2C39" w14:textId="77777777" w:rsidTr="00DA2C1A">
              <w:tc>
                <w:tcPr>
                  <w:tcW w:w="1523" w:type="dxa"/>
                  <w:tcBorders>
                    <w:bottom w:val="single" w:sz="4" w:space="0" w:color="auto"/>
                  </w:tcBorders>
                  <w:shd w:val="clear" w:color="auto" w:fill="000000" w:themeFill="text1"/>
                </w:tcPr>
                <w:p w14:paraId="5A6AD273" w14:textId="77777777" w:rsidR="0006105B" w:rsidRPr="00A61B51" w:rsidRDefault="0006105B" w:rsidP="0006105B">
                  <w:pPr>
                    <w:spacing w:before="60" w:after="60"/>
                    <w:jc w:val="both"/>
                    <w:rPr>
                      <w:rFonts w:ascii="Arial" w:hAnsi="Arial" w:cs="Arial"/>
                      <w:b/>
                      <w:color w:val="FFFFFF" w:themeColor="background1"/>
                      <w:sz w:val="20"/>
                      <w:szCs w:val="20"/>
                    </w:rPr>
                  </w:pPr>
                  <w:r w:rsidRPr="00A61B51">
                    <w:rPr>
                      <w:rFonts w:ascii="Arial" w:hAnsi="Arial" w:cs="Arial"/>
                      <w:b/>
                      <w:color w:val="FFFFFF" w:themeColor="background1"/>
                      <w:sz w:val="20"/>
                      <w:szCs w:val="20"/>
                    </w:rPr>
                    <w:t xml:space="preserve">Policy </w:t>
                  </w:r>
                </w:p>
              </w:tc>
              <w:tc>
                <w:tcPr>
                  <w:tcW w:w="5167" w:type="dxa"/>
                  <w:tcBorders>
                    <w:bottom w:val="single" w:sz="4" w:space="0" w:color="auto"/>
                  </w:tcBorders>
                  <w:shd w:val="clear" w:color="auto" w:fill="000000" w:themeFill="text1"/>
                </w:tcPr>
                <w:p w14:paraId="4F187EF0" w14:textId="77777777" w:rsidR="0006105B" w:rsidRPr="00A61B51" w:rsidRDefault="0006105B" w:rsidP="0006105B">
                  <w:pPr>
                    <w:spacing w:before="60" w:after="60"/>
                    <w:jc w:val="both"/>
                    <w:rPr>
                      <w:rFonts w:ascii="Arial" w:hAnsi="Arial" w:cs="Arial"/>
                      <w:b/>
                      <w:color w:val="FFFFFF" w:themeColor="background1"/>
                      <w:sz w:val="20"/>
                      <w:szCs w:val="20"/>
                    </w:rPr>
                  </w:pPr>
                  <w:r w:rsidRPr="00A61B51">
                    <w:rPr>
                      <w:rFonts w:ascii="Arial" w:hAnsi="Arial" w:cs="Arial"/>
                      <w:b/>
                      <w:color w:val="FFFFFF" w:themeColor="background1"/>
                      <w:sz w:val="20"/>
                      <w:szCs w:val="20"/>
                    </w:rPr>
                    <w:t xml:space="preserve">Description </w:t>
                  </w:r>
                  <w:r>
                    <w:rPr>
                      <w:rFonts w:ascii="Arial" w:hAnsi="Arial" w:cs="Arial"/>
                      <w:b/>
                      <w:color w:val="FFFFFF" w:themeColor="background1"/>
                      <w:sz w:val="20"/>
                      <w:szCs w:val="20"/>
                    </w:rPr>
                    <w:t xml:space="preserve">/ </w:t>
                  </w:r>
                  <w:r w:rsidRPr="00A61B51">
                    <w:rPr>
                      <w:rFonts w:ascii="Arial" w:hAnsi="Arial" w:cs="Arial"/>
                      <w:b/>
                      <w:color w:val="FFFFFF" w:themeColor="background1"/>
                      <w:sz w:val="20"/>
                      <w:szCs w:val="20"/>
                    </w:rPr>
                    <w:t>Drivers</w:t>
                  </w:r>
                </w:p>
              </w:tc>
              <w:tc>
                <w:tcPr>
                  <w:tcW w:w="2638" w:type="dxa"/>
                  <w:tcBorders>
                    <w:bottom w:val="single" w:sz="4" w:space="0" w:color="auto"/>
                  </w:tcBorders>
                  <w:shd w:val="clear" w:color="auto" w:fill="000000" w:themeFill="text1"/>
                </w:tcPr>
                <w:p w14:paraId="79CA8C02" w14:textId="77777777" w:rsidR="0006105B" w:rsidRPr="00A61B51" w:rsidRDefault="0006105B" w:rsidP="0006105B">
                  <w:pPr>
                    <w:spacing w:before="60" w:after="60"/>
                    <w:jc w:val="both"/>
                    <w:rPr>
                      <w:rFonts w:ascii="Arial" w:hAnsi="Arial" w:cs="Arial"/>
                      <w:b/>
                      <w:color w:val="FFFFFF" w:themeColor="background1"/>
                      <w:sz w:val="20"/>
                      <w:szCs w:val="20"/>
                    </w:rPr>
                  </w:pPr>
                  <w:r>
                    <w:rPr>
                      <w:rFonts w:ascii="Arial" w:hAnsi="Arial" w:cs="Arial"/>
                      <w:b/>
                      <w:color w:val="FFFFFF" w:themeColor="background1"/>
                      <w:sz w:val="20"/>
                      <w:szCs w:val="20"/>
                    </w:rPr>
                    <w:t xml:space="preserve">Scheme </w:t>
                  </w:r>
                  <w:r w:rsidRPr="00A61B51">
                    <w:rPr>
                      <w:rFonts w:ascii="Arial" w:hAnsi="Arial" w:cs="Arial"/>
                      <w:b/>
                      <w:color w:val="FFFFFF" w:themeColor="background1"/>
                      <w:sz w:val="20"/>
                      <w:szCs w:val="20"/>
                    </w:rPr>
                    <w:t xml:space="preserve">Contribution </w:t>
                  </w:r>
                </w:p>
              </w:tc>
            </w:tr>
            <w:tr w:rsidR="0006105B" w:rsidRPr="00C93167" w14:paraId="2D0FB131" w14:textId="77777777" w:rsidTr="00DA2C1A">
              <w:tc>
                <w:tcPr>
                  <w:tcW w:w="1523" w:type="dxa"/>
                </w:tcPr>
                <w:p w14:paraId="062F7E85" w14:textId="77777777" w:rsidR="0006105B" w:rsidRPr="002156D9" w:rsidRDefault="0006105B" w:rsidP="002156D9">
                  <w:pPr>
                    <w:spacing w:before="60" w:after="60"/>
                    <w:rPr>
                      <w:rFonts w:ascii="Arial" w:hAnsi="Arial" w:cs="Arial"/>
                      <w:sz w:val="20"/>
                      <w:szCs w:val="20"/>
                    </w:rPr>
                  </w:pPr>
                  <w:r w:rsidRPr="002156D9">
                    <w:rPr>
                      <w:rFonts w:ascii="Arial" w:hAnsi="Arial" w:cs="Arial"/>
                      <w:sz w:val="20"/>
                      <w:szCs w:val="20"/>
                    </w:rPr>
                    <w:t>Levelling Up</w:t>
                  </w:r>
                  <w:r w:rsidRPr="002156D9">
                    <w:rPr>
                      <w:rFonts w:ascii="Arial" w:hAnsi="Arial" w:cs="Arial"/>
                      <w:sz w:val="20"/>
                      <w:szCs w:val="20"/>
                    </w:rPr>
                    <w:br/>
                    <w:t>(2022)</w:t>
                  </w:r>
                </w:p>
              </w:tc>
              <w:tc>
                <w:tcPr>
                  <w:tcW w:w="5167" w:type="dxa"/>
                </w:tcPr>
                <w:p w14:paraId="671578CC" w14:textId="77777777" w:rsidR="0006105B" w:rsidRPr="002156D9" w:rsidRDefault="0006105B" w:rsidP="002156D9">
                  <w:pPr>
                    <w:spacing w:before="60" w:after="60"/>
                    <w:jc w:val="both"/>
                    <w:rPr>
                      <w:rFonts w:ascii="Arial" w:hAnsi="Arial" w:cs="Arial"/>
                      <w:sz w:val="20"/>
                      <w:szCs w:val="20"/>
                      <w:shd w:val="clear" w:color="auto" w:fill="FFFFFF"/>
                    </w:rPr>
                  </w:pPr>
                  <w:r w:rsidRPr="002156D9">
                    <w:rPr>
                      <w:rFonts w:ascii="Arial" w:hAnsi="Arial" w:cs="Arial"/>
                      <w:sz w:val="20"/>
                      <w:szCs w:val="20"/>
                      <w:shd w:val="clear" w:color="auto" w:fill="FFFFFF"/>
                    </w:rPr>
                    <w:t>The</w:t>
                  </w:r>
                  <w:r w:rsidRPr="002156D9">
                    <w:rPr>
                      <w:rFonts w:ascii="Arial" w:hAnsi="Arial" w:cs="Arial"/>
                      <w:sz w:val="20"/>
                      <w:szCs w:val="20"/>
                    </w:rPr>
                    <w:t xml:space="preserve"> Levelling Up White Paper sets twelve bold national missions that will shift Government focus and resources to Britain’s forgotten communities throughout the 2020s. The missions include restoring a sense of community, local pride and belonging, especially in those places where they have been lost. </w:t>
                  </w:r>
                </w:p>
              </w:tc>
              <w:tc>
                <w:tcPr>
                  <w:tcW w:w="2638" w:type="dxa"/>
                </w:tcPr>
                <w:p w14:paraId="3DC82B10"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Brings renewed pride of place.</w:t>
                  </w:r>
                </w:p>
                <w:p w14:paraId="4328CF71"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Instils civic pride among residents.</w:t>
                  </w:r>
                </w:p>
                <w:p w14:paraId="0FAAF899"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 xml:space="preserve">Delivers renewed confidence among businesses and investors. </w:t>
                  </w:r>
                </w:p>
              </w:tc>
            </w:tr>
            <w:tr w:rsidR="0006105B" w:rsidRPr="00C93167" w14:paraId="6446E462" w14:textId="77777777" w:rsidTr="00DA2C1A">
              <w:tc>
                <w:tcPr>
                  <w:tcW w:w="1523" w:type="dxa"/>
                  <w:tcBorders>
                    <w:bottom w:val="single" w:sz="4" w:space="0" w:color="auto"/>
                  </w:tcBorders>
                </w:tcPr>
                <w:p w14:paraId="4E0D73B3" w14:textId="77777777" w:rsidR="0006105B" w:rsidRPr="002156D9" w:rsidRDefault="0006105B" w:rsidP="002156D9">
                  <w:pPr>
                    <w:spacing w:before="60" w:after="60"/>
                    <w:rPr>
                      <w:rFonts w:ascii="Arial" w:hAnsi="Arial" w:cs="Arial"/>
                      <w:sz w:val="20"/>
                      <w:szCs w:val="20"/>
                    </w:rPr>
                  </w:pPr>
                  <w:r w:rsidRPr="002156D9">
                    <w:rPr>
                      <w:rFonts w:ascii="Arial" w:hAnsi="Arial" w:cs="Arial"/>
                      <w:sz w:val="20"/>
                      <w:szCs w:val="20"/>
                    </w:rPr>
                    <w:t>COVID-19 Recovery</w:t>
                  </w:r>
                </w:p>
                <w:p w14:paraId="751C7E21" w14:textId="77777777" w:rsidR="0006105B" w:rsidRPr="002156D9" w:rsidRDefault="0006105B" w:rsidP="002156D9">
                  <w:pPr>
                    <w:spacing w:before="60" w:after="60"/>
                    <w:rPr>
                      <w:rFonts w:ascii="Arial" w:hAnsi="Arial" w:cs="Arial"/>
                      <w:sz w:val="20"/>
                      <w:szCs w:val="20"/>
                    </w:rPr>
                  </w:pPr>
                  <w:r w:rsidRPr="002156D9">
                    <w:rPr>
                      <w:rFonts w:ascii="Arial" w:hAnsi="Arial" w:cs="Arial"/>
                      <w:sz w:val="20"/>
                      <w:szCs w:val="20"/>
                    </w:rPr>
                    <w:t xml:space="preserve">Plan </w:t>
                  </w:r>
                  <w:r w:rsidRPr="002156D9">
                    <w:rPr>
                      <w:rFonts w:ascii="Arial" w:hAnsi="Arial" w:cs="Arial"/>
                      <w:sz w:val="20"/>
                      <w:szCs w:val="20"/>
                    </w:rPr>
                    <w:br/>
                    <w:t>(2021)</w:t>
                  </w:r>
                </w:p>
              </w:tc>
              <w:tc>
                <w:tcPr>
                  <w:tcW w:w="5167" w:type="dxa"/>
                  <w:tcBorders>
                    <w:bottom w:val="single" w:sz="4" w:space="0" w:color="auto"/>
                  </w:tcBorders>
                </w:tcPr>
                <w:p w14:paraId="611FAB9A" w14:textId="77777777" w:rsidR="0006105B" w:rsidRPr="002156D9" w:rsidRDefault="0006105B" w:rsidP="002156D9">
                  <w:pPr>
                    <w:spacing w:before="60" w:after="60"/>
                    <w:jc w:val="both"/>
                    <w:rPr>
                      <w:rFonts w:ascii="Arial" w:hAnsi="Arial" w:cs="Arial"/>
                      <w:sz w:val="20"/>
                      <w:szCs w:val="20"/>
                      <w:shd w:val="clear" w:color="auto" w:fill="FFFFFF"/>
                    </w:rPr>
                  </w:pPr>
                  <w:r w:rsidRPr="002156D9">
                    <w:rPr>
                      <w:rFonts w:ascii="Arial" w:hAnsi="Arial" w:cs="Arial"/>
                      <w:sz w:val="20"/>
                      <w:szCs w:val="20"/>
                      <w:shd w:val="clear" w:color="auto" w:fill="FFFFFF"/>
                    </w:rPr>
                    <w:t>The Plan seeks to rebuild the UK for a world with COVID-19, including longer term ambition to get the economy moving again, in part by delivering major investment in capital projects, including via the LUF.</w:t>
                  </w:r>
                  <w:r w:rsidRPr="002156D9">
                    <w:rPr>
                      <w:rFonts w:ascii="Arial" w:hAnsi="Arial" w:cs="Arial"/>
                      <w:sz w:val="20"/>
                      <w:szCs w:val="20"/>
                    </w:rPr>
                    <w:t xml:space="preserve"> </w:t>
                  </w:r>
                </w:p>
              </w:tc>
              <w:tc>
                <w:tcPr>
                  <w:tcW w:w="2638" w:type="dxa"/>
                  <w:tcBorders>
                    <w:bottom w:val="single" w:sz="4" w:space="0" w:color="auto"/>
                  </w:tcBorders>
                </w:tcPr>
                <w:p w14:paraId="17071747"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 xml:space="preserve">Delivers a short-medium term response to economic recovery in Grimsby. </w:t>
                  </w:r>
                </w:p>
                <w:p w14:paraId="0614BA97"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Restores confidence in town centre trading.</w:t>
                  </w:r>
                </w:p>
              </w:tc>
            </w:tr>
            <w:tr w:rsidR="0006105B" w:rsidRPr="00C93167" w14:paraId="0C88D222" w14:textId="77777777" w:rsidTr="00DA2C1A">
              <w:tc>
                <w:tcPr>
                  <w:tcW w:w="1523" w:type="dxa"/>
                </w:tcPr>
                <w:p w14:paraId="0EB45FEB" w14:textId="77777777" w:rsidR="0006105B" w:rsidRPr="002156D9" w:rsidRDefault="0006105B" w:rsidP="002156D9">
                  <w:pPr>
                    <w:spacing w:before="60" w:after="60"/>
                    <w:rPr>
                      <w:rFonts w:ascii="Arial" w:hAnsi="Arial" w:cs="Arial"/>
                      <w:sz w:val="20"/>
                      <w:szCs w:val="20"/>
                      <w:highlight w:val="lightGray"/>
                    </w:rPr>
                  </w:pPr>
                  <w:r w:rsidRPr="002156D9">
                    <w:rPr>
                      <w:rFonts w:ascii="Arial" w:hAnsi="Arial" w:cs="Arial"/>
                      <w:sz w:val="20"/>
                      <w:szCs w:val="20"/>
                    </w:rPr>
                    <w:t>Build Back Better</w:t>
                  </w:r>
                  <w:r w:rsidRPr="002156D9">
                    <w:rPr>
                      <w:rFonts w:ascii="Arial" w:hAnsi="Arial" w:cs="Arial"/>
                      <w:sz w:val="20"/>
                      <w:szCs w:val="20"/>
                    </w:rPr>
                    <w:br/>
                    <w:t>(2021)</w:t>
                  </w:r>
                </w:p>
              </w:tc>
              <w:tc>
                <w:tcPr>
                  <w:tcW w:w="5167" w:type="dxa"/>
                </w:tcPr>
                <w:p w14:paraId="38D06575" w14:textId="77777777" w:rsidR="0006105B" w:rsidRPr="002156D9" w:rsidRDefault="0006105B" w:rsidP="002156D9">
                  <w:pPr>
                    <w:spacing w:before="60" w:after="60"/>
                    <w:jc w:val="both"/>
                    <w:rPr>
                      <w:rFonts w:ascii="Arial" w:hAnsi="Arial" w:cs="Arial"/>
                      <w:sz w:val="20"/>
                      <w:szCs w:val="20"/>
                      <w:shd w:val="clear" w:color="auto" w:fill="FFFFFF"/>
                    </w:rPr>
                  </w:pPr>
                  <w:r w:rsidRPr="002156D9">
                    <w:rPr>
                      <w:rFonts w:ascii="Arial" w:hAnsi="Arial" w:cs="Arial"/>
                      <w:sz w:val="20"/>
                      <w:szCs w:val="20"/>
                      <w:shd w:val="clear" w:color="auto" w:fill="FFFFFF"/>
                    </w:rPr>
                    <w:t xml:space="preserve">The Plan seeks a transformation to tackling long-term problems, by delivering growth that creates quality jobs across the UK and by making the most of the strengths of the Union. It sets out that the UK must retain its guiding focus on achieving the people’s priorities for levelling up, a transition to net zero, and a Global Britain. </w:t>
                  </w:r>
                </w:p>
              </w:tc>
              <w:tc>
                <w:tcPr>
                  <w:tcW w:w="2638" w:type="dxa"/>
                </w:tcPr>
                <w:p w14:paraId="2DD0FDFD"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 xml:space="preserve">Drives renewed vitality in a town centre woefully underserved in leisure opportunities. </w:t>
                  </w:r>
                </w:p>
                <w:p w14:paraId="45ACAD80"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 xml:space="preserve">Delivers a transformation to redress acute town-wide deprivation. </w:t>
                  </w:r>
                </w:p>
              </w:tc>
            </w:tr>
            <w:tr w:rsidR="0006105B" w:rsidRPr="00C93167" w14:paraId="2B993F90" w14:textId="77777777" w:rsidTr="00DA2C1A">
              <w:tc>
                <w:tcPr>
                  <w:tcW w:w="1523" w:type="dxa"/>
                </w:tcPr>
                <w:p w14:paraId="77F21287" w14:textId="77777777" w:rsidR="0006105B" w:rsidRPr="002156D9" w:rsidRDefault="0006105B" w:rsidP="002156D9">
                  <w:pPr>
                    <w:spacing w:before="60" w:after="60"/>
                    <w:rPr>
                      <w:rFonts w:ascii="Arial" w:hAnsi="Arial" w:cs="Arial"/>
                      <w:sz w:val="20"/>
                      <w:szCs w:val="20"/>
                    </w:rPr>
                  </w:pPr>
                  <w:r w:rsidRPr="002156D9">
                    <w:rPr>
                      <w:rFonts w:ascii="Arial" w:hAnsi="Arial" w:cs="Arial"/>
                      <w:sz w:val="20"/>
                      <w:szCs w:val="20"/>
                    </w:rPr>
                    <w:t>National Infrastructure Strategy (2020)</w:t>
                  </w:r>
                </w:p>
              </w:tc>
              <w:tc>
                <w:tcPr>
                  <w:tcW w:w="5167" w:type="dxa"/>
                </w:tcPr>
                <w:p w14:paraId="1CBDBD61" w14:textId="77777777" w:rsidR="0006105B" w:rsidRPr="002156D9" w:rsidRDefault="0006105B" w:rsidP="002156D9">
                  <w:pPr>
                    <w:spacing w:before="60" w:after="60"/>
                    <w:jc w:val="both"/>
                    <w:rPr>
                      <w:rFonts w:ascii="Arial" w:hAnsi="Arial" w:cs="Arial"/>
                      <w:spacing w:val="3"/>
                      <w:sz w:val="20"/>
                      <w:szCs w:val="20"/>
                      <w:shd w:val="clear" w:color="auto" w:fill="FFFFFF"/>
                    </w:rPr>
                  </w:pPr>
                  <w:r w:rsidRPr="002156D9">
                    <w:rPr>
                      <w:rFonts w:ascii="Arial" w:hAnsi="Arial" w:cs="Arial"/>
                      <w:spacing w:val="3"/>
                      <w:sz w:val="20"/>
                      <w:szCs w:val="20"/>
                      <w:shd w:val="clear" w:color="auto" w:fill="FFFFFF"/>
                    </w:rPr>
                    <w:t>The Strategy sets out plans to transform UK infrastructure in order to level up the country, strengthen the Union and achieve net zero emissions by 2050, including by creating reginal powerhouses, making cities the engines of growth and revitalising towns.</w:t>
                  </w:r>
                </w:p>
              </w:tc>
              <w:tc>
                <w:tcPr>
                  <w:tcW w:w="2638" w:type="dxa"/>
                </w:tcPr>
                <w:p w14:paraId="3617014A" w14:textId="77777777" w:rsidR="0006105B" w:rsidRPr="002156D9"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Delivers against ambitions to level up and revitalise a ‘left behind’ northern town</w:t>
                  </w:r>
                </w:p>
              </w:tc>
            </w:tr>
            <w:tr w:rsidR="0006105B" w:rsidRPr="00C93167" w14:paraId="6DA33111" w14:textId="77777777" w:rsidTr="00DA2C1A">
              <w:tc>
                <w:tcPr>
                  <w:tcW w:w="1523" w:type="dxa"/>
                </w:tcPr>
                <w:p w14:paraId="31283C53" w14:textId="77777777" w:rsidR="0006105B" w:rsidRPr="002156D9" w:rsidRDefault="0006105B" w:rsidP="002156D9">
                  <w:pPr>
                    <w:spacing w:before="60" w:after="60"/>
                    <w:rPr>
                      <w:rFonts w:ascii="Arial" w:hAnsi="Arial" w:cs="Arial"/>
                      <w:sz w:val="20"/>
                      <w:szCs w:val="20"/>
                    </w:rPr>
                  </w:pPr>
                  <w:r w:rsidRPr="002156D9">
                    <w:rPr>
                      <w:rFonts w:ascii="Arial" w:hAnsi="Arial" w:cs="Arial"/>
                      <w:sz w:val="20"/>
                      <w:szCs w:val="20"/>
                    </w:rPr>
                    <w:t>Net Zero 2050</w:t>
                  </w:r>
                  <w:r w:rsidRPr="002156D9">
                    <w:rPr>
                      <w:rFonts w:ascii="Arial" w:hAnsi="Arial" w:cs="Arial"/>
                      <w:sz w:val="20"/>
                      <w:szCs w:val="20"/>
                    </w:rPr>
                    <w:br/>
                    <w:t>(2021)</w:t>
                  </w:r>
                </w:p>
              </w:tc>
              <w:tc>
                <w:tcPr>
                  <w:tcW w:w="5167" w:type="dxa"/>
                </w:tcPr>
                <w:p w14:paraId="6F9EFACA" w14:textId="77777777" w:rsidR="0006105B" w:rsidRPr="002156D9" w:rsidRDefault="0006105B" w:rsidP="002156D9">
                  <w:pPr>
                    <w:spacing w:before="60" w:after="60"/>
                    <w:jc w:val="both"/>
                    <w:rPr>
                      <w:rFonts w:ascii="Arial" w:hAnsi="Arial" w:cs="Arial"/>
                      <w:sz w:val="20"/>
                      <w:szCs w:val="20"/>
                      <w:shd w:val="clear" w:color="auto" w:fill="FFFFFF"/>
                    </w:rPr>
                  </w:pPr>
                  <w:r w:rsidRPr="002156D9">
                    <w:rPr>
                      <w:rFonts w:ascii="Arial" w:hAnsi="Arial" w:cs="Arial"/>
                      <w:spacing w:val="3"/>
                      <w:sz w:val="20"/>
                      <w:szCs w:val="20"/>
                      <w:shd w:val="clear" w:color="auto" w:fill="FFFFFF"/>
                    </w:rPr>
                    <w:t xml:space="preserve">The Strategy outlines a decarbonisation pathway to net zero for key sectors of the UK economy. </w:t>
                  </w:r>
                </w:p>
              </w:tc>
              <w:tc>
                <w:tcPr>
                  <w:tcW w:w="2638" w:type="dxa"/>
                </w:tcPr>
                <w:p w14:paraId="06BFBD59" w14:textId="77777777" w:rsidR="0006105B" w:rsidRPr="008F08BF" w:rsidRDefault="0006105B" w:rsidP="00E45B7F">
                  <w:pPr>
                    <w:pStyle w:val="ListParagraph"/>
                    <w:numPr>
                      <w:ilvl w:val="0"/>
                      <w:numId w:val="31"/>
                    </w:numPr>
                    <w:spacing w:before="60" w:after="60"/>
                    <w:ind w:left="250" w:hanging="250"/>
                    <w:rPr>
                      <w:rFonts w:ascii="Arial" w:hAnsi="Arial" w:cs="Arial"/>
                      <w:sz w:val="20"/>
                      <w:szCs w:val="20"/>
                    </w:rPr>
                  </w:pPr>
                  <w:r w:rsidRPr="002156D9">
                    <w:rPr>
                      <w:rFonts w:ascii="Arial" w:hAnsi="Arial" w:cs="Arial"/>
                      <w:sz w:val="20"/>
                      <w:szCs w:val="20"/>
                    </w:rPr>
                    <w:t xml:space="preserve">Delivering re-use of existing buildings through design, thereby </w:t>
                  </w:r>
                  <w:r w:rsidRPr="008F08BF">
                    <w:rPr>
                      <w:rFonts w:ascii="Arial" w:hAnsi="Arial" w:cs="Arial"/>
                      <w:sz w:val="20"/>
                      <w:szCs w:val="20"/>
                    </w:rPr>
                    <w:t>contributing to sustainable development.</w:t>
                  </w:r>
                </w:p>
                <w:p w14:paraId="410811E4" w14:textId="0266878D" w:rsidR="00D21796" w:rsidRPr="002156D9" w:rsidRDefault="00026F42" w:rsidP="00E45B7F">
                  <w:pPr>
                    <w:pStyle w:val="ListParagraph"/>
                    <w:numPr>
                      <w:ilvl w:val="0"/>
                      <w:numId w:val="31"/>
                    </w:numPr>
                    <w:spacing w:before="60" w:after="60"/>
                    <w:ind w:left="250" w:hanging="250"/>
                    <w:rPr>
                      <w:rFonts w:ascii="Arial" w:hAnsi="Arial" w:cs="Arial"/>
                      <w:sz w:val="20"/>
                      <w:szCs w:val="20"/>
                    </w:rPr>
                  </w:pPr>
                  <w:r w:rsidRPr="008F08BF">
                    <w:rPr>
                      <w:rFonts w:ascii="Arial" w:hAnsi="Arial" w:cs="Arial"/>
                      <w:sz w:val="20"/>
                      <w:szCs w:val="20"/>
                    </w:rPr>
                    <w:t>Provides more energy efficient new and repurposed premises</w:t>
                  </w:r>
                </w:p>
              </w:tc>
            </w:tr>
          </w:tbl>
          <w:p w14:paraId="289E3FD4" w14:textId="77777777" w:rsidR="0006105B" w:rsidRDefault="0006105B" w:rsidP="0006105B">
            <w:pPr>
              <w:spacing w:before="22"/>
              <w:ind w:right="848"/>
              <w:rPr>
                <w:rFonts w:ascii="Arial" w:hAnsi="Arial" w:cs="Arial"/>
                <w:bCs/>
                <w:sz w:val="24"/>
                <w:szCs w:val="24"/>
              </w:rPr>
            </w:pPr>
          </w:p>
          <w:p w14:paraId="5A037C29" w14:textId="77777777" w:rsidR="0006105B" w:rsidRPr="005D644E" w:rsidRDefault="0006105B" w:rsidP="0006105B">
            <w:pPr>
              <w:spacing w:before="22"/>
              <w:ind w:right="848"/>
              <w:rPr>
                <w:rFonts w:ascii="Arial" w:hAnsi="Arial" w:cs="Arial"/>
                <w:bCs/>
                <w:sz w:val="20"/>
                <w:szCs w:val="20"/>
              </w:rPr>
            </w:pPr>
            <w:r w:rsidRPr="00B007E8">
              <w:rPr>
                <w:rFonts w:ascii="Arial" w:hAnsi="Arial" w:cs="Arial"/>
                <w:bCs/>
                <w:sz w:val="20"/>
                <w:szCs w:val="20"/>
                <w:highlight w:val="lightGray"/>
              </w:rPr>
              <w:t>(498 words)</w:t>
            </w:r>
          </w:p>
          <w:p w14:paraId="499C35D4" w14:textId="05A1E18A" w:rsidR="0006105B" w:rsidRPr="005F25BB" w:rsidRDefault="0006105B" w:rsidP="0006105B">
            <w:pPr>
              <w:spacing w:before="22"/>
              <w:ind w:right="848"/>
              <w:rPr>
                <w:rFonts w:ascii="Arial" w:hAnsi="Arial" w:cs="Arial"/>
                <w:bCs/>
                <w:sz w:val="24"/>
                <w:szCs w:val="24"/>
              </w:rPr>
            </w:pPr>
          </w:p>
        </w:tc>
      </w:tr>
      <w:bookmarkEnd w:id="15"/>
      <w:tr w:rsidR="0006105B" w14:paraId="7423187E" w14:textId="77777777" w:rsidTr="7866144D">
        <w:tc>
          <w:tcPr>
            <w:tcW w:w="9554" w:type="dxa"/>
            <w:shd w:val="clear" w:color="auto" w:fill="E7E6E6" w:themeFill="background2"/>
          </w:tcPr>
          <w:p w14:paraId="06DC8FF3" w14:textId="597D2211" w:rsidR="0006105B" w:rsidRPr="00E02E8E" w:rsidRDefault="0006105B" w:rsidP="0006105B">
            <w:pPr>
              <w:widowControl w:val="0"/>
              <w:tabs>
                <w:tab w:val="left" w:pos="908"/>
              </w:tabs>
              <w:autoSpaceDE w:val="0"/>
              <w:autoSpaceDN w:val="0"/>
              <w:spacing w:before="19"/>
              <w:ind w:right="199"/>
              <w:jc w:val="both"/>
              <w:rPr>
                <w:rStyle w:val="normaltextrun"/>
                <w:rFonts w:ascii="Arial" w:hAnsi="Arial" w:cs="Arial"/>
                <w:sz w:val="24"/>
                <w:szCs w:val="24"/>
              </w:rPr>
            </w:pPr>
            <w:r w:rsidRPr="005F25BB">
              <w:rPr>
                <w:rFonts w:ascii="Arial" w:hAnsi="Arial" w:cs="Arial"/>
                <w:sz w:val="24"/>
                <w:szCs w:val="24"/>
              </w:rPr>
              <w:lastRenderedPageBreak/>
              <w:t>4.4.3</w:t>
            </w:r>
            <w:r>
              <w:rPr>
                <w:rFonts w:ascii="Arial" w:hAnsi="Arial" w:cs="Arial"/>
                <w:sz w:val="24"/>
                <w:szCs w:val="24"/>
              </w:rPr>
              <w:t xml:space="preserve"> </w:t>
            </w:r>
            <w:r w:rsidRPr="008E64DB">
              <w:rPr>
                <w:rStyle w:val="normaltextrun"/>
                <w:rFonts w:ascii="Arial" w:hAnsi="Arial" w:cs="Arial"/>
                <w:color w:val="000000"/>
                <w:sz w:val="24"/>
                <w:szCs w:val="24"/>
                <w:shd w:val="clear" w:color="auto" w:fill="E7E6E6" w:themeFill="background2"/>
              </w:rPr>
              <w:t xml:space="preserve">Where applicable explain how the bid complements / or aligns to and supports existing and / or planned investments in the same locality. </w:t>
            </w:r>
          </w:p>
          <w:p w14:paraId="314D9F6E" w14:textId="77777777" w:rsidR="0006105B" w:rsidRPr="00E02E8E" w:rsidRDefault="0006105B" w:rsidP="0006105B">
            <w:pPr>
              <w:widowControl w:val="0"/>
              <w:tabs>
                <w:tab w:val="left" w:pos="908"/>
              </w:tabs>
              <w:autoSpaceDE w:val="0"/>
              <w:autoSpaceDN w:val="0"/>
              <w:spacing w:before="19"/>
              <w:ind w:right="199"/>
              <w:jc w:val="both"/>
              <w:rPr>
                <w:rStyle w:val="normaltextrun"/>
                <w:rFonts w:ascii="Arial" w:hAnsi="Arial" w:cs="Arial"/>
                <w:color w:val="000000"/>
                <w:sz w:val="24"/>
                <w:szCs w:val="24"/>
                <w:shd w:val="clear" w:color="auto" w:fill="FFFFFF"/>
              </w:rPr>
            </w:pPr>
          </w:p>
          <w:p w14:paraId="01AA0F8C" w14:textId="7B125EDC" w:rsidR="0006105B" w:rsidRPr="005F25BB" w:rsidRDefault="0006105B" w:rsidP="0006105B">
            <w:pPr>
              <w:widowControl w:val="0"/>
              <w:tabs>
                <w:tab w:val="left" w:pos="908"/>
              </w:tabs>
              <w:autoSpaceDE w:val="0"/>
              <w:autoSpaceDN w:val="0"/>
              <w:spacing w:before="19"/>
              <w:ind w:right="199"/>
              <w:jc w:val="both"/>
              <w:rPr>
                <w:rFonts w:ascii="Arial" w:hAnsi="Arial" w:cs="Arial"/>
                <w:sz w:val="24"/>
                <w:szCs w:val="24"/>
              </w:rPr>
            </w:pPr>
            <w:r w:rsidRPr="008E64DB">
              <w:rPr>
                <w:rStyle w:val="normaltextrun"/>
                <w:rFonts w:ascii="Arial" w:hAnsi="Arial" w:cs="Arial"/>
                <w:color w:val="000000"/>
                <w:sz w:val="24"/>
                <w:szCs w:val="24"/>
                <w:shd w:val="clear" w:color="auto" w:fill="E7E6E6" w:themeFill="background2"/>
              </w:rPr>
              <w:t>(100 words max per fund)</w:t>
            </w:r>
          </w:p>
        </w:tc>
      </w:tr>
      <w:tr w:rsidR="0006105B" w14:paraId="23E4051F" w14:textId="77777777" w:rsidTr="7866144D">
        <w:tc>
          <w:tcPr>
            <w:tcW w:w="9554" w:type="dxa"/>
            <w:shd w:val="clear" w:color="auto" w:fill="FFFFFF" w:themeFill="background1"/>
          </w:tcPr>
          <w:p w14:paraId="69C04CAF" w14:textId="20251886" w:rsidR="0006105B" w:rsidRPr="00836B22" w:rsidRDefault="463D96F8" w:rsidP="0006105B">
            <w:pPr>
              <w:spacing w:before="120" w:after="120"/>
              <w:jc w:val="both"/>
              <w:rPr>
                <w:rFonts w:ascii="Arial" w:hAnsi="Arial" w:cs="Arial"/>
                <w:sz w:val="20"/>
                <w:szCs w:val="20"/>
                <w:lang w:val="en-US"/>
              </w:rPr>
            </w:pPr>
            <w:bookmarkStart w:id="16" w:name="_Hlk108094620"/>
            <w:r w:rsidRPr="7866144D">
              <w:rPr>
                <w:rFonts w:ascii="Arial" w:hAnsi="Arial" w:cs="Arial"/>
                <w:sz w:val="20"/>
                <w:szCs w:val="20"/>
                <w:lang w:val="en-US"/>
              </w:rPr>
              <w:lastRenderedPageBreak/>
              <w:t xml:space="preserve">Grimsby is a town where coordinated action is needed to develop infrastructure and services that support commercial opportunities, providing a strengthened and more sustainable economic role. The town centre in particular needs radical, structural and sustainable change rather than piecemeal, fragmented and evolutionary improvements. Transformation must create a coherent, revitalised and distinctive offer that attracts local residents and visitors and gives businesses the confidence to further invest. </w:t>
            </w:r>
          </w:p>
          <w:p w14:paraId="03A93B70" w14:textId="2B4AA5C1" w:rsidR="0006105B" w:rsidRPr="00836B22" w:rsidRDefault="463D96F8" w:rsidP="0006105B">
            <w:pPr>
              <w:spacing w:before="120" w:after="120"/>
              <w:jc w:val="both"/>
              <w:rPr>
                <w:rFonts w:ascii="Arial" w:eastAsia="Times New Roman" w:hAnsi="Arial" w:cs="Arial"/>
                <w:color w:val="000000"/>
                <w:sz w:val="20"/>
                <w:szCs w:val="20"/>
                <w:lang w:eastAsia="en-GB"/>
              </w:rPr>
            </w:pPr>
            <w:r w:rsidRPr="7866144D">
              <w:rPr>
                <w:rFonts w:ascii="Arial" w:eastAsia="Times New Roman" w:hAnsi="Arial" w:cs="Arial"/>
                <w:color w:val="000000" w:themeColor="text1"/>
                <w:sz w:val="20"/>
                <w:szCs w:val="20"/>
                <w:lang w:eastAsia="en-GB"/>
              </w:rPr>
              <w:t>NELC is therefore embarking on a masterplanned ‘once in a generation’ transformation of Grimsby Town Centre, with major initiatives underway, including:</w:t>
            </w:r>
          </w:p>
          <w:p w14:paraId="6E5A6372" w14:textId="5200985C" w:rsidR="0006105B" w:rsidRPr="00836B22" w:rsidRDefault="463D96F8" w:rsidP="00E45B7F">
            <w:pPr>
              <w:numPr>
                <w:ilvl w:val="0"/>
                <w:numId w:val="20"/>
              </w:numPr>
              <w:tabs>
                <w:tab w:val="left" w:pos="142"/>
              </w:tabs>
              <w:autoSpaceDE w:val="0"/>
              <w:autoSpaceDN w:val="0"/>
              <w:adjustRightInd w:val="0"/>
              <w:spacing w:before="120" w:after="120"/>
              <w:jc w:val="both"/>
              <w:rPr>
                <w:rFonts w:ascii="Arial" w:eastAsia="Times New Roman" w:hAnsi="Arial" w:cs="Arial"/>
                <w:color w:val="000000"/>
                <w:sz w:val="20"/>
                <w:szCs w:val="20"/>
                <w:lang w:eastAsia="en-GB"/>
              </w:rPr>
            </w:pPr>
            <w:bookmarkStart w:id="17" w:name="_Hlk107326010"/>
            <w:r w:rsidRPr="7866144D">
              <w:rPr>
                <w:rFonts w:ascii="Arial" w:eastAsia="Times New Roman" w:hAnsi="Arial" w:cs="Arial"/>
                <w:b/>
                <w:bCs/>
                <w:color w:val="000000" w:themeColor="text1"/>
                <w:sz w:val="20"/>
                <w:szCs w:val="20"/>
                <w:lang w:eastAsia="en-GB"/>
              </w:rPr>
              <w:t xml:space="preserve">Future High Streets Fund: </w:t>
            </w:r>
            <w:r w:rsidRPr="7866144D">
              <w:rPr>
                <w:rFonts w:ascii="Arial" w:eastAsia="Times New Roman" w:hAnsi="Arial" w:cs="Arial"/>
                <w:color w:val="000000" w:themeColor="text1"/>
                <w:sz w:val="20"/>
                <w:szCs w:val="20"/>
                <w:lang w:eastAsia="en-GB"/>
              </w:rPr>
              <w:t xml:space="preserve">In December 2020, the Government announced that the Council had been awarded £17.3m from the FHSF to deliver the Freshney Leisure Scheme, alongside significant local co-funding from NELC and the Shopping Centre owners. In January 2022, however, Freshney Place Shopping Centre went into receivership, and NELC </w:t>
            </w:r>
            <w:r w:rsidR="2B89D5BF" w:rsidRPr="7866144D">
              <w:rPr>
                <w:rFonts w:ascii="Arial" w:eastAsia="Times New Roman" w:hAnsi="Arial" w:cs="Arial"/>
                <w:color w:val="000000" w:themeColor="text1"/>
                <w:sz w:val="20"/>
                <w:szCs w:val="20"/>
                <w:lang w:eastAsia="en-GB"/>
              </w:rPr>
              <w:t>is now seeking approval</w:t>
            </w:r>
            <w:r w:rsidRPr="7866144D">
              <w:rPr>
                <w:rFonts w:ascii="Arial" w:eastAsia="Times New Roman" w:hAnsi="Arial" w:cs="Arial"/>
                <w:color w:val="000000" w:themeColor="text1"/>
                <w:sz w:val="20"/>
                <w:szCs w:val="20"/>
                <w:lang w:eastAsia="en-GB"/>
              </w:rPr>
              <w:t xml:space="preserve"> </w:t>
            </w:r>
            <w:r w:rsidR="2B89D5BF" w:rsidRPr="7866144D">
              <w:rPr>
                <w:rFonts w:ascii="Arial" w:eastAsia="Times New Roman" w:hAnsi="Arial" w:cs="Arial"/>
                <w:color w:val="000000" w:themeColor="text1"/>
                <w:sz w:val="20"/>
                <w:szCs w:val="20"/>
                <w:lang w:eastAsia="en-GB"/>
              </w:rPr>
              <w:t xml:space="preserve">from DLUHC to reallocate the remainder of the </w:t>
            </w:r>
            <w:r w:rsidRPr="7866144D">
              <w:rPr>
                <w:rFonts w:ascii="Arial" w:eastAsia="Times New Roman" w:hAnsi="Arial" w:cs="Arial"/>
                <w:color w:val="000000" w:themeColor="text1"/>
                <w:sz w:val="20"/>
                <w:szCs w:val="20"/>
                <w:lang w:eastAsia="en-GB"/>
              </w:rPr>
              <w:t xml:space="preserve">FHSF </w:t>
            </w:r>
            <w:r w:rsidR="2B89D5BF" w:rsidRPr="7866144D">
              <w:rPr>
                <w:rFonts w:ascii="Arial" w:eastAsia="Times New Roman" w:hAnsi="Arial" w:cs="Arial"/>
                <w:color w:val="000000" w:themeColor="text1"/>
                <w:sz w:val="20"/>
                <w:szCs w:val="20"/>
                <w:lang w:eastAsia="en-GB"/>
              </w:rPr>
              <w:t>grant</w:t>
            </w:r>
            <w:r w:rsidRPr="7866144D">
              <w:rPr>
                <w:rFonts w:ascii="Arial" w:eastAsia="Times New Roman" w:hAnsi="Arial" w:cs="Arial"/>
                <w:color w:val="000000" w:themeColor="text1"/>
                <w:sz w:val="20"/>
                <w:szCs w:val="20"/>
                <w:lang w:eastAsia="en-GB"/>
              </w:rPr>
              <w:t xml:space="preserve"> </w:t>
            </w:r>
            <w:r w:rsidR="2B89D5BF" w:rsidRPr="7866144D">
              <w:rPr>
                <w:rFonts w:ascii="Arial" w:eastAsia="Times New Roman" w:hAnsi="Arial" w:cs="Arial"/>
                <w:color w:val="000000" w:themeColor="text1"/>
                <w:sz w:val="20"/>
                <w:szCs w:val="20"/>
                <w:lang w:eastAsia="en-GB"/>
              </w:rPr>
              <w:t>to help fund NELC’s strategic acquisition</w:t>
            </w:r>
            <w:r w:rsidRPr="7866144D">
              <w:rPr>
                <w:rFonts w:ascii="Arial" w:eastAsia="Times New Roman" w:hAnsi="Arial" w:cs="Arial"/>
                <w:color w:val="000000" w:themeColor="text1"/>
                <w:sz w:val="20"/>
                <w:szCs w:val="20"/>
                <w:lang w:eastAsia="en-GB"/>
              </w:rPr>
              <w:t xml:space="preserve"> of the Shopping Centre. This will enable the Freshney Leisure Scheme ambition to still progress. </w:t>
            </w:r>
          </w:p>
          <w:p w14:paraId="1CA60653" w14:textId="79F6CBF3" w:rsidR="0006105B" w:rsidRPr="0006105B" w:rsidRDefault="463D96F8" w:rsidP="00E45B7F">
            <w:pPr>
              <w:numPr>
                <w:ilvl w:val="0"/>
                <w:numId w:val="20"/>
              </w:numPr>
              <w:tabs>
                <w:tab w:val="left" w:pos="142"/>
              </w:tabs>
              <w:autoSpaceDE w:val="0"/>
              <w:autoSpaceDN w:val="0"/>
              <w:adjustRightInd w:val="0"/>
              <w:spacing w:before="120" w:after="120"/>
              <w:jc w:val="both"/>
              <w:rPr>
                <w:rFonts w:ascii="Arial" w:eastAsia="Times New Roman" w:hAnsi="Arial" w:cs="Arial"/>
                <w:color w:val="000000"/>
                <w:sz w:val="20"/>
                <w:szCs w:val="20"/>
                <w:lang w:eastAsia="en-GB"/>
              </w:rPr>
            </w:pPr>
            <w:r w:rsidRPr="7866144D">
              <w:rPr>
                <w:rFonts w:ascii="Arial" w:eastAsia="Times New Roman" w:hAnsi="Arial" w:cs="Arial"/>
                <w:b/>
                <w:bCs/>
                <w:color w:val="000000" w:themeColor="text1"/>
                <w:sz w:val="20"/>
                <w:szCs w:val="20"/>
                <w:lang w:eastAsia="en-GB"/>
              </w:rPr>
              <w:t xml:space="preserve">Towns Fund: </w:t>
            </w:r>
            <w:r w:rsidRPr="7866144D">
              <w:rPr>
                <w:rFonts w:ascii="Arial" w:eastAsia="Times New Roman" w:hAnsi="Arial" w:cs="Arial"/>
                <w:color w:val="000000" w:themeColor="text1"/>
                <w:sz w:val="20"/>
                <w:szCs w:val="20"/>
                <w:lang w:eastAsia="en-GB"/>
              </w:rPr>
              <w:t xml:space="preserve">Alongside Grimsby’s national pilot Town Deal projects to bring new life to the West Havens Maltings Building and new public realm and footbridge to better connect the Garth Lane site to the town core, a further commitment to invest £20.9m of Towns Fund into the delivery of six further strategic priority projects, including (1) the next development of Garth Lane towards the creation of a major new waterfront residential community; (2) major enhancements to Riverhead Square to create a new public square; (3) pedestrian and cycle loops to connect the town centre and Alexandra Dockside; (4) refurbishment of the Central Library to </w:t>
            </w:r>
            <w:r w:rsidR="2B89D5BF" w:rsidRPr="7866144D">
              <w:rPr>
                <w:rFonts w:ascii="Arial" w:eastAsia="Times New Roman" w:hAnsi="Arial" w:cs="Arial"/>
                <w:color w:val="000000" w:themeColor="text1"/>
                <w:sz w:val="20"/>
                <w:szCs w:val="20"/>
                <w:lang w:eastAsia="en-GB"/>
              </w:rPr>
              <w:t>support new business space, including a new Green Hub</w:t>
            </w:r>
            <w:r w:rsidRPr="7866144D">
              <w:rPr>
                <w:rFonts w:ascii="Arial" w:eastAsia="Times New Roman" w:hAnsi="Arial" w:cs="Arial"/>
                <w:color w:val="000000" w:themeColor="text1"/>
                <w:sz w:val="20"/>
                <w:szCs w:val="20"/>
                <w:lang w:eastAsia="en-GB"/>
              </w:rPr>
              <w:t>; (5) further regeneration of St James Quarter; and (6) the Activation Fund grant programme for community and local business-based initiatives which supports activity in the town centre.</w:t>
            </w:r>
          </w:p>
          <w:p w14:paraId="3C4F3BFC" w14:textId="501422E9" w:rsidR="0006105B" w:rsidRPr="0006105B" w:rsidRDefault="463D96F8" w:rsidP="00E45B7F">
            <w:pPr>
              <w:numPr>
                <w:ilvl w:val="0"/>
                <w:numId w:val="20"/>
              </w:numPr>
              <w:tabs>
                <w:tab w:val="left" w:pos="142"/>
              </w:tabs>
              <w:spacing w:before="120" w:after="120"/>
              <w:jc w:val="both"/>
              <w:rPr>
                <w:rFonts w:ascii="Arial" w:eastAsia="Calibri" w:hAnsi="Arial" w:cs="Arial"/>
                <w:sz w:val="20"/>
                <w:szCs w:val="20"/>
              </w:rPr>
            </w:pPr>
            <w:r w:rsidRPr="7866144D">
              <w:rPr>
                <w:rFonts w:ascii="Arial" w:eastAsia="Arial" w:hAnsi="Arial" w:cs="Arial"/>
                <w:b/>
                <w:bCs/>
                <w:sz w:val="20"/>
                <w:szCs w:val="20"/>
              </w:rPr>
              <w:t>Greater Grimsby Heritage Action Zone (HAZ):</w:t>
            </w:r>
            <w:r w:rsidRPr="7866144D">
              <w:rPr>
                <w:rFonts w:ascii="Arial" w:eastAsia="Arial" w:hAnsi="Arial" w:cs="Arial"/>
                <w:sz w:val="20"/>
                <w:szCs w:val="20"/>
              </w:rPr>
              <w:t xml:space="preserve">  The Greater Grimsby HAZ stretches from the Kasbah, a historic portside area of smoke houses, shops and factories associated with the fishing industry, along Alexandra Dock to the town centre. Launched in May 2018, the five-year heritage led regeneration </w:t>
            </w:r>
            <w:r w:rsidR="6C130199" w:rsidRPr="7866144D">
              <w:rPr>
                <w:rFonts w:ascii="Arial" w:eastAsia="Arial" w:hAnsi="Arial" w:cs="Arial"/>
                <w:sz w:val="20"/>
                <w:szCs w:val="20"/>
              </w:rPr>
              <w:t xml:space="preserve">programme seeks to </w:t>
            </w:r>
            <w:r w:rsidRPr="7866144D">
              <w:rPr>
                <w:rFonts w:ascii="Arial" w:eastAsia="Arial" w:hAnsi="Arial" w:cs="Arial"/>
                <w:sz w:val="20"/>
                <w:szCs w:val="20"/>
              </w:rPr>
              <w:t>reconnect Grimsby Town Centre with its waterfront</w:t>
            </w:r>
            <w:r w:rsidR="6C130199" w:rsidRPr="7866144D">
              <w:rPr>
                <w:rFonts w:ascii="Arial" w:eastAsia="Arial" w:hAnsi="Arial" w:cs="Arial"/>
                <w:sz w:val="20"/>
                <w:szCs w:val="20"/>
              </w:rPr>
              <w:t>, i</w:t>
            </w:r>
            <w:r w:rsidRPr="7866144D">
              <w:rPr>
                <w:rFonts w:ascii="Arial" w:eastAsia="Arial" w:hAnsi="Arial" w:cs="Arial"/>
                <w:sz w:val="20"/>
                <w:szCs w:val="20"/>
              </w:rPr>
              <w:t>n particular</w:t>
            </w:r>
            <w:r w:rsidR="6C130199" w:rsidRPr="7866144D">
              <w:rPr>
                <w:rFonts w:ascii="Arial" w:eastAsia="Arial" w:hAnsi="Arial" w:cs="Arial"/>
                <w:sz w:val="20"/>
                <w:szCs w:val="20"/>
              </w:rPr>
              <w:t xml:space="preserve"> </w:t>
            </w:r>
            <w:r w:rsidRPr="7866144D">
              <w:rPr>
                <w:rFonts w:ascii="Arial" w:eastAsia="Arial" w:hAnsi="Arial" w:cs="Arial"/>
                <w:sz w:val="20"/>
                <w:szCs w:val="20"/>
              </w:rPr>
              <w:t>by promoting re-use of historic buildings along Alexandra Dock. The HAZ programme has received funding from a number of organisations</w:t>
            </w:r>
            <w:r w:rsidR="6C130199" w:rsidRPr="7866144D">
              <w:rPr>
                <w:rFonts w:ascii="Arial" w:eastAsia="Arial" w:hAnsi="Arial" w:cs="Arial"/>
                <w:sz w:val="20"/>
                <w:szCs w:val="20"/>
              </w:rPr>
              <w:t xml:space="preserve">, </w:t>
            </w:r>
            <w:r w:rsidRPr="7866144D">
              <w:rPr>
                <w:rFonts w:ascii="Arial" w:eastAsia="Arial" w:hAnsi="Arial" w:cs="Arial"/>
                <w:sz w:val="20"/>
                <w:szCs w:val="20"/>
              </w:rPr>
              <w:t>including Historic England (HE), the Architectural Heritage Fund (AHF), Arts Council England (ACE), National Lottery Heritage Fund (HF), Cultural Development Fund (CDF), and Coastal Revival Fund (CRF).</w:t>
            </w:r>
          </w:p>
          <w:p w14:paraId="2A8E3CB5" w14:textId="10EA6E4F" w:rsidR="0006105B" w:rsidRDefault="463D96F8" w:rsidP="00E45B7F">
            <w:pPr>
              <w:numPr>
                <w:ilvl w:val="0"/>
                <w:numId w:val="20"/>
              </w:numPr>
              <w:tabs>
                <w:tab w:val="left" w:pos="142"/>
              </w:tabs>
              <w:spacing w:before="120" w:after="120"/>
              <w:jc w:val="both"/>
              <w:rPr>
                <w:rFonts w:ascii="Arial" w:eastAsia="Arial" w:hAnsi="Arial" w:cs="Arial"/>
                <w:sz w:val="20"/>
                <w:szCs w:val="20"/>
              </w:rPr>
            </w:pPr>
            <w:r w:rsidRPr="7866144D">
              <w:rPr>
                <w:rFonts w:ascii="Arial" w:eastAsia="Arial" w:hAnsi="Arial" w:cs="Arial"/>
                <w:b/>
                <w:bCs/>
                <w:sz w:val="20"/>
                <w:szCs w:val="20"/>
              </w:rPr>
              <w:t xml:space="preserve">Humber Freeport: </w:t>
            </w:r>
            <w:r w:rsidRPr="7866144D">
              <w:rPr>
                <w:rFonts w:ascii="Arial" w:eastAsia="Arial" w:hAnsi="Arial" w:cs="Arial"/>
                <w:sz w:val="20"/>
                <w:szCs w:val="20"/>
              </w:rPr>
              <w:t>£15m of Seed Capital investment has been provisionally secured by NELC as a part of the Humber-wide Freeport proposals. The investment will largely be located along the South Humber bank, providing infrastructure to enable new commercial development and innovations. The Freeport projects also have a strong focus on contributing towards ambitions for Net Zero and Clean Growth.</w:t>
            </w:r>
          </w:p>
          <w:p w14:paraId="504E1CC0" w14:textId="5496A301" w:rsidR="00D32636" w:rsidRPr="00836B22" w:rsidRDefault="71650C72" w:rsidP="00E45B7F">
            <w:pPr>
              <w:numPr>
                <w:ilvl w:val="0"/>
                <w:numId w:val="20"/>
              </w:numPr>
              <w:tabs>
                <w:tab w:val="left" w:pos="142"/>
              </w:tabs>
              <w:spacing w:before="120" w:after="120"/>
              <w:jc w:val="both"/>
              <w:rPr>
                <w:rFonts w:ascii="Arial" w:eastAsia="Arial" w:hAnsi="Arial" w:cs="Arial"/>
                <w:sz w:val="20"/>
                <w:szCs w:val="20"/>
              </w:rPr>
            </w:pPr>
            <w:r w:rsidRPr="7866144D">
              <w:rPr>
                <w:rFonts w:ascii="Arial" w:eastAsia="Arial" w:hAnsi="Arial" w:cs="Arial"/>
                <w:b/>
                <w:bCs/>
                <w:sz w:val="20"/>
                <w:szCs w:val="20"/>
              </w:rPr>
              <w:t xml:space="preserve">Other NEL LUF Scheme - </w:t>
            </w:r>
            <w:r w:rsidR="0FA84F1D" w:rsidRPr="7866144D">
              <w:rPr>
                <w:rFonts w:ascii="Arial" w:eastAsia="Arial" w:hAnsi="Arial" w:cs="Arial"/>
                <w:b/>
                <w:bCs/>
                <w:sz w:val="20"/>
                <w:szCs w:val="20"/>
              </w:rPr>
              <w:t xml:space="preserve">Grimsby Town Centre Transport Hub and Cleethorpes Regeneration </w:t>
            </w:r>
            <w:r w:rsidR="08715D9B" w:rsidRPr="7866144D">
              <w:rPr>
                <w:rFonts w:ascii="Arial" w:eastAsia="Arial" w:hAnsi="Arial" w:cs="Arial"/>
                <w:b/>
                <w:bCs/>
                <w:sz w:val="20"/>
                <w:szCs w:val="20"/>
              </w:rPr>
              <w:t>–</w:t>
            </w:r>
            <w:r w:rsidR="5BA3670F" w:rsidRPr="7866144D">
              <w:rPr>
                <w:rFonts w:ascii="Arial" w:eastAsia="Arial" w:hAnsi="Arial" w:cs="Arial"/>
                <w:b/>
                <w:bCs/>
                <w:sz w:val="20"/>
                <w:szCs w:val="20"/>
              </w:rPr>
              <w:t xml:space="preserve"> </w:t>
            </w:r>
            <w:r w:rsidR="5BA3670F" w:rsidRPr="7866144D">
              <w:rPr>
                <w:rFonts w:ascii="Arial" w:eastAsia="Arial" w:hAnsi="Arial" w:cs="Arial"/>
                <w:sz w:val="20"/>
                <w:szCs w:val="20"/>
              </w:rPr>
              <w:t>The</w:t>
            </w:r>
            <w:r w:rsidRPr="7866144D">
              <w:rPr>
                <w:rFonts w:ascii="Arial" w:eastAsia="Arial" w:hAnsi="Arial" w:cs="Arial"/>
                <w:sz w:val="20"/>
                <w:szCs w:val="20"/>
              </w:rPr>
              <w:t xml:space="preserve"> Scheme will entirely complement plans to deliver a new </w:t>
            </w:r>
            <w:r w:rsidR="5BA3670F" w:rsidRPr="7866144D">
              <w:rPr>
                <w:rFonts w:ascii="Arial" w:eastAsia="Arial" w:hAnsi="Arial" w:cs="Arial"/>
                <w:sz w:val="20"/>
                <w:szCs w:val="20"/>
              </w:rPr>
              <w:t>Transport Hub</w:t>
            </w:r>
            <w:r w:rsidRPr="7866144D">
              <w:rPr>
                <w:rFonts w:ascii="Arial" w:eastAsia="Arial" w:hAnsi="Arial" w:cs="Arial"/>
                <w:sz w:val="20"/>
                <w:szCs w:val="20"/>
              </w:rPr>
              <w:t xml:space="preserve"> in Grimsby Town Centre, with sought investment in the Hub via the LUF Transport allocation The Scheme itself will be a driver of future demand for the Hub and both schemes are entirely complementary.</w:t>
            </w:r>
            <w:r w:rsidR="5BA3670F" w:rsidRPr="7866144D">
              <w:rPr>
                <w:rFonts w:ascii="Arial" w:eastAsia="Arial" w:hAnsi="Arial" w:cs="Arial"/>
                <w:b/>
                <w:bCs/>
                <w:sz w:val="20"/>
                <w:szCs w:val="20"/>
              </w:rPr>
              <w:t xml:space="preserve"> </w:t>
            </w:r>
          </w:p>
          <w:p w14:paraId="0C967F0E" w14:textId="3A7C7859" w:rsidR="00D21796" w:rsidRPr="00836B22" w:rsidRDefault="5BA3670F" w:rsidP="00D32636">
            <w:pPr>
              <w:tabs>
                <w:tab w:val="left" w:pos="142"/>
              </w:tabs>
              <w:spacing w:before="120" w:after="120"/>
              <w:ind w:left="720"/>
              <w:jc w:val="both"/>
              <w:rPr>
                <w:rFonts w:ascii="Arial" w:eastAsia="Arial" w:hAnsi="Arial" w:cs="Arial"/>
                <w:sz w:val="20"/>
                <w:szCs w:val="20"/>
              </w:rPr>
            </w:pPr>
            <w:r w:rsidRPr="7866144D">
              <w:rPr>
                <w:rFonts w:ascii="Arial" w:eastAsia="Arial" w:hAnsi="Arial" w:cs="Arial"/>
                <w:sz w:val="20"/>
                <w:szCs w:val="20"/>
              </w:rPr>
              <w:t>Similarly, the Scheme will complement the LUF submission for Cleethorpes which will kickstart the delivery of the Cleethorpes Town Centre Masterplan, led on by Hemingway Design (led by Wayne Hemingway MBE).  This includes a landmark building at Sea Road, regeneration of Pier Gardens and rejuvenating Cleethorpes’ historic Market Square.</w:t>
            </w:r>
          </w:p>
          <w:p w14:paraId="1FE47FE7" w14:textId="0F88C51C" w:rsidR="00E12325" w:rsidRPr="00836B22" w:rsidRDefault="08715D9B" w:rsidP="00E45B7F">
            <w:pPr>
              <w:numPr>
                <w:ilvl w:val="0"/>
                <w:numId w:val="20"/>
              </w:numPr>
              <w:tabs>
                <w:tab w:val="left" w:pos="142"/>
              </w:tabs>
              <w:spacing w:before="120" w:after="120"/>
              <w:jc w:val="both"/>
              <w:rPr>
                <w:rFonts w:ascii="Arial" w:eastAsia="Arial" w:hAnsi="Arial" w:cs="Arial"/>
                <w:b/>
                <w:bCs/>
                <w:sz w:val="20"/>
                <w:szCs w:val="20"/>
              </w:rPr>
            </w:pPr>
            <w:r w:rsidRPr="7866144D">
              <w:rPr>
                <w:rFonts w:ascii="Arial" w:eastAsia="Arial" w:hAnsi="Arial" w:cs="Arial"/>
                <w:b/>
                <w:bCs/>
                <w:sz w:val="20"/>
                <w:szCs w:val="20"/>
              </w:rPr>
              <w:t>NEL Shared Prosperity Fund</w:t>
            </w:r>
            <w:r w:rsidR="4A92F29D" w:rsidRPr="7866144D">
              <w:rPr>
                <w:rFonts w:ascii="Arial" w:eastAsia="Arial" w:hAnsi="Arial" w:cs="Arial"/>
                <w:b/>
                <w:bCs/>
                <w:sz w:val="20"/>
                <w:szCs w:val="20"/>
              </w:rPr>
              <w:t xml:space="preserve"> (SPF)</w:t>
            </w:r>
            <w:r w:rsidRPr="7866144D">
              <w:rPr>
                <w:rFonts w:ascii="Arial" w:eastAsia="Arial" w:hAnsi="Arial" w:cs="Arial"/>
                <w:b/>
                <w:bCs/>
                <w:sz w:val="20"/>
                <w:szCs w:val="20"/>
              </w:rPr>
              <w:t xml:space="preserve"> - </w:t>
            </w:r>
            <w:r w:rsidR="21E1F287" w:rsidRPr="7866144D">
              <w:rPr>
                <w:rFonts w:ascii="Arial" w:eastAsia="Arial" w:hAnsi="Arial" w:cs="Arial"/>
                <w:sz w:val="20"/>
                <w:szCs w:val="20"/>
              </w:rPr>
              <w:t xml:space="preserve">NEL’s UK </w:t>
            </w:r>
            <w:r w:rsidR="4A92F29D" w:rsidRPr="7866144D">
              <w:rPr>
                <w:rFonts w:ascii="Arial" w:eastAsia="Arial" w:hAnsi="Arial" w:cs="Arial"/>
                <w:sz w:val="20"/>
                <w:szCs w:val="20"/>
              </w:rPr>
              <w:t>SPF</w:t>
            </w:r>
            <w:r w:rsidR="21E1F287" w:rsidRPr="7866144D">
              <w:rPr>
                <w:rFonts w:ascii="Arial" w:eastAsia="Arial" w:hAnsi="Arial" w:cs="Arial"/>
                <w:sz w:val="20"/>
                <w:szCs w:val="20"/>
              </w:rPr>
              <w:t xml:space="preserve"> will contribute activities and interventions specifically to complement and enhance LUF investments, with the primary focus of improving local pride in place, increasing life chances, and creating a sense of community and belonging.  A mix of capital and revenue, the scheme will support a series of interventions including (a) local events and activities, campaigns to encourage visits, and the development and promotion of the visitor economy; (b) local arts, cultural, heritage and creative activities, strengthening local entrepreneurial ecosystems, and business support to drive employment growth, improve pride in </w:t>
            </w:r>
            <w:r w:rsidR="21E1F287" w:rsidRPr="7866144D">
              <w:rPr>
                <w:rFonts w:ascii="Arial" w:eastAsia="Arial" w:hAnsi="Arial" w:cs="Arial"/>
                <w:sz w:val="20"/>
                <w:szCs w:val="20"/>
              </w:rPr>
              <w:lastRenderedPageBreak/>
              <w:t>place and reduce crime and (c) activities which support the town centre retail and service sector, attracts new business and visitors, creating a safe environment that improves dwell time.</w:t>
            </w:r>
          </w:p>
          <w:bookmarkEnd w:id="17"/>
          <w:p w14:paraId="5AA2B813" w14:textId="7882EA19" w:rsidR="0006105B" w:rsidRPr="0006105B" w:rsidRDefault="0098168E" w:rsidP="0006105B">
            <w:pPr>
              <w:spacing w:before="120" w:after="120"/>
              <w:jc w:val="both"/>
              <w:rPr>
                <w:rFonts w:ascii="Arial" w:hAnsi="Arial" w:cs="Arial"/>
                <w:sz w:val="24"/>
                <w:szCs w:val="24"/>
              </w:rPr>
            </w:pPr>
            <w:r>
              <w:rPr>
                <w:rFonts w:ascii="Arial" w:eastAsia="Times New Roman" w:hAnsi="Arial" w:cs="Arial"/>
                <w:color w:val="000000"/>
                <w:sz w:val="20"/>
                <w:szCs w:val="20"/>
                <w:lang w:eastAsia="en-GB"/>
              </w:rPr>
              <w:t>L</w:t>
            </w:r>
            <w:r w:rsidR="0006105B" w:rsidRPr="0006105B">
              <w:rPr>
                <w:rFonts w:ascii="Arial" w:eastAsia="Times New Roman" w:hAnsi="Arial" w:cs="Arial"/>
                <w:color w:val="000000"/>
                <w:sz w:val="20"/>
                <w:szCs w:val="20"/>
                <w:lang w:eastAsia="en-GB"/>
              </w:rPr>
              <w:t xml:space="preserve">ocated at the very heart of Grimsby Town Centre, the Freshney Leisure Scheme is critical to the successful delivery of the town vision </w:t>
            </w:r>
            <w:r>
              <w:rPr>
                <w:rFonts w:ascii="Arial" w:eastAsia="Times New Roman" w:hAnsi="Arial" w:cs="Arial"/>
                <w:color w:val="000000"/>
                <w:sz w:val="20"/>
                <w:szCs w:val="20"/>
                <w:lang w:eastAsia="en-GB"/>
              </w:rPr>
              <w:t>set out in the</w:t>
            </w:r>
            <w:r w:rsidR="0006105B" w:rsidRPr="0006105B">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GTC M</w:t>
            </w:r>
            <w:r w:rsidR="0006105B" w:rsidRPr="0006105B">
              <w:rPr>
                <w:rFonts w:ascii="Arial" w:eastAsia="Times New Roman" w:hAnsi="Arial" w:cs="Arial"/>
                <w:color w:val="000000"/>
                <w:sz w:val="20"/>
                <w:szCs w:val="20"/>
                <w:lang w:eastAsia="en-GB"/>
              </w:rPr>
              <w:t xml:space="preserve">asterplan. The </w:t>
            </w:r>
            <w:r>
              <w:rPr>
                <w:rFonts w:ascii="Arial" w:eastAsia="Times New Roman" w:hAnsi="Arial" w:cs="Arial"/>
                <w:color w:val="000000"/>
                <w:sz w:val="20"/>
                <w:szCs w:val="20"/>
                <w:lang w:eastAsia="en-GB"/>
              </w:rPr>
              <w:t>S</w:t>
            </w:r>
            <w:r w:rsidR="0006105B" w:rsidRPr="0006105B">
              <w:rPr>
                <w:rFonts w:ascii="Arial" w:eastAsia="Times New Roman" w:hAnsi="Arial" w:cs="Arial"/>
                <w:color w:val="000000"/>
                <w:sz w:val="20"/>
                <w:szCs w:val="20"/>
                <w:lang w:eastAsia="en-GB"/>
              </w:rPr>
              <w:t>cheme represent</w:t>
            </w:r>
            <w:r>
              <w:rPr>
                <w:rFonts w:ascii="Arial" w:eastAsia="Times New Roman" w:hAnsi="Arial" w:cs="Arial"/>
                <w:color w:val="000000"/>
                <w:sz w:val="20"/>
                <w:szCs w:val="20"/>
                <w:lang w:eastAsia="en-GB"/>
              </w:rPr>
              <w:t>s</w:t>
            </w:r>
            <w:r w:rsidR="0006105B" w:rsidRPr="0006105B">
              <w:rPr>
                <w:rFonts w:ascii="Arial" w:eastAsia="Times New Roman" w:hAnsi="Arial" w:cs="Arial"/>
                <w:color w:val="000000"/>
                <w:sz w:val="20"/>
                <w:szCs w:val="20"/>
                <w:lang w:eastAsia="en-GB"/>
              </w:rPr>
              <w:t xml:space="preserve"> the most visible </w:t>
            </w:r>
            <w:r>
              <w:rPr>
                <w:rFonts w:ascii="Arial" w:eastAsia="Times New Roman" w:hAnsi="Arial" w:cs="Arial"/>
                <w:color w:val="000000"/>
                <w:sz w:val="20"/>
                <w:szCs w:val="20"/>
                <w:lang w:eastAsia="en-GB"/>
              </w:rPr>
              <w:t xml:space="preserve">transform anal </w:t>
            </w:r>
            <w:r w:rsidR="0006105B" w:rsidRPr="0006105B">
              <w:rPr>
                <w:rFonts w:ascii="Arial" w:eastAsia="Times New Roman" w:hAnsi="Arial" w:cs="Arial"/>
                <w:color w:val="000000"/>
                <w:sz w:val="20"/>
                <w:szCs w:val="20"/>
                <w:lang w:eastAsia="en-GB"/>
              </w:rPr>
              <w:t xml:space="preserve">change, and consequently is it key to maximising the success of all major initiatives underway.  </w:t>
            </w:r>
            <w:r w:rsidR="0006105B" w:rsidRPr="0006105B">
              <w:rPr>
                <w:rFonts w:ascii="Arial" w:hAnsi="Arial" w:cs="Arial"/>
                <w:sz w:val="24"/>
                <w:szCs w:val="24"/>
              </w:rPr>
              <w:t xml:space="preserve"> </w:t>
            </w:r>
          </w:p>
          <w:p w14:paraId="3EE64B50" w14:textId="388289BB" w:rsidR="0006105B" w:rsidRPr="00741B62" w:rsidRDefault="0006105B" w:rsidP="0006105B">
            <w:pPr>
              <w:spacing w:before="120" w:after="120"/>
              <w:jc w:val="both"/>
              <w:rPr>
                <w:rFonts w:ascii="Arial" w:eastAsia="Times New Roman" w:hAnsi="Arial" w:cs="Arial"/>
                <w:color w:val="000000"/>
                <w:sz w:val="20"/>
                <w:szCs w:val="20"/>
                <w:highlight w:val="lightGray"/>
                <w:lang w:eastAsia="en-GB"/>
              </w:rPr>
            </w:pPr>
            <w:r w:rsidRPr="00741B62">
              <w:rPr>
                <w:rFonts w:ascii="Arial" w:eastAsia="Times New Roman" w:hAnsi="Arial" w:cs="Arial"/>
                <w:color w:val="000000"/>
                <w:sz w:val="20"/>
                <w:szCs w:val="20"/>
                <w:highlight w:val="red"/>
                <w:lang w:eastAsia="en-GB"/>
              </w:rPr>
              <w:t>(</w:t>
            </w:r>
            <w:r w:rsidR="00FA1434">
              <w:rPr>
                <w:rFonts w:ascii="Arial" w:eastAsia="Times New Roman" w:hAnsi="Arial" w:cs="Arial"/>
                <w:color w:val="000000"/>
                <w:sz w:val="20"/>
                <w:szCs w:val="20"/>
                <w:highlight w:val="red"/>
                <w:lang w:eastAsia="en-GB"/>
              </w:rPr>
              <w:t>762</w:t>
            </w:r>
            <w:r w:rsidRPr="00741B62">
              <w:rPr>
                <w:rFonts w:ascii="Arial" w:eastAsia="Times New Roman" w:hAnsi="Arial" w:cs="Arial"/>
                <w:color w:val="000000"/>
                <w:sz w:val="20"/>
                <w:szCs w:val="20"/>
                <w:highlight w:val="red"/>
                <w:lang w:eastAsia="en-GB"/>
              </w:rPr>
              <w:t xml:space="preserve"> words</w:t>
            </w:r>
            <w:r w:rsidR="00B007E8">
              <w:rPr>
                <w:rFonts w:ascii="Arial" w:eastAsia="Times New Roman" w:hAnsi="Arial" w:cs="Arial"/>
                <w:color w:val="000000"/>
                <w:sz w:val="20"/>
                <w:szCs w:val="20"/>
                <w:highlight w:val="red"/>
                <w:lang w:eastAsia="en-GB"/>
              </w:rPr>
              <w:t xml:space="preserve"> – May need to condense down</w:t>
            </w:r>
            <w:r w:rsidRPr="00741B62">
              <w:rPr>
                <w:rFonts w:ascii="Arial" w:eastAsia="Times New Roman" w:hAnsi="Arial" w:cs="Arial"/>
                <w:color w:val="000000"/>
                <w:sz w:val="20"/>
                <w:szCs w:val="20"/>
                <w:highlight w:val="red"/>
                <w:lang w:eastAsia="en-GB"/>
              </w:rPr>
              <w:t>)</w:t>
            </w:r>
          </w:p>
        </w:tc>
      </w:tr>
      <w:bookmarkEnd w:id="16"/>
      <w:tr w:rsidR="0006105B" w14:paraId="2DBB73D7" w14:textId="77777777" w:rsidTr="7866144D">
        <w:tc>
          <w:tcPr>
            <w:tcW w:w="9554" w:type="dxa"/>
            <w:shd w:val="clear" w:color="auto" w:fill="E7E6E6" w:themeFill="background2"/>
          </w:tcPr>
          <w:p w14:paraId="7F928BD8" w14:textId="61C572F4" w:rsidR="0006105B" w:rsidRDefault="0006105B" w:rsidP="0006105B">
            <w:pPr>
              <w:widowControl w:val="0"/>
              <w:tabs>
                <w:tab w:val="left" w:pos="908"/>
              </w:tabs>
              <w:autoSpaceDE w:val="0"/>
              <w:autoSpaceDN w:val="0"/>
              <w:spacing w:before="19"/>
              <w:ind w:right="199"/>
              <w:jc w:val="both"/>
              <w:rPr>
                <w:rStyle w:val="normaltextrun"/>
                <w:rFonts w:ascii="Arial" w:hAnsi="Arial" w:cs="Arial"/>
                <w:color w:val="000000"/>
                <w:sz w:val="24"/>
                <w:szCs w:val="24"/>
                <w:shd w:val="clear" w:color="auto" w:fill="FFFFFF"/>
              </w:rPr>
            </w:pPr>
            <w:r w:rsidRPr="005F25BB">
              <w:rPr>
                <w:rFonts w:ascii="Arial" w:hAnsi="Arial" w:cs="Arial"/>
                <w:sz w:val="24"/>
                <w:szCs w:val="24"/>
              </w:rPr>
              <w:t>4.4.</w:t>
            </w:r>
            <w:r w:rsidRPr="00490B21">
              <w:rPr>
                <w:rFonts w:ascii="Arial" w:hAnsi="Arial" w:cs="Arial"/>
                <w:sz w:val="24"/>
                <w:szCs w:val="24"/>
              </w:rPr>
              <w:t xml:space="preserve">4 </w:t>
            </w:r>
            <w:r w:rsidRPr="008E64DB">
              <w:rPr>
                <w:rStyle w:val="normaltextrun"/>
                <w:rFonts w:ascii="Arial" w:hAnsi="Arial" w:cs="Arial"/>
                <w:color w:val="000000"/>
                <w:sz w:val="24"/>
                <w:szCs w:val="24"/>
                <w:shd w:val="clear" w:color="auto" w:fill="E7E6E6" w:themeFill="background2"/>
              </w:rPr>
              <w:t>Please explain how the bid aligns to and supports the Government’s expectation that all local road projects will deliver or improve cycling and walking infrastructure and include bus priority measures (unless it can be shown that there is little or no need to do so). Cycling elements of proposals should follow the Government’s cycling design guidance which sets out the standards required.</w:t>
            </w:r>
            <w:r w:rsidRPr="00490B21">
              <w:rPr>
                <w:rStyle w:val="normaltextrun"/>
                <w:rFonts w:ascii="Arial" w:hAnsi="Arial" w:cs="Arial"/>
                <w:color w:val="000000"/>
                <w:sz w:val="24"/>
                <w:szCs w:val="24"/>
                <w:shd w:val="clear" w:color="auto" w:fill="FFFFFF"/>
              </w:rPr>
              <w:t xml:space="preserve"> </w:t>
            </w:r>
          </w:p>
          <w:p w14:paraId="6DC20D85" w14:textId="77777777" w:rsidR="0006105B" w:rsidRDefault="0006105B" w:rsidP="0006105B">
            <w:pPr>
              <w:widowControl w:val="0"/>
              <w:tabs>
                <w:tab w:val="left" w:pos="908"/>
              </w:tabs>
              <w:autoSpaceDE w:val="0"/>
              <w:autoSpaceDN w:val="0"/>
              <w:spacing w:before="19"/>
              <w:ind w:right="199"/>
              <w:jc w:val="both"/>
              <w:rPr>
                <w:rStyle w:val="normaltextrun"/>
                <w:color w:val="000000"/>
                <w:shd w:val="clear" w:color="auto" w:fill="FFFFFF"/>
              </w:rPr>
            </w:pPr>
          </w:p>
          <w:p w14:paraId="016F812E" w14:textId="1880809C" w:rsidR="0006105B" w:rsidRPr="00CF5E89" w:rsidRDefault="0006105B" w:rsidP="0006105B">
            <w:pPr>
              <w:widowControl w:val="0"/>
              <w:tabs>
                <w:tab w:val="left" w:pos="908"/>
              </w:tabs>
              <w:autoSpaceDE w:val="0"/>
              <w:autoSpaceDN w:val="0"/>
              <w:spacing w:before="19"/>
              <w:ind w:right="199"/>
              <w:jc w:val="both"/>
              <w:rPr>
                <w:rFonts w:ascii="Arial" w:hAnsi="Arial" w:cs="Arial"/>
                <w:color w:val="000000"/>
                <w:sz w:val="24"/>
                <w:szCs w:val="24"/>
                <w:shd w:val="clear" w:color="auto" w:fill="FFFFFF"/>
              </w:rPr>
            </w:pPr>
            <w:r w:rsidRPr="008E64DB">
              <w:rPr>
                <w:rStyle w:val="normaltextrun"/>
                <w:rFonts w:ascii="Arial" w:hAnsi="Arial" w:cs="Arial"/>
                <w:color w:val="000000"/>
                <w:sz w:val="24"/>
                <w:szCs w:val="24"/>
                <w:shd w:val="clear" w:color="auto" w:fill="E7E6E6" w:themeFill="background2"/>
              </w:rPr>
              <w:t>(250 words)</w:t>
            </w:r>
          </w:p>
        </w:tc>
      </w:tr>
      <w:tr w:rsidR="0006105B" w14:paraId="5AEC5E2B" w14:textId="77777777" w:rsidTr="7866144D">
        <w:tc>
          <w:tcPr>
            <w:tcW w:w="9554" w:type="dxa"/>
            <w:shd w:val="clear" w:color="auto" w:fill="FFFFFF" w:themeFill="background1"/>
          </w:tcPr>
          <w:p w14:paraId="0F74FA04" w14:textId="3CBD4783" w:rsidR="0006105B" w:rsidRPr="0098168E" w:rsidRDefault="0006105B" w:rsidP="0006105B">
            <w:pPr>
              <w:widowControl w:val="0"/>
              <w:tabs>
                <w:tab w:val="left" w:pos="908"/>
              </w:tabs>
              <w:autoSpaceDE w:val="0"/>
              <w:autoSpaceDN w:val="0"/>
              <w:spacing w:before="120" w:after="120"/>
              <w:ind w:right="198"/>
              <w:jc w:val="both"/>
              <w:rPr>
                <w:rFonts w:ascii="Arial" w:hAnsi="Arial" w:cs="Arial"/>
                <w:sz w:val="20"/>
                <w:szCs w:val="20"/>
              </w:rPr>
            </w:pPr>
            <w:r w:rsidRPr="0098168E">
              <w:rPr>
                <w:rFonts w:ascii="Arial" w:hAnsi="Arial" w:cs="Arial"/>
                <w:sz w:val="20"/>
                <w:szCs w:val="20"/>
              </w:rPr>
              <w:t xml:space="preserve">Although not a local road project, the delivery of a new accessible modern public square will </w:t>
            </w:r>
            <w:r w:rsidR="0098168E" w:rsidRPr="0098168E">
              <w:rPr>
                <w:rFonts w:ascii="Arial" w:hAnsi="Arial" w:cs="Arial"/>
                <w:sz w:val="20"/>
                <w:szCs w:val="20"/>
              </w:rPr>
              <w:t xml:space="preserve">better connect key town centre hubs and </w:t>
            </w:r>
            <w:r w:rsidRPr="0098168E">
              <w:rPr>
                <w:rFonts w:ascii="Arial" w:hAnsi="Arial" w:cs="Arial"/>
                <w:sz w:val="20"/>
                <w:szCs w:val="20"/>
              </w:rPr>
              <w:t xml:space="preserve">encourage new movement within the town centre, with the intention being to bring renewed vibrancy to an area of the town centre that currently lacks significant footfall. </w:t>
            </w:r>
          </w:p>
          <w:p w14:paraId="31960FD8" w14:textId="66B752D1" w:rsidR="0006105B" w:rsidRPr="0098168E" w:rsidRDefault="0006105B" w:rsidP="0006105B">
            <w:pPr>
              <w:widowControl w:val="0"/>
              <w:tabs>
                <w:tab w:val="left" w:pos="908"/>
              </w:tabs>
              <w:autoSpaceDE w:val="0"/>
              <w:autoSpaceDN w:val="0"/>
              <w:spacing w:before="120" w:after="120"/>
              <w:ind w:right="198"/>
              <w:jc w:val="both"/>
              <w:rPr>
                <w:rFonts w:ascii="Arial" w:hAnsi="Arial" w:cs="Arial"/>
                <w:sz w:val="20"/>
                <w:szCs w:val="20"/>
              </w:rPr>
            </w:pPr>
            <w:r w:rsidRPr="0098168E">
              <w:rPr>
                <w:rFonts w:ascii="Arial" w:hAnsi="Arial" w:cs="Arial"/>
                <w:sz w:val="20"/>
                <w:szCs w:val="20"/>
              </w:rPr>
              <w:t xml:space="preserve">Specifically, the </w:t>
            </w:r>
            <w:r w:rsidR="007F0FEF">
              <w:rPr>
                <w:rFonts w:ascii="Arial" w:hAnsi="Arial" w:cs="Arial"/>
                <w:sz w:val="20"/>
                <w:szCs w:val="20"/>
              </w:rPr>
              <w:t>Scheme</w:t>
            </w:r>
            <w:r w:rsidRPr="0098168E">
              <w:rPr>
                <w:rFonts w:ascii="Arial" w:hAnsi="Arial" w:cs="Arial"/>
                <w:sz w:val="20"/>
                <w:szCs w:val="20"/>
              </w:rPr>
              <w:t xml:space="preserve"> will deliver important improved connectivity between Freshney Place Shopping Centre, Victoria Street West (the towns historic high street) and the office, hotel and leisure offer forming in the town’s Minster Quarter and Grimsby’s rail station.  </w:t>
            </w:r>
          </w:p>
          <w:p w14:paraId="33CFE542" w14:textId="46EF8349" w:rsidR="0006105B" w:rsidRPr="0098168E" w:rsidRDefault="0006105B" w:rsidP="0006105B">
            <w:pPr>
              <w:widowControl w:val="0"/>
              <w:tabs>
                <w:tab w:val="left" w:pos="908"/>
              </w:tabs>
              <w:autoSpaceDE w:val="0"/>
              <w:autoSpaceDN w:val="0"/>
              <w:spacing w:before="120" w:after="120"/>
              <w:ind w:right="199"/>
              <w:jc w:val="both"/>
              <w:rPr>
                <w:rFonts w:ascii="Arial" w:hAnsi="Arial" w:cs="Arial"/>
                <w:sz w:val="20"/>
                <w:szCs w:val="20"/>
              </w:rPr>
            </w:pPr>
            <w:r w:rsidRPr="0098168E">
              <w:rPr>
                <w:rFonts w:ascii="Arial" w:hAnsi="Arial" w:cs="Arial"/>
                <w:sz w:val="20"/>
                <w:szCs w:val="20"/>
              </w:rPr>
              <w:t xml:space="preserve">In this respect, the </w:t>
            </w:r>
            <w:r w:rsidR="007F0FEF">
              <w:rPr>
                <w:rFonts w:ascii="Arial" w:hAnsi="Arial" w:cs="Arial"/>
                <w:sz w:val="20"/>
                <w:szCs w:val="20"/>
              </w:rPr>
              <w:t>Scheme</w:t>
            </w:r>
            <w:r w:rsidRPr="0098168E">
              <w:rPr>
                <w:rFonts w:ascii="Arial" w:hAnsi="Arial" w:cs="Arial"/>
                <w:sz w:val="20"/>
                <w:szCs w:val="20"/>
              </w:rPr>
              <w:t xml:space="preserve"> will deliver against policy objectives for ensuring improved connectivity via sustainable modes. </w:t>
            </w:r>
          </w:p>
          <w:p w14:paraId="3847C0CE" w14:textId="3E6FBECD" w:rsidR="0006105B" w:rsidRDefault="0006105B" w:rsidP="0006105B">
            <w:pPr>
              <w:widowControl w:val="0"/>
              <w:tabs>
                <w:tab w:val="left" w:pos="908"/>
              </w:tabs>
              <w:autoSpaceDE w:val="0"/>
              <w:autoSpaceDN w:val="0"/>
              <w:spacing w:before="120" w:after="120"/>
              <w:ind w:right="199"/>
              <w:jc w:val="both"/>
              <w:rPr>
                <w:rFonts w:ascii="Arial" w:hAnsi="Arial" w:cs="Arial"/>
                <w:sz w:val="20"/>
                <w:szCs w:val="20"/>
              </w:rPr>
            </w:pPr>
            <w:r w:rsidRPr="0098168E">
              <w:rPr>
                <w:rFonts w:ascii="Arial" w:hAnsi="Arial" w:cs="Arial"/>
                <w:sz w:val="20"/>
                <w:szCs w:val="20"/>
              </w:rPr>
              <w:t xml:space="preserve">The </w:t>
            </w:r>
            <w:r w:rsidR="007F0FEF">
              <w:rPr>
                <w:rFonts w:ascii="Arial" w:hAnsi="Arial" w:cs="Arial"/>
                <w:sz w:val="20"/>
                <w:szCs w:val="20"/>
              </w:rPr>
              <w:t>Scheme</w:t>
            </w:r>
            <w:r w:rsidRPr="0098168E">
              <w:rPr>
                <w:rFonts w:ascii="Arial" w:hAnsi="Arial" w:cs="Arial"/>
                <w:sz w:val="20"/>
                <w:szCs w:val="20"/>
              </w:rPr>
              <w:t xml:space="preserve"> itself will also see the loss of some carparking (located on the roof of Top Town Market), although there are two alternative multi-storey carparks serving Freshney Place Shopping Centre and the wider town centre, with known sufficient capacity to more than mitigate against some lost town centre parking.</w:t>
            </w:r>
            <w:r w:rsidRPr="00EB7A3D">
              <w:rPr>
                <w:rFonts w:ascii="Arial" w:hAnsi="Arial" w:cs="Arial"/>
                <w:sz w:val="20"/>
                <w:szCs w:val="20"/>
              </w:rPr>
              <w:t xml:space="preserve"> </w:t>
            </w:r>
          </w:p>
          <w:p w14:paraId="79A570FC" w14:textId="7DDE0F07" w:rsidR="0006105B" w:rsidRPr="00752B79" w:rsidRDefault="0006105B" w:rsidP="0006105B">
            <w:pPr>
              <w:widowControl w:val="0"/>
              <w:tabs>
                <w:tab w:val="left" w:pos="908"/>
              </w:tabs>
              <w:autoSpaceDE w:val="0"/>
              <w:autoSpaceDN w:val="0"/>
              <w:spacing w:before="120" w:after="120"/>
              <w:ind w:right="199"/>
              <w:jc w:val="both"/>
              <w:rPr>
                <w:rFonts w:ascii="Arial" w:hAnsi="Arial" w:cs="Arial"/>
                <w:sz w:val="24"/>
                <w:szCs w:val="24"/>
              </w:rPr>
            </w:pPr>
            <w:r w:rsidRPr="00B007E8">
              <w:rPr>
                <w:rFonts w:ascii="Arial" w:hAnsi="Arial" w:cs="Arial"/>
                <w:sz w:val="20"/>
                <w:szCs w:val="20"/>
                <w:highlight w:val="lightGray"/>
              </w:rPr>
              <w:t>(1</w:t>
            </w:r>
            <w:r w:rsidR="0098168E" w:rsidRPr="00B007E8">
              <w:rPr>
                <w:rFonts w:ascii="Arial" w:hAnsi="Arial" w:cs="Arial"/>
                <w:sz w:val="20"/>
                <w:szCs w:val="20"/>
                <w:highlight w:val="lightGray"/>
              </w:rPr>
              <w:t>55</w:t>
            </w:r>
            <w:r w:rsidRPr="00B007E8">
              <w:rPr>
                <w:rFonts w:ascii="Arial" w:hAnsi="Arial" w:cs="Arial"/>
                <w:sz w:val="20"/>
                <w:szCs w:val="20"/>
                <w:highlight w:val="lightGray"/>
              </w:rPr>
              <w:t xml:space="preserve"> words)</w:t>
            </w:r>
          </w:p>
        </w:tc>
      </w:tr>
      <w:tr w:rsidR="0006105B" w14:paraId="41649908" w14:textId="77777777" w:rsidTr="7866144D">
        <w:tc>
          <w:tcPr>
            <w:tcW w:w="9554" w:type="dxa"/>
            <w:shd w:val="clear" w:color="auto" w:fill="E7E6E6" w:themeFill="background2"/>
          </w:tcPr>
          <w:p w14:paraId="36990889" w14:textId="14038C7F" w:rsidR="0006105B" w:rsidRPr="00752B79" w:rsidRDefault="0006105B" w:rsidP="0006105B">
            <w:pPr>
              <w:widowControl w:val="0"/>
              <w:tabs>
                <w:tab w:val="left" w:pos="836"/>
              </w:tabs>
              <w:autoSpaceDE w:val="0"/>
              <w:autoSpaceDN w:val="0"/>
              <w:spacing w:before="92"/>
              <w:ind w:right="248"/>
              <w:rPr>
                <w:rFonts w:ascii="Arial" w:hAnsi="Arial" w:cs="Arial"/>
                <w:sz w:val="24"/>
                <w:szCs w:val="24"/>
              </w:rPr>
            </w:pPr>
            <w:r w:rsidRPr="00752B79">
              <w:rPr>
                <w:rFonts w:ascii="Arial" w:hAnsi="Arial" w:cs="Arial"/>
                <w:sz w:val="24"/>
                <w:szCs w:val="24"/>
              </w:rPr>
              <w:t>4.4.5 Please tick to</w:t>
            </w:r>
            <w:r w:rsidRPr="00752B79">
              <w:rPr>
                <w:rFonts w:ascii="Arial" w:hAnsi="Arial" w:cs="Arial"/>
                <w:spacing w:val="1"/>
                <w:sz w:val="24"/>
                <w:szCs w:val="24"/>
              </w:rPr>
              <w:t xml:space="preserve"> </w:t>
            </w:r>
            <w:r w:rsidRPr="00752B79">
              <w:rPr>
                <w:rFonts w:ascii="Arial" w:hAnsi="Arial" w:cs="Arial"/>
                <w:sz w:val="24"/>
                <w:szCs w:val="24"/>
              </w:rPr>
              <w:t>confirm which of the</w:t>
            </w:r>
            <w:r w:rsidRPr="00752B79">
              <w:rPr>
                <w:rFonts w:ascii="Arial" w:hAnsi="Arial" w:cs="Arial"/>
                <w:spacing w:val="1"/>
                <w:sz w:val="24"/>
                <w:szCs w:val="24"/>
              </w:rPr>
              <w:t xml:space="preserve"> </w:t>
            </w:r>
            <w:r w:rsidRPr="00752B79">
              <w:rPr>
                <w:rFonts w:ascii="Arial" w:hAnsi="Arial" w:cs="Arial"/>
                <w:sz w:val="24"/>
                <w:szCs w:val="24"/>
              </w:rPr>
              <w:t>following</w:t>
            </w:r>
            <w:r w:rsidRPr="00752B79">
              <w:rPr>
                <w:rFonts w:ascii="Arial" w:hAnsi="Arial" w:cs="Arial"/>
                <w:color w:val="0562C1"/>
                <w:sz w:val="24"/>
                <w:szCs w:val="24"/>
              </w:rPr>
              <w:t xml:space="preserve"> </w:t>
            </w:r>
            <w:hyperlink r:id="rId23">
              <w:r w:rsidRPr="00752B79">
                <w:rPr>
                  <w:rFonts w:ascii="Arial" w:hAnsi="Arial" w:cs="Arial"/>
                  <w:color w:val="0562C1"/>
                  <w:sz w:val="24"/>
                  <w:szCs w:val="24"/>
                  <w:u w:val="single" w:color="0562C1"/>
                </w:rPr>
                <w:t>Levelling Up</w:t>
              </w:r>
            </w:hyperlink>
            <w:r w:rsidRPr="00752B79">
              <w:rPr>
                <w:rFonts w:ascii="Arial" w:hAnsi="Arial" w:cs="Arial"/>
                <w:color w:val="0562C1"/>
                <w:spacing w:val="1"/>
                <w:sz w:val="24"/>
                <w:szCs w:val="24"/>
              </w:rPr>
              <w:t xml:space="preserve"> </w:t>
            </w:r>
            <w:hyperlink r:id="rId24">
              <w:r w:rsidRPr="00752B79">
                <w:rPr>
                  <w:rFonts w:ascii="Arial" w:hAnsi="Arial" w:cs="Arial"/>
                  <w:color w:val="0562C1"/>
                  <w:sz w:val="24"/>
                  <w:szCs w:val="24"/>
                  <w:u w:val="single" w:color="0562C1"/>
                </w:rPr>
                <w:t>White Paper</w:t>
              </w:r>
              <w:r w:rsidRPr="00752B79">
                <w:rPr>
                  <w:rFonts w:ascii="Arial" w:hAnsi="Arial" w:cs="Arial"/>
                  <w:color w:val="0562C1"/>
                  <w:sz w:val="24"/>
                  <w:szCs w:val="24"/>
                </w:rPr>
                <w:t xml:space="preserve"> </w:t>
              </w:r>
            </w:hyperlink>
            <w:r w:rsidRPr="00752B79">
              <w:rPr>
                <w:rFonts w:ascii="Arial" w:hAnsi="Arial" w:cs="Arial"/>
                <w:sz w:val="24"/>
                <w:szCs w:val="24"/>
              </w:rPr>
              <w:t>Missions</w:t>
            </w:r>
            <w:r w:rsidRPr="00752B79">
              <w:rPr>
                <w:rFonts w:ascii="Arial" w:hAnsi="Arial" w:cs="Arial"/>
                <w:spacing w:val="1"/>
                <w:sz w:val="24"/>
                <w:szCs w:val="24"/>
              </w:rPr>
              <w:t xml:space="preserve"> </w:t>
            </w:r>
            <w:r w:rsidRPr="00752B79">
              <w:rPr>
                <w:rFonts w:ascii="Arial" w:hAnsi="Arial" w:cs="Arial"/>
                <w:sz w:val="24"/>
                <w:szCs w:val="24"/>
              </w:rPr>
              <w:t>(p.120-21) your project</w:t>
            </w:r>
            <w:r w:rsidRPr="00752B79">
              <w:rPr>
                <w:rFonts w:ascii="Arial" w:hAnsi="Arial" w:cs="Arial"/>
                <w:spacing w:val="-64"/>
                <w:sz w:val="24"/>
                <w:szCs w:val="24"/>
              </w:rPr>
              <w:t xml:space="preserve"> </w:t>
            </w:r>
            <w:r>
              <w:rPr>
                <w:rFonts w:ascii="Arial" w:hAnsi="Arial" w:cs="Arial"/>
                <w:spacing w:val="-64"/>
                <w:sz w:val="24"/>
                <w:szCs w:val="24"/>
              </w:rPr>
              <w:t xml:space="preserve">  </w:t>
            </w:r>
            <w:r>
              <w:rPr>
                <w:rFonts w:ascii="Arial" w:hAnsi="Arial" w:cs="Arial"/>
                <w:sz w:val="24"/>
                <w:szCs w:val="24"/>
              </w:rPr>
              <w:t xml:space="preserve"> contributes</w:t>
            </w:r>
            <w:r w:rsidRPr="00752B79">
              <w:rPr>
                <w:rFonts w:ascii="Arial" w:hAnsi="Arial" w:cs="Arial"/>
                <w:spacing w:val="-1"/>
                <w:sz w:val="24"/>
                <w:szCs w:val="24"/>
              </w:rPr>
              <w:t xml:space="preserve"> </w:t>
            </w:r>
            <w:r w:rsidRPr="00752B79">
              <w:rPr>
                <w:rFonts w:ascii="Arial" w:hAnsi="Arial" w:cs="Arial"/>
                <w:sz w:val="24"/>
                <w:szCs w:val="24"/>
              </w:rPr>
              <w:t>to:</w:t>
            </w:r>
          </w:p>
          <w:p w14:paraId="27E94F3B" w14:textId="77777777" w:rsidR="0006105B" w:rsidRPr="00752B79" w:rsidRDefault="0006105B" w:rsidP="0006105B">
            <w:pPr>
              <w:pStyle w:val="BodyText"/>
            </w:pPr>
          </w:p>
          <w:p w14:paraId="3C914DA5" w14:textId="77777777" w:rsidR="0006105B" w:rsidRPr="0056141C"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highlight w:val="cyan"/>
              </w:rPr>
            </w:pPr>
            <w:r w:rsidRPr="0056141C">
              <w:rPr>
                <w:rFonts w:ascii="Arial" w:hAnsi="Arial" w:cs="Arial"/>
                <w:sz w:val="24"/>
                <w:szCs w:val="24"/>
                <w:highlight w:val="cyan"/>
              </w:rPr>
              <w:t>Living</w:t>
            </w:r>
            <w:r w:rsidRPr="0056141C">
              <w:rPr>
                <w:rFonts w:ascii="Arial" w:hAnsi="Arial" w:cs="Arial"/>
                <w:spacing w:val="-3"/>
                <w:sz w:val="24"/>
                <w:szCs w:val="24"/>
                <w:highlight w:val="cyan"/>
              </w:rPr>
              <w:t xml:space="preserve"> </w:t>
            </w:r>
            <w:r w:rsidRPr="0056141C">
              <w:rPr>
                <w:rFonts w:ascii="Arial" w:hAnsi="Arial" w:cs="Arial"/>
                <w:sz w:val="24"/>
                <w:szCs w:val="24"/>
                <w:highlight w:val="cyan"/>
              </w:rPr>
              <w:t>Standards</w:t>
            </w:r>
          </w:p>
          <w:p w14:paraId="2D5C8A29"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right="171"/>
              <w:contextualSpacing w:val="0"/>
              <w:rPr>
                <w:rFonts w:ascii="Arial" w:hAnsi="Arial" w:cs="Arial"/>
                <w:sz w:val="24"/>
                <w:szCs w:val="24"/>
              </w:rPr>
            </w:pPr>
            <w:r w:rsidRPr="00752B79">
              <w:rPr>
                <w:rFonts w:ascii="Arial" w:hAnsi="Arial" w:cs="Arial"/>
                <w:sz w:val="24"/>
                <w:szCs w:val="24"/>
              </w:rPr>
              <w:t>Research and</w:t>
            </w:r>
            <w:r w:rsidRPr="00752B79">
              <w:rPr>
                <w:rFonts w:ascii="Arial" w:hAnsi="Arial" w:cs="Arial"/>
                <w:spacing w:val="1"/>
                <w:sz w:val="24"/>
                <w:szCs w:val="24"/>
              </w:rPr>
              <w:t xml:space="preserve"> </w:t>
            </w:r>
            <w:r w:rsidRPr="00752B79">
              <w:rPr>
                <w:rFonts w:ascii="Arial" w:hAnsi="Arial" w:cs="Arial"/>
                <w:sz w:val="24"/>
                <w:szCs w:val="24"/>
              </w:rPr>
              <w:t>Development</w:t>
            </w:r>
            <w:r w:rsidRPr="00752B79">
              <w:rPr>
                <w:rFonts w:ascii="Arial" w:hAnsi="Arial" w:cs="Arial"/>
                <w:spacing w:val="-7"/>
                <w:sz w:val="24"/>
                <w:szCs w:val="24"/>
              </w:rPr>
              <w:t xml:space="preserve"> </w:t>
            </w:r>
            <w:r w:rsidRPr="00752B79">
              <w:rPr>
                <w:rFonts w:ascii="Arial" w:hAnsi="Arial" w:cs="Arial"/>
                <w:sz w:val="24"/>
                <w:szCs w:val="24"/>
              </w:rPr>
              <w:t>(R&amp;D)</w:t>
            </w:r>
          </w:p>
          <w:p w14:paraId="522D0ADB"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right="904"/>
              <w:contextualSpacing w:val="0"/>
              <w:rPr>
                <w:rFonts w:ascii="Arial" w:hAnsi="Arial" w:cs="Arial"/>
                <w:sz w:val="24"/>
                <w:szCs w:val="24"/>
              </w:rPr>
            </w:pPr>
            <w:r w:rsidRPr="00752B79">
              <w:rPr>
                <w:rFonts w:ascii="Arial" w:hAnsi="Arial" w:cs="Arial"/>
                <w:sz w:val="24"/>
                <w:szCs w:val="24"/>
              </w:rPr>
              <w:t>Transport</w:t>
            </w:r>
            <w:r w:rsidRPr="00752B79">
              <w:rPr>
                <w:rFonts w:ascii="Arial" w:hAnsi="Arial" w:cs="Arial"/>
                <w:spacing w:val="1"/>
                <w:sz w:val="24"/>
                <w:szCs w:val="24"/>
              </w:rPr>
              <w:t xml:space="preserve"> </w:t>
            </w:r>
            <w:r w:rsidRPr="00752B79">
              <w:rPr>
                <w:rFonts w:ascii="Arial" w:hAnsi="Arial" w:cs="Arial"/>
                <w:sz w:val="24"/>
                <w:szCs w:val="24"/>
              </w:rPr>
              <w:t>Infrastructure</w:t>
            </w:r>
          </w:p>
          <w:p w14:paraId="250643BC"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rPr>
            </w:pPr>
            <w:r w:rsidRPr="00752B79">
              <w:rPr>
                <w:rFonts w:ascii="Arial" w:hAnsi="Arial" w:cs="Arial"/>
                <w:sz w:val="24"/>
                <w:szCs w:val="24"/>
              </w:rPr>
              <w:t>Digital</w:t>
            </w:r>
            <w:r w:rsidRPr="00752B79">
              <w:rPr>
                <w:rFonts w:ascii="Arial" w:hAnsi="Arial" w:cs="Arial"/>
                <w:spacing w:val="-6"/>
                <w:sz w:val="24"/>
                <w:szCs w:val="24"/>
              </w:rPr>
              <w:t xml:space="preserve"> </w:t>
            </w:r>
            <w:r w:rsidRPr="00752B79">
              <w:rPr>
                <w:rFonts w:ascii="Arial" w:hAnsi="Arial" w:cs="Arial"/>
                <w:sz w:val="24"/>
                <w:szCs w:val="24"/>
              </w:rPr>
              <w:t>Connectivity</w:t>
            </w:r>
          </w:p>
          <w:p w14:paraId="7C614468"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rPr>
            </w:pPr>
            <w:r w:rsidRPr="00752B79">
              <w:rPr>
                <w:rFonts w:ascii="Arial" w:hAnsi="Arial" w:cs="Arial"/>
                <w:sz w:val="24"/>
                <w:szCs w:val="24"/>
              </w:rPr>
              <w:t>Education</w:t>
            </w:r>
          </w:p>
          <w:p w14:paraId="3A8A4411"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rPr>
            </w:pPr>
            <w:r w:rsidRPr="00752B79">
              <w:rPr>
                <w:rFonts w:ascii="Arial" w:hAnsi="Arial" w:cs="Arial"/>
                <w:sz w:val="24"/>
                <w:szCs w:val="24"/>
              </w:rPr>
              <w:t>Skills</w:t>
            </w:r>
          </w:p>
          <w:p w14:paraId="6562046F"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rPr>
            </w:pPr>
            <w:r w:rsidRPr="00752B79">
              <w:rPr>
                <w:rFonts w:ascii="Arial" w:hAnsi="Arial" w:cs="Arial"/>
                <w:sz w:val="24"/>
                <w:szCs w:val="24"/>
              </w:rPr>
              <w:t>Health</w:t>
            </w:r>
          </w:p>
          <w:p w14:paraId="7C51025E" w14:textId="77777777" w:rsidR="0006105B" w:rsidRPr="0056141C"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highlight w:val="cyan"/>
              </w:rPr>
            </w:pPr>
            <w:r w:rsidRPr="0056141C">
              <w:rPr>
                <w:rFonts w:ascii="Arial" w:hAnsi="Arial" w:cs="Arial"/>
                <w:sz w:val="24"/>
                <w:szCs w:val="24"/>
                <w:highlight w:val="cyan"/>
              </w:rPr>
              <w:t>Wellbeing</w:t>
            </w:r>
          </w:p>
          <w:p w14:paraId="4AD4CD81" w14:textId="77777777" w:rsidR="0006105B" w:rsidRPr="0056141C"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highlight w:val="cyan"/>
              </w:rPr>
            </w:pPr>
            <w:r w:rsidRPr="0056141C">
              <w:rPr>
                <w:rFonts w:ascii="Arial" w:hAnsi="Arial" w:cs="Arial"/>
                <w:sz w:val="24"/>
                <w:szCs w:val="24"/>
                <w:highlight w:val="cyan"/>
              </w:rPr>
              <w:t>Pride</w:t>
            </w:r>
            <w:r w:rsidRPr="0056141C">
              <w:rPr>
                <w:rFonts w:ascii="Arial" w:hAnsi="Arial" w:cs="Arial"/>
                <w:spacing w:val="-2"/>
                <w:sz w:val="24"/>
                <w:szCs w:val="24"/>
                <w:highlight w:val="cyan"/>
              </w:rPr>
              <w:t xml:space="preserve"> </w:t>
            </w:r>
            <w:r w:rsidRPr="0056141C">
              <w:rPr>
                <w:rFonts w:ascii="Arial" w:hAnsi="Arial" w:cs="Arial"/>
                <w:sz w:val="24"/>
                <w:szCs w:val="24"/>
                <w:highlight w:val="cyan"/>
              </w:rPr>
              <w:t>in</w:t>
            </w:r>
            <w:r w:rsidRPr="0056141C">
              <w:rPr>
                <w:rFonts w:ascii="Arial" w:hAnsi="Arial" w:cs="Arial"/>
                <w:spacing w:val="-1"/>
                <w:sz w:val="24"/>
                <w:szCs w:val="24"/>
                <w:highlight w:val="cyan"/>
              </w:rPr>
              <w:t xml:space="preserve"> </w:t>
            </w:r>
            <w:r w:rsidRPr="0056141C">
              <w:rPr>
                <w:rFonts w:ascii="Arial" w:hAnsi="Arial" w:cs="Arial"/>
                <w:sz w:val="24"/>
                <w:szCs w:val="24"/>
                <w:highlight w:val="cyan"/>
              </w:rPr>
              <w:t>Place</w:t>
            </w:r>
          </w:p>
          <w:p w14:paraId="60DCA35B"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rPr>
            </w:pPr>
            <w:r w:rsidRPr="00752B79">
              <w:rPr>
                <w:rFonts w:ascii="Arial" w:hAnsi="Arial" w:cs="Arial"/>
                <w:sz w:val="24"/>
                <w:szCs w:val="24"/>
              </w:rPr>
              <w:t>Housing</w:t>
            </w:r>
          </w:p>
          <w:p w14:paraId="0B73BD91" w14:textId="77777777" w:rsidR="0006105B" w:rsidRPr="0056141C"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highlight w:val="cyan"/>
              </w:rPr>
            </w:pPr>
            <w:r w:rsidRPr="0056141C">
              <w:rPr>
                <w:rFonts w:ascii="Arial" w:hAnsi="Arial" w:cs="Arial"/>
                <w:sz w:val="24"/>
                <w:szCs w:val="24"/>
                <w:highlight w:val="cyan"/>
              </w:rPr>
              <w:t>Crime</w:t>
            </w:r>
          </w:p>
          <w:p w14:paraId="723C1F8A" w14:textId="77777777" w:rsidR="0006105B" w:rsidRPr="00752B79" w:rsidRDefault="0006105B" w:rsidP="00E45B7F">
            <w:pPr>
              <w:pStyle w:val="ListParagraph"/>
              <w:widowControl w:val="0"/>
              <w:numPr>
                <w:ilvl w:val="0"/>
                <w:numId w:val="5"/>
              </w:numPr>
              <w:tabs>
                <w:tab w:val="left" w:pos="592"/>
                <w:tab w:val="left" w:pos="593"/>
              </w:tabs>
              <w:autoSpaceDE w:val="0"/>
              <w:autoSpaceDN w:val="0"/>
              <w:ind w:left="592" w:hanging="361"/>
              <w:contextualSpacing w:val="0"/>
              <w:rPr>
                <w:rFonts w:ascii="Arial" w:hAnsi="Arial" w:cs="Arial"/>
                <w:sz w:val="24"/>
                <w:szCs w:val="24"/>
              </w:rPr>
            </w:pPr>
            <w:r w:rsidRPr="00752B79">
              <w:rPr>
                <w:rFonts w:ascii="Arial" w:hAnsi="Arial" w:cs="Arial"/>
                <w:sz w:val="24"/>
                <w:szCs w:val="24"/>
              </w:rPr>
              <w:t>Local</w:t>
            </w:r>
            <w:r w:rsidRPr="00752B79">
              <w:rPr>
                <w:rFonts w:ascii="Arial" w:hAnsi="Arial" w:cs="Arial"/>
                <w:spacing w:val="-8"/>
                <w:sz w:val="24"/>
                <w:szCs w:val="24"/>
              </w:rPr>
              <w:t xml:space="preserve"> </w:t>
            </w:r>
            <w:r w:rsidRPr="00752B79">
              <w:rPr>
                <w:rFonts w:ascii="Arial" w:hAnsi="Arial" w:cs="Arial"/>
                <w:sz w:val="24"/>
                <w:szCs w:val="24"/>
              </w:rPr>
              <w:t>Leadership</w:t>
            </w:r>
          </w:p>
          <w:p w14:paraId="0792F65C" w14:textId="77777777" w:rsidR="0006105B" w:rsidRPr="00752B79" w:rsidRDefault="0006105B" w:rsidP="0006105B">
            <w:pPr>
              <w:pStyle w:val="BodyText"/>
            </w:pPr>
          </w:p>
          <w:p w14:paraId="0B57C671" w14:textId="19DDF65E" w:rsidR="0006105B" w:rsidRPr="00752B79" w:rsidRDefault="0006105B" w:rsidP="0006105B">
            <w:pPr>
              <w:pStyle w:val="BodyText"/>
              <w:spacing w:before="1"/>
              <w:ind w:right="21"/>
            </w:pPr>
            <w:r w:rsidRPr="00752B79">
              <w:t>And write a short</w:t>
            </w:r>
            <w:r w:rsidRPr="00752B79">
              <w:rPr>
                <w:spacing w:val="1"/>
              </w:rPr>
              <w:t xml:space="preserve"> </w:t>
            </w:r>
            <w:r w:rsidRPr="00752B79">
              <w:t>sentence to demonstrate</w:t>
            </w:r>
            <w:r>
              <w:t xml:space="preserve"> </w:t>
            </w:r>
            <w:r w:rsidRPr="00752B79">
              <w:rPr>
                <w:spacing w:val="-64"/>
              </w:rPr>
              <w:t xml:space="preserve"> </w:t>
            </w:r>
            <w:r w:rsidRPr="00752B79">
              <w:t>how your bid contributes</w:t>
            </w:r>
            <w:r w:rsidRPr="00752B79">
              <w:rPr>
                <w:spacing w:val="-64"/>
              </w:rPr>
              <w:t xml:space="preserve"> </w:t>
            </w:r>
            <w:r w:rsidRPr="00752B79">
              <w:t>to the</w:t>
            </w:r>
            <w:r w:rsidRPr="00752B79">
              <w:rPr>
                <w:spacing w:val="1"/>
              </w:rPr>
              <w:t xml:space="preserve"> </w:t>
            </w:r>
            <w:r w:rsidRPr="00752B79">
              <w:t>Mission(s).</w:t>
            </w:r>
          </w:p>
        </w:tc>
      </w:tr>
      <w:tr w:rsidR="0006105B" w14:paraId="34724657" w14:textId="77777777" w:rsidTr="7866144D">
        <w:tc>
          <w:tcPr>
            <w:tcW w:w="9554" w:type="dxa"/>
            <w:shd w:val="clear" w:color="auto" w:fill="FFFFFF" w:themeFill="background1"/>
          </w:tcPr>
          <w:p w14:paraId="731E9A4F" w14:textId="7C74F21D" w:rsidR="0006105B" w:rsidRPr="00DF368A" w:rsidRDefault="0006105B" w:rsidP="0006105B">
            <w:pPr>
              <w:widowControl w:val="0"/>
              <w:tabs>
                <w:tab w:val="left" w:pos="836"/>
              </w:tabs>
              <w:autoSpaceDE w:val="0"/>
              <w:autoSpaceDN w:val="0"/>
              <w:spacing w:before="120" w:after="120"/>
              <w:ind w:right="249"/>
              <w:jc w:val="both"/>
              <w:rPr>
                <w:rFonts w:ascii="Arial" w:hAnsi="Arial" w:cs="Arial"/>
                <w:sz w:val="20"/>
                <w:szCs w:val="20"/>
              </w:rPr>
            </w:pPr>
            <w:r w:rsidRPr="00DF368A">
              <w:rPr>
                <w:rFonts w:ascii="Arial" w:hAnsi="Arial" w:cs="Arial"/>
                <w:sz w:val="20"/>
                <w:szCs w:val="20"/>
              </w:rPr>
              <w:t xml:space="preserve">The Freshney Leisure Scheme will deliver a new comprehensive </w:t>
            </w:r>
            <w:r w:rsidR="00DF368A" w:rsidRPr="00DF368A">
              <w:rPr>
                <w:rFonts w:ascii="Arial" w:hAnsi="Arial" w:cs="Arial"/>
                <w:sz w:val="20"/>
                <w:szCs w:val="20"/>
              </w:rPr>
              <w:t xml:space="preserve">destination </w:t>
            </w:r>
            <w:r w:rsidRPr="00DF368A">
              <w:rPr>
                <w:rFonts w:ascii="Arial" w:hAnsi="Arial" w:cs="Arial"/>
                <w:sz w:val="20"/>
                <w:szCs w:val="20"/>
              </w:rPr>
              <w:t xml:space="preserve">leisure offer designed to address </w:t>
            </w:r>
            <w:r w:rsidR="00DF368A" w:rsidRPr="00DF368A">
              <w:rPr>
                <w:rFonts w:ascii="Arial" w:hAnsi="Arial" w:cs="Arial"/>
                <w:sz w:val="20"/>
                <w:szCs w:val="20"/>
              </w:rPr>
              <w:t>a significant</w:t>
            </w:r>
            <w:r w:rsidRPr="00DF368A">
              <w:rPr>
                <w:rFonts w:ascii="Arial" w:hAnsi="Arial" w:cs="Arial"/>
                <w:sz w:val="20"/>
                <w:szCs w:val="20"/>
              </w:rPr>
              <w:t xml:space="preserve"> gap in leisure </w:t>
            </w:r>
            <w:r w:rsidR="00DF368A" w:rsidRPr="00DF368A">
              <w:rPr>
                <w:rFonts w:ascii="Arial" w:hAnsi="Arial" w:cs="Arial"/>
                <w:sz w:val="20"/>
                <w:szCs w:val="20"/>
              </w:rPr>
              <w:t>offer</w:t>
            </w:r>
            <w:r w:rsidRPr="00DF368A">
              <w:rPr>
                <w:rFonts w:ascii="Arial" w:hAnsi="Arial" w:cs="Arial"/>
                <w:sz w:val="20"/>
                <w:szCs w:val="20"/>
              </w:rPr>
              <w:t xml:space="preserve"> in Grimsby Town Centre. </w:t>
            </w:r>
          </w:p>
          <w:p w14:paraId="6CCB3866" w14:textId="7B12618D" w:rsidR="0006105B" w:rsidRPr="00DF368A" w:rsidRDefault="0006105B" w:rsidP="0006105B">
            <w:pPr>
              <w:widowControl w:val="0"/>
              <w:tabs>
                <w:tab w:val="left" w:pos="836"/>
              </w:tabs>
              <w:autoSpaceDE w:val="0"/>
              <w:autoSpaceDN w:val="0"/>
              <w:spacing w:before="120" w:after="120"/>
              <w:ind w:right="249"/>
              <w:jc w:val="both"/>
              <w:rPr>
                <w:rFonts w:ascii="Arial" w:hAnsi="Arial" w:cs="Arial"/>
                <w:sz w:val="20"/>
                <w:szCs w:val="20"/>
              </w:rPr>
            </w:pPr>
            <w:r w:rsidRPr="00DF368A">
              <w:rPr>
                <w:rFonts w:ascii="Arial" w:hAnsi="Arial" w:cs="Arial"/>
                <w:sz w:val="20"/>
                <w:szCs w:val="20"/>
              </w:rPr>
              <w:t xml:space="preserve">At a basic level, the Scheme will radically improve the look and feel of a </w:t>
            </w:r>
            <w:r w:rsidR="00DF368A" w:rsidRPr="00DF368A">
              <w:rPr>
                <w:rFonts w:ascii="Arial" w:hAnsi="Arial" w:cs="Arial"/>
                <w:sz w:val="20"/>
                <w:szCs w:val="20"/>
              </w:rPr>
              <w:t>prominent</w:t>
            </w:r>
            <w:r w:rsidRPr="00DF368A">
              <w:rPr>
                <w:rFonts w:ascii="Arial" w:hAnsi="Arial" w:cs="Arial"/>
                <w:sz w:val="20"/>
                <w:szCs w:val="20"/>
              </w:rPr>
              <w:t xml:space="preserve"> gateway location in, thereby helping to raise living standards. </w:t>
            </w:r>
          </w:p>
          <w:p w14:paraId="18361149" w14:textId="23A9250B" w:rsidR="0006105B" w:rsidRPr="00DF368A" w:rsidRDefault="00DF368A" w:rsidP="0006105B">
            <w:pPr>
              <w:widowControl w:val="0"/>
              <w:tabs>
                <w:tab w:val="left" w:pos="836"/>
              </w:tabs>
              <w:autoSpaceDE w:val="0"/>
              <w:autoSpaceDN w:val="0"/>
              <w:spacing w:before="120" w:after="120"/>
              <w:ind w:right="249"/>
              <w:jc w:val="both"/>
              <w:rPr>
                <w:rFonts w:ascii="Arial" w:hAnsi="Arial" w:cs="Arial"/>
                <w:sz w:val="20"/>
                <w:szCs w:val="20"/>
              </w:rPr>
            </w:pPr>
            <w:r w:rsidRPr="00DF368A">
              <w:rPr>
                <w:rFonts w:ascii="Arial" w:hAnsi="Arial" w:cs="Arial"/>
                <w:sz w:val="20"/>
                <w:szCs w:val="20"/>
              </w:rPr>
              <w:t xml:space="preserve">The Scheme </w:t>
            </w:r>
            <w:r w:rsidR="0006105B" w:rsidRPr="00DF368A">
              <w:rPr>
                <w:rFonts w:ascii="Arial" w:hAnsi="Arial" w:cs="Arial"/>
                <w:sz w:val="20"/>
                <w:szCs w:val="20"/>
              </w:rPr>
              <w:t xml:space="preserve">has also been intrinsically designed to deliver improved security </w:t>
            </w:r>
            <w:r w:rsidRPr="00DF368A">
              <w:rPr>
                <w:rFonts w:ascii="Arial" w:hAnsi="Arial" w:cs="Arial"/>
                <w:sz w:val="20"/>
                <w:szCs w:val="20"/>
              </w:rPr>
              <w:t>in</w:t>
            </w:r>
            <w:r w:rsidR="0006105B" w:rsidRPr="00DF368A">
              <w:rPr>
                <w:rFonts w:ascii="Arial" w:hAnsi="Arial" w:cs="Arial"/>
                <w:sz w:val="20"/>
                <w:szCs w:val="20"/>
              </w:rPr>
              <w:t xml:space="preserve"> NELs highest crime area</w:t>
            </w:r>
            <w:r w:rsidRPr="00DF368A">
              <w:rPr>
                <w:rFonts w:ascii="Arial" w:hAnsi="Arial" w:cs="Arial"/>
                <w:sz w:val="20"/>
                <w:szCs w:val="20"/>
              </w:rPr>
              <w:t xml:space="preserve">, which currently witnessed </w:t>
            </w:r>
            <w:r w:rsidR="0006105B" w:rsidRPr="00DF368A">
              <w:rPr>
                <w:rFonts w:ascii="Arial" w:hAnsi="Arial" w:cs="Arial"/>
                <w:sz w:val="20"/>
                <w:szCs w:val="20"/>
              </w:rPr>
              <w:t xml:space="preserve">high levels of anti-social behaviour. This will restore confidence in the </w:t>
            </w:r>
            <w:r w:rsidR="0006105B" w:rsidRPr="00DF368A">
              <w:rPr>
                <w:rFonts w:ascii="Arial" w:hAnsi="Arial" w:cs="Arial"/>
                <w:sz w:val="20"/>
                <w:szCs w:val="20"/>
              </w:rPr>
              <w:lastRenderedPageBreak/>
              <w:t xml:space="preserve">town centre among residents, 47% of whom have indicated that the currently do not feel safe in the town centre during the daytime, rising to 77% after dark. </w:t>
            </w:r>
          </w:p>
          <w:p w14:paraId="29A52D01" w14:textId="77777777" w:rsidR="0006105B" w:rsidRPr="00DF368A" w:rsidRDefault="0006105B" w:rsidP="0006105B">
            <w:pPr>
              <w:widowControl w:val="0"/>
              <w:tabs>
                <w:tab w:val="left" w:pos="836"/>
              </w:tabs>
              <w:autoSpaceDE w:val="0"/>
              <w:autoSpaceDN w:val="0"/>
              <w:spacing w:before="120" w:after="120"/>
              <w:ind w:right="249"/>
              <w:jc w:val="both"/>
              <w:rPr>
                <w:rFonts w:ascii="Arial" w:hAnsi="Arial" w:cs="Arial"/>
                <w:sz w:val="20"/>
                <w:szCs w:val="20"/>
              </w:rPr>
            </w:pPr>
            <w:r w:rsidRPr="00DF368A">
              <w:rPr>
                <w:rFonts w:ascii="Arial" w:hAnsi="Arial" w:cs="Arial"/>
                <w:sz w:val="20"/>
                <w:szCs w:val="20"/>
              </w:rPr>
              <w:t xml:space="preserve">The Scheme will also help to restore civic pride, by bringing renewed pride in place among residents, with potential for improved wellbeing outcomes also likely. </w:t>
            </w:r>
          </w:p>
          <w:p w14:paraId="7A0BDEE1" w14:textId="0FA9A798" w:rsidR="0006105B" w:rsidRPr="00606AE6" w:rsidRDefault="0006105B" w:rsidP="0006105B">
            <w:pPr>
              <w:widowControl w:val="0"/>
              <w:tabs>
                <w:tab w:val="left" w:pos="836"/>
              </w:tabs>
              <w:autoSpaceDE w:val="0"/>
              <w:autoSpaceDN w:val="0"/>
              <w:spacing w:before="120" w:after="120"/>
              <w:ind w:right="249"/>
              <w:jc w:val="both"/>
              <w:rPr>
                <w:rFonts w:ascii="Arial" w:hAnsi="Arial" w:cs="Arial"/>
                <w:sz w:val="24"/>
                <w:szCs w:val="24"/>
                <w:highlight w:val="yellow"/>
              </w:rPr>
            </w:pPr>
            <w:r w:rsidRPr="0056141C">
              <w:rPr>
                <w:rFonts w:ascii="Arial" w:hAnsi="Arial" w:cs="Arial"/>
                <w:sz w:val="20"/>
                <w:szCs w:val="20"/>
                <w:highlight w:val="lightGray"/>
              </w:rPr>
              <w:t>(13</w:t>
            </w:r>
            <w:r w:rsidR="00DF368A" w:rsidRPr="0056141C">
              <w:rPr>
                <w:rFonts w:ascii="Arial" w:hAnsi="Arial" w:cs="Arial"/>
                <w:sz w:val="20"/>
                <w:szCs w:val="20"/>
                <w:highlight w:val="lightGray"/>
              </w:rPr>
              <w:t>3</w:t>
            </w:r>
            <w:r w:rsidRPr="0056141C">
              <w:rPr>
                <w:rFonts w:ascii="Arial" w:hAnsi="Arial" w:cs="Arial"/>
                <w:sz w:val="20"/>
                <w:szCs w:val="20"/>
                <w:highlight w:val="lightGray"/>
              </w:rPr>
              <w:t xml:space="preserve"> words)</w:t>
            </w:r>
          </w:p>
        </w:tc>
      </w:tr>
    </w:tbl>
    <w:p w14:paraId="752D7A30" w14:textId="77777777" w:rsidR="00EC64CA" w:rsidRDefault="00EC64CA" w:rsidP="00EC64CA"/>
    <w:p w14:paraId="6C779161" w14:textId="2A78BE69" w:rsidR="00850F93" w:rsidRDefault="00531BAA" w:rsidP="00531BAA">
      <w:pPr>
        <w:pStyle w:val="Heading1"/>
        <w:ind w:left="0"/>
      </w:pPr>
      <w:r w:rsidRPr="00DE2A68">
        <w:t>Part 5 – Economic Case</w:t>
      </w:r>
    </w:p>
    <w:p w14:paraId="3ABFE8FC" w14:textId="77777777" w:rsidR="00DE2A68" w:rsidRPr="00DE2A68" w:rsidRDefault="00DE2A68" w:rsidP="00DE2A68"/>
    <w:p w14:paraId="2386A4A6" w14:textId="77777777" w:rsidR="00DE2A68" w:rsidRPr="00222BF7" w:rsidRDefault="00DE2A68" w:rsidP="00DE2A68">
      <w:pPr>
        <w:pStyle w:val="BodyText"/>
        <w:spacing w:before="1" w:line="259" w:lineRule="auto"/>
        <w:ind w:right="1008"/>
        <w:jc w:val="both"/>
        <w:rPr>
          <w:sz w:val="22"/>
          <w:szCs w:val="22"/>
        </w:rPr>
      </w:pPr>
      <w:r w:rsidRPr="00222BF7">
        <w:rPr>
          <w:sz w:val="22"/>
          <w:szCs w:val="22"/>
        </w:rPr>
        <w:t xml:space="preserve">All costs and benefits must be compliant or in line with </w:t>
      </w:r>
      <w:hyperlink r:id="rId25">
        <w:r w:rsidRPr="00222BF7">
          <w:rPr>
            <w:color w:val="0562C1"/>
            <w:sz w:val="22"/>
            <w:szCs w:val="22"/>
            <w:u w:val="single" w:color="0562C1"/>
          </w:rPr>
          <w:t>HMT’s Green Book</w:t>
        </w:r>
      </w:hyperlink>
      <w:r w:rsidRPr="00222BF7">
        <w:rPr>
          <w:color w:val="0562C1"/>
          <w:sz w:val="22"/>
          <w:szCs w:val="22"/>
          <w:u w:val="single" w:color="0562C1"/>
        </w:rPr>
        <w:t>,</w:t>
      </w:r>
      <w:r w:rsidRPr="00222BF7">
        <w:rPr>
          <w:color w:val="0562C1"/>
          <w:sz w:val="22"/>
          <w:szCs w:val="22"/>
        </w:rPr>
        <w:t xml:space="preserve"> </w:t>
      </w:r>
      <w:hyperlink r:id="rId26">
        <w:r w:rsidRPr="00222BF7">
          <w:rPr>
            <w:color w:val="0562C1"/>
            <w:sz w:val="22"/>
            <w:szCs w:val="22"/>
            <w:u w:val="single" w:color="0562C1"/>
          </w:rPr>
          <w:t>DfT</w:t>
        </w:r>
      </w:hyperlink>
      <w:r w:rsidRPr="00222BF7">
        <w:rPr>
          <w:color w:val="0562C1"/>
          <w:spacing w:val="-64"/>
          <w:sz w:val="22"/>
          <w:szCs w:val="22"/>
        </w:rPr>
        <w:t xml:space="preserve"> </w:t>
      </w:r>
      <w:hyperlink r:id="rId27">
        <w:r w:rsidRPr="00222BF7">
          <w:rPr>
            <w:color w:val="0562C1"/>
            <w:sz w:val="22"/>
            <w:szCs w:val="22"/>
            <w:u w:val="single" w:color="0562C1"/>
          </w:rPr>
          <w:t>Transport Analysis Guidance</w:t>
        </w:r>
        <w:r w:rsidRPr="00222BF7">
          <w:rPr>
            <w:color w:val="0562C1"/>
            <w:sz w:val="22"/>
            <w:szCs w:val="22"/>
          </w:rPr>
          <w:t xml:space="preserve"> </w:t>
        </w:r>
      </w:hyperlink>
      <w:r w:rsidRPr="00222BF7">
        <w:rPr>
          <w:sz w:val="22"/>
          <w:szCs w:val="22"/>
        </w:rPr>
        <w:t xml:space="preserve">and </w:t>
      </w:r>
      <w:hyperlink r:id="rId28">
        <w:r w:rsidRPr="00222BF7">
          <w:rPr>
            <w:color w:val="0562C1"/>
            <w:sz w:val="22"/>
            <w:szCs w:val="22"/>
            <w:u w:val="single" w:color="0562C1"/>
          </w:rPr>
          <w:t>DLUHC Appraisal Guidance</w:t>
        </w:r>
      </w:hyperlink>
      <w:r w:rsidRPr="00222BF7">
        <w:rPr>
          <w:sz w:val="22"/>
          <w:szCs w:val="22"/>
        </w:rPr>
        <w:t>. Please also see</w:t>
      </w:r>
      <w:r w:rsidRPr="00222BF7">
        <w:rPr>
          <w:spacing w:val="-64"/>
          <w:sz w:val="22"/>
          <w:szCs w:val="22"/>
        </w:rPr>
        <w:t xml:space="preserve"> </w:t>
      </w:r>
      <w:hyperlink r:id="rId29">
        <w:r w:rsidRPr="00222BF7">
          <w:rPr>
            <w:color w:val="0562C1"/>
            <w:sz w:val="22"/>
            <w:szCs w:val="22"/>
            <w:u w:val="single" w:color="0562C1"/>
          </w:rPr>
          <w:t>Technical</w:t>
        </w:r>
        <w:r w:rsidRPr="00222BF7">
          <w:rPr>
            <w:color w:val="0562C1"/>
            <w:spacing w:val="-4"/>
            <w:sz w:val="22"/>
            <w:szCs w:val="22"/>
            <w:u w:val="single" w:color="0562C1"/>
          </w:rPr>
          <w:t xml:space="preserve"> </w:t>
        </w:r>
        <w:r w:rsidRPr="00222BF7">
          <w:rPr>
            <w:color w:val="0562C1"/>
            <w:sz w:val="22"/>
            <w:szCs w:val="22"/>
            <w:u w:val="single" w:color="0562C1"/>
          </w:rPr>
          <w:t>note</w:t>
        </w:r>
      </w:hyperlink>
      <w:r w:rsidRPr="00222BF7">
        <w:rPr>
          <w:sz w:val="22"/>
          <w:szCs w:val="22"/>
        </w:rPr>
        <w:t>.</w:t>
      </w:r>
    </w:p>
    <w:p w14:paraId="79279777" w14:textId="77777777" w:rsidR="00FB2CBD" w:rsidRPr="00DE2A68" w:rsidRDefault="00FB2CBD" w:rsidP="00DE2A68">
      <w:pPr>
        <w:pStyle w:val="BodyText"/>
        <w:spacing w:before="1" w:line="259" w:lineRule="auto"/>
        <w:ind w:right="1008"/>
        <w:jc w:val="both"/>
      </w:pPr>
    </w:p>
    <w:p w14:paraId="3F5B06A7" w14:textId="0860D3B0" w:rsidR="00531BAA" w:rsidRPr="00FB2CBD" w:rsidRDefault="00FB2CBD" w:rsidP="00FB2CBD">
      <w:pPr>
        <w:pStyle w:val="Heading2"/>
        <w:rPr>
          <w:sz w:val="24"/>
          <w:szCs w:val="22"/>
        </w:rPr>
      </w:pPr>
      <w:r>
        <w:rPr>
          <w:sz w:val="24"/>
          <w:szCs w:val="22"/>
        </w:rPr>
        <w:t>5.1 Appropriateness of data sources and evidence</w:t>
      </w:r>
    </w:p>
    <w:tbl>
      <w:tblPr>
        <w:tblStyle w:val="TableGrid"/>
        <w:tblW w:w="9554" w:type="dxa"/>
        <w:shd w:val="clear" w:color="auto" w:fill="FFFFFF" w:themeFill="background1"/>
        <w:tblLook w:val="04A0" w:firstRow="1" w:lastRow="0" w:firstColumn="1" w:lastColumn="0" w:noHBand="0" w:noVBand="1"/>
      </w:tblPr>
      <w:tblGrid>
        <w:gridCol w:w="9554"/>
      </w:tblGrid>
      <w:tr w:rsidR="00FB2CBD" w14:paraId="7341640F" w14:textId="77777777" w:rsidTr="37375AB9">
        <w:tc>
          <w:tcPr>
            <w:tcW w:w="9554" w:type="dxa"/>
            <w:shd w:val="clear" w:color="auto" w:fill="E7E6E6" w:themeFill="background2"/>
          </w:tcPr>
          <w:p w14:paraId="4AD512CF" w14:textId="77777777" w:rsidR="00FB2CBD" w:rsidRDefault="00FB2CBD" w:rsidP="0099385B">
            <w:pPr>
              <w:rPr>
                <w:rFonts w:ascii="Arial" w:hAnsi="Arial" w:cs="Arial"/>
                <w:sz w:val="24"/>
                <w:szCs w:val="24"/>
              </w:rPr>
            </w:pPr>
            <w:r>
              <w:rPr>
                <w:rFonts w:ascii="Arial" w:hAnsi="Arial" w:cs="Arial"/>
                <w:sz w:val="24"/>
                <w:szCs w:val="24"/>
              </w:rPr>
              <w:t>5.1.1 Please provide up to date evidence to demonstrate the scale and area; comparisons should be made between the</w:t>
            </w:r>
            <w:r w:rsidR="002E3401">
              <w:rPr>
                <w:rFonts w:ascii="Arial" w:hAnsi="Arial" w:cs="Arial"/>
                <w:sz w:val="24"/>
                <w:szCs w:val="24"/>
              </w:rPr>
              <w:t xml:space="preserve"> significance of local problems and issues.</w:t>
            </w:r>
          </w:p>
          <w:p w14:paraId="096787F9" w14:textId="77777777" w:rsidR="00490807" w:rsidRDefault="00490807" w:rsidP="0099385B">
            <w:pPr>
              <w:rPr>
                <w:rFonts w:ascii="Arial" w:hAnsi="Arial" w:cs="Arial"/>
                <w:sz w:val="24"/>
                <w:szCs w:val="24"/>
              </w:rPr>
            </w:pPr>
          </w:p>
          <w:p w14:paraId="71F230A7" w14:textId="79BA3442" w:rsidR="002E3401" w:rsidRPr="00490807" w:rsidRDefault="00490807" w:rsidP="00490807">
            <w:pPr>
              <w:rPr>
                <w:rFonts w:ascii="Arial" w:hAnsi="Arial" w:cs="Arial"/>
                <w:sz w:val="24"/>
                <w:szCs w:val="24"/>
              </w:rPr>
            </w:pPr>
            <w:r>
              <w:rPr>
                <w:rFonts w:ascii="Arial" w:hAnsi="Arial" w:cs="Arial"/>
                <w:sz w:val="24"/>
                <w:szCs w:val="24"/>
              </w:rPr>
              <w:t>(500 words)</w:t>
            </w:r>
          </w:p>
        </w:tc>
      </w:tr>
      <w:tr w:rsidR="00FB4098" w14:paraId="1554B27C" w14:textId="77777777" w:rsidTr="37375AB9">
        <w:tc>
          <w:tcPr>
            <w:tcW w:w="9554" w:type="dxa"/>
          </w:tcPr>
          <w:p w14:paraId="5FC257F6" w14:textId="77777777" w:rsidR="00FB4098" w:rsidRPr="003E1319" w:rsidRDefault="00FB4098" w:rsidP="00FB4098">
            <w:pPr>
              <w:spacing w:before="120" w:after="120"/>
              <w:jc w:val="both"/>
              <w:rPr>
                <w:rFonts w:ascii="Arial" w:hAnsi="Arial" w:cs="Arial"/>
                <w:sz w:val="20"/>
                <w:szCs w:val="20"/>
              </w:rPr>
            </w:pPr>
            <w:bookmarkStart w:id="18" w:name="_Hlk104880423"/>
            <w:r w:rsidRPr="003E1319">
              <w:rPr>
                <w:rFonts w:ascii="Arial" w:hAnsi="Arial" w:cs="Arial"/>
                <w:sz w:val="20"/>
                <w:szCs w:val="20"/>
              </w:rPr>
              <w:t>Despite reasonable jobs densities reflecting high in-commuting to northern Lincolnshire’s primary centre, ONS evidence demonstrates major employment and economic activity deficits in the Great Grimsby Parliamentary Constituency Area (PCA), alongside high levels of unemployment and low earnings.</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1134"/>
              <w:gridCol w:w="1134"/>
              <w:gridCol w:w="1134"/>
              <w:gridCol w:w="1026"/>
            </w:tblGrid>
            <w:tr w:rsidR="00FB4098" w:rsidRPr="003E1319" w14:paraId="71F417D8" w14:textId="77777777" w:rsidTr="00DA2C1A">
              <w:trPr>
                <w:trHeight w:val="288"/>
              </w:trPr>
              <w:tc>
                <w:tcPr>
                  <w:tcW w:w="9243" w:type="dxa"/>
                  <w:gridSpan w:val="6"/>
                  <w:shd w:val="clear" w:color="auto" w:fill="000000" w:themeFill="text1"/>
                  <w:noWrap/>
                  <w:vAlign w:val="center"/>
                </w:tcPr>
                <w:p w14:paraId="3DB55E6C" w14:textId="77777777" w:rsidR="00FB4098" w:rsidRPr="003E1319" w:rsidRDefault="00FB4098" w:rsidP="00FB4098">
                  <w:pPr>
                    <w:spacing w:before="40" w:after="40" w:line="240" w:lineRule="auto"/>
                    <w:jc w:val="both"/>
                    <w:rPr>
                      <w:rFonts w:ascii="Arial" w:eastAsia="Times New Roman" w:hAnsi="Arial" w:cs="Arial"/>
                      <w:b/>
                      <w:bCs/>
                      <w:color w:val="FFFFFF" w:themeColor="background1"/>
                      <w:sz w:val="20"/>
                      <w:szCs w:val="20"/>
                      <w:lang w:eastAsia="en-GB"/>
                    </w:rPr>
                  </w:pPr>
                  <w:r w:rsidRPr="003E1319">
                    <w:rPr>
                      <w:rFonts w:ascii="Arial" w:eastAsia="Times New Roman" w:hAnsi="Arial" w:cs="Arial"/>
                      <w:b/>
                      <w:bCs/>
                      <w:color w:val="FFFFFF" w:themeColor="background1"/>
                      <w:sz w:val="20"/>
                      <w:szCs w:val="20"/>
                      <w:lang w:eastAsia="en-GB"/>
                    </w:rPr>
                    <w:t>Great Grimsby PCA – Relative Performance and Local Deficits</w:t>
                  </w:r>
                </w:p>
              </w:tc>
            </w:tr>
            <w:tr w:rsidR="00FB4098" w:rsidRPr="003E1319" w14:paraId="14BA95D3" w14:textId="77777777" w:rsidTr="00DA2C1A">
              <w:trPr>
                <w:trHeight w:val="288"/>
              </w:trPr>
              <w:tc>
                <w:tcPr>
                  <w:tcW w:w="3681" w:type="dxa"/>
                  <w:vMerge w:val="restart"/>
                  <w:shd w:val="clear" w:color="000000" w:fill="D0CECE"/>
                  <w:noWrap/>
                  <w:vAlign w:val="center"/>
                  <w:hideMark/>
                </w:tcPr>
                <w:p w14:paraId="3C43A5AA" w14:textId="77777777" w:rsidR="00FB4098" w:rsidRPr="003E1319" w:rsidRDefault="00FB4098" w:rsidP="00FB4098">
                  <w:pPr>
                    <w:spacing w:before="40" w:after="40" w:line="240" w:lineRule="auto"/>
                    <w:jc w:val="both"/>
                    <w:rPr>
                      <w:rFonts w:ascii="Arial" w:eastAsia="Times New Roman" w:hAnsi="Arial" w:cs="Arial"/>
                      <w:b/>
                      <w:bCs/>
                      <w:color w:val="000000"/>
                      <w:sz w:val="20"/>
                      <w:szCs w:val="20"/>
                      <w:lang w:eastAsia="en-GB"/>
                    </w:rPr>
                  </w:pPr>
                </w:p>
              </w:tc>
              <w:tc>
                <w:tcPr>
                  <w:tcW w:w="3402" w:type="dxa"/>
                  <w:gridSpan w:val="3"/>
                  <w:shd w:val="clear" w:color="000000" w:fill="D0CECE"/>
                  <w:noWrap/>
                  <w:vAlign w:val="center"/>
                </w:tcPr>
                <w:p w14:paraId="0A374FB1" w14:textId="77777777" w:rsidR="00FB4098" w:rsidRPr="003E1319" w:rsidRDefault="00FB4098" w:rsidP="00FB4098">
                  <w:pPr>
                    <w:spacing w:before="40" w:after="40" w:line="240" w:lineRule="auto"/>
                    <w:jc w:val="center"/>
                    <w:rPr>
                      <w:rFonts w:ascii="Arial" w:eastAsia="Times New Roman" w:hAnsi="Arial" w:cs="Arial"/>
                      <w:b/>
                      <w:bCs/>
                      <w:color w:val="000000"/>
                      <w:sz w:val="20"/>
                      <w:szCs w:val="20"/>
                      <w:lang w:eastAsia="en-GB"/>
                    </w:rPr>
                  </w:pPr>
                  <w:r w:rsidRPr="003E1319">
                    <w:rPr>
                      <w:rFonts w:ascii="Arial" w:eastAsia="Times New Roman" w:hAnsi="Arial" w:cs="Arial"/>
                      <w:b/>
                      <w:bCs/>
                      <w:color w:val="000000"/>
                      <w:sz w:val="20"/>
                      <w:szCs w:val="20"/>
                      <w:lang w:eastAsia="en-GB"/>
                    </w:rPr>
                    <w:t>Area</w:t>
                  </w:r>
                </w:p>
              </w:tc>
              <w:tc>
                <w:tcPr>
                  <w:tcW w:w="2160" w:type="dxa"/>
                  <w:gridSpan w:val="2"/>
                  <w:shd w:val="clear" w:color="000000" w:fill="D0CECE"/>
                  <w:noWrap/>
                  <w:vAlign w:val="center"/>
                  <w:hideMark/>
                </w:tcPr>
                <w:p w14:paraId="06F8E01E" w14:textId="77777777" w:rsidR="00FB4098" w:rsidRPr="003E1319" w:rsidRDefault="00FB4098" w:rsidP="00FB4098">
                  <w:pPr>
                    <w:spacing w:before="40" w:after="40" w:line="240" w:lineRule="auto"/>
                    <w:jc w:val="center"/>
                    <w:rPr>
                      <w:rFonts w:ascii="Arial" w:eastAsia="Times New Roman" w:hAnsi="Arial" w:cs="Arial"/>
                      <w:b/>
                      <w:bCs/>
                      <w:color w:val="000000"/>
                      <w:sz w:val="20"/>
                      <w:szCs w:val="20"/>
                      <w:lang w:eastAsia="en-GB"/>
                    </w:rPr>
                  </w:pPr>
                  <w:r w:rsidRPr="003E1319">
                    <w:rPr>
                      <w:rFonts w:ascii="Arial" w:eastAsia="Times New Roman" w:hAnsi="Arial" w:cs="Arial"/>
                      <w:b/>
                      <w:bCs/>
                      <w:color w:val="000000"/>
                      <w:sz w:val="20"/>
                      <w:szCs w:val="20"/>
                      <w:lang w:eastAsia="en-GB"/>
                    </w:rPr>
                    <w:t>Local Shortfall</w:t>
                  </w:r>
                </w:p>
              </w:tc>
            </w:tr>
            <w:tr w:rsidR="00FB4098" w:rsidRPr="003E1319" w14:paraId="2D3AE1D2" w14:textId="77777777" w:rsidTr="00DA2C1A">
              <w:trPr>
                <w:trHeight w:val="300"/>
              </w:trPr>
              <w:tc>
                <w:tcPr>
                  <w:tcW w:w="3681" w:type="dxa"/>
                  <w:vMerge/>
                  <w:vAlign w:val="center"/>
                  <w:hideMark/>
                </w:tcPr>
                <w:p w14:paraId="55127899" w14:textId="77777777" w:rsidR="00FB4098" w:rsidRPr="003E1319" w:rsidRDefault="00FB4098" w:rsidP="00FB4098">
                  <w:pPr>
                    <w:spacing w:before="40" w:after="40" w:line="240" w:lineRule="auto"/>
                    <w:jc w:val="both"/>
                    <w:rPr>
                      <w:rFonts w:ascii="Arial" w:eastAsia="Times New Roman" w:hAnsi="Arial" w:cs="Arial"/>
                      <w:b/>
                      <w:bCs/>
                      <w:color w:val="000000"/>
                      <w:sz w:val="20"/>
                      <w:szCs w:val="20"/>
                      <w:lang w:eastAsia="en-GB"/>
                    </w:rPr>
                  </w:pPr>
                </w:p>
              </w:tc>
              <w:tc>
                <w:tcPr>
                  <w:tcW w:w="1134" w:type="dxa"/>
                  <w:shd w:val="clear" w:color="000000" w:fill="D0CECE"/>
                  <w:noWrap/>
                  <w:tcMar>
                    <w:left w:w="28" w:type="dxa"/>
                    <w:right w:w="28" w:type="dxa"/>
                  </w:tcMar>
                  <w:vAlign w:val="center"/>
                  <w:hideMark/>
                </w:tcPr>
                <w:p w14:paraId="40A96138" w14:textId="77777777" w:rsidR="00FB4098" w:rsidRPr="003E1319" w:rsidRDefault="00FB4098" w:rsidP="00FB4098">
                  <w:pPr>
                    <w:spacing w:before="40" w:after="40" w:line="240" w:lineRule="auto"/>
                    <w:jc w:val="center"/>
                    <w:rPr>
                      <w:rFonts w:ascii="Arial" w:eastAsia="Times New Roman" w:hAnsi="Arial" w:cs="Arial"/>
                      <w:b/>
                      <w:bCs/>
                      <w:color w:val="000000"/>
                      <w:sz w:val="20"/>
                      <w:szCs w:val="20"/>
                      <w:lang w:eastAsia="en-GB"/>
                    </w:rPr>
                  </w:pPr>
                  <w:r w:rsidRPr="003E1319">
                    <w:rPr>
                      <w:rFonts w:ascii="Arial" w:eastAsia="Times New Roman" w:hAnsi="Arial" w:cs="Arial"/>
                      <w:b/>
                      <w:bCs/>
                      <w:color w:val="000000"/>
                      <w:sz w:val="20"/>
                      <w:szCs w:val="20"/>
                      <w:lang w:eastAsia="en-GB"/>
                    </w:rPr>
                    <w:t>Great Grimsby PCA</w:t>
                  </w:r>
                </w:p>
              </w:tc>
              <w:tc>
                <w:tcPr>
                  <w:tcW w:w="1134" w:type="dxa"/>
                  <w:shd w:val="clear" w:color="000000" w:fill="D0CECE"/>
                  <w:noWrap/>
                  <w:tcMar>
                    <w:left w:w="28" w:type="dxa"/>
                    <w:right w:w="28" w:type="dxa"/>
                  </w:tcMar>
                  <w:vAlign w:val="center"/>
                  <w:hideMark/>
                </w:tcPr>
                <w:p w14:paraId="3D0380CE" w14:textId="77777777" w:rsidR="00FB4098" w:rsidRPr="003E1319" w:rsidRDefault="00FB4098" w:rsidP="00FB4098">
                  <w:pPr>
                    <w:spacing w:before="40" w:after="40" w:line="240" w:lineRule="auto"/>
                    <w:jc w:val="center"/>
                    <w:rPr>
                      <w:rFonts w:ascii="Arial" w:eastAsia="Times New Roman" w:hAnsi="Arial" w:cs="Arial"/>
                      <w:b/>
                      <w:bCs/>
                      <w:color w:val="000000"/>
                      <w:sz w:val="20"/>
                      <w:szCs w:val="20"/>
                      <w:lang w:eastAsia="en-GB"/>
                    </w:rPr>
                  </w:pPr>
                  <w:r w:rsidRPr="003E1319">
                    <w:rPr>
                      <w:rFonts w:ascii="Arial" w:eastAsia="Times New Roman" w:hAnsi="Arial" w:cs="Arial"/>
                      <w:b/>
                      <w:bCs/>
                      <w:color w:val="000000"/>
                      <w:sz w:val="20"/>
                      <w:szCs w:val="20"/>
                      <w:lang w:eastAsia="en-GB"/>
                    </w:rPr>
                    <w:t>Yorkshire and Humber</w:t>
                  </w:r>
                </w:p>
              </w:tc>
              <w:tc>
                <w:tcPr>
                  <w:tcW w:w="1134" w:type="dxa"/>
                  <w:shd w:val="clear" w:color="000000" w:fill="D0CECE"/>
                  <w:noWrap/>
                  <w:tcMar>
                    <w:left w:w="28" w:type="dxa"/>
                    <w:right w:w="28" w:type="dxa"/>
                  </w:tcMar>
                  <w:vAlign w:val="center"/>
                  <w:hideMark/>
                </w:tcPr>
                <w:p w14:paraId="4A71220C" w14:textId="77777777" w:rsidR="00FB4098" w:rsidRPr="003E1319" w:rsidRDefault="00FB4098" w:rsidP="00FB4098">
                  <w:pPr>
                    <w:spacing w:before="40" w:after="40" w:line="240" w:lineRule="auto"/>
                    <w:jc w:val="center"/>
                    <w:rPr>
                      <w:rFonts w:ascii="Arial" w:eastAsia="Times New Roman" w:hAnsi="Arial" w:cs="Arial"/>
                      <w:b/>
                      <w:bCs/>
                      <w:color w:val="000000"/>
                      <w:sz w:val="20"/>
                      <w:szCs w:val="20"/>
                      <w:lang w:eastAsia="en-GB"/>
                    </w:rPr>
                  </w:pPr>
                  <w:r w:rsidRPr="003E1319">
                    <w:rPr>
                      <w:rFonts w:ascii="Arial" w:eastAsia="Times New Roman" w:hAnsi="Arial" w:cs="Arial"/>
                      <w:b/>
                      <w:bCs/>
                      <w:color w:val="000000"/>
                      <w:sz w:val="20"/>
                      <w:szCs w:val="20"/>
                      <w:lang w:eastAsia="en-GB"/>
                    </w:rPr>
                    <w:t>England</w:t>
                  </w:r>
                </w:p>
              </w:tc>
              <w:tc>
                <w:tcPr>
                  <w:tcW w:w="1134" w:type="dxa"/>
                  <w:shd w:val="clear" w:color="000000" w:fill="D0CECE"/>
                  <w:noWrap/>
                  <w:tcMar>
                    <w:left w:w="28" w:type="dxa"/>
                    <w:right w:w="28" w:type="dxa"/>
                  </w:tcMar>
                  <w:vAlign w:val="center"/>
                  <w:hideMark/>
                </w:tcPr>
                <w:p w14:paraId="7133FD93" w14:textId="77777777" w:rsidR="00FB4098" w:rsidRPr="003E1319" w:rsidRDefault="00FB4098" w:rsidP="00FB4098">
                  <w:pPr>
                    <w:spacing w:before="40" w:after="40" w:line="240" w:lineRule="auto"/>
                    <w:jc w:val="center"/>
                    <w:rPr>
                      <w:rFonts w:ascii="Arial" w:eastAsia="Times New Roman" w:hAnsi="Arial" w:cs="Arial"/>
                      <w:b/>
                      <w:bCs/>
                      <w:color w:val="000000"/>
                      <w:sz w:val="20"/>
                      <w:szCs w:val="20"/>
                      <w:lang w:eastAsia="en-GB"/>
                    </w:rPr>
                  </w:pPr>
                  <w:r w:rsidRPr="003E1319">
                    <w:rPr>
                      <w:rFonts w:ascii="Arial" w:eastAsia="Times New Roman" w:hAnsi="Arial" w:cs="Arial"/>
                      <w:b/>
                      <w:bCs/>
                      <w:color w:val="000000"/>
                      <w:sz w:val="20"/>
                      <w:szCs w:val="20"/>
                      <w:lang w:eastAsia="en-GB"/>
                    </w:rPr>
                    <w:t>Yorkshire and Humber</w:t>
                  </w:r>
                </w:p>
              </w:tc>
              <w:tc>
                <w:tcPr>
                  <w:tcW w:w="1026" w:type="dxa"/>
                  <w:shd w:val="clear" w:color="000000" w:fill="D0CECE"/>
                  <w:noWrap/>
                  <w:tcMar>
                    <w:left w:w="28" w:type="dxa"/>
                    <w:right w:w="28" w:type="dxa"/>
                  </w:tcMar>
                  <w:vAlign w:val="center"/>
                  <w:hideMark/>
                </w:tcPr>
                <w:p w14:paraId="7293DAB9" w14:textId="77777777" w:rsidR="00FB4098" w:rsidRPr="003E1319" w:rsidRDefault="00FB4098" w:rsidP="00FB4098">
                  <w:pPr>
                    <w:spacing w:before="40" w:after="40" w:line="240" w:lineRule="auto"/>
                    <w:jc w:val="center"/>
                    <w:rPr>
                      <w:rFonts w:ascii="Arial" w:eastAsia="Times New Roman" w:hAnsi="Arial" w:cs="Arial"/>
                      <w:b/>
                      <w:bCs/>
                      <w:color w:val="000000"/>
                      <w:sz w:val="20"/>
                      <w:szCs w:val="20"/>
                      <w:lang w:eastAsia="en-GB"/>
                    </w:rPr>
                  </w:pPr>
                  <w:r w:rsidRPr="003E1319">
                    <w:rPr>
                      <w:rFonts w:ascii="Arial" w:eastAsia="Times New Roman" w:hAnsi="Arial" w:cs="Arial"/>
                      <w:b/>
                      <w:bCs/>
                      <w:color w:val="000000"/>
                      <w:sz w:val="20"/>
                      <w:szCs w:val="20"/>
                      <w:lang w:eastAsia="en-GB"/>
                    </w:rPr>
                    <w:t>England</w:t>
                  </w:r>
                </w:p>
              </w:tc>
            </w:tr>
            <w:tr w:rsidR="00FB4098" w:rsidRPr="003E1319" w14:paraId="372C0DF6" w14:textId="77777777" w:rsidTr="00DA2C1A">
              <w:trPr>
                <w:trHeight w:val="288"/>
              </w:trPr>
              <w:tc>
                <w:tcPr>
                  <w:tcW w:w="3681" w:type="dxa"/>
                  <w:noWrap/>
                  <w:vAlign w:val="center"/>
                  <w:hideMark/>
                </w:tcPr>
                <w:p w14:paraId="46F5FD72" w14:textId="77777777" w:rsidR="00FB4098" w:rsidRPr="003E1319" w:rsidRDefault="00FB4098" w:rsidP="00FB4098">
                  <w:pPr>
                    <w:spacing w:before="40" w:after="40" w:line="240" w:lineRule="auto"/>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 xml:space="preserve">Employment Rate </w:t>
                  </w:r>
                </w:p>
              </w:tc>
              <w:tc>
                <w:tcPr>
                  <w:tcW w:w="1134" w:type="dxa"/>
                  <w:shd w:val="clear" w:color="auto" w:fill="E7E6E6" w:themeFill="background2"/>
                  <w:noWrap/>
                  <w:tcMar>
                    <w:left w:w="28" w:type="dxa"/>
                    <w:right w:w="28" w:type="dxa"/>
                  </w:tcMar>
                  <w:vAlign w:val="center"/>
                </w:tcPr>
                <w:p w14:paraId="6608D52E"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68.1%</w:t>
                  </w:r>
                </w:p>
              </w:tc>
              <w:tc>
                <w:tcPr>
                  <w:tcW w:w="1134" w:type="dxa"/>
                  <w:noWrap/>
                  <w:tcMar>
                    <w:left w:w="28" w:type="dxa"/>
                    <w:right w:w="28" w:type="dxa"/>
                  </w:tcMar>
                  <w:vAlign w:val="center"/>
                </w:tcPr>
                <w:p w14:paraId="7BE72C96"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73.9%</w:t>
                  </w:r>
                </w:p>
              </w:tc>
              <w:tc>
                <w:tcPr>
                  <w:tcW w:w="1134" w:type="dxa"/>
                  <w:noWrap/>
                  <w:tcMar>
                    <w:left w:w="28" w:type="dxa"/>
                    <w:right w:w="28" w:type="dxa"/>
                  </w:tcMar>
                  <w:vAlign w:val="center"/>
                </w:tcPr>
                <w:p w14:paraId="6EA65F64"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75.1%</w:t>
                  </w:r>
                </w:p>
              </w:tc>
              <w:tc>
                <w:tcPr>
                  <w:tcW w:w="1134" w:type="dxa"/>
                  <w:noWrap/>
                  <w:tcMar>
                    <w:left w:w="28" w:type="dxa"/>
                    <w:right w:w="28" w:type="dxa"/>
                  </w:tcMar>
                  <w:vAlign w:val="center"/>
                </w:tcPr>
                <w:p w14:paraId="7FA6648D"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-3,271</w:t>
                  </w:r>
                </w:p>
              </w:tc>
              <w:tc>
                <w:tcPr>
                  <w:tcW w:w="1026" w:type="dxa"/>
                  <w:noWrap/>
                  <w:tcMar>
                    <w:left w:w="28" w:type="dxa"/>
                    <w:right w:w="28" w:type="dxa"/>
                  </w:tcMar>
                  <w:vAlign w:val="center"/>
                </w:tcPr>
                <w:p w14:paraId="2D6C84B6"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-3,948</w:t>
                  </w:r>
                </w:p>
              </w:tc>
            </w:tr>
            <w:tr w:rsidR="00FB4098" w:rsidRPr="003E1319" w14:paraId="3D5061BB" w14:textId="77777777" w:rsidTr="00DA2C1A">
              <w:trPr>
                <w:trHeight w:val="288"/>
              </w:trPr>
              <w:tc>
                <w:tcPr>
                  <w:tcW w:w="3681" w:type="dxa"/>
                  <w:noWrap/>
                  <w:vAlign w:val="center"/>
                  <w:hideMark/>
                </w:tcPr>
                <w:p w14:paraId="30207A06" w14:textId="77777777" w:rsidR="00FB4098" w:rsidRPr="003E1319" w:rsidRDefault="00FB4098" w:rsidP="00FB4098">
                  <w:pPr>
                    <w:spacing w:before="40" w:after="40" w:line="240" w:lineRule="auto"/>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 xml:space="preserve">Economic Activity Rate </w:t>
                  </w:r>
                </w:p>
              </w:tc>
              <w:tc>
                <w:tcPr>
                  <w:tcW w:w="1134" w:type="dxa"/>
                  <w:shd w:val="clear" w:color="auto" w:fill="E7E6E6" w:themeFill="background2"/>
                  <w:noWrap/>
                  <w:tcMar>
                    <w:left w:w="28" w:type="dxa"/>
                    <w:right w:w="28" w:type="dxa"/>
                  </w:tcMar>
                  <w:vAlign w:val="center"/>
                </w:tcPr>
                <w:p w14:paraId="68F601FB"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71.0%</w:t>
                  </w:r>
                </w:p>
              </w:tc>
              <w:tc>
                <w:tcPr>
                  <w:tcW w:w="1134" w:type="dxa"/>
                  <w:noWrap/>
                  <w:tcMar>
                    <w:left w:w="28" w:type="dxa"/>
                    <w:right w:w="28" w:type="dxa"/>
                  </w:tcMar>
                  <w:vAlign w:val="center"/>
                </w:tcPr>
                <w:p w14:paraId="40B6F72A"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77.4%</w:t>
                  </w:r>
                </w:p>
              </w:tc>
              <w:tc>
                <w:tcPr>
                  <w:tcW w:w="1134" w:type="dxa"/>
                  <w:noWrap/>
                  <w:tcMar>
                    <w:left w:w="28" w:type="dxa"/>
                    <w:right w:w="28" w:type="dxa"/>
                  </w:tcMar>
                  <w:vAlign w:val="center"/>
                </w:tcPr>
                <w:p w14:paraId="4634DF33"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78.7%</w:t>
                  </w:r>
                </w:p>
              </w:tc>
              <w:tc>
                <w:tcPr>
                  <w:tcW w:w="1134" w:type="dxa"/>
                  <w:noWrap/>
                  <w:tcMar>
                    <w:left w:w="28" w:type="dxa"/>
                    <w:right w:w="28" w:type="dxa"/>
                  </w:tcMar>
                  <w:vAlign w:val="center"/>
                </w:tcPr>
                <w:p w14:paraId="7563724E"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-3,610</w:t>
                  </w:r>
                </w:p>
              </w:tc>
              <w:tc>
                <w:tcPr>
                  <w:tcW w:w="1026" w:type="dxa"/>
                  <w:noWrap/>
                  <w:tcMar>
                    <w:left w:w="28" w:type="dxa"/>
                    <w:right w:w="28" w:type="dxa"/>
                  </w:tcMar>
                  <w:vAlign w:val="center"/>
                </w:tcPr>
                <w:p w14:paraId="0324FED2"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-4,343</w:t>
                  </w:r>
                </w:p>
              </w:tc>
            </w:tr>
            <w:tr w:rsidR="00FB4098" w:rsidRPr="003E1319" w14:paraId="0E2CAD38" w14:textId="77777777" w:rsidTr="00DA2C1A">
              <w:trPr>
                <w:trHeight w:val="288"/>
              </w:trPr>
              <w:tc>
                <w:tcPr>
                  <w:tcW w:w="3681" w:type="dxa"/>
                  <w:noWrap/>
                  <w:vAlign w:val="center"/>
                  <w:hideMark/>
                </w:tcPr>
                <w:p w14:paraId="4FC2198D" w14:textId="77777777" w:rsidR="00FB4098" w:rsidRPr="003E1319" w:rsidRDefault="00FB4098" w:rsidP="00FB4098">
                  <w:pPr>
                    <w:spacing w:before="40" w:after="40" w:line="240" w:lineRule="auto"/>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 xml:space="preserve">Unemployment Rate </w:t>
                  </w:r>
                </w:p>
              </w:tc>
              <w:tc>
                <w:tcPr>
                  <w:tcW w:w="1134" w:type="dxa"/>
                  <w:shd w:val="clear" w:color="auto" w:fill="E7E6E6" w:themeFill="background2"/>
                  <w:noWrap/>
                  <w:tcMar>
                    <w:left w:w="28" w:type="dxa"/>
                    <w:right w:w="28" w:type="dxa"/>
                  </w:tcMar>
                  <w:vAlign w:val="center"/>
                </w:tcPr>
                <w:p w14:paraId="645B262A"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5.5%</w:t>
                  </w:r>
                </w:p>
              </w:tc>
              <w:tc>
                <w:tcPr>
                  <w:tcW w:w="1134" w:type="dxa"/>
                  <w:noWrap/>
                  <w:tcMar>
                    <w:left w:w="28" w:type="dxa"/>
                    <w:right w:w="28" w:type="dxa"/>
                  </w:tcMar>
                  <w:vAlign w:val="center"/>
                </w:tcPr>
                <w:p w14:paraId="17D40156"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4.6%</w:t>
                  </w:r>
                </w:p>
              </w:tc>
              <w:tc>
                <w:tcPr>
                  <w:tcW w:w="1134" w:type="dxa"/>
                  <w:noWrap/>
                  <w:tcMar>
                    <w:left w:w="28" w:type="dxa"/>
                    <w:right w:w="28" w:type="dxa"/>
                  </w:tcMar>
                  <w:vAlign w:val="center"/>
                </w:tcPr>
                <w:p w14:paraId="3B43FF2F"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4.9%</w:t>
                  </w:r>
                </w:p>
              </w:tc>
              <w:tc>
                <w:tcPr>
                  <w:tcW w:w="1134" w:type="dxa"/>
                  <w:noWrap/>
                  <w:tcMar>
                    <w:left w:w="28" w:type="dxa"/>
                    <w:right w:w="28" w:type="dxa"/>
                  </w:tcMar>
                  <w:vAlign w:val="center"/>
                </w:tcPr>
                <w:p w14:paraId="3AA177BB"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-389</w:t>
                  </w:r>
                </w:p>
              </w:tc>
              <w:tc>
                <w:tcPr>
                  <w:tcW w:w="1026" w:type="dxa"/>
                  <w:noWrap/>
                  <w:tcMar>
                    <w:left w:w="28" w:type="dxa"/>
                    <w:right w:w="28" w:type="dxa"/>
                  </w:tcMar>
                  <w:vAlign w:val="center"/>
                </w:tcPr>
                <w:p w14:paraId="5F7B099D"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-259</w:t>
                  </w:r>
                </w:p>
              </w:tc>
            </w:tr>
            <w:tr w:rsidR="00FB4098" w:rsidRPr="003E1319" w14:paraId="45108523" w14:textId="77777777" w:rsidTr="00DA2C1A">
              <w:trPr>
                <w:trHeight w:val="288"/>
              </w:trPr>
              <w:tc>
                <w:tcPr>
                  <w:tcW w:w="3681" w:type="dxa"/>
                  <w:noWrap/>
                  <w:tcMar>
                    <w:right w:w="0" w:type="dxa"/>
                  </w:tcMar>
                  <w:vAlign w:val="center"/>
                  <w:hideMark/>
                </w:tcPr>
                <w:p w14:paraId="62FE075F" w14:textId="77777777" w:rsidR="00FB4098" w:rsidRPr="003E1319" w:rsidRDefault="00FB4098" w:rsidP="00FB4098">
                  <w:pPr>
                    <w:spacing w:before="40" w:after="40" w:line="240" w:lineRule="auto"/>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 xml:space="preserve">Job Density per Working-age Resident </w:t>
                  </w:r>
                </w:p>
              </w:tc>
              <w:tc>
                <w:tcPr>
                  <w:tcW w:w="1134" w:type="dxa"/>
                  <w:shd w:val="clear" w:color="auto" w:fill="E7E6E6" w:themeFill="background2"/>
                  <w:noWrap/>
                  <w:tcMar>
                    <w:left w:w="28" w:type="dxa"/>
                    <w:right w:w="28" w:type="dxa"/>
                  </w:tcMar>
                  <w:vAlign w:val="center"/>
                </w:tcPr>
                <w:p w14:paraId="466DB309"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0.79</w:t>
                  </w:r>
                </w:p>
              </w:tc>
              <w:tc>
                <w:tcPr>
                  <w:tcW w:w="1134" w:type="dxa"/>
                  <w:noWrap/>
                  <w:tcMar>
                    <w:left w:w="28" w:type="dxa"/>
                    <w:right w:w="28" w:type="dxa"/>
                  </w:tcMar>
                  <w:vAlign w:val="center"/>
                </w:tcPr>
                <w:p w14:paraId="797A2CD8"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0.79</w:t>
                  </w:r>
                </w:p>
              </w:tc>
              <w:tc>
                <w:tcPr>
                  <w:tcW w:w="1134" w:type="dxa"/>
                  <w:noWrap/>
                  <w:tcMar>
                    <w:left w:w="28" w:type="dxa"/>
                    <w:right w:w="28" w:type="dxa"/>
                  </w:tcMar>
                  <w:vAlign w:val="center"/>
                </w:tcPr>
                <w:p w14:paraId="5F174CBC"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0.85</w:t>
                  </w:r>
                </w:p>
              </w:tc>
              <w:tc>
                <w:tcPr>
                  <w:tcW w:w="1134" w:type="dxa"/>
                  <w:noWrap/>
                  <w:tcMar>
                    <w:left w:w="28" w:type="dxa"/>
                    <w:right w:w="28" w:type="dxa"/>
                  </w:tcMar>
                  <w:vAlign w:val="center"/>
                </w:tcPr>
                <w:p w14:paraId="1BE7A24A"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par</w:t>
                  </w:r>
                </w:p>
              </w:tc>
              <w:tc>
                <w:tcPr>
                  <w:tcW w:w="1026" w:type="dxa"/>
                  <w:noWrap/>
                  <w:tcMar>
                    <w:left w:w="28" w:type="dxa"/>
                    <w:right w:w="28" w:type="dxa"/>
                  </w:tcMar>
                  <w:vAlign w:val="center"/>
                </w:tcPr>
                <w:p w14:paraId="2049AA21"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-2,580</w:t>
                  </w:r>
                </w:p>
              </w:tc>
            </w:tr>
            <w:tr w:rsidR="00FB4098" w:rsidRPr="003E1319" w14:paraId="693C4A9B" w14:textId="77777777" w:rsidTr="00DA2C1A">
              <w:trPr>
                <w:trHeight w:val="288"/>
              </w:trPr>
              <w:tc>
                <w:tcPr>
                  <w:tcW w:w="3681" w:type="dxa"/>
                  <w:noWrap/>
                  <w:vAlign w:val="center"/>
                  <w:hideMark/>
                </w:tcPr>
                <w:p w14:paraId="25D05EB1" w14:textId="77777777" w:rsidR="00FB4098" w:rsidRPr="003E1319" w:rsidRDefault="00FB4098" w:rsidP="00FB4098">
                  <w:pPr>
                    <w:spacing w:before="40" w:after="40" w:line="240" w:lineRule="auto"/>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 xml:space="preserve">Median Annual Earnings – Residents </w:t>
                  </w:r>
                </w:p>
              </w:tc>
              <w:tc>
                <w:tcPr>
                  <w:tcW w:w="1134" w:type="dxa"/>
                  <w:shd w:val="clear" w:color="auto" w:fill="E7E6E6" w:themeFill="background2"/>
                  <w:noWrap/>
                  <w:tcMar>
                    <w:left w:w="28" w:type="dxa"/>
                    <w:right w:w="28" w:type="dxa"/>
                  </w:tcMar>
                  <w:vAlign w:val="center"/>
                </w:tcPr>
                <w:p w14:paraId="45CD7103"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r w:rsidRPr="003E1319">
                    <w:rPr>
                      <w:rFonts w:ascii="Arial" w:eastAsia="Times New Roman" w:hAnsi="Arial" w:cs="Arial"/>
                      <w:color w:val="000000"/>
                      <w:sz w:val="20"/>
                      <w:szCs w:val="20"/>
                      <w:lang w:eastAsia="en-GB"/>
                    </w:rPr>
                    <w:t>26,315</w:t>
                  </w:r>
                </w:p>
              </w:tc>
              <w:tc>
                <w:tcPr>
                  <w:tcW w:w="1134" w:type="dxa"/>
                  <w:noWrap/>
                  <w:tcMar>
                    <w:left w:w="28" w:type="dxa"/>
                    <w:right w:w="28" w:type="dxa"/>
                  </w:tcMar>
                  <w:vAlign w:val="center"/>
                </w:tcPr>
                <w:p w14:paraId="75754938"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r w:rsidRPr="003E1319">
                    <w:rPr>
                      <w:rFonts w:ascii="Arial" w:eastAsia="Times New Roman" w:hAnsi="Arial" w:cs="Arial"/>
                      <w:color w:val="000000"/>
                      <w:sz w:val="20"/>
                      <w:szCs w:val="20"/>
                      <w:lang w:eastAsia="en-GB"/>
                    </w:rPr>
                    <w:t>29,022</w:t>
                  </w:r>
                </w:p>
              </w:tc>
              <w:tc>
                <w:tcPr>
                  <w:tcW w:w="1134" w:type="dxa"/>
                  <w:noWrap/>
                  <w:tcMar>
                    <w:left w:w="28" w:type="dxa"/>
                    <w:right w:w="28" w:type="dxa"/>
                  </w:tcMar>
                  <w:vAlign w:val="center"/>
                </w:tcPr>
                <w:p w14:paraId="2F86CDF9"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r w:rsidRPr="003E1319">
                    <w:rPr>
                      <w:rFonts w:ascii="Arial" w:eastAsia="Times New Roman" w:hAnsi="Arial" w:cs="Arial"/>
                      <w:color w:val="000000"/>
                      <w:sz w:val="20"/>
                      <w:szCs w:val="20"/>
                      <w:lang w:eastAsia="en-GB"/>
                    </w:rPr>
                    <w:t>31,490</w:t>
                  </w:r>
                </w:p>
              </w:tc>
              <w:tc>
                <w:tcPr>
                  <w:tcW w:w="1134" w:type="dxa"/>
                  <w:noWrap/>
                  <w:tcMar>
                    <w:left w:w="28" w:type="dxa"/>
                    <w:right w:w="28" w:type="dxa"/>
                  </w:tcMar>
                  <w:vAlign w:val="center"/>
                </w:tcPr>
                <w:p w14:paraId="6198A132"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-£2707</w:t>
                  </w:r>
                </w:p>
              </w:tc>
              <w:tc>
                <w:tcPr>
                  <w:tcW w:w="1026" w:type="dxa"/>
                  <w:noWrap/>
                  <w:tcMar>
                    <w:left w:w="28" w:type="dxa"/>
                    <w:right w:w="28" w:type="dxa"/>
                  </w:tcMar>
                  <w:vAlign w:val="center"/>
                </w:tcPr>
                <w:p w14:paraId="376CEFE7"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-£5,175</w:t>
                  </w:r>
                </w:p>
              </w:tc>
            </w:tr>
            <w:tr w:rsidR="00FB4098" w:rsidRPr="002A6548" w14:paraId="73D4D379" w14:textId="77777777" w:rsidTr="00DA2C1A">
              <w:trPr>
                <w:trHeight w:val="288"/>
              </w:trPr>
              <w:tc>
                <w:tcPr>
                  <w:tcW w:w="3681" w:type="dxa"/>
                  <w:noWrap/>
                  <w:vAlign w:val="center"/>
                  <w:hideMark/>
                </w:tcPr>
                <w:p w14:paraId="49070668" w14:textId="77777777" w:rsidR="00FB4098" w:rsidRPr="003E1319" w:rsidRDefault="00FB4098" w:rsidP="00FB4098">
                  <w:pPr>
                    <w:spacing w:before="40" w:after="40" w:line="240" w:lineRule="auto"/>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 xml:space="preserve">Median Annual Earnings – Workplace </w:t>
                  </w:r>
                </w:p>
              </w:tc>
              <w:tc>
                <w:tcPr>
                  <w:tcW w:w="1134" w:type="dxa"/>
                  <w:shd w:val="clear" w:color="auto" w:fill="E7E6E6" w:themeFill="background2"/>
                  <w:noWrap/>
                  <w:tcMar>
                    <w:left w:w="28" w:type="dxa"/>
                    <w:right w:w="28" w:type="dxa"/>
                  </w:tcMar>
                  <w:vAlign w:val="center"/>
                </w:tcPr>
                <w:p w14:paraId="2D8DA56A"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r w:rsidRPr="003E1319">
                    <w:rPr>
                      <w:rFonts w:ascii="Arial" w:eastAsia="Times New Roman" w:hAnsi="Arial" w:cs="Arial"/>
                      <w:color w:val="000000"/>
                      <w:sz w:val="20"/>
                      <w:szCs w:val="20"/>
                      <w:lang w:eastAsia="en-GB"/>
                    </w:rPr>
                    <w:t>25,488</w:t>
                  </w:r>
                </w:p>
              </w:tc>
              <w:tc>
                <w:tcPr>
                  <w:tcW w:w="1134" w:type="dxa"/>
                  <w:noWrap/>
                  <w:tcMar>
                    <w:left w:w="28" w:type="dxa"/>
                    <w:right w:w="28" w:type="dxa"/>
                  </w:tcMar>
                  <w:vAlign w:val="center"/>
                </w:tcPr>
                <w:p w14:paraId="2E0FA0FC"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r w:rsidRPr="003E1319">
                    <w:rPr>
                      <w:rFonts w:ascii="Arial" w:eastAsia="Times New Roman" w:hAnsi="Arial" w:cs="Arial"/>
                      <w:color w:val="000000"/>
                      <w:sz w:val="20"/>
                      <w:szCs w:val="20"/>
                      <w:lang w:eastAsia="en-GB"/>
                    </w:rPr>
                    <w:t>28,808</w:t>
                  </w:r>
                </w:p>
              </w:tc>
              <w:tc>
                <w:tcPr>
                  <w:tcW w:w="1134" w:type="dxa"/>
                  <w:noWrap/>
                  <w:tcMar>
                    <w:left w:w="28" w:type="dxa"/>
                    <w:right w:w="28" w:type="dxa"/>
                  </w:tcMar>
                  <w:vAlign w:val="center"/>
                </w:tcPr>
                <w:p w14:paraId="289FB658"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r w:rsidRPr="003E1319">
                    <w:rPr>
                      <w:rFonts w:ascii="Arial" w:eastAsia="Times New Roman" w:hAnsi="Arial" w:cs="Arial"/>
                      <w:color w:val="000000"/>
                      <w:sz w:val="20"/>
                      <w:szCs w:val="20"/>
                      <w:lang w:eastAsia="en-GB"/>
                    </w:rPr>
                    <w:t>31,480</w:t>
                  </w:r>
                </w:p>
              </w:tc>
              <w:tc>
                <w:tcPr>
                  <w:tcW w:w="1134" w:type="dxa"/>
                  <w:noWrap/>
                  <w:tcMar>
                    <w:left w:w="28" w:type="dxa"/>
                    <w:right w:w="28" w:type="dxa"/>
                  </w:tcMar>
                  <w:vAlign w:val="center"/>
                </w:tcPr>
                <w:p w14:paraId="12231CCC"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-£3,320</w:t>
                  </w:r>
                </w:p>
              </w:tc>
              <w:tc>
                <w:tcPr>
                  <w:tcW w:w="1026" w:type="dxa"/>
                  <w:noWrap/>
                  <w:tcMar>
                    <w:left w:w="28" w:type="dxa"/>
                    <w:right w:w="28" w:type="dxa"/>
                  </w:tcMar>
                  <w:vAlign w:val="center"/>
                </w:tcPr>
                <w:p w14:paraId="681474E1" w14:textId="77777777" w:rsidR="00FB4098" w:rsidRPr="003E1319" w:rsidRDefault="00FB4098" w:rsidP="00FB4098">
                  <w:pPr>
                    <w:spacing w:before="40" w:after="40" w:line="240" w:lineRule="auto"/>
                    <w:jc w:val="center"/>
                    <w:rPr>
                      <w:rFonts w:ascii="Arial" w:eastAsia="Times New Roman" w:hAnsi="Arial" w:cs="Arial"/>
                      <w:color w:val="000000"/>
                      <w:sz w:val="20"/>
                      <w:szCs w:val="20"/>
                      <w:lang w:eastAsia="en-GB"/>
                    </w:rPr>
                  </w:pPr>
                  <w:r w:rsidRPr="003E1319">
                    <w:rPr>
                      <w:rFonts w:ascii="Arial" w:eastAsia="Times New Roman" w:hAnsi="Arial" w:cs="Arial"/>
                      <w:color w:val="000000"/>
                      <w:sz w:val="20"/>
                      <w:szCs w:val="20"/>
                      <w:lang w:eastAsia="en-GB"/>
                    </w:rPr>
                    <w:t>-£5,992</w:t>
                  </w:r>
                </w:p>
              </w:tc>
            </w:tr>
          </w:tbl>
          <w:p w14:paraId="46C1ACD6" w14:textId="599A803D" w:rsidR="00FB4098" w:rsidRPr="002A6548" w:rsidRDefault="00FB4098" w:rsidP="00FB4098">
            <w:pPr>
              <w:spacing w:before="120" w:after="120" w:line="259" w:lineRule="auto"/>
              <w:jc w:val="both"/>
              <w:rPr>
                <w:rFonts w:ascii="Arial" w:hAnsi="Arial" w:cs="Arial"/>
                <w:sz w:val="20"/>
                <w:szCs w:val="20"/>
              </w:rPr>
            </w:pPr>
            <w:r w:rsidRPr="003E1319">
              <w:rPr>
                <w:rFonts w:ascii="Arial" w:hAnsi="Arial" w:cs="Arial"/>
                <w:sz w:val="20"/>
                <w:szCs w:val="20"/>
              </w:rPr>
              <w:t>In 2019, the PCA was the 34</w:t>
            </w:r>
            <w:r w:rsidRPr="003E1319">
              <w:rPr>
                <w:rFonts w:ascii="Arial" w:hAnsi="Arial" w:cs="Arial"/>
                <w:sz w:val="20"/>
                <w:szCs w:val="20"/>
                <w:vertAlign w:val="superscript"/>
              </w:rPr>
              <w:t>th</w:t>
            </w:r>
            <w:r w:rsidRPr="003E1319">
              <w:rPr>
                <w:rFonts w:ascii="Arial" w:hAnsi="Arial" w:cs="Arial"/>
                <w:sz w:val="20"/>
                <w:szCs w:val="20"/>
              </w:rPr>
              <w:t xml:space="preserve"> most deprived nationally (out of 533 PCAs), placing it among England’s 10% most deprived areas</w:t>
            </w:r>
            <w:r w:rsidR="00D35F0D">
              <w:rPr>
                <w:rFonts w:ascii="Arial" w:hAnsi="Arial" w:cs="Arial"/>
                <w:sz w:val="20"/>
                <w:szCs w:val="20"/>
              </w:rPr>
              <w:t>.</w:t>
            </w:r>
            <w:r w:rsidRPr="003E1319">
              <w:rPr>
                <w:rFonts w:ascii="Arial" w:hAnsi="Arial" w:cs="Arial"/>
                <w:sz w:val="20"/>
                <w:szCs w:val="20"/>
              </w:rPr>
              <w:t xml:space="preserve"> Underlying indices point to high employment, income, skills and health deprivation, alongside high crime </w:t>
            </w:r>
            <w:r>
              <w:rPr>
                <w:rFonts w:ascii="Arial" w:hAnsi="Arial" w:cs="Arial"/>
                <w:sz w:val="20"/>
                <w:szCs w:val="20"/>
              </w:rPr>
              <w:t xml:space="preserve">rates </w:t>
            </w:r>
            <w:r w:rsidRPr="003E1319">
              <w:rPr>
                <w:rFonts w:ascii="Arial" w:hAnsi="Arial" w:cs="Arial"/>
                <w:sz w:val="20"/>
                <w:szCs w:val="20"/>
              </w:rPr>
              <w:t>and a poor living environment.</w:t>
            </w:r>
            <w:r w:rsidRPr="002A6548">
              <w:rPr>
                <w:rFonts w:ascii="Arial" w:hAnsi="Arial" w:cs="Arial"/>
                <w:sz w:val="20"/>
                <w:szCs w:val="20"/>
              </w:rPr>
              <w:t xml:space="preserve"> </w:t>
            </w:r>
          </w:p>
          <w:p w14:paraId="0F106C88" w14:textId="77777777" w:rsidR="00FB4098" w:rsidRPr="002A6548" w:rsidRDefault="00FB4098" w:rsidP="00FB4098">
            <w:pPr>
              <w:spacing w:before="120" w:after="120" w:line="259" w:lineRule="auto"/>
              <w:jc w:val="both"/>
              <w:rPr>
                <w:rFonts w:ascii="Arial" w:hAnsi="Arial" w:cs="Arial"/>
                <w:sz w:val="20"/>
                <w:szCs w:val="20"/>
              </w:rPr>
            </w:pPr>
            <w:r w:rsidRPr="003E1319">
              <w:rPr>
                <w:rFonts w:ascii="Arial" w:hAnsi="Arial" w:cs="Arial"/>
                <w:sz w:val="20"/>
                <w:szCs w:val="20"/>
              </w:rPr>
              <w:t xml:space="preserve">Labour market vitality remains a core challenge, and to meet national employment rates would require 3,950 unemployed PCA residents entering the workforce. As the major </w:t>
            </w:r>
            <w:r>
              <w:rPr>
                <w:rFonts w:ascii="Arial" w:hAnsi="Arial" w:cs="Arial"/>
                <w:sz w:val="20"/>
                <w:szCs w:val="20"/>
              </w:rPr>
              <w:t xml:space="preserve">economic </w:t>
            </w:r>
            <w:r w:rsidRPr="003E1319">
              <w:rPr>
                <w:rFonts w:ascii="Arial" w:hAnsi="Arial" w:cs="Arial"/>
                <w:sz w:val="20"/>
                <w:szCs w:val="20"/>
              </w:rPr>
              <w:t>driver, Grimsby Town Centre is critical to redressing socio-economic deficits.</w:t>
            </w:r>
            <w:r w:rsidRPr="002A6548">
              <w:rPr>
                <w:rFonts w:ascii="Arial" w:hAnsi="Arial" w:cs="Arial"/>
                <w:sz w:val="20"/>
                <w:szCs w:val="20"/>
              </w:rPr>
              <w:t xml:space="preserve"> </w:t>
            </w:r>
          </w:p>
          <w:p w14:paraId="04204845" w14:textId="77777777" w:rsidR="00FB4098" w:rsidRPr="003E1319" w:rsidRDefault="00FB4098" w:rsidP="00FB4098">
            <w:pPr>
              <w:spacing w:before="120" w:after="120" w:line="259" w:lineRule="auto"/>
              <w:jc w:val="both"/>
              <w:rPr>
                <w:rFonts w:ascii="Arial" w:hAnsi="Arial" w:cs="Arial"/>
                <w:sz w:val="20"/>
                <w:szCs w:val="20"/>
              </w:rPr>
            </w:pPr>
            <w:r w:rsidRPr="003E1319">
              <w:rPr>
                <w:rFonts w:ascii="Arial" w:hAnsi="Arial" w:cs="Arial"/>
                <w:sz w:val="20"/>
                <w:szCs w:val="20"/>
              </w:rPr>
              <w:t xml:space="preserve">Grimsby Town Centre itself has been defined by PROMIS as an ‘average weak town’ which in recent years has declined worryingly fast, largely due to (a) a weak retail, leisure and town living offer, (b) a comparably poor urban environment, (c) high crime rates and (d) depressed resident earnings. This detracts day and evening trips. </w:t>
            </w:r>
          </w:p>
          <w:p w14:paraId="65812EA5" w14:textId="77777777" w:rsidR="00FB4098" w:rsidRPr="003E1319" w:rsidRDefault="00FB4098" w:rsidP="00FB4098">
            <w:pPr>
              <w:spacing w:before="120" w:after="120" w:line="259" w:lineRule="auto"/>
              <w:jc w:val="both"/>
              <w:rPr>
                <w:rFonts w:ascii="Arial" w:hAnsi="Arial" w:cs="Arial"/>
                <w:sz w:val="20"/>
                <w:szCs w:val="20"/>
              </w:rPr>
            </w:pPr>
            <w:r w:rsidRPr="003E1319">
              <w:rPr>
                <w:rFonts w:ascii="Arial" w:hAnsi="Arial" w:cs="Arial"/>
                <w:sz w:val="20"/>
                <w:szCs w:val="20"/>
              </w:rPr>
              <w:t>Evidence to demonstrate the town centre challenge includes:</w:t>
            </w:r>
          </w:p>
          <w:p w14:paraId="27E756E5" w14:textId="31C5B245" w:rsidR="00FB4098" w:rsidRPr="00296558" w:rsidRDefault="00FB4098" w:rsidP="00E45B7F">
            <w:pPr>
              <w:pStyle w:val="ListParagraph"/>
              <w:numPr>
                <w:ilvl w:val="0"/>
                <w:numId w:val="21"/>
              </w:numPr>
              <w:spacing w:before="120" w:after="120"/>
              <w:jc w:val="both"/>
              <w:rPr>
                <w:rFonts w:ascii="Arial" w:hAnsi="Arial" w:cs="Arial"/>
                <w:sz w:val="20"/>
                <w:szCs w:val="20"/>
              </w:rPr>
            </w:pPr>
            <w:r w:rsidRPr="00296558">
              <w:rPr>
                <w:rFonts w:ascii="Arial" w:hAnsi="Arial" w:cs="Arial"/>
                <w:sz w:val="20"/>
                <w:szCs w:val="20"/>
              </w:rPr>
              <w:t>Dwindling town centre footfall at a significantly faster rate than nationally – at -14% vs -5% across the UK (2016-2018).</w:t>
            </w:r>
          </w:p>
          <w:p w14:paraId="7B25FC39" w14:textId="70ECAA12" w:rsidR="00B074DD" w:rsidRPr="003E0B4D" w:rsidRDefault="00B074DD" w:rsidP="00E45B7F">
            <w:pPr>
              <w:pStyle w:val="ListParagraph"/>
              <w:numPr>
                <w:ilvl w:val="0"/>
                <w:numId w:val="21"/>
              </w:numPr>
              <w:spacing w:before="120" w:after="120"/>
              <w:jc w:val="both"/>
              <w:rPr>
                <w:rFonts w:ascii="Arial" w:hAnsi="Arial" w:cs="Arial"/>
                <w:sz w:val="20"/>
                <w:szCs w:val="20"/>
              </w:rPr>
            </w:pPr>
            <w:r w:rsidRPr="003E0B4D">
              <w:rPr>
                <w:rFonts w:ascii="Arial" w:hAnsi="Arial" w:cs="Arial"/>
                <w:sz w:val="20"/>
                <w:szCs w:val="20"/>
              </w:rPr>
              <w:t>65% fall in t</w:t>
            </w:r>
            <w:r w:rsidR="001961B5" w:rsidRPr="003E0B4D">
              <w:rPr>
                <w:rFonts w:ascii="Arial" w:hAnsi="Arial" w:cs="Arial"/>
                <w:sz w:val="20"/>
                <w:szCs w:val="20"/>
              </w:rPr>
              <w:t xml:space="preserve">own centre footfall </w:t>
            </w:r>
            <w:r w:rsidRPr="003E0B4D">
              <w:rPr>
                <w:rFonts w:ascii="Arial" w:hAnsi="Arial" w:cs="Arial"/>
                <w:sz w:val="20"/>
                <w:szCs w:val="20"/>
              </w:rPr>
              <w:t>between 2011 and 2021, with little signs of post-Covid recovery in the first five months of 2022</w:t>
            </w:r>
          </w:p>
          <w:p w14:paraId="70FD58B2" w14:textId="39B3BFE3" w:rsidR="00FB4098" w:rsidRPr="003E0B4D" w:rsidRDefault="00CC7035" w:rsidP="00E45B7F">
            <w:pPr>
              <w:pStyle w:val="ListParagraph"/>
              <w:numPr>
                <w:ilvl w:val="0"/>
                <w:numId w:val="21"/>
              </w:numPr>
              <w:spacing w:before="120" w:after="120"/>
              <w:jc w:val="both"/>
              <w:rPr>
                <w:rFonts w:ascii="Arial" w:hAnsi="Arial" w:cs="Arial"/>
                <w:sz w:val="20"/>
                <w:szCs w:val="20"/>
              </w:rPr>
            </w:pPr>
            <w:r w:rsidRPr="003E0B4D">
              <w:rPr>
                <w:rFonts w:ascii="Arial" w:hAnsi="Arial" w:cs="Arial"/>
                <w:sz w:val="20"/>
                <w:szCs w:val="20"/>
              </w:rPr>
              <w:lastRenderedPageBreak/>
              <w:t>Among</w:t>
            </w:r>
            <w:r w:rsidR="00FB4098" w:rsidRPr="003E0B4D">
              <w:rPr>
                <w:rFonts w:ascii="Arial" w:hAnsi="Arial" w:cs="Arial"/>
                <w:sz w:val="20"/>
                <w:szCs w:val="20"/>
              </w:rPr>
              <w:t xml:space="preserve"> the highest net losses of national/regional multiple retailers, with 16 stores closing and only 6 new multiples locating in the town centre (2017). Major closures/relocations include BHS, Sports Direct, WH Smith, Game, Greenwoods, Monsoon, Virgin and House of Fraser.</w:t>
            </w:r>
          </w:p>
          <w:p w14:paraId="424085C5" w14:textId="36B6A40B" w:rsidR="00FB4098" w:rsidRPr="003E0B4D" w:rsidRDefault="00FB4098" w:rsidP="00E45B7F">
            <w:pPr>
              <w:pStyle w:val="ListParagraph"/>
              <w:numPr>
                <w:ilvl w:val="0"/>
                <w:numId w:val="21"/>
              </w:numPr>
              <w:spacing w:before="120" w:after="120"/>
              <w:jc w:val="both"/>
              <w:rPr>
                <w:rFonts w:ascii="Arial" w:hAnsi="Arial" w:cs="Arial"/>
                <w:sz w:val="20"/>
                <w:szCs w:val="20"/>
              </w:rPr>
            </w:pPr>
            <w:r w:rsidRPr="003E0B4D">
              <w:rPr>
                <w:rFonts w:ascii="Arial" w:hAnsi="Arial" w:cs="Arial"/>
                <w:sz w:val="20"/>
                <w:szCs w:val="20"/>
              </w:rPr>
              <w:t>Very high town centre vacancy rates that have risen dramatically, with 14.</w:t>
            </w:r>
            <w:r w:rsidR="006D6D9B" w:rsidRPr="003E0B4D">
              <w:rPr>
                <w:rFonts w:ascii="Arial" w:hAnsi="Arial" w:cs="Arial"/>
                <w:sz w:val="20"/>
                <w:szCs w:val="20"/>
              </w:rPr>
              <w:t>6</w:t>
            </w:r>
            <w:r w:rsidRPr="003E0B4D">
              <w:rPr>
                <w:rFonts w:ascii="Arial" w:hAnsi="Arial" w:cs="Arial"/>
                <w:sz w:val="20"/>
                <w:szCs w:val="20"/>
              </w:rPr>
              <w:t>% of town centre floorspace currently vacant</w:t>
            </w:r>
            <w:r w:rsidR="00CC7035" w:rsidRPr="003E0B4D">
              <w:rPr>
                <w:rFonts w:ascii="Arial" w:hAnsi="Arial" w:cs="Arial"/>
                <w:sz w:val="20"/>
                <w:szCs w:val="20"/>
              </w:rPr>
              <w:t xml:space="preserve"> vs a</w:t>
            </w:r>
            <w:r w:rsidRPr="003E0B4D">
              <w:rPr>
                <w:rFonts w:ascii="Arial" w:hAnsi="Arial" w:cs="Arial"/>
                <w:sz w:val="20"/>
                <w:szCs w:val="20"/>
              </w:rPr>
              <w:t xml:space="preserve"> UK average of </w:t>
            </w:r>
            <w:r w:rsidR="00FB11D2" w:rsidRPr="003E0B4D">
              <w:rPr>
                <w:rFonts w:ascii="Arial" w:hAnsi="Arial" w:cs="Arial"/>
                <w:sz w:val="20"/>
                <w:szCs w:val="20"/>
              </w:rPr>
              <w:t>c.</w:t>
            </w:r>
            <w:r w:rsidRPr="003E0B4D">
              <w:rPr>
                <w:rFonts w:ascii="Arial" w:hAnsi="Arial" w:cs="Arial"/>
                <w:sz w:val="20"/>
                <w:szCs w:val="20"/>
              </w:rPr>
              <w:t xml:space="preserve">10%. </w:t>
            </w:r>
          </w:p>
          <w:p w14:paraId="4058BFFE" w14:textId="229CF909" w:rsidR="00FB4098" w:rsidRPr="003E0B4D" w:rsidRDefault="00FB4098" w:rsidP="00E45B7F">
            <w:pPr>
              <w:pStyle w:val="ListParagraph"/>
              <w:numPr>
                <w:ilvl w:val="0"/>
                <w:numId w:val="21"/>
              </w:numPr>
              <w:spacing w:before="120" w:after="120"/>
              <w:jc w:val="both"/>
              <w:rPr>
                <w:rFonts w:ascii="Arial" w:hAnsi="Arial" w:cs="Arial"/>
                <w:sz w:val="20"/>
                <w:szCs w:val="20"/>
              </w:rPr>
            </w:pPr>
            <w:r w:rsidRPr="003E0B4D">
              <w:rPr>
                <w:rFonts w:ascii="Arial" w:hAnsi="Arial" w:cs="Arial"/>
                <w:sz w:val="20"/>
                <w:szCs w:val="20"/>
              </w:rPr>
              <w:t>Vacancies are concentrated in those parts of Freshney Place which have low footfall and in Victoria Street West</w:t>
            </w:r>
            <w:r w:rsidR="00CC7035" w:rsidRPr="003E0B4D">
              <w:rPr>
                <w:rFonts w:ascii="Arial" w:hAnsi="Arial" w:cs="Arial"/>
                <w:sz w:val="20"/>
                <w:szCs w:val="20"/>
              </w:rPr>
              <w:t>. W</w:t>
            </w:r>
            <w:r w:rsidRPr="003E0B4D">
              <w:rPr>
                <w:rFonts w:ascii="Arial" w:hAnsi="Arial" w:cs="Arial"/>
                <w:sz w:val="20"/>
                <w:szCs w:val="20"/>
              </w:rPr>
              <w:t xml:space="preserve">hen measured </w:t>
            </w:r>
            <w:r w:rsidR="00CC7035" w:rsidRPr="003E0B4D">
              <w:rPr>
                <w:rFonts w:ascii="Arial" w:hAnsi="Arial" w:cs="Arial"/>
                <w:sz w:val="20"/>
                <w:szCs w:val="20"/>
              </w:rPr>
              <w:t>in</w:t>
            </w:r>
            <w:r w:rsidRPr="003E0B4D">
              <w:rPr>
                <w:rFonts w:ascii="Arial" w:hAnsi="Arial" w:cs="Arial"/>
                <w:sz w:val="20"/>
                <w:szCs w:val="20"/>
              </w:rPr>
              <w:t xml:space="preserve"> 2019, over 40 units had been vacant for 6+ months. </w:t>
            </w:r>
          </w:p>
          <w:p w14:paraId="46121B4E" w14:textId="15555A6B" w:rsidR="00296558" w:rsidRPr="003E0B4D" w:rsidRDefault="00FB4098" w:rsidP="00E45B7F">
            <w:pPr>
              <w:pStyle w:val="ListParagraph"/>
              <w:numPr>
                <w:ilvl w:val="0"/>
                <w:numId w:val="21"/>
              </w:numPr>
              <w:spacing w:before="120" w:after="120"/>
              <w:jc w:val="both"/>
              <w:rPr>
                <w:rFonts w:ascii="Arial" w:hAnsi="Arial" w:cs="Arial"/>
                <w:sz w:val="20"/>
                <w:szCs w:val="20"/>
              </w:rPr>
            </w:pPr>
            <w:r w:rsidRPr="003E0B4D">
              <w:rPr>
                <w:rFonts w:ascii="Arial" w:hAnsi="Arial" w:cs="Arial"/>
                <w:sz w:val="20"/>
                <w:szCs w:val="20"/>
              </w:rPr>
              <w:t xml:space="preserve">Weak retail performance has depressed prime town centre retail rents </w:t>
            </w:r>
            <w:r w:rsidR="00296558" w:rsidRPr="003E0B4D">
              <w:rPr>
                <w:rFonts w:ascii="Arial" w:hAnsi="Arial" w:cs="Arial"/>
                <w:sz w:val="20"/>
                <w:szCs w:val="20"/>
              </w:rPr>
              <w:t xml:space="preserve">- </w:t>
            </w:r>
            <w:r w:rsidRPr="003E0B4D">
              <w:rPr>
                <w:rFonts w:ascii="Arial" w:hAnsi="Arial" w:cs="Arial"/>
                <w:sz w:val="20"/>
                <w:szCs w:val="20"/>
              </w:rPr>
              <w:t>currently £</w:t>
            </w:r>
            <w:r w:rsidR="00296558" w:rsidRPr="003E0B4D">
              <w:rPr>
                <w:rFonts w:ascii="Arial" w:hAnsi="Arial" w:cs="Arial"/>
                <w:sz w:val="20"/>
                <w:szCs w:val="20"/>
              </w:rPr>
              <w:t>60</w:t>
            </w:r>
            <w:r w:rsidRPr="003E0B4D">
              <w:rPr>
                <w:rFonts w:ascii="Arial" w:hAnsi="Arial" w:cs="Arial"/>
                <w:sz w:val="20"/>
                <w:szCs w:val="20"/>
              </w:rPr>
              <w:t xml:space="preserve"> psf Zone A</w:t>
            </w:r>
            <w:r w:rsidR="00296558" w:rsidRPr="003E0B4D">
              <w:rPr>
                <w:rFonts w:ascii="Arial" w:hAnsi="Arial" w:cs="Arial"/>
                <w:sz w:val="20"/>
                <w:szCs w:val="20"/>
              </w:rPr>
              <w:t xml:space="preserve"> vs £87 across 200 PROMIS monitored centre.</w:t>
            </w:r>
          </w:p>
          <w:p w14:paraId="27CA3C8E" w14:textId="6241952F" w:rsidR="00FB4098" w:rsidRPr="003E0B4D" w:rsidRDefault="00FB4098" w:rsidP="00E45B7F">
            <w:pPr>
              <w:pStyle w:val="ListParagraph"/>
              <w:numPr>
                <w:ilvl w:val="0"/>
                <w:numId w:val="21"/>
              </w:numPr>
              <w:spacing w:before="120" w:after="120"/>
              <w:jc w:val="both"/>
              <w:rPr>
                <w:rFonts w:ascii="Arial" w:hAnsi="Arial" w:cs="Arial"/>
                <w:sz w:val="20"/>
                <w:szCs w:val="20"/>
              </w:rPr>
            </w:pPr>
            <w:r w:rsidRPr="003E0B4D">
              <w:rPr>
                <w:rFonts w:ascii="Arial" w:hAnsi="Arial" w:cs="Arial"/>
                <w:sz w:val="20"/>
                <w:szCs w:val="20"/>
              </w:rPr>
              <w:t xml:space="preserve">There has been a </w:t>
            </w:r>
            <w:r w:rsidR="00296558" w:rsidRPr="003E0B4D">
              <w:rPr>
                <w:rFonts w:ascii="Arial" w:hAnsi="Arial" w:cs="Arial"/>
                <w:sz w:val="20"/>
                <w:szCs w:val="20"/>
              </w:rPr>
              <w:t>35%</w:t>
            </w:r>
            <w:r w:rsidRPr="003E0B4D">
              <w:rPr>
                <w:rFonts w:ascii="Arial" w:hAnsi="Arial" w:cs="Arial"/>
                <w:sz w:val="20"/>
                <w:szCs w:val="20"/>
              </w:rPr>
              <w:t xml:space="preserve"> decline </w:t>
            </w:r>
            <w:r w:rsidR="00296558" w:rsidRPr="003E0B4D">
              <w:rPr>
                <w:rFonts w:ascii="Arial" w:hAnsi="Arial" w:cs="Arial"/>
                <w:sz w:val="20"/>
                <w:szCs w:val="20"/>
              </w:rPr>
              <w:t>in</w:t>
            </w:r>
            <w:r w:rsidRPr="003E0B4D">
              <w:rPr>
                <w:rFonts w:ascii="Arial" w:hAnsi="Arial" w:cs="Arial"/>
                <w:sz w:val="20"/>
                <w:szCs w:val="20"/>
              </w:rPr>
              <w:t xml:space="preserve"> Zone A rents</w:t>
            </w:r>
            <w:r w:rsidR="00296558" w:rsidRPr="003E0B4D">
              <w:rPr>
                <w:rFonts w:ascii="Arial" w:hAnsi="Arial" w:cs="Arial"/>
                <w:sz w:val="20"/>
                <w:szCs w:val="20"/>
              </w:rPr>
              <w:t xml:space="preserve"> in Grimsby Town Centre since 2017</w:t>
            </w:r>
            <w:r w:rsidRPr="003E0B4D">
              <w:rPr>
                <w:rFonts w:ascii="Arial" w:hAnsi="Arial" w:cs="Arial"/>
                <w:sz w:val="20"/>
                <w:szCs w:val="20"/>
              </w:rPr>
              <w:t xml:space="preserve">. </w:t>
            </w:r>
          </w:p>
          <w:p w14:paraId="1481DFCA" w14:textId="50252D08" w:rsidR="00FB4098" w:rsidRPr="00296558" w:rsidRDefault="00FB4098" w:rsidP="00E45B7F">
            <w:pPr>
              <w:pStyle w:val="ListParagraph"/>
              <w:numPr>
                <w:ilvl w:val="0"/>
                <w:numId w:val="21"/>
              </w:numPr>
              <w:spacing w:before="120" w:after="120"/>
              <w:jc w:val="both"/>
              <w:rPr>
                <w:rFonts w:ascii="Arial" w:hAnsi="Arial" w:cs="Arial"/>
                <w:sz w:val="20"/>
                <w:szCs w:val="20"/>
              </w:rPr>
            </w:pPr>
            <w:r w:rsidRPr="003E0B4D">
              <w:rPr>
                <w:rFonts w:ascii="Arial" w:hAnsi="Arial" w:cs="Arial"/>
                <w:sz w:val="20"/>
                <w:szCs w:val="20"/>
              </w:rPr>
              <w:t>Grimsby Town Centre has an almost non-existent leisure offer</w:t>
            </w:r>
            <w:r w:rsidR="00D35F0D" w:rsidRPr="003E0B4D">
              <w:rPr>
                <w:rFonts w:ascii="Arial" w:hAnsi="Arial" w:cs="Arial"/>
                <w:sz w:val="20"/>
                <w:szCs w:val="20"/>
              </w:rPr>
              <w:t>, with its only lei</w:t>
            </w:r>
            <w:r w:rsidRPr="003E0B4D">
              <w:rPr>
                <w:rFonts w:ascii="Arial" w:hAnsi="Arial" w:cs="Arial"/>
                <w:sz w:val="20"/>
                <w:szCs w:val="20"/>
              </w:rPr>
              <w:t xml:space="preserve">sure assets </w:t>
            </w:r>
            <w:r w:rsidR="00D35F0D" w:rsidRPr="003E0B4D">
              <w:rPr>
                <w:rFonts w:ascii="Arial" w:hAnsi="Arial" w:cs="Arial"/>
                <w:sz w:val="20"/>
                <w:szCs w:val="20"/>
              </w:rPr>
              <w:t>being the</w:t>
            </w:r>
            <w:r w:rsidRPr="003E0B4D">
              <w:rPr>
                <w:rFonts w:ascii="Arial" w:hAnsi="Arial" w:cs="Arial"/>
                <w:sz w:val="20"/>
                <w:szCs w:val="20"/>
              </w:rPr>
              <w:t xml:space="preserve"> time trap museum, an escape room, cafes/fast food eateries and an edge-of-town bingo hall. There is no cinema, theatre, music venue, bowling or family entertainment centres</w:t>
            </w:r>
            <w:r w:rsidRPr="00296558">
              <w:rPr>
                <w:rFonts w:ascii="Arial" w:hAnsi="Arial" w:cs="Arial"/>
                <w:sz w:val="20"/>
                <w:szCs w:val="20"/>
              </w:rPr>
              <w:t xml:space="preserve"> present, only a handful of small independent bistros and no restaurant chains, </w:t>
            </w:r>
            <w:r w:rsidR="00807D70" w:rsidRPr="00296558">
              <w:rPr>
                <w:rFonts w:ascii="Arial" w:hAnsi="Arial" w:cs="Arial"/>
                <w:sz w:val="20"/>
                <w:szCs w:val="20"/>
              </w:rPr>
              <w:t>asides</w:t>
            </w:r>
            <w:r w:rsidRPr="00296558">
              <w:rPr>
                <w:rFonts w:ascii="Arial" w:hAnsi="Arial" w:cs="Arial"/>
                <w:sz w:val="20"/>
                <w:szCs w:val="20"/>
              </w:rPr>
              <w:t xml:space="preserve"> Pizza Hut. </w:t>
            </w:r>
          </w:p>
          <w:p w14:paraId="3B65285B" w14:textId="35196B64" w:rsidR="00FB4098" w:rsidRPr="00296558" w:rsidRDefault="00FB4098" w:rsidP="00E45B7F">
            <w:pPr>
              <w:pStyle w:val="ListParagraph"/>
              <w:numPr>
                <w:ilvl w:val="0"/>
                <w:numId w:val="21"/>
              </w:numPr>
              <w:spacing w:before="120" w:after="120"/>
              <w:jc w:val="both"/>
              <w:rPr>
                <w:rFonts w:ascii="Arial" w:hAnsi="Arial" w:cs="Arial"/>
                <w:sz w:val="20"/>
                <w:szCs w:val="20"/>
              </w:rPr>
            </w:pPr>
            <w:r w:rsidRPr="00296558">
              <w:rPr>
                <w:rFonts w:ascii="Arial" w:hAnsi="Arial" w:cs="Arial"/>
                <w:sz w:val="20"/>
                <w:szCs w:val="20"/>
              </w:rPr>
              <w:t>The</w:t>
            </w:r>
            <w:r w:rsidR="00807D70" w:rsidRPr="00296558">
              <w:rPr>
                <w:rFonts w:ascii="Arial" w:hAnsi="Arial" w:cs="Arial"/>
                <w:sz w:val="20"/>
                <w:szCs w:val="20"/>
              </w:rPr>
              <w:t>re is a very</w:t>
            </w:r>
            <w:r w:rsidRPr="00296558">
              <w:rPr>
                <w:rFonts w:ascii="Arial" w:hAnsi="Arial" w:cs="Arial"/>
                <w:sz w:val="20"/>
                <w:szCs w:val="20"/>
              </w:rPr>
              <w:t xml:space="preserve"> limited and physically constrained </w:t>
            </w:r>
            <w:r w:rsidR="00807D70" w:rsidRPr="00296558">
              <w:rPr>
                <w:rFonts w:ascii="Arial" w:hAnsi="Arial" w:cs="Arial"/>
                <w:sz w:val="20"/>
                <w:szCs w:val="20"/>
              </w:rPr>
              <w:t xml:space="preserve">town centre </w:t>
            </w:r>
            <w:r w:rsidRPr="00296558">
              <w:rPr>
                <w:rFonts w:ascii="Arial" w:hAnsi="Arial" w:cs="Arial"/>
                <w:sz w:val="20"/>
                <w:szCs w:val="20"/>
              </w:rPr>
              <w:t>events offer.</w:t>
            </w:r>
          </w:p>
          <w:p w14:paraId="2EA89B25" w14:textId="210251A4" w:rsidR="00FB4098" w:rsidRPr="00E500BE" w:rsidRDefault="00FB4098" w:rsidP="00FB4098">
            <w:pPr>
              <w:spacing w:before="120" w:after="120"/>
              <w:jc w:val="both"/>
              <w:rPr>
                <w:rFonts w:ascii="Arial" w:hAnsi="Arial" w:cs="Arial"/>
                <w:sz w:val="24"/>
                <w:szCs w:val="24"/>
              </w:rPr>
            </w:pPr>
            <w:r w:rsidRPr="00D35F0D">
              <w:rPr>
                <w:rFonts w:ascii="Arial" w:hAnsi="Arial" w:cs="Arial"/>
                <w:sz w:val="20"/>
                <w:szCs w:val="20"/>
                <w:highlight w:val="lightGray"/>
              </w:rPr>
              <w:t>(</w:t>
            </w:r>
            <w:r w:rsidR="00D35F0D" w:rsidRPr="00D35F0D">
              <w:rPr>
                <w:rFonts w:ascii="Arial" w:hAnsi="Arial" w:cs="Arial"/>
                <w:sz w:val="20"/>
                <w:szCs w:val="20"/>
                <w:highlight w:val="lightGray"/>
              </w:rPr>
              <w:t>497</w:t>
            </w:r>
            <w:r w:rsidRPr="00D35F0D">
              <w:rPr>
                <w:rFonts w:ascii="Arial" w:hAnsi="Arial" w:cs="Arial"/>
                <w:sz w:val="20"/>
                <w:szCs w:val="20"/>
                <w:highlight w:val="lightGray"/>
              </w:rPr>
              <w:t xml:space="preserve"> words)</w:t>
            </w:r>
          </w:p>
        </w:tc>
      </w:tr>
      <w:bookmarkEnd w:id="18"/>
      <w:tr w:rsidR="00FB4098" w14:paraId="46CBDFCC" w14:textId="77777777" w:rsidTr="37375AB9">
        <w:tc>
          <w:tcPr>
            <w:tcW w:w="9554" w:type="dxa"/>
            <w:shd w:val="clear" w:color="auto" w:fill="E7E6E6" w:themeFill="background2"/>
          </w:tcPr>
          <w:p w14:paraId="4FD7D2CC" w14:textId="73412260" w:rsidR="00FB4098" w:rsidRDefault="00FB4098" w:rsidP="00FB4098">
            <w:pPr>
              <w:widowControl w:val="0"/>
              <w:tabs>
                <w:tab w:val="left" w:pos="903"/>
              </w:tabs>
              <w:autoSpaceDE w:val="0"/>
              <w:autoSpaceDN w:val="0"/>
              <w:spacing w:before="92"/>
              <w:rPr>
                <w:rFonts w:ascii="Arial" w:hAnsi="Arial" w:cs="Arial"/>
                <w:sz w:val="24"/>
                <w:szCs w:val="24"/>
              </w:rPr>
            </w:pPr>
            <w:r w:rsidRPr="00DB418C">
              <w:rPr>
                <w:rFonts w:ascii="Arial" w:hAnsi="Arial" w:cs="Arial"/>
                <w:sz w:val="24"/>
                <w:szCs w:val="24"/>
              </w:rPr>
              <w:t>5.1.2 Please demonstrate</w:t>
            </w:r>
            <w:r w:rsidRPr="00DB418C">
              <w:rPr>
                <w:rFonts w:ascii="Arial" w:hAnsi="Arial" w:cs="Arial"/>
                <w:spacing w:val="1"/>
                <w:sz w:val="24"/>
                <w:szCs w:val="24"/>
              </w:rPr>
              <w:t xml:space="preserve"> </w:t>
            </w:r>
            <w:r w:rsidRPr="00DB418C">
              <w:rPr>
                <w:rFonts w:ascii="Arial" w:hAnsi="Arial" w:cs="Arial"/>
                <w:sz w:val="24"/>
                <w:szCs w:val="24"/>
              </w:rPr>
              <w:t>the quality assurance of</w:t>
            </w:r>
            <w:r w:rsidRPr="00DB418C">
              <w:rPr>
                <w:rFonts w:ascii="Arial" w:hAnsi="Arial" w:cs="Arial"/>
                <w:spacing w:val="1"/>
                <w:sz w:val="24"/>
                <w:szCs w:val="24"/>
              </w:rPr>
              <w:t xml:space="preserve"> </w:t>
            </w:r>
            <w:r w:rsidRPr="00DB418C">
              <w:rPr>
                <w:rFonts w:ascii="Arial" w:hAnsi="Arial" w:cs="Arial"/>
                <w:sz w:val="24"/>
                <w:szCs w:val="24"/>
              </w:rPr>
              <w:t>data analysis and evidence</w:t>
            </w:r>
            <w:r>
              <w:rPr>
                <w:rFonts w:ascii="Arial" w:hAnsi="Arial" w:cs="Arial"/>
                <w:sz w:val="24"/>
                <w:szCs w:val="24"/>
              </w:rPr>
              <w:t xml:space="preserve"> </w:t>
            </w:r>
            <w:r w:rsidRPr="00DB418C">
              <w:rPr>
                <w:rFonts w:ascii="Arial" w:hAnsi="Arial" w:cs="Arial"/>
                <w:spacing w:val="-64"/>
                <w:sz w:val="24"/>
                <w:szCs w:val="24"/>
              </w:rPr>
              <w:t xml:space="preserve"> </w:t>
            </w:r>
            <w:r w:rsidRPr="00DB418C">
              <w:rPr>
                <w:rFonts w:ascii="Arial" w:hAnsi="Arial" w:cs="Arial"/>
                <w:sz w:val="24"/>
                <w:szCs w:val="24"/>
              </w:rPr>
              <w:t>for</w:t>
            </w:r>
            <w:r w:rsidRPr="00DB418C">
              <w:rPr>
                <w:rFonts w:ascii="Arial" w:hAnsi="Arial" w:cs="Arial"/>
                <w:spacing w:val="14"/>
                <w:sz w:val="24"/>
                <w:szCs w:val="24"/>
              </w:rPr>
              <w:t xml:space="preserve"> </w:t>
            </w:r>
            <w:r w:rsidRPr="00DB418C">
              <w:rPr>
                <w:rFonts w:ascii="Arial" w:hAnsi="Arial" w:cs="Arial"/>
                <w:sz w:val="24"/>
                <w:szCs w:val="24"/>
              </w:rPr>
              <w:t>explaining</w:t>
            </w:r>
            <w:r w:rsidRPr="00DB418C">
              <w:rPr>
                <w:rFonts w:ascii="Arial" w:hAnsi="Arial" w:cs="Arial"/>
                <w:spacing w:val="15"/>
                <w:sz w:val="24"/>
                <w:szCs w:val="24"/>
              </w:rPr>
              <w:t xml:space="preserve"> </w:t>
            </w:r>
            <w:r w:rsidRPr="00DB418C">
              <w:rPr>
                <w:rFonts w:ascii="Arial" w:hAnsi="Arial" w:cs="Arial"/>
                <w:sz w:val="24"/>
                <w:szCs w:val="24"/>
              </w:rPr>
              <w:t>the</w:t>
            </w:r>
            <w:r w:rsidRPr="00DB418C">
              <w:rPr>
                <w:rFonts w:ascii="Arial" w:hAnsi="Arial" w:cs="Arial"/>
                <w:spacing w:val="14"/>
                <w:sz w:val="24"/>
                <w:szCs w:val="24"/>
              </w:rPr>
              <w:t xml:space="preserve"> </w:t>
            </w:r>
            <w:r w:rsidRPr="00DB418C">
              <w:rPr>
                <w:rFonts w:ascii="Arial" w:hAnsi="Arial" w:cs="Arial"/>
                <w:sz w:val="24"/>
                <w:szCs w:val="24"/>
              </w:rPr>
              <w:t>scale</w:t>
            </w:r>
            <w:r w:rsidRPr="00DB418C">
              <w:rPr>
                <w:rFonts w:ascii="Arial" w:hAnsi="Arial" w:cs="Arial"/>
                <w:spacing w:val="1"/>
                <w:sz w:val="24"/>
                <w:szCs w:val="24"/>
              </w:rPr>
              <w:t xml:space="preserve"> </w:t>
            </w:r>
            <w:r w:rsidRPr="00DB418C">
              <w:rPr>
                <w:rFonts w:ascii="Arial" w:hAnsi="Arial" w:cs="Arial"/>
                <w:sz w:val="24"/>
                <w:szCs w:val="24"/>
              </w:rPr>
              <w:t>and significance of local</w:t>
            </w:r>
            <w:r w:rsidRPr="00DB418C">
              <w:rPr>
                <w:rFonts w:ascii="Arial" w:hAnsi="Arial" w:cs="Arial"/>
                <w:spacing w:val="1"/>
                <w:sz w:val="24"/>
                <w:szCs w:val="24"/>
              </w:rPr>
              <w:t xml:space="preserve"> </w:t>
            </w:r>
            <w:r w:rsidRPr="00DB418C">
              <w:rPr>
                <w:rFonts w:ascii="Arial" w:hAnsi="Arial" w:cs="Arial"/>
                <w:sz w:val="24"/>
                <w:szCs w:val="24"/>
              </w:rPr>
              <w:t>problems and issues.</w:t>
            </w:r>
            <w:r w:rsidRPr="00DB418C">
              <w:rPr>
                <w:rFonts w:ascii="Arial" w:hAnsi="Arial" w:cs="Arial"/>
                <w:spacing w:val="1"/>
                <w:sz w:val="24"/>
                <w:szCs w:val="24"/>
              </w:rPr>
              <w:t xml:space="preserve"> </w:t>
            </w:r>
            <w:r w:rsidRPr="00DB418C">
              <w:rPr>
                <w:rFonts w:ascii="Arial" w:hAnsi="Arial" w:cs="Arial"/>
                <w:sz w:val="24"/>
                <w:szCs w:val="24"/>
              </w:rPr>
              <w:t>Please demonstrate how</w:t>
            </w:r>
            <w:r w:rsidRPr="00DB418C">
              <w:rPr>
                <w:rFonts w:ascii="Arial" w:hAnsi="Arial" w:cs="Arial"/>
                <w:spacing w:val="1"/>
                <w:sz w:val="24"/>
                <w:szCs w:val="24"/>
              </w:rPr>
              <w:t xml:space="preserve"> </w:t>
            </w:r>
            <w:r w:rsidRPr="00DB418C">
              <w:rPr>
                <w:rFonts w:ascii="Arial" w:hAnsi="Arial" w:cs="Arial"/>
                <w:sz w:val="24"/>
                <w:szCs w:val="24"/>
              </w:rPr>
              <w:t>any</w:t>
            </w:r>
            <w:r w:rsidRPr="00DB418C">
              <w:rPr>
                <w:rFonts w:ascii="Arial" w:hAnsi="Arial" w:cs="Arial"/>
                <w:spacing w:val="-1"/>
                <w:sz w:val="24"/>
                <w:szCs w:val="24"/>
              </w:rPr>
              <w:t xml:space="preserve"> </w:t>
            </w:r>
            <w:r w:rsidRPr="00DB418C">
              <w:rPr>
                <w:rFonts w:ascii="Arial" w:hAnsi="Arial" w:cs="Arial"/>
                <w:sz w:val="24"/>
                <w:szCs w:val="24"/>
              </w:rPr>
              <w:t>data, surveys</w:t>
            </w:r>
            <w:r w:rsidRPr="00DB418C">
              <w:rPr>
                <w:rFonts w:ascii="Arial" w:hAnsi="Arial" w:cs="Arial"/>
                <w:spacing w:val="-3"/>
                <w:sz w:val="24"/>
                <w:szCs w:val="24"/>
              </w:rPr>
              <w:t xml:space="preserve"> </w:t>
            </w:r>
            <w:r w:rsidRPr="00DB418C">
              <w:rPr>
                <w:rFonts w:ascii="Arial" w:hAnsi="Arial" w:cs="Arial"/>
                <w:sz w:val="24"/>
                <w:szCs w:val="24"/>
              </w:rPr>
              <w:t>and evidence is robust, up to date and unbiased.</w:t>
            </w:r>
          </w:p>
          <w:p w14:paraId="46C6626E" w14:textId="77777777" w:rsidR="00FB4098" w:rsidRDefault="00FB4098" w:rsidP="00FB4098">
            <w:pPr>
              <w:widowControl w:val="0"/>
              <w:tabs>
                <w:tab w:val="left" w:pos="903"/>
              </w:tabs>
              <w:autoSpaceDE w:val="0"/>
              <w:autoSpaceDN w:val="0"/>
              <w:spacing w:before="92"/>
              <w:rPr>
                <w:rFonts w:ascii="Arial" w:hAnsi="Arial" w:cs="Arial"/>
                <w:sz w:val="24"/>
                <w:szCs w:val="24"/>
              </w:rPr>
            </w:pPr>
          </w:p>
          <w:p w14:paraId="6CF3247E" w14:textId="00C38F4E" w:rsidR="00FB4098" w:rsidRPr="00490807" w:rsidRDefault="00FB4098" w:rsidP="00FB4098">
            <w:pPr>
              <w:widowControl w:val="0"/>
              <w:tabs>
                <w:tab w:val="left" w:pos="903"/>
              </w:tabs>
              <w:autoSpaceDE w:val="0"/>
              <w:autoSpaceDN w:val="0"/>
              <w:spacing w:before="92"/>
              <w:rPr>
                <w:rFonts w:ascii="Arial" w:hAnsi="Arial" w:cs="Arial"/>
                <w:sz w:val="24"/>
                <w:szCs w:val="24"/>
              </w:rPr>
            </w:pPr>
            <w:r>
              <w:rPr>
                <w:rFonts w:ascii="Arial" w:hAnsi="Arial" w:cs="Arial"/>
                <w:sz w:val="24"/>
                <w:szCs w:val="24"/>
              </w:rPr>
              <w:t>(500 words)</w:t>
            </w:r>
          </w:p>
        </w:tc>
      </w:tr>
      <w:tr w:rsidR="00FB4098" w14:paraId="66B0B065" w14:textId="77777777" w:rsidTr="37375AB9">
        <w:tc>
          <w:tcPr>
            <w:tcW w:w="9554" w:type="dxa"/>
          </w:tcPr>
          <w:p w14:paraId="734128DC" w14:textId="3339623A" w:rsidR="00FB4098" w:rsidRPr="00FB4098" w:rsidRDefault="00FB4098" w:rsidP="00FB4098">
            <w:pPr>
              <w:spacing w:before="120" w:after="120"/>
              <w:jc w:val="both"/>
              <w:rPr>
                <w:rStyle w:val="eop"/>
                <w:rFonts w:ascii="Arial" w:hAnsi="Arial" w:cs="Arial"/>
                <w:color w:val="000000" w:themeColor="text1"/>
                <w:sz w:val="20"/>
                <w:szCs w:val="20"/>
              </w:rPr>
            </w:pPr>
            <w:bookmarkStart w:id="19" w:name="_Hlk104881874"/>
            <w:r w:rsidRPr="00FB4098">
              <w:rPr>
                <w:rStyle w:val="eop"/>
                <w:rFonts w:ascii="Arial" w:hAnsi="Arial" w:cs="Arial"/>
                <w:color w:val="000000" w:themeColor="text1"/>
                <w:sz w:val="20"/>
                <w:szCs w:val="20"/>
              </w:rPr>
              <w:t xml:space="preserve">All comparator evidence used to demonstrate the scale and significance of local challenges and issues has been sourced as the latest available ONS evidence, accessed via NOMIS in May 2022. This evidence demonstrates the long-standing challenges within the PCA labour market and economy, which in turn only fuels high levels of deprivation.  </w:t>
            </w:r>
          </w:p>
          <w:p w14:paraId="3B2EA0DD" w14:textId="3B7A2C1A" w:rsidR="00FB4098" w:rsidRPr="00FB4098" w:rsidRDefault="00FB4098" w:rsidP="00FB4098">
            <w:pPr>
              <w:spacing w:before="120" w:after="120"/>
              <w:jc w:val="both"/>
              <w:rPr>
                <w:rStyle w:val="eop"/>
                <w:rFonts w:ascii="Arial" w:hAnsi="Arial" w:cs="Arial"/>
                <w:color w:val="000000" w:themeColor="text1"/>
                <w:sz w:val="20"/>
                <w:szCs w:val="20"/>
              </w:rPr>
            </w:pPr>
            <w:r w:rsidRPr="00FB4098">
              <w:rPr>
                <w:rStyle w:val="eop"/>
                <w:rFonts w:ascii="Arial" w:hAnsi="Arial" w:cs="Arial"/>
                <w:color w:val="000000" w:themeColor="text1"/>
                <w:sz w:val="20"/>
                <w:szCs w:val="20"/>
              </w:rPr>
              <w:t>Specifically, the following ONS surveys have been used:</w:t>
            </w:r>
          </w:p>
          <w:p w14:paraId="06DE0612" w14:textId="1919D80A" w:rsidR="00FB4098" w:rsidRPr="0038418D" w:rsidRDefault="00FB4098" w:rsidP="00E45B7F">
            <w:pPr>
              <w:pStyle w:val="ListParagraph"/>
              <w:numPr>
                <w:ilvl w:val="0"/>
                <w:numId w:val="22"/>
              </w:numPr>
              <w:spacing w:before="120" w:after="120"/>
              <w:jc w:val="both"/>
              <w:rPr>
                <w:rStyle w:val="eop"/>
                <w:rFonts w:ascii="Arial" w:hAnsi="Arial" w:cs="Arial"/>
                <w:color w:val="000000" w:themeColor="text1"/>
                <w:sz w:val="20"/>
                <w:szCs w:val="20"/>
              </w:rPr>
            </w:pPr>
            <w:r w:rsidRPr="00FB4098">
              <w:rPr>
                <w:rStyle w:val="eop"/>
                <w:rFonts w:ascii="Arial" w:hAnsi="Arial" w:cs="Arial"/>
                <w:color w:val="000000" w:themeColor="text1"/>
                <w:sz w:val="20"/>
                <w:szCs w:val="20"/>
              </w:rPr>
              <w:t xml:space="preserve">Economic </w:t>
            </w:r>
            <w:r w:rsidRPr="0038418D">
              <w:rPr>
                <w:rStyle w:val="eop"/>
                <w:rFonts w:ascii="Arial" w:hAnsi="Arial" w:cs="Arial"/>
                <w:color w:val="000000" w:themeColor="text1"/>
                <w:sz w:val="20"/>
                <w:szCs w:val="20"/>
              </w:rPr>
              <w:t>Activity, Employment and Unemployment Rates – ONS Annual Population Survey, data for Year End December 202</w:t>
            </w:r>
            <w:r w:rsidR="0038418D">
              <w:rPr>
                <w:rStyle w:val="eop"/>
                <w:rFonts w:ascii="Arial" w:hAnsi="Arial" w:cs="Arial"/>
                <w:color w:val="000000" w:themeColor="text1"/>
                <w:sz w:val="20"/>
                <w:szCs w:val="20"/>
              </w:rPr>
              <w:t>1</w:t>
            </w:r>
          </w:p>
          <w:p w14:paraId="0E9B9478" w14:textId="7589D2BC" w:rsidR="00FB4098" w:rsidRPr="0038418D" w:rsidRDefault="00FB4098" w:rsidP="00E45B7F">
            <w:pPr>
              <w:pStyle w:val="ListParagraph"/>
              <w:numPr>
                <w:ilvl w:val="0"/>
                <w:numId w:val="22"/>
              </w:numPr>
              <w:spacing w:before="120" w:after="120"/>
              <w:jc w:val="both"/>
              <w:rPr>
                <w:rStyle w:val="eop"/>
                <w:rFonts w:ascii="Arial" w:hAnsi="Arial" w:cs="Arial"/>
                <w:color w:val="000000" w:themeColor="text1"/>
                <w:sz w:val="20"/>
                <w:szCs w:val="20"/>
              </w:rPr>
            </w:pPr>
            <w:r w:rsidRPr="0038418D">
              <w:rPr>
                <w:rStyle w:val="eop"/>
                <w:rFonts w:ascii="Arial" w:hAnsi="Arial" w:cs="Arial"/>
                <w:color w:val="000000" w:themeColor="text1"/>
                <w:sz w:val="20"/>
                <w:szCs w:val="20"/>
              </w:rPr>
              <w:t>Jobs Density - ONS Business Register and Employment Survey and ONS Mid-Year Population Estimates, data for 2020</w:t>
            </w:r>
          </w:p>
          <w:p w14:paraId="019B6E5A" w14:textId="4DB7546B" w:rsidR="00FB4098" w:rsidRPr="003E0B4D" w:rsidRDefault="00FB4098" w:rsidP="00E45B7F">
            <w:pPr>
              <w:pStyle w:val="ListParagraph"/>
              <w:numPr>
                <w:ilvl w:val="0"/>
                <w:numId w:val="22"/>
              </w:numPr>
              <w:spacing w:before="120" w:after="120"/>
              <w:jc w:val="both"/>
              <w:rPr>
                <w:rStyle w:val="eop"/>
                <w:rFonts w:ascii="Arial" w:hAnsi="Arial" w:cs="Arial"/>
                <w:color w:val="000000" w:themeColor="text1"/>
                <w:sz w:val="20"/>
                <w:szCs w:val="20"/>
              </w:rPr>
            </w:pPr>
            <w:r w:rsidRPr="00FB4098">
              <w:rPr>
                <w:rStyle w:val="eop"/>
                <w:rFonts w:ascii="Arial" w:hAnsi="Arial" w:cs="Arial"/>
                <w:color w:val="000000" w:themeColor="text1"/>
                <w:sz w:val="20"/>
                <w:szCs w:val="20"/>
              </w:rPr>
              <w:t xml:space="preserve">Earnings – ONS </w:t>
            </w:r>
            <w:r w:rsidRPr="003E0B4D">
              <w:rPr>
                <w:rStyle w:val="eop"/>
                <w:rFonts w:ascii="Arial" w:hAnsi="Arial" w:cs="Arial"/>
                <w:color w:val="000000" w:themeColor="text1"/>
                <w:sz w:val="20"/>
                <w:szCs w:val="20"/>
              </w:rPr>
              <w:t>Annual Survey of Hours and Earnings (Workplace and Resident-based analysis, data for 2021)</w:t>
            </w:r>
          </w:p>
          <w:p w14:paraId="6DF020E5" w14:textId="39930D4B" w:rsidR="00FB4098" w:rsidRPr="003E0B4D" w:rsidRDefault="00FB4098" w:rsidP="00E45B7F">
            <w:pPr>
              <w:pStyle w:val="ListParagraph"/>
              <w:numPr>
                <w:ilvl w:val="0"/>
                <w:numId w:val="22"/>
              </w:num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 xml:space="preserve">Indices of Deprivation 2019 by PCA and IMD 2019 LSOA evidence. </w:t>
            </w:r>
          </w:p>
          <w:p w14:paraId="76EC4A82" w14:textId="4FE148E9" w:rsidR="00FB4098" w:rsidRPr="003E0B4D" w:rsidRDefault="00FB4098" w:rsidP="00FB4098">
            <w:p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Other local evidence on town centre performance has been taken from:</w:t>
            </w:r>
          </w:p>
          <w:p w14:paraId="374569F9" w14:textId="77777777" w:rsidR="002B7C28" w:rsidRPr="003E0B4D" w:rsidRDefault="002B7C28" w:rsidP="00E45B7F">
            <w:pPr>
              <w:pStyle w:val="ListParagraph"/>
              <w:numPr>
                <w:ilvl w:val="0"/>
                <w:numId w:val="23"/>
              </w:num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Springboard footfall monitoring data for Grimsby Town Centre (to 2022)</w:t>
            </w:r>
          </w:p>
          <w:p w14:paraId="6316B554" w14:textId="05171439" w:rsidR="00FB4098" w:rsidRPr="003E0B4D" w:rsidRDefault="00FB4098" w:rsidP="00E45B7F">
            <w:pPr>
              <w:pStyle w:val="ListParagraph"/>
              <w:numPr>
                <w:ilvl w:val="0"/>
                <w:numId w:val="23"/>
              </w:num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 xml:space="preserve">Property Values - PROMIS </w:t>
            </w:r>
            <w:r w:rsidR="006D6D9B" w:rsidRPr="003E0B4D">
              <w:rPr>
                <w:rStyle w:val="eop"/>
                <w:rFonts w:ascii="Arial" w:hAnsi="Arial" w:cs="Arial"/>
                <w:color w:val="000000" w:themeColor="text1"/>
                <w:sz w:val="20"/>
                <w:szCs w:val="20"/>
              </w:rPr>
              <w:t xml:space="preserve">yield </w:t>
            </w:r>
            <w:r w:rsidRPr="003E0B4D">
              <w:rPr>
                <w:rStyle w:val="eop"/>
                <w:rFonts w:ascii="Arial" w:hAnsi="Arial" w:cs="Arial"/>
                <w:color w:val="000000" w:themeColor="text1"/>
                <w:sz w:val="20"/>
                <w:szCs w:val="20"/>
              </w:rPr>
              <w:t xml:space="preserve">evidence for </w:t>
            </w:r>
            <w:r w:rsidR="006D6D9B" w:rsidRPr="003E0B4D">
              <w:rPr>
                <w:rStyle w:val="eop"/>
                <w:rFonts w:ascii="Arial" w:hAnsi="Arial" w:cs="Arial"/>
                <w:color w:val="000000" w:themeColor="text1"/>
                <w:sz w:val="20"/>
                <w:szCs w:val="20"/>
              </w:rPr>
              <w:t>Grimsby Town Centre (</w:t>
            </w:r>
            <w:r w:rsidR="00264C7C" w:rsidRPr="003E0B4D">
              <w:rPr>
                <w:rStyle w:val="eop"/>
                <w:rFonts w:ascii="Arial" w:hAnsi="Arial" w:cs="Arial"/>
                <w:color w:val="000000" w:themeColor="text1"/>
                <w:sz w:val="20"/>
                <w:szCs w:val="20"/>
              </w:rPr>
              <w:t>2022</w:t>
            </w:r>
            <w:r w:rsidR="006D6D9B" w:rsidRPr="003E0B4D">
              <w:rPr>
                <w:rStyle w:val="eop"/>
                <w:rFonts w:ascii="Arial" w:hAnsi="Arial" w:cs="Arial"/>
                <w:color w:val="000000" w:themeColor="text1"/>
                <w:sz w:val="20"/>
                <w:szCs w:val="20"/>
              </w:rPr>
              <w:t>)</w:t>
            </w:r>
          </w:p>
          <w:p w14:paraId="2A332172" w14:textId="61CAAA21" w:rsidR="006D6D9B" w:rsidRPr="003E0B4D" w:rsidRDefault="006D6D9B" w:rsidP="00E45B7F">
            <w:pPr>
              <w:pStyle w:val="ListParagraph"/>
              <w:numPr>
                <w:ilvl w:val="0"/>
                <w:numId w:val="23"/>
              </w:num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 xml:space="preserve">Co-star </w:t>
            </w:r>
            <w:r w:rsidR="002B7C28" w:rsidRPr="003E0B4D">
              <w:rPr>
                <w:rStyle w:val="eop"/>
                <w:rFonts w:ascii="Arial" w:hAnsi="Arial" w:cs="Arial"/>
                <w:color w:val="000000" w:themeColor="text1"/>
                <w:sz w:val="20"/>
                <w:szCs w:val="20"/>
              </w:rPr>
              <w:t>V</w:t>
            </w:r>
            <w:r w:rsidRPr="003E0B4D">
              <w:rPr>
                <w:rStyle w:val="eop"/>
                <w:rFonts w:ascii="Arial" w:hAnsi="Arial" w:cs="Arial"/>
                <w:color w:val="000000" w:themeColor="text1"/>
                <w:sz w:val="20"/>
                <w:szCs w:val="20"/>
              </w:rPr>
              <w:t>acancy rate evidence for Grimsby Town Centre (2022)</w:t>
            </w:r>
          </w:p>
          <w:p w14:paraId="5127D5F0" w14:textId="3E15BDA0" w:rsidR="00FB4098" w:rsidRPr="003E0B4D" w:rsidRDefault="00FB4098" w:rsidP="00E45B7F">
            <w:pPr>
              <w:pStyle w:val="ListParagraph"/>
              <w:numPr>
                <w:ilvl w:val="0"/>
                <w:numId w:val="23"/>
              </w:num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Montagu Evans property market advice</w:t>
            </w:r>
          </w:p>
          <w:p w14:paraId="5852E05D" w14:textId="347B4335" w:rsidR="00FB4098" w:rsidRPr="003E0B4D" w:rsidRDefault="006D6D9B" w:rsidP="00E45B7F">
            <w:pPr>
              <w:pStyle w:val="ListParagraph"/>
              <w:numPr>
                <w:ilvl w:val="0"/>
                <w:numId w:val="23"/>
              </w:num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 xml:space="preserve">NELC </w:t>
            </w:r>
            <w:r w:rsidR="00FB4098" w:rsidRPr="003E0B4D">
              <w:rPr>
                <w:rStyle w:val="eop"/>
                <w:rFonts w:ascii="Arial" w:hAnsi="Arial" w:cs="Arial"/>
                <w:color w:val="000000" w:themeColor="text1"/>
                <w:sz w:val="20"/>
                <w:szCs w:val="20"/>
              </w:rPr>
              <w:t>Town Centre surveys</w:t>
            </w:r>
          </w:p>
          <w:p w14:paraId="17BA1EB2" w14:textId="0835B2F5" w:rsidR="00FB4098" w:rsidRPr="00FB4098" w:rsidRDefault="00FB4098" w:rsidP="00FB4098">
            <w:p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These are the best-available national evidence for informed decision-making locally, consistent with other evidence held locally. As such all evidence is considered</w:t>
            </w:r>
            <w:r w:rsidRPr="00FB4098">
              <w:rPr>
                <w:rStyle w:val="eop"/>
                <w:rFonts w:ascii="Arial" w:hAnsi="Arial" w:cs="Arial"/>
                <w:color w:val="000000" w:themeColor="text1"/>
                <w:sz w:val="20"/>
                <w:szCs w:val="20"/>
              </w:rPr>
              <w:t xml:space="preserve"> robust and unbiased. </w:t>
            </w:r>
          </w:p>
          <w:p w14:paraId="3D178913" w14:textId="77777777" w:rsidR="00FB4098" w:rsidRDefault="00FB4098" w:rsidP="00FB4098">
            <w:pPr>
              <w:spacing w:before="120" w:after="120"/>
              <w:jc w:val="both"/>
              <w:rPr>
                <w:rStyle w:val="eop"/>
                <w:rFonts w:ascii="Arial" w:hAnsi="Arial" w:cs="Arial"/>
                <w:color w:val="000000" w:themeColor="text1"/>
                <w:sz w:val="20"/>
                <w:szCs w:val="20"/>
              </w:rPr>
            </w:pPr>
            <w:r w:rsidRPr="00FB4098">
              <w:rPr>
                <w:rStyle w:val="eop"/>
                <w:rFonts w:ascii="Arial" w:hAnsi="Arial" w:cs="Arial"/>
                <w:color w:val="000000" w:themeColor="text1"/>
                <w:sz w:val="20"/>
                <w:szCs w:val="20"/>
              </w:rPr>
              <w:t>Whilst some evidence is yet to be fully understood, including the effects of Covid-19 induced lockdown and social distancing measures, the overriding view is that town centre performance has weakened and that recovery will take some time.</w:t>
            </w:r>
            <w:r w:rsidRPr="00C22F21">
              <w:rPr>
                <w:rStyle w:val="eop"/>
                <w:rFonts w:ascii="Arial" w:hAnsi="Arial" w:cs="Arial"/>
                <w:color w:val="000000" w:themeColor="text1"/>
                <w:sz w:val="20"/>
                <w:szCs w:val="20"/>
              </w:rPr>
              <w:t xml:space="preserve"> </w:t>
            </w:r>
          </w:p>
          <w:p w14:paraId="16556FDA" w14:textId="67C46D22" w:rsidR="00FB4098" w:rsidRPr="00BF41DB" w:rsidRDefault="00FB4098" w:rsidP="00FB4098">
            <w:pPr>
              <w:spacing w:before="120" w:after="120"/>
              <w:jc w:val="both"/>
              <w:rPr>
                <w:rFonts w:ascii="Arial" w:hAnsi="Arial" w:cs="Arial"/>
                <w:color w:val="000000" w:themeColor="text1"/>
                <w:sz w:val="20"/>
                <w:szCs w:val="20"/>
              </w:rPr>
            </w:pPr>
            <w:r w:rsidRPr="00D35F0D">
              <w:rPr>
                <w:rFonts w:ascii="Arial" w:hAnsi="Arial" w:cs="Arial"/>
                <w:sz w:val="20"/>
                <w:szCs w:val="20"/>
                <w:highlight w:val="lightGray"/>
              </w:rPr>
              <w:t>(2</w:t>
            </w:r>
            <w:r w:rsidR="002B7C28" w:rsidRPr="00D35F0D">
              <w:rPr>
                <w:rFonts w:ascii="Arial" w:hAnsi="Arial" w:cs="Arial"/>
                <w:sz w:val="20"/>
                <w:szCs w:val="20"/>
                <w:highlight w:val="lightGray"/>
              </w:rPr>
              <w:t>31</w:t>
            </w:r>
            <w:r w:rsidRPr="00D35F0D">
              <w:rPr>
                <w:rFonts w:ascii="Arial" w:hAnsi="Arial" w:cs="Arial"/>
                <w:sz w:val="20"/>
                <w:szCs w:val="20"/>
                <w:highlight w:val="lightGray"/>
              </w:rPr>
              <w:t xml:space="preserve"> words)</w:t>
            </w:r>
          </w:p>
        </w:tc>
      </w:tr>
      <w:bookmarkEnd w:id="19"/>
      <w:tr w:rsidR="00FB4098" w14:paraId="71A95541" w14:textId="77777777" w:rsidTr="37375AB9">
        <w:tc>
          <w:tcPr>
            <w:tcW w:w="9554" w:type="dxa"/>
            <w:shd w:val="clear" w:color="auto" w:fill="E7E6E6" w:themeFill="background2"/>
          </w:tcPr>
          <w:p w14:paraId="2A68F10B" w14:textId="41D153AE" w:rsidR="00FB4098" w:rsidRPr="00490807" w:rsidRDefault="00FB4098" w:rsidP="00FB4098">
            <w:pPr>
              <w:widowControl w:val="0"/>
              <w:tabs>
                <w:tab w:val="left" w:pos="836"/>
              </w:tabs>
              <w:autoSpaceDE w:val="0"/>
              <w:autoSpaceDN w:val="0"/>
              <w:rPr>
                <w:rFonts w:ascii="Arial" w:hAnsi="Arial" w:cs="Arial"/>
                <w:sz w:val="24"/>
                <w:szCs w:val="24"/>
              </w:rPr>
            </w:pPr>
            <w:r w:rsidRPr="00490807">
              <w:rPr>
                <w:sz w:val="24"/>
              </w:rPr>
              <w:t>5</w:t>
            </w:r>
            <w:r w:rsidRPr="00490807">
              <w:rPr>
                <w:rFonts w:ascii="Arial" w:hAnsi="Arial" w:cs="Arial"/>
                <w:sz w:val="24"/>
                <w:szCs w:val="24"/>
              </w:rPr>
              <w:t>.1.3 Please demonstrate</w:t>
            </w:r>
            <w:r w:rsidRPr="00490807">
              <w:rPr>
                <w:rFonts w:ascii="Arial" w:hAnsi="Arial" w:cs="Arial"/>
                <w:spacing w:val="1"/>
                <w:sz w:val="24"/>
                <w:szCs w:val="24"/>
              </w:rPr>
              <w:t xml:space="preserve"> </w:t>
            </w:r>
            <w:r w:rsidRPr="00490807">
              <w:rPr>
                <w:rFonts w:ascii="Arial" w:hAnsi="Arial" w:cs="Arial"/>
                <w:sz w:val="24"/>
                <w:szCs w:val="24"/>
              </w:rPr>
              <w:t xml:space="preserve">that the data and evidence </w:t>
            </w:r>
            <w:r w:rsidRPr="00490807">
              <w:rPr>
                <w:rFonts w:ascii="Arial" w:hAnsi="Arial" w:cs="Arial"/>
                <w:spacing w:val="-64"/>
                <w:sz w:val="24"/>
                <w:szCs w:val="24"/>
              </w:rPr>
              <w:t xml:space="preserve"> </w:t>
            </w:r>
            <w:r w:rsidRPr="00490807">
              <w:rPr>
                <w:rFonts w:ascii="Arial" w:hAnsi="Arial" w:cs="Arial"/>
                <w:sz w:val="24"/>
                <w:szCs w:val="24"/>
              </w:rPr>
              <w:t>supplied is appropriate to</w:t>
            </w:r>
            <w:r w:rsidRPr="00490807">
              <w:rPr>
                <w:rFonts w:ascii="Arial" w:hAnsi="Arial" w:cs="Arial"/>
                <w:spacing w:val="1"/>
                <w:sz w:val="24"/>
                <w:szCs w:val="24"/>
              </w:rPr>
              <w:t xml:space="preserve"> </w:t>
            </w:r>
            <w:r w:rsidRPr="00490807">
              <w:rPr>
                <w:rFonts w:ascii="Arial" w:hAnsi="Arial" w:cs="Arial"/>
                <w:sz w:val="24"/>
                <w:szCs w:val="24"/>
              </w:rPr>
              <w:t xml:space="preserve">the area of influence of </w:t>
            </w:r>
            <w:r>
              <w:rPr>
                <w:rFonts w:ascii="Arial" w:hAnsi="Arial" w:cs="Arial"/>
                <w:sz w:val="24"/>
                <w:szCs w:val="24"/>
              </w:rPr>
              <w:t xml:space="preserve">the </w:t>
            </w:r>
            <w:r w:rsidRPr="00490807">
              <w:rPr>
                <w:rFonts w:ascii="Arial" w:hAnsi="Arial" w:cs="Arial"/>
                <w:sz w:val="24"/>
                <w:szCs w:val="24"/>
              </w:rPr>
              <w:t>interventions.</w:t>
            </w:r>
          </w:p>
          <w:p w14:paraId="16F4075E" w14:textId="77777777" w:rsidR="00FB4098" w:rsidRPr="00490807" w:rsidRDefault="00FB4098" w:rsidP="00FB4098">
            <w:pPr>
              <w:pStyle w:val="BodyText"/>
            </w:pPr>
          </w:p>
          <w:p w14:paraId="78DDD7B6" w14:textId="32ACD2CC" w:rsidR="00FB4098" w:rsidRPr="00490807" w:rsidRDefault="00FB4098" w:rsidP="00FB4098">
            <w:pPr>
              <w:pStyle w:val="BodyText"/>
            </w:pPr>
            <w:r w:rsidRPr="00490807">
              <w:t>(250</w:t>
            </w:r>
            <w:r w:rsidRPr="00490807">
              <w:rPr>
                <w:spacing w:val="-1"/>
              </w:rPr>
              <w:t xml:space="preserve"> </w:t>
            </w:r>
            <w:r w:rsidRPr="00490807">
              <w:t>words)</w:t>
            </w:r>
          </w:p>
        </w:tc>
      </w:tr>
      <w:tr w:rsidR="00FB4098" w14:paraId="7C96A7AC" w14:textId="77777777" w:rsidTr="37375AB9">
        <w:tc>
          <w:tcPr>
            <w:tcW w:w="9554" w:type="dxa"/>
            <w:shd w:val="clear" w:color="auto" w:fill="FFFFFF" w:themeFill="background1"/>
          </w:tcPr>
          <w:p w14:paraId="7D41F56E" w14:textId="03A31999" w:rsidR="00FB4098" w:rsidRPr="00FB4098" w:rsidRDefault="00FB4098" w:rsidP="37375AB9">
            <w:pPr>
              <w:widowControl w:val="0"/>
              <w:tabs>
                <w:tab w:val="left" w:pos="908"/>
              </w:tabs>
              <w:autoSpaceDE w:val="0"/>
              <w:autoSpaceDN w:val="0"/>
              <w:spacing w:before="120" w:after="120"/>
              <w:jc w:val="both"/>
              <w:rPr>
                <w:rFonts w:ascii="Arial" w:hAnsi="Arial" w:cs="Arial"/>
                <w:sz w:val="20"/>
                <w:szCs w:val="20"/>
                <w:lang w:val="en-US"/>
              </w:rPr>
            </w:pPr>
            <w:bookmarkStart w:id="20" w:name="_Hlk104881725"/>
            <w:r w:rsidRPr="37375AB9">
              <w:rPr>
                <w:rFonts w:ascii="Arial" w:hAnsi="Arial" w:cs="Arial"/>
                <w:sz w:val="20"/>
                <w:szCs w:val="20"/>
                <w:lang w:val="en-US"/>
              </w:rPr>
              <w:t xml:space="preserve">All evidence demonstrating the scale of local challenges against wider comparators is focused on the </w:t>
            </w:r>
            <w:r w:rsidRPr="37375AB9">
              <w:rPr>
                <w:rFonts w:ascii="Arial" w:hAnsi="Arial" w:cs="Arial"/>
                <w:sz w:val="20"/>
                <w:szCs w:val="20"/>
                <w:lang w:val="en-US"/>
              </w:rPr>
              <w:lastRenderedPageBreak/>
              <w:t xml:space="preserve">Greater Grimsby PCA, which includes the town centre and Freshney Leisure site. </w:t>
            </w:r>
          </w:p>
          <w:p w14:paraId="2920D9EC" w14:textId="0A4E8DB8" w:rsidR="00FB4098" w:rsidRPr="00FB4098" w:rsidRDefault="00FB4098" w:rsidP="37375AB9">
            <w:pPr>
              <w:widowControl w:val="0"/>
              <w:tabs>
                <w:tab w:val="left" w:pos="908"/>
              </w:tabs>
              <w:autoSpaceDE w:val="0"/>
              <w:autoSpaceDN w:val="0"/>
              <w:spacing w:before="120" w:after="120"/>
              <w:jc w:val="both"/>
              <w:rPr>
                <w:rFonts w:ascii="Arial" w:hAnsi="Arial" w:cs="Arial"/>
                <w:sz w:val="20"/>
                <w:szCs w:val="20"/>
                <w:lang w:val="en-US"/>
              </w:rPr>
            </w:pPr>
            <w:r w:rsidRPr="37375AB9">
              <w:rPr>
                <w:rFonts w:ascii="Arial" w:hAnsi="Arial" w:cs="Arial"/>
                <w:sz w:val="20"/>
                <w:szCs w:val="20"/>
                <w:lang w:val="en-US"/>
              </w:rPr>
              <w:t xml:space="preserve">Freshney Place Shopping Centre is the very heart of Grimsby Town Centre, making up almost 60% of the town centre retail/service offer. The shopping centre is a significant driver of footfall, which in turn reinforces the profitability of a much wider business community.  </w:t>
            </w:r>
          </w:p>
          <w:p w14:paraId="4C4D030C" w14:textId="687EEDB7" w:rsidR="00FB4098" w:rsidRPr="00FB4098" w:rsidRDefault="00FB4098" w:rsidP="37375AB9">
            <w:pPr>
              <w:widowControl w:val="0"/>
              <w:tabs>
                <w:tab w:val="left" w:pos="908"/>
              </w:tabs>
              <w:autoSpaceDE w:val="0"/>
              <w:autoSpaceDN w:val="0"/>
              <w:spacing w:before="120" w:after="120"/>
              <w:jc w:val="both"/>
              <w:rPr>
                <w:rFonts w:ascii="Arial" w:hAnsi="Arial" w:cs="Arial"/>
                <w:sz w:val="20"/>
                <w:szCs w:val="20"/>
                <w:lang w:val="en-US"/>
              </w:rPr>
            </w:pPr>
            <w:r w:rsidRPr="37375AB9">
              <w:rPr>
                <w:rFonts w:ascii="Arial" w:hAnsi="Arial" w:cs="Arial"/>
                <w:sz w:val="20"/>
                <w:szCs w:val="20"/>
                <w:lang w:val="en-US"/>
              </w:rPr>
              <w:t>Without investment to radically strengthen the leisure offer and improve town centre amenity, further footfall declines and lost profitability among town centre businesses is to be expected and as such, the spatial extent of ‘spillover’ commercial LVU claimed is considered reasonable, if not prudent. For reference, the selected extent of spillover LVU impacts on existing properties is broadly within a 2-3 minute walk of the proposed works, spanning a ‘dense’ town core.</w:t>
            </w:r>
          </w:p>
          <w:p w14:paraId="1429A817" w14:textId="1E7F3FA1" w:rsidR="00FB4098" w:rsidRPr="00FB4098" w:rsidRDefault="00FB4098" w:rsidP="37375AB9">
            <w:pPr>
              <w:widowControl w:val="0"/>
              <w:tabs>
                <w:tab w:val="left" w:pos="908"/>
              </w:tabs>
              <w:autoSpaceDE w:val="0"/>
              <w:autoSpaceDN w:val="0"/>
              <w:spacing w:before="120" w:after="120"/>
              <w:jc w:val="both"/>
              <w:rPr>
                <w:rFonts w:ascii="Arial" w:hAnsi="Arial" w:cs="Arial"/>
                <w:sz w:val="20"/>
                <w:szCs w:val="20"/>
                <w:lang w:val="en-US"/>
              </w:rPr>
            </w:pPr>
            <w:r w:rsidRPr="37375AB9">
              <w:rPr>
                <w:rFonts w:ascii="Arial" w:hAnsi="Arial" w:cs="Arial"/>
                <w:sz w:val="20"/>
                <w:szCs w:val="20"/>
                <w:lang w:val="en-US"/>
              </w:rPr>
              <w:t xml:space="preserve">The success of Grimsby Town Centre is itself critical to the overall vitality of the town and the PCA, and the extent of spillover residential LVU on local housing markets has been confined to the Grimsby Built-Up-Area (BUA). This is considered prudent, as the town centre serves a much wider northern Lincolnshire catchment area.  </w:t>
            </w:r>
          </w:p>
          <w:p w14:paraId="5B370BEE" w14:textId="77777777" w:rsidR="00FB4098" w:rsidRDefault="00FB4098" w:rsidP="37375AB9">
            <w:pPr>
              <w:widowControl w:val="0"/>
              <w:tabs>
                <w:tab w:val="left" w:pos="908"/>
              </w:tabs>
              <w:autoSpaceDE w:val="0"/>
              <w:autoSpaceDN w:val="0"/>
              <w:spacing w:before="120" w:after="120"/>
              <w:jc w:val="both"/>
              <w:rPr>
                <w:rFonts w:ascii="Arial" w:hAnsi="Arial" w:cs="Arial"/>
                <w:sz w:val="20"/>
                <w:szCs w:val="20"/>
                <w:lang w:val="en-US"/>
              </w:rPr>
            </w:pPr>
            <w:r w:rsidRPr="37375AB9">
              <w:rPr>
                <w:rFonts w:ascii="Arial" w:hAnsi="Arial" w:cs="Arial"/>
                <w:sz w:val="20"/>
                <w:szCs w:val="20"/>
                <w:lang w:val="en-US"/>
              </w:rPr>
              <w:t>Consequently, the defined spatial areas of influence and all supporting evidence is considered appropriate and relevant.</w:t>
            </w:r>
            <w:bookmarkEnd w:id="20"/>
          </w:p>
          <w:p w14:paraId="08388D70" w14:textId="75AC6770" w:rsidR="00FB4098" w:rsidRDefault="00FB4098" w:rsidP="00FB4098">
            <w:pPr>
              <w:widowControl w:val="0"/>
              <w:tabs>
                <w:tab w:val="left" w:pos="908"/>
              </w:tabs>
              <w:autoSpaceDE w:val="0"/>
              <w:autoSpaceDN w:val="0"/>
              <w:spacing w:before="120" w:after="120"/>
              <w:ind w:right="198"/>
              <w:jc w:val="both"/>
              <w:rPr>
                <w:rFonts w:ascii="Arial" w:hAnsi="Arial" w:cs="Arial"/>
                <w:sz w:val="24"/>
                <w:szCs w:val="24"/>
                <w:lang w:val="en"/>
              </w:rPr>
            </w:pPr>
            <w:r w:rsidRPr="00D35F0D">
              <w:rPr>
                <w:rFonts w:ascii="Arial" w:hAnsi="Arial" w:cs="Arial"/>
                <w:sz w:val="20"/>
                <w:szCs w:val="20"/>
                <w:highlight w:val="lightGray"/>
                <w:lang w:val="en"/>
              </w:rPr>
              <w:t>(21</w:t>
            </w:r>
            <w:r w:rsidR="00D35F0D" w:rsidRPr="00D35F0D">
              <w:rPr>
                <w:rFonts w:ascii="Arial" w:hAnsi="Arial" w:cs="Arial"/>
                <w:sz w:val="20"/>
                <w:szCs w:val="20"/>
                <w:highlight w:val="lightGray"/>
                <w:lang w:val="en"/>
              </w:rPr>
              <w:t>2</w:t>
            </w:r>
            <w:r w:rsidRPr="00D35F0D">
              <w:rPr>
                <w:rFonts w:ascii="Arial" w:hAnsi="Arial" w:cs="Arial"/>
                <w:sz w:val="20"/>
                <w:szCs w:val="20"/>
                <w:highlight w:val="lightGray"/>
                <w:lang w:val="en"/>
              </w:rPr>
              <w:t xml:space="preserve"> words)</w:t>
            </w:r>
          </w:p>
        </w:tc>
      </w:tr>
    </w:tbl>
    <w:p w14:paraId="4B4ADC7E" w14:textId="77777777" w:rsidR="00FB2CBD" w:rsidRPr="000370E6" w:rsidRDefault="00FB2CBD" w:rsidP="00CF5E89"/>
    <w:p w14:paraId="5DA7B303" w14:textId="1FDF40A8" w:rsidR="00FE3481" w:rsidRPr="000370E6" w:rsidRDefault="00FE3481" w:rsidP="00FE3481">
      <w:pPr>
        <w:pStyle w:val="Heading2"/>
        <w:rPr>
          <w:sz w:val="24"/>
          <w:szCs w:val="22"/>
        </w:rPr>
      </w:pPr>
      <w:r w:rsidRPr="000370E6">
        <w:rPr>
          <w:sz w:val="24"/>
          <w:szCs w:val="22"/>
        </w:rPr>
        <w:t>5.2 Effectiveness of proposal in addressing problems</w:t>
      </w:r>
    </w:p>
    <w:p w14:paraId="30AE8F31" w14:textId="2B50D804" w:rsidR="00CF5E89" w:rsidRPr="00B41784" w:rsidRDefault="000370E6" w:rsidP="000370E6">
      <w:pPr>
        <w:pStyle w:val="BodyText"/>
        <w:spacing w:before="22" w:line="259" w:lineRule="auto"/>
        <w:ind w:right="638"/>
        <w:rPr>
          <w:sz w:val="22"/>
          <w:szCs w:val="22"/>
        </w:rPr>
      </w:pPr>
      <w:r w:rsidRPr="00B41784">
        <w:rPr>
          <w:sz w:val="22"/>
          <w:szCs w:val="22"/>
        </w:rPr>
        <w:t>In this section applicants should clearly set out how the activity described in the bid</w:t>
      </w:r>
      <w:r w:rsidRPr="00B41784">
        <w:rPr>
          <w:spacing w:val="-64"/>
          <w:sz w:val="22"/>
          <w:szCs w:val="22"/>
        </w:rPr>
        <w:t xml:space="preserve"> </w:t>
      </w:r>
      <w:r w:rsidRPr="00B41784">
        <w:rPr>
          <w:sz w:val="22"/>
          <w:szCs w:val="22"/>
        </w:rPr>
        <w:t>will</w:t>
      </w:r>
      <w:r w:rsidRPr="00B41784">
        <w:rPr>
          <w:spacing w:val="-1"/>
          <w:sz w:val="22"/>
          <w:szCs w:val="22"/>
        </w:rPr>
        <w:t xml:space="preserve"> </w:t>
      </w:r>
      <w:r w:rsidRPr="00B41784">
        <w:rPr>
          <w:sz w:val="22"/>
          <w:szCs w:val="22"/>
        </w:rPr>
        <w:t>address the</w:t>
      </w:r>
      <w:r w:rsidRPr="00B41784">
        <w:rPr>
          <w:spacing w:val="1"/>
          <w:sz w:val="22"/>
          <w:szCs w:val="22"/>
        </w:rPr>
        <w:t xml:space="preserve"> </w:t>
      </w:r>
      <w:r w:rsidRPr="00B41784">
        <w:rPr>
          <w:sz w:val="22"/>
          <w:szCs w:val="22"/>
        </w:rPr>
        <w:t>challenges</w:t>
      </w:r>
      <w:r w:rsidRPr="00B41784">
        <w:rPr>
          <w:spacing w:val="-1"/>
          <w:sz w:val="22"/>
          <w:szCs w:val="22"/>
        </w:rPr>
        <w:t xml:space="preserve"> </w:t>
      </w:r>
      <w:r w:rsidRPr="00B41784">
        <w:rPr>
          <w:sz w:val="22"/>
          <w:szCs w:val="22"/>
        </w:rPr>
        <w:t>identified.</w:t>
      </w:r>
    </w:p>
    <w:tbl>
      <w:tblPr>
        <w:tblStyle w:val="TableGrid"/>
        <w:tblW w:w="9554" w:type="dxa"/>
        <w:shd w:val="clear" w:color="auto" w:fill="FFFFFF" w:themeFill="background1"/>
        <w:tblLook w:val="04A0" w:firstRow="1" w:lastRow="0" w:firstColumn="1" w:lastColumn="0" w:noHBand="0" w:noVBand="1"/>
      </w:tblPr>
      <w:tblGrid>
        <w:gridCol w:w="9554"/>
      </w:tblGrid>
      <w:tr w:rsidR="00490807" w14:paraId="637D7C08" w14:textId="77777777" w:rsidTr="008E64DB">
        <w:tc>
          <w:tcPr>
            <w:tcW w:w="9554" w:type="dxa"/>
            <w:shd w:val="clear" w:color="auto" w:fill="E7E6E6" w:themeFill="background2"/>
          </w:tcPr>
          <w:p w14:paraId="44597B74" w14:textId="5A56E56D" w:rsidR="00E76FBF" w:rsidRDefault="00E76FBF" w:rsidP="00E45B7F">
            <w:pPr>
              <w:pStyle w:val="ListParagraph"/>
              <w:widowControl w:val="0"/>
              <w:numPr>
                <w:ilvl w:val="2"/>
                <w:numId w:val="6"/>
              </w:numPr>
              <w:tabs>
                <w:tab w:val="left" w:pos="836"/>
              </w:tabs>
              <w:autoSpaceDE w:val="0"/>
              <w:autoSpaceDN w:val="0"/>
              <w:spacing w:before="169"/>
              <w:rPr>
                <w:rFonts w:ascii="Arial" w:hAnsi="Arial" w:cs="Arial"/>
                <w:sz w:val="24"/>
              </w:rPr>
            </w:pPr>
            <w:r w:rsidRPr="005071E9">
              <w:rPr>
                <w:rFonts w:ascii="Arial" w:hAnsi="Arial" w:cs="Arial"/>
                <w:sz w:val="24"/>
              </w:rPr>
              <w:t>Please provide</w:t>
            </w:r>
            <w:r w:rsidRPr="005071E9">
              <w:rPr>
                <w:rFonts w:ascii="Arial" w:hAnsi="Arial" w:cs="Arial"/>
                <w:spacing w:val="1"/>
                <w:sz w:val="24"/>
              </w:rPr>
              <w:t xml:space="preserve"> </w:t>
            </w:r>
            <w:r w:rsidRPr="005071E9">
              <w:rPr>
                <w:rFonts w:ascii="Arial" w:hAnsi="Arial" w:cs="Arial"/>
                <w:sz w:val="24"/>
              </w:rPr>
              <w:t>analysis and evidence to</w:t>
            </w:r>
            <w:r w:rsidRPr="005071E9">
              <w:rPr>
                <w:rFonts w:ascii="Arial" w:hAnsi="Arial" w:cs="Arial"/>
                <w:spacing w:val="1"/>
                <w:sz w:val="24"/>
              </w:rPr>
              <w:t xml:space="preserve"> </w:t>
            </w:r>
            <w:r w:rsidRPr="005071E9">
              <w:rPr>
                <w:rFonts w:ascii="Arial" w:hAnsi="Arial" w:cs="Arial"/>
                <w:sz w:val="24"/>
              </w:rPr>
              <w:t>demonstrate how the</w:t>
            </w:r>
            <w:r w:rsidRPr="005071E9">
              <w:rPr>
                <w:rFonts w:ascii="Arial" w:hAnsi="Arial" w:cs="Arial"/>
                <w:spacing w:val="1"/>
                <w:sz w:val="24"/>
              </w:rPr>
              <w:t xml:space="preserve"> </w:t>
            </w:r>
            <w:r w:rsidRPr="005071E9">
              <w:rPr>
                <w:rFonts w:ascii="Arial" w:hAnsi="Arial" w:cs="Arial"/>
                <w:sz w:val="24"/>
              </w:rPr>
              <w:t>proposal will address</w:t>
            </w:r>
            <w:r w:rsidRPr="005071E9">
              <w:rPr>
                <w:rFonts w:ascii="Arial" w:hAnsi="Arial" w:cs="Arial"/>
                <w:spacing w:val="1"/>
                <w:sz w:val="24"/>
              </w:rPr>
              <w:t xml:space="preserve"> </w:t>
            </w:r>
            <w:r w:rsidRPr="005071E9">
              <w:rPr>
                <w:rFonts w:ascii="Arial" w:hAnsi="Arial" w:cs="Arial"/>
                <w:sz w:val="24"/>
              </w:rPr>
              <w:t>existing or anticipated</w:t>
            </w:r>
            <w:r w:rsidRPr="005071E9">
              <w:rPr>
                <w:rFonts w:ascii="Arial" w:hAnsi="Arial" w:cs="Arial"/>
                <w:spacing w:val="1"/>
                <w:sz w:val="24"/>
              </w:rPr>
              <w:t xml:space="preserve"> </w:t>
            </w:r>
            <w:r w:rsidRPr="005071E9">
              <w:rPr>
                <w:rFonts w:ascii="Arial" w:hAnsi="Arial" w:cs="Arial"/>
                <w:sz w:val="24"/>
              </w:rPr>
              <w:t>future problems.</w:t>
            </w:r>
            <w:r w:rsidRPr="005071E9">
              <w:rPr>
                <w:rFonts w:ascii="Arial" w:hAnsi="Arial" w:cs="Arial"/>
                <w:spacing w:val="1"/>
                <w:sz w:val="24"/>
              </w:rPr>
              <w:t xml:space="preserve"> </w:t>
            </w:r>
            <w:r w:rsidRPr="005071E9">
              <w:rPr>
                <w:rFonts w:ascii="Arial" w:hAnsi="Arial" w:cs="Arial"/>
                <w:sz w:val="24"/>
              </w:rPr>
              <w:t>Quantifiable</w:t>
            </w:r>
            <w:r w:rsidRPr="005071E9">
              <w:rPr>
                <w:rFonts w:ascii="Arial" w:hAnsi="Arial" w:cs="Arial"/>
                <w:spacing w:val="16"/>
                <w:sz w:val="24"/>
              </w:rPr>
              <w:t xml:space="preserve"> </w:t>
            </w:r>
            <w:r w:rsidRPr="005071E9">
              <w:rPr>
                <w:rFonts w:ascii="Arial" w:hAnsi="Arial" w:cs="Arial"/>
                <w:sz w:val="24"/>
              </w:rPr>
              <w:t>impacts</w:t>
            </w:r>
            <w:r w:rsidRPr="005071E9">
              <w:rPr>
                <w:rFonts w:ascii="Arial" w:hAnsi="Arial" w:cs="Arial"/>
                <w:spacing w:val="1"/>
                <w:sz w:val="24"/>
              </w:rPr>
              <w:t xml:space="preserve"> </w:t>
            </w:r>
            <w:r w:rsidRPr="005071E9">
              <w:rPr>
                <w:rFonts w:ascii="Arial" w:hAnsi="Arial" w:cs="Arial"/>
                <w:sz w:val="24"/>
              </w:rPr>
              <w:t>should be forecasted using</w:t>
            </w:r>
            <w:r w:rsidRPr="005071E9">
              <w:rPr>
                <w:rFonts w:ascii="Arial" w:hAnsi="Arial" w:cs="Arial"/>
                <w:spacing w:val="-64"/>
                <w:sz w:val="24"/>
              </w:rPr>
              <w:t xml:space="preserve"> </w:t>
            </w:r>
            <w:r w:rsidR="00515B44">
              <w:rPr>
                <w:rFonts w:ascii="Arial" w:hAnsi="Arial" w:cs="Arial"/>
                <w:spacing w:val="-64"/>
                <w:sz w:val="24"/>
              </w:rPr>
              <w:t xml:space="preserve">  </w:t>
            </w:r>
            <w:r w:rsidR="00515B44">
              <w:rPr>
                <w:rFonts w:ascii="Arial" w:hAnsi="Arial" w:cs="Arial"/>
                <w:sz w:val="24"/>
              </w:rPr>
              <w:t xml:space="preserve"> a </w:t>
            </w:r>
            <w:r w:rsidRPr="005071E9">
              <w:rPr>
                <w:rFonts w:ascii="Arial" w:hAnsi="Arial" w:cs="Arial"/>
                <w:sz w:val="24"/>
              </w:rPr>
              <w:t>suitable model. Theory of</w:t>
            </w:r>
            <w:r w:rsidR="007142E9">
              <w:rPr>
                <w:rFonts w:ascii="Arial" w:hAnsi="Arial" w:cs="Arial"/>
                <w:sz w:val="24"/>
              </w:rPr>
              <w:t xml:space="preserve"> </w:t>
            </w:r>
            <w:r w:rsidRPr="005071E9">
              <w:rPr>
                <w:rFonts w:ascii="Arial" w:hAnsi="Arial" w:cs="Arial"/>
                <w:spacing w:val="-64"/>
                <w:sz w:val="24"/>
              </w:rPr>
              <w:t xml:space="preserve"> </w:t>
            </w:r>
            <w:r w:rsidRPr="005071E9">
              <w:rPr>
                <w:rFonts w:ascii="Arial" w:hAnsi="Arial" w:cs="Arial"/>
                <w:sz w:val="24"/>
              </w:rPr>
              <w:t>Change evidence should</w:t>
            </w:r>
            <w:r w:rsidRPr="005071E9">
              <w:rPr>
                <w:rFonts w:ascii="Arial" w:hAnsi="Arial" w:cs="Arial"/>
                <w:spacing w:val="1"/>
                <w:sz w:val="24"/>
              </w:rPr>
              <w:t xml:space="preserve"> </w:t>
            </w:r>
            <w:r w:rsidRPr="005071E9">
              <w:rPr>
                <w:rFonts w:ascii="Arial" w:hAnsi="Arial" w:cs="Arial"/>
                <w:sz w:val="24"/>
              </w:rPr>
              <w:t>be identified</w:t>
            </w:r>
            <w:r w:rsidRPr="005071E9">
              <w:rPr>
                <w:rFonts w:ascii="Arial" w:hAnsi="Arial" w:cs="Arial"/>
                <w:spacing w:val="1"/>
                <w:sz w:val="24"/>
              </w:rPr>
              <w:t xml:space="preserve"> </w:t>
            </w:r>
            <w:r w:rsidRPr="005071E9">
              <w:rPr>
                <w:rFonts w:ascii="Arial" w:hAnsi="Arial" w:cs="Arial"/>
                <w:sz w:val="24"/>
              </w:rPr>
              <w:t>and</w:t>
            </w:r>
            <w:r w:rsidRPr="005071E9">
              <w:rPr>
                <w:rFonts w:ascii="Arial" w:hAnsi="Arial" w:cs="Arial"/>
                <w:spacing w:val="1"/>
                <w:sz w:val="24"/>
              </w:rPr>
              <w:t xml:space="preserve"> </w:t>
            </w:r>
            <w:r w:rsidRPr="005071E9">
              <w:rPr>
                <w:rFonts w:ascii="Arial" w:hAnsi="Arial" w:cs="Arial"/>
                <w:sz w:val="24"/>
              </w:rPr>
              <w:t>referenced.</w:t>
            </w:r>
          </w:p>
          <w:p w14:paraId="6E9BA107" w14:textId="27E3DB5B" w:rsidR="00490807" w:rsidRPr="005071E9" w:rsidRDefault="005071E9" w:rsidP="005071E9">
            <w:pPr>
              <w:widowControl w:val="0"/>
              <w:tabs>
                <w:tab w:val="left" w:pos="836"/>
              </w:tabs>
              <w:autoSpaceDE w:val="0"/>
              <w:autoSpaceDN w:val="0"/>
              <w:spacing w:before="169"/>
              <w:rPr>
                <w:rFonts w:ascii="Arial" w:hAnsi="Arial" w:cs="Arial"/>
                <w:sz w:val="24"/>
              </w:rPr>
            </w:pPr>
            <w:r>
              <w:rPr>
                <w:rFonts w:ascii="Arial" w:hAnsi="Arial" w:cs="Arial"/>
                <w:sz w:val="24"/>
              </w:rPr>
              <w:t>(750 words)</w:t>
            </w:r>
          </w:p>
        </w:tc>
      </w:tr>
      <w:tr w:rsidR="00D31278" w:rsidRPr="00E500BE" w14:paraId="136CF310" w14:textId="77777777" w:rsidTr="00D31278">
        <w:tblPrEx>
          <w:shd w:val="clear" w:color="auto" w:fill="auto"/>
        </w:tblPrEx>
        <w:tc>
          <w:tcPr>
            <w:tcW w:w="9554" w:type="dxa"/>
          </w:tcPr>
          <w:p w14:paraId="25B3D5D2" w14:textId="77777777" w:rsidR="00D31278" w:rsidRPr="00D31278" w:rsidRDefault="00D31278" w:rsidP="00DA2C1A">
            <w:pPr>
              <w:spacing w:before="120" w:after="120"/>
              <w:jc w:val="both"/>
              <w:rPr>
                <w:rFonts w:ascii="Arial" w:hAnsi="Arial" w:cs="Arial"/>
                <w:sz w:val="20"/>
                <w:szCs w:val="20"/>
              </w:rPr>
            </w:pPr>
            <w:bookmarkStart w:id="21" w:name="_Hlk106119014"/>
            <w:r w:rsidRPr="00D31278">
              <w:rPr>
                <w:rFonts w:ascii="Arial" w:hAnsi="Arial" w:cs="Arial"/>
                <w:sz w:val="20"/>
                <w:szCs w:val="20"/>
              </w:rPr>
              <w:t>Persistent longstanding challenges in Grimsby Town Centre are clear and there is a civic and social responsibility to address legacy challenges, including by ensuring an accessible, vibrant, well-performing town centre.</w:t>
            </w:r>
          </w:p>
          <w:p w14:paraId="7F1E9DC5" w14:textId="77777777" w:rsidR="00D31278" w:rsidRPr="00D31278" w:rsidRDefault="00D31278" w:rsidP="00DA2C1A">
            <w:pPr>
              <w:spacing w:before="120" w:after="120"/>
              <w:jc w:val="both"/>
              <w:rPr>
                <w:rFonts w:ascii="Arial" w:hAnsi="Arial" w:cs="Arial"/>
                <w:sz w:val="20"/>
                <w:szCs w:val="20"/>
              </w:rPr>
            </w:pPr>
            <w:r w:rsidRPr="00D31278">
              <w:rPr>
                <w:rFonts w:ascii="Arial" w:hAnsi="Arial" w:cs="Arial"/>
                <w:sz w:val="20"/>
                <w:szCs w:val="20"/>
              </w:rPr>
              <w:t xml:space="preserve">Town centres often have an historic/emotional resonance with the communities they serve and a presumption of ‘town centres first’ in land use decisions embedded within planning policy confirms the economic and social importance of town centres. </w:t>
            </w:r>
          </w:p>
          <w:p w14:paraId="54978F84" w14:textId="77777777" w:rsidR="00D31278" w:rsidRPr="00D31278" w:rsidRDefault="00D31278" w:rsidP="00DA2C1A">
            <w:pPr>
              <w:tabs>
                <w:tab w:val="left" w:pos="1375"/>
              </w:tabs>
              <w:spacing w:before="120" w:after="120"/>
              <w:jc w:val="both"/>
              <w:rPr>
                <w:rFonts w:ascii="Arial" w:hAnsi="Arial" w:cs="Arial"/>
                <w:sz w:val="20"/>
                <w:szCs w:val="20"/>
              </w:rPr>
            </w:pPr>
            <w:r w:rsidRPr="00D31278">
              <w:rPr>
                <w:rFonts w:ascii="Arial" w:hAnsi="Arial" w:cs="Arial"/>
                <w:sz w:val="20"/>
                <w:szCs w:val="20"/>
              </w:rPr>
              <w:t xml:space="preserve">Whilst efforts nationally to accurately assess the contribution of well-performing centres towards economic and social agendas have proved challenging, owing largely to a lack of a ‘control case’ counterfactual position, there is a general consensus that well-performing centres act as critical drivers for local economic performance, as well as influencing wider socio-economic outcomes. </w:t>
            </w:r>
          </w:p>
          <w:p w14:paraId="5569AC05" w14:textId="77777777" w:rsidR="00D31278" w:rsidRPr="00D31278" w:rsidRDefault="00D31278" w:rsidP="00DA2C1A">
            <w:pPr>
              <w:spacing w:before="120" w:after="120"/>
              <w:jc w:val="both"/>
              <w:rPr>
                <w:rFonts w:ascii="Arial" w:hAnsi="Arial" w:cs="Arial"/>
                <w:sz w:val="20"/>
                <w:szCs w:val="20"/>
              </w:rPr>
            </w:pPr>
            <w:r w:rsidRPr="00D31278">
              <w:rPr>
                <w:rFonts w:ascii="Arial" w:hAnsi="Arial" w:cs="Arial"/>
                <w:sz w:val="20"/>
                <w:szCs w:val="20"/>
              </w:rPr>
              <w:t xml:space="preserve">Town centre performance is of course affected by a range of factors (macro and micro) including externalities such as (a) recession/loss of consumer confidence, (b) centralised decision-making by property owners/retailers, (c) and the loss of major employers, alongside spatial and physical factors such as (d) the delivery of new residential areas, (e) demographic change and (f) transport accessibility and amenity. Market forces and competition also influence performance, including (g) notable trends in edge-of-centre retail and online shopping and (h) regulation, legislation and management can also impact the town centre vitality.  </w:t>
            </w:r>
          </w:p>
          <w:p w14:paraId="51F91953" w14:textId="77777777" w:rsidR="00D31278" w:rsidRPr="00D31278" w:rsidRDefault="00D31278" w:rsidP="00DA2C1A">
            <w:pPr>
              <w:spacing w:before="120" w:after="120"/>
              <w:jc w:val="both"/>
              <w:rPr>
                <w:rFonts w:ascii="Arial" w:hAnsi="Arial" w:cs="Arial"/>
                <w:sz w:val="20"/>
                <w:szCs w:val="20"/>
              </w:rPr>
            </w:pPr>
            <w:r w:rsidRPr="00D31278">
              <w:rPr>
                <w:rFonts w:ascii="Arial" w:hAnsi="Arial" w:cs="Arial"/>
                <w:sz w:val="20"/>
                <w:szCs w:val="20"/>
              </w:rPr>
              <w:t xml:space="preserve">What is clear however is that efforts to maintain vitality and vibrancy can have a significant bearing on the resultant productive use of the centre in question, as assessed at the national scale through </w:t>
            </w:r>
            <w:r w:rsidRPr="00D31278">
              <w:rPr>
                <w:rFonts w:ascii="Arial" w:hAnsi="Arial" w:cs="Arial"/>
                <w:b/>
                <w:bCs/>
                <w:sz w:val="20"/>
                <w:szCs w:val="20"/>
              </w:rPr>
              <w:t xml:space="preserve">Commercial Land Value Uplift (LVU) </w:t>
            </w:r>
            <w:r w:rsidRPr="00D31278">
              <w:rPr>
                <w:rFonts w:ascii="Arial" w:hAnsi="Arial" w:cs="Arial"/>
                <w:sz w:val="20"/>
                <w:szCs w:val="20"/>
              </w:rPr>
              <w:t>and</w:t>
            </w:r>
            <w:r w:rsidRPr="00D31278">
              <w:rPr>
                <w:rFonts w:ascii="Arial" w:hAnsi="Arial" w:cs="Arial"/>
                <w:b/>
                <w:bCs/>
                <w:sz w:val="20"/>
                <w:szCs w:val="20"/>
              </w:rPr>
              <w:t xml:space="preserve"> Residential LVU</w:t>
            </w:r>
            <w:r w:rsidRPr="00D31278">
              <w:rPr>
                <w:rFonts w:ascii="Arial" w:hAnsi="Arial" w:cs="Arial"/>
                <w:sz w:val="20"/>
                <w:szCs w:val="20"/>
              </w:rPr>
              <w:t xml:space="preserve">. Similarly, the delivery of new and refreshed public realm will bring improved amenity, as assessed through </w:t>
            </w:r>
            <w:r w:rsidRPr="00D31278">
              <w:rPr>
                <w:rFonts w:ascii="Arial" w:hAnsi="Arial" w:cs="Arial"/>
                <w:b/>
                <w:bCs/>
                <w:sz w:val="20"/>
                <w:szCs w:val="20"/>
              </w:rPr>
              <w:t>Amenity Impacts</w:t>
            </w:r>
            <w:r w:rsidRPr="00D31278">
              <w:rPr>
                <w:rFonts w:ascii="Arial" w:hAnsi="Arial" w:cs="Arial"/>
                <w:sz w:val="20"/>
                <w:szCs w:val="20"/>
              </w:rPr>
              <w:t xml:space="preserve">. Effective agglomeration and an increase in activity locally can also have a material bearing on wider labour market performance, particularly in areas such as Grimsby where there are clear structural challenges and major known labour market deficits. Grimsby Town Centre success therefore also has a role in labour supply, as assessed through </w:t>
            </w:r>
            <w:r w:rsidRPr="00D31278">
              <w:rPr>
                <w:rFonts w:ascii="Arial" w:hAnsi="Arial" w:cs="Arial"/>
                <w:b/>
                <w:bCs/>
                <w:sz w:val="20"/>
                <w:szCs w:val="20"/>
              </w:rPr>
              <w:t>Labour Supply Impacts (LSI)</w:t>
            </w:r>
            <w:r w:rsidRPr="00D31278">
              <w:rPr>
                <w:rFonts w:ascii="Arial" w:hAnsi="Arial" w:cs="Arial"/>
                <w:sz w:val="20"/>
                <w:szCs w:val="20"/>
              </w:rPr>
              <w:t xml:space="preserve">. Collectively, investment in a town with significant income deprivation and </w:t>
            </w:r>
            <w:r w:rsidRPr="00D31278">
              <w:rPr>
                <w:rFonts w:ascii="Arial" w:hAnsi="Arial" w:cs="Arial"/>
                <w:sz w:val="20"/>
                <w:szCs w:val="20"/>
              </w:rPr>
              <w:lastRenderedPageBreak/>
              <w:t xml:space="preserve">legacy challenges has potential to also bring significant redistributive effects, as assessed through </w:t>
            </w:r>
            <w:r w:rsidRPr="00D31278">
              <w:rPr>
                <w:rFonts w:ascii="Arial" w:hAnsi="Arial" w:cs="Arial"/>
                <w:b/>
                <w:bCs/>
                <w:sz w:val="20"/>
                <w:szCs w:val="20"/>
              </w:rPr>
              <w:t>Distributional Impacts</w:t>
            </w:r>
            <w:r w:rsidRPr="00D31278">
              <w:rPr>
                <w:rFonts w:ascii="Arial" w:hAnsi="Arial" w:cs="Arial"/>
                <w:sz w:val="20"/>
                <w:szCs w:val="20"/>
              </w:rPr>
              <w:t xml:space="preserve">. </w:t>
            </w:r>
          </w:p>
          <w:p w14:paraId="5C4D795D" w14:textId="77777777" w:rsidR="00D31278" w:rsidRPr="00D31278" w:rsidRDefault="00D31278" w:rsidP="00DA2C1A">
            <w:pPr>
              <w:spacing w:before="120" w:after="120"/>
              <w:jc w:val="both"/>
              <w:rPr>
                <w:rFonts w:ascii="Arial" w:hAnsi="Arial" w:cs="Arial"/>
                <w:sz w:val="20"/>
                <w:szCs w:val="20"/>
              </w:rPr>
            </w:pPr>
            <w:r w:rsidRPr="00D31278">
              <w:rPr>
                <w:rFonts w:ascii="Arial" w:hAnsi="Arial" w:cs="Arial"/>
                <w:sz w:val="20"/>
                <w:szCs w:val="20"/>
              </w:rPr>
              <w:t xml:space="preserve">More locally, the Freshney Leisure Scheme will also support </w:t>
            </w:r>
            <w:r w:rsidRPr="00D31278">
              <w:rPr>
                <w:rFonts w:ascii="Arial" w:hAnsi="Arial" w:cs="Arial"/>
                <w:b/>
                <w:bCs/>
                <w:sz w:val="20"/>
                <w:szCs w:val="20"/>
              </w:rPr>
              <w:t xml:space="preserve">construction-related and longer-term employment and GVA returns, </w:t>
            </w:r>
            <w:r w:rsidRPr="00D31278">
              <w:rPr>
                <w:rFonts w:ascii="Arial" w:hAnsi="Arial" w:cs="Arial"/>
                <w:sz w:val="20"/>
                <w:szCs w:val="20"/>
              </w:rPr>
              <w:t>as well as bringing renewed pride of place and restored confidence in the town.</w:t>
            </w:r>
            <w:r w:rsidRPr="00D31278">
              <w:rPr>
                <w:rFonts w:ascii="Arial" w:hAnsi="Arial" w:cs="Arial"/>
                <w:b/>
                <w:bCs/>
                <w:sz w:val="20"/>
                <w:szCs w:val="20"/>
              </w:rPr>
              <w:t xml:space="preserve"> </w:t>
            </w:r>
          </w:p>
          <w:p w14:paraId="2335DA6D" w14:textId="77777777" w:rsidR="00D31278" w:rsidRPr="00D31278" w:rsidRDefault="00D31278" w:rsidP="00DA2C1A">
            <w:pPr>
              <w:spacing w:before="120" w:after="120"/>
              <w:jc w:val="both"/>
              <w:rPr>
                <w:rFonts w:ascii="Arial" w:hAnsi="Arial" w:cs="Arial"/>
                <w:sz w:val="20"/>
                <w:szCs w:val="20"/>
              </w:rPr>
            </w:pPr>
            <w:r w:rsidRPr="00D31278">
              <w:rPr>
                <w:rFonts w:ascii="Arial" w:hAnsi="Arial" w:cs="Arial"/>
                <w:sz w:val="20"/>
                <w:szCs w:val="20"/>
              </w:rPr>
              <w:t xml:space="preserve">The logic chain and theory of change is outlined in the table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536"/>
              <w:gridCol w:w="3109"/>
              <w:gridCol w:w="48"/>
              <w:gridCol w:w="3062"/>
            </w:tblGrid>
            <w:tr w:rsidR="003D176C" w:rsidRPr="00D31278" w14:paraId="522ECDEF" w14:textId="77777777" w:rsidTr="00776EBA">
              <w:tc>
                <w:tcPr>
                  <w:tcW w:w="3109" w:type="dxa"/>
                  <w:gridSpan w:val="2"/>
                  <w:shd w:val="clear" w:color="auto" w:fill="000000" w:themeFill="text1"/>
                </w:tcPr>
                <w:p w14:paraId="445B6D4A" w14:textId="77777777" w:rsidR="003D176C" w:rsidRPr="00D31278" w:rsidRDefault="003D176C" w:rsidP="00DA2C1A">
                  <w:pPr>
                    <w:spacing w:before="40" w:after="40" w:line="240" w:lineRule="auto"/>
                    <w:jc w:val="both"/>
                    <w:rPr>
                      <w:rFonts w:ascii="Arial" w:hAnsi="Arial" w:cs="Arial"/>
                      <w:b/>
                      <w:bCs/>
                      <w:color w:val="FFFFFF" w:themeColor="background1"/>
                      <w:sz w:val="20"/>
                      <w:szCs w:val="20"/>
                      <w:lang w:eastAsia="en-GB"/>
                    </w:rPr>
                  </w:pPr>
                  <w:r w:rsidRPr="00D31278">
                    <w:rPr>
                      <w:rFonts w:ascii="Arial" w:hAnsi="Arial" w:cs="Arial"/>
                      <w:b/>
                      <w:bCs/>
                      <w:color w:val="FFFFFF" w:themeColor="background1"/>
                      <w:sz w:val="20"/>
                      <w:szCs w:val="20"/>
                      <w:lang w:eastAsia="en-GB"/>
                    </w:rPr>
                    <w:t>Impact Mechanisms and Logic Chain – Theory of Change</w:t>
                  </w:r>
                </w:p>
              </w:tc>
              <w:tc>
                <w:tcPr>
                  <w:tcW w:w="3109" w:type="dxa"/>
                  <w:shd w:val="clear" w:color="auto" w:fill="000000" w:themeFill="text1"/>
                </w:tcPr>
                <w:p w14:paraId="027C908B" w14:textId="77777777" w:rsidR="003D176C" w:rsidRPr="00D31278" w:rsidRDefault="003D176C" w:rsidP="00DA2C1A">
                  <w:pPr>
                    <w:spacing w:before="40" w:after="40" w:line="240" w:lineRule="auto"/>
                    <w:jc w:val="both"/>
                    <w:rPr>
                      <w:rFonts w:ascii="Arial" w:hAnsi="Arial" w:cs="Arial"/>
                      <w:b/>
                      <w:bCs/>
                      <w:color w:val="FFFFFF" w:themeColor="background1"/>
                      <w:sz w:val="20"/>
                      <w:szCs w:val="20"/>
                      <w:lang w:eastAsia="en-GB"/>
                    </w:rPr>
                  </w:pPr>
                </w:p>
              </w:tc>
              <w:tc>
                <w:tcPr>
                  <w:tcW w:w="3110" w:type="dxa"/>
                  <w:gridSpan w:val="2"/>
                  <w:shd w:val="clear" w:color="auto" w:fill="000000" w:themeFill="text1"/>
                </w:tcPr>
                <w:p w14:paraId="640941D1" w14:textId="37549EC3" w:rsidR="003D176C" w:rsidRPr="00D31278" w:rsidRDefault="003D176C" w:rsidP="00DA2C1A">
                  <w:pPr>
                    <w:spacing w:before="40" w:after="40" w:line="240" w:lineRule="auto"/>
                    <w:jc w:val="both"/>
                    <w:rPr>
                      <w:rFonts w:ascii="Arial" w:hAnsi="Arial" w:cs="Arial"/>
                      <w:b/>
                      <w:bCs/>
                      <w:color w:val="FFFFFF" w:themeColor="background1"/>
                      <w:sz w:val="20"/>
                      <w:szCs w:val="20"/>
                      <w:lang w:eastAsia="en-GB"/>
                    </w:rPr>
                  </w:pPr>
                </w:p>
              </w:tc>
            </w:tr>
            <w:tr w:rsidR="00D31278" w:rsidRPr="00D31278" w14:paraId="2F271F2D" w14:textId="77777777" w:rsidTr="00D31278">
              <w:tc>
                <w:tcPr>
                  <w:tcW w:w="1573" w:type="dxa"/>
                  <w:shd w:val="clear" w:color="auto" w:fill="E7E6E6" w:themeFill="background2"/>
                </w:tcPr>
                <w:p w14:paraId="689F2FF3" w14:textId="77777777" w:rsidR="00D31278" w:rsidRPr="00D31278" w:rsidRDefault="00D31278" w:rsidP="00DA2C1A">
                  <w:pPr>
                    <w:spacing w:before="40" w:after="40" w:line="240" w:lineRule="auto"/>
                    <w:jc w:val="both"/>
                    <w:rPr>
                      <w:rFonts w:ascii="Arial" w:hAnsi="Arial" w:cs="Arial"/>
                      <w:b/>
                      <w:bCs/>
                      <w:sz w:val="20"/>
                      <w:szCs w:val="20"/>
                      <w:lang w:eastAsia="en-GB"/>
                    </w:rPr>
                  </w:pPr>
                  <w:r w:rsidRPr="00D31278">
                    <w:rPr>
                      <w:rFonts w:ascii="Arial" w:hAnsi="Arial" w:cs="Arial"/>
                      <w:b/>
                      <w:bCs/>
                      <w:sz w:val="20"/>
                      <w:szCs w:val="20"/>
                      <w:lang w:eastAsia="en-GB"/>
                    </w:rPr>
                    <w:t>Inputs</w:t>
                  </w:r>
                </w:p>
              </w:tc>
              <w:tc>
                <w:tcPr>
                  <w:tcW w:w="4693" w:type="dxa"/>
                  <w:gridSpan w:val="3"/>
                  <w:shd w:val="clear" w:color="auto" w:fill="E7E6E6" w:themeFill="background2"/>
                </w:tcPr>
                <w:p w14:paraId="3DFF6D38" w14:textId="6BFEB0F0" w:rsidR="00D31278" w:rsidRPr="00D31278" w:rsidRDefault="00D31278" w:rsidP="00DA2C1A">
                  <w:pPr>
                    <w:spacing w:before="40" w:after="40" w:line="240" w:lineRule="auto"/>
                    <w:jc w:val="both"/>
                    <w:rPr>
                      <w:rFonts w:ascii="Arial" w:hAnsi="Arial" w:cs="Arial"/>
                      <w:b/>
                      <w:bCs/>
                      <w:sz w:val="20"/>
                      <w:szCs w:val="20"/>
                      <w:lang w:eastAsia="en-GB"/>
                    </w:rPr>
                  </w:pPr>
                  <w:r w:rsidRPr="00D31278">
                    <w:rPr>
                      <w:rFonts w:ascii="Arial" w:hAnsi="Arial" w:cs="Arial"/>
                      <w:b/>
                      <w:bCs/>
                      <w:sz w:val="20"/>
                      <w:szCs w:val="20"/>
                      <w:lang w:eastAsia="en-GB"/>
                    </w:rPr>
                    <w:t>Outputs</w:t>
                  </w:r>
                  <w:r w:rsidR="00B95831">
                    <w:rPr>
                      <w:rFonts w:ascii="Arial" w:hAnsi="Arial" w:cs="Arial"/>
                      <w:b/>
                      <w:bCs/>
                      <w:sz w:val="20"/>
                      <w:szCs w:val="20"/>
                      <w:lang w:eastAsia="en-GB"/>
                    </w:rPr>
                    <w:t>/Outcomes</w:t>
                  </w:r>
                </w:p>
              </w:tc>
              <w:tc>
                <w:tcPr>
                  <w:tcW w:w="3062" w:type="dxa"/>
                  <w:shd w:val="clear" w:color="auto" w:fill="E7E6E6" w:themeFill="background2"/>
                </w:tcPr>
                <w:p w14:paraId="0B0DE56C" w14:textId="24D6D15D" w:rsidR="00D31278" w:rsidRPr="00D31278" w:rsidRDefault="00D31278" w:rsidP="00DA2C1A">
                  <w:pPr>
                    <w:spacing w:before="40" w:after="40" w:line="240" w:lineRule="auto"/>
                    <w:rPr>
                      <w:rFonts w:ascii="Arial" w:hAnsi="Arial" w:cs="Arial"/>
                      <w:b/>
                      <w:bCs/>
                      <w:sz w:val="20"/>
                      <w:szCs w:val="20"/>
                      <w:lang w:eastAsia="en-GB"/>
                    </w:rPr>
                  </w:pPr>
                  <w:r w:rsidRPr="00D31278">
                    <w:rPr>
                      <w:rFonts w:ascii="Arial" w:hAnsi="Arial" w:cs="Arial"/>
                      <w:b/>
                      <w:bCs/>
                      <w:sz w:val="20"/>
                      <w:szCs w:val="20"/>
                      <w:lang w:eastAsia="en-GB"/>
                    </w:rPr>
                    <w:t>Monetised Impacts</w:t>
                  </w:r>
                </w:p>
              </w:tc>
            </w:tr>
            <w:tr w:rsidR="00D31278" w:rsidRPr="00D31278" w14:paraId="2E7AA88A" w14:textId="77777777" w:rsidTr="00D31278">
              <w:tc>
                <w:tcPr>
                  <w:tcW w:w="1573" w:type="dxa"/>
                  <w:tcMar>
                    <w:right w:w="108" w:type="dxa"/>
                  </w:tcMar>
                </w:tcPr>
                <w:p w14:paraId="0AE3CB01" w14:textId="77777777" w:rsidR="00D31278" w:rsidRPr="00D31278" w:rsidRDefault="00D31278" w:rsidP="00DA2C1A">
                  <w:pPr>
                    <w:spacing w:before="60" w:after="40" w:line="240" w:lineRule="auto"/>
                    <w:rPr>
                      <w:rFonts w:ascii="Arial" w:eastAsia="Times New Roman" w:hAnsi="Arial" w:cs="Arial"/>
                      <w:sz w:val="20"/>
                      <w:szCs w:val="20"/>
                      <w:lang w:eastAsia="en-GB"/>
                    </w:rPr>
                  </w:pPr>
                  <w:r w:rsidRPr="00D31278">
                    <w:rPr>
                      <w:rFonts w:ascii="Arial" w:eastAsia="Times New Roman" w:hAnsi="Arial" w:cs="Arial"/>
                      <w:sz w:val="20"/>
                      <w:szCs w:val="20"/>
                      <w:lang w:eastAsia="en-GB"/>
                    </w:rPr>
                    <w:t>LUF and Co-Investment will refresh and re-purpose a prominent town centre site to deliver a comprehensive destination leisure scheme with improved amenity in Grimsby Town Centre</w:t>
                  </w:r>
                </w:p>
              </w:tc>
              <w:tc>
                <w:tcPr>
                  <w:tcW w:w="4693" w:type="dxa"/>
                  <w:gridSpan w:val="3"/>
                  <w:tcMar>
                    <w:right w:w="108" w:type="dxa"/>
                  </w:tcMar>
                </w:tcPr>
                <w:p w14:paraId="5FEFAE0B" w14:textId="77777777" w:rsidR="00D31278" w:rsidRPr="00D31278" w:rsidRDefault="00D31278" w:rsidP="00E45B7F">
                  <w:pPr>
                    <w:numPr>
                      <w:ilvl w:val="0"/>
                      <w:numId w:val="24"/>
                    </w:numPr>
                    <w:spacing w:before="60" w:after="40" w:line="240" w:lineRule="auto"/>
                    <w:ind w:left="352" w:hanging="352"/>
                    <w:rPr>
                      <w:rFonts w:ascii="Arial" w:eastAsia="Times New Roman" w:hAnsi="Arial" w:cs="Arial"/>
                      <w:sz w:val="20"/>
                      <w:szCs w:val="20"/>
                      <w:lang w:eastAsia="en-GB"/>
                    </w:rPr>
                  </w:pPr>
                  <w:r w:rsidRPr="00D31278">
                    <w:rPr>
                      <w:rFonts w:ascii="Arial" w:eastAsia="Times New Roman" w:hAnsi="Arial" w:cs="Arial"/>
                      <w:sz w:val="20"/>
                      <w:szCs w:val="20"/>
                      <w:lang w:eastAsia="en-GB"/>
                    </w:rPr>
                    <w:t>Land use change on the Freshney Leisure site will change the productive use of the land ‘directly’, bringing increased diversity among town centre activities as a new leisure offer forms</w:t>
                  </w:r>
                </w:p>
                <w:p w14:paraId="08F4BD2F" w14:textId="77777777" w:rsidR="00D31278" w:rsidRPr="00D31278" w:rsidRDefault="00D31278" w:rsidP="00E45B7F">
                  <w:pPr>
                    <w:numPr>
                      <w:ilvl w:val="0"/>
                      <w:numId w:val="24"/>
                    </w:numPr>
                    <w:spacing w:before="60" w:after="40" w:line="240" w:lineRule="auto"/>
                    <w:ind w:left="352" w:hanging="352"/>
                    <w:rPr>
                      <w:rFonts w:ascii="Arial" w:eastAsia="Times New Roman" w:hAnsi="Arial" w:cs="Arial"/>
                      <w:sz w:val="20"/>
                      <w:szCs w:val="20"/>
                      <w:lang w:eastAsia="en-GB"/>
                    </w:rPr>
                  </w:pPr>
                  <w:r w:rsidRPr="00D31278">
                    <w:rPr>
                      <w:rFonts w:ascii="Arial" w:eastAsia="Times New Roman" w:hAnsi="Arial" w:cs="Arial"/>
                      <w:sz w:val="20"/>
                      <w:szCs w:val="20"/>
                      <w:lang w:eastAsia="en-GB"/>
                    </w:rPr>
                    <w:t>An enhanced, flexible leisure offer and improved amenity at a gateway location will directly improve the attractiveness of Grimsby Town Centre and this will change consumer behaviour, increasing footfall, spending and business turnover potential.</w:t>
                  </w:r>
                </w:p>
                <w:p w14:paraId="300A57BE" w14:textId="77777777" w:rsidR="00D31278" w:rsidRPr="00D31278" w:rsidRDefault="00D31278" w:rsidP="00E45B7F">
                  <w:pPr>
                    <w:numPr>
                      <w:ilvl w:val="0"/>
                      <w:numId w:val="24"/>
                    </w:numPr>
                    <w:spacing w:before="60" w:after="40" w:line="240" w:lineRule="auto"/>
                    <w:ind w:left="352" w:hanging="352"/>
                    <w:rPr>
                      <w:rFonts w:ascii="Arial" w:eastAsia="Times New Roman" w:hAnsi="Arial" w:cs="Arial"/>
                      <w:sz w:val="20"/>
                      <w:szCs w:val="20"/>
                      <w:lang w:eastAsia="en-GB"/>
                    </w:rPr>
                  </w:pPr>
                  <w:r w:rsidRPr="00D31278">
                    <w:rPr>
                      <w:rFonts w:ascii="Arial" w:eastAsia="Times New Roman" w:hAnsi="Arial" w:cs="Arial"/>
                      <w:sz w:val="20"/>
                      <w:szCs w:val="20"/>
                      <w:lang w:eastAsia="en-GB"/>
                    </w:rPr>
                    <w:t>Improved business confidence in town centre trading will give existing and new businesses confidence to agree higher rental terms and take on longer leases, with lowered investment yield prospects for town centre commercial premises.</w:t>
                  </w:r>
                </w:p>
                <w:p w14:paraId="17D4D92F" w14:textId="77777777" w:rsidR="00D31278" w:rsidRPr="00D31278" w:rsidRDefault="00D31278" w:rsidP="00E45B7F">
                  <w:pPr>
                    <w:numPr>
                      <w:ilvl w:val="0"/>
                      <w:numId w:val="24"/>
                    </w:numPr>
                    <w:spacing w:before="60" w:after="40" w:line="240" w:lineRule="auto"/>
                    <w:ind w:left="352" w:hanging="352"/>
                    <w:rPr>
                      <w:rFonts w:ascii="Arial" w:eastAsia="Times New Roman" w:hAnsi="Arial" w:cs="Arial"/>
                      <w:sz w:val="20"/>
                      <w:szCs w:val="20"/>
                      <w:lang w:eastAsia="en-GB"/>
                    </w:rPr>
                  </w:pPr>
                  <w:r w:rsidRPr="00D31278">
                    <w:rPr>
                      <w:rFonts w:ascii="Arial" w:eastAsia="Times New Roman" w:hAnsi="Arial" w:cs="Arial"/>
                      <w:sz w:val="20"/>
                      <w:szCs w:val="20"/>
                      <w:lang w:eastAsia="en-GB"/>
                    </w:rPr>
                    <w:t>Improved turnover performance will be viewed by the landlords / landowners as an opportunity to increase rents and increased certainty will encourage occupiers with stronger covenants to lease space, particularly among national retailers, further strengthening investment yields.</w:t>
                  </w:r>
                </w:p>
                <w:p w14:paraId="5B9CACA6" w14:textId="77777777" w:rsidR="00D31278" w:rsidRPr="00D31278" w:rsidRDefault="00D31278" w:rsidP="00E45B7F">
                  <w:pPr>
                    <w:numPr>
                      <w:ilvl w:val="0"/>
                      <w:numId w:val="24"/>
                    </w:numPr>
                    <w:spacing w:before="60" w:after="40" w:line="240" w:lineRule="auto"/>
                    <w:ind w:left="352" w:hanging="352"/>
                    <w:rPr>
                      <w:rFonts w:ascii="Arial" w:eastAsia="Times New Roman" w:hAnsi="Arial" w:cs="Arial"/>
                      <w:sz w:val="20"/>
                      <w:szCs w:val="20"/>
                      <w:lang w:eastAsia="en-GB"/>
                    </w:rPr>
                  </w:pPr>
                  <w:r w:rsidRPr="00D31278">
                    <w:rPr>
                      <w:rFonts w:ascii="Arial" w:eastAsia="Times New Roman" w:hAnsi="Arial" w:cs="Arial"/>
                      <w:sz w:val="20"/>
                      <w:szCs w:val="20"/>
                      <w:lang w:eastAsia="en-GB"/>
                    </w:rPr>
                    <w:t>Improved turnover prospects will improve property marketability and ensure fewer void periods / vacancies among unlet properties, thus encouraging agglomeration.</w:t>
                  </w:r>
                </w:p>
                <w:p w14:paraId="24984E93" w14:textId="77777777" w:rsidR="00D31278" w:rsidRPr="00D31278" w:rsidRDefault="00D31278" w:rsidP="00E45B7F">
                  <w:pPr>
                    <w:numPr>
                      <w:ilvl w:val="0"/>
                      <w:numId w:val="24"/>
                    </w:numPr>
                    <w:spacing w:before="60" w:after="40" w:line="240" w:lineRule="auto"/>
                    <w:ind w:left="352" w:hanging="352"/>
                    <w:rPr>
                      <w:rFonts w:ascii="Arial" w:eastAsia="Times New Roman" w:hAnsi="Arial" w:cs="Arial"/>
                      <w:sz w:val="20"/>
                      <w:szCs w:val="20"/>
                      <w:lang w:eastAsia="en-GB"/>
                    </w:rPr>
                  </w:pPr>
                  <w:r w:rsidRPr="00D31278">
                    <w:rPr>
                      <w:rFonts w:ascii="Arial" w:eastAsia="Times New Roman" w:hAnsi="Arial" w:cs="Arial"/>
                      <w:sz w:val="20"/>
                      <w:szCs w:val="20"/>
                      <w:lang w:eastAsia="en-GB"/>
                    </w:rPr>
                    <w:t xml:space="preserve">A revitalised Town centre with an improved and diversified offer will enhance the attractiveness of Grimsby as a place to live. </w:t>
                  </w:r>
                </w:p>
                <w:p w14:paraId="020B10F5" w14:textId="77777777" w:rsidR="00D31278" w:rsidRPr="00D31278" w:rsidRDefault="00D31278" w:rsidP="00E45B7F">
                  <w:pPr>
                    <w:numPr>
                      <w:ilvl w:val="0"/>
                      <w:numId w:val="24"/>
                    </w:numPr>
                    <w:spacing w:before="60" w:after="40" w:line="240" w:lineRule="auto"/>
                    <w:ind w:left="352" w:hanging="352"/>
                    <w:rPr>
                      <w:rFonts w:ascii="Arial" w:eastAsia="Times New Roman" w:hAnsi="Arial" w:cs="Arial"/>
                      <w:sz w:val="20"/>
                      <w:szCs w:val="20"/>
                      <w:lang w:eastAsia="en-GB"/>
                    </w:rPr>
                  </w:pPr>
                  <w:r w:rsidRPr="00D31278">
                    <w:rPr>
                      <w:rFonts w:ascii="Arial" w:eastAsia="Times New Roman" w:hAnsi="Arial" w:cs="Arial"/>
                      <w:sz w:val="20"/>
                      <w:szCs w:val="20"/>
                      <w:lang w:eastAsia="en-GB"/>
                    </w:rPr>
                    <w:t>For Grimsby, a town with significant income deprivation, the capital investment will bring significant redistributive effects.</w:t>
                  </w:r>
                </w:p>
              </w:tc>
              <w:tc>
                <w:tcPr>
                  <w:tcW w:w="3062" w:type="dxa"/>
                  <w:tcMar>
                    <w:right w:w="108" w:type="dxa"/>
                  </w:tcMar>
                </w:tcPr>
                <w:p w14:paraId="7D963947" w14:textId="77777777" w:rsidR="00D31278" w:rsidRPr="00D31278" w:rsidRDefault="00D31278" w:rsidP="00DA2C1A">
                  <w:pPr>
                    <w:spacing w:before="60" w:after="40" w:line="240" w:lineRule="auto"/>
                    <w:rPr>
                      <w:rFonts w:ascii="Arial" w:eastAsia="Times New Roman" w:hAnsi="Arial" w:cs="Arial"/>
                      <w:b/>
                      <w:bCs/>
                      <w:sz w:val="20"/>
                      <w:szCs w:val="20"/>
                      <w:lang w:eastAsia="en-GB"/>
                    </w:rPr>
                  </w:pPr>
                  <w:r w:rsidRPr="00D31278">
                    <w:rPr>
                      <w:rFonts w:ascii="Arial" w:eastAsia="Times New Roman" w:hAnsi="Arial" w:cs="Arial"/>
                      <w:b/>
                      <w:bCs/>
                      <w:sz w:val="20"/>
                      <w:szCs w:val="20"/>
                      <w:lang w:eastAsia="en-GB"/>
                    </w:rPr>
                    <w:t>National-Scale Impacts:</w:t>
                  </w:r>
                </w:p>
                <w:p w14:paraId="0720546E" w14:textId="00E19A0E" w:rsidR="00D31278" w:rsidRPr="00D31278" w:rsidRDefault="00D31278" w:rsidP="00E45B7F">
                  <w:pPr>
                    <w:numPr>
                      <w:ilvl w:val="0"/>
                      <w:numId w:val="25"/>
                    </w:numPr>
                    <w:spacing w:before="60" w:after="40" w:line="240" w:lineRule="auto"/>
                    <w:ind w:left="363" w:hanging="308"/>
                    <w:contextualSpacing/>
                    <w:rPr>
                      <w:rFonts w:ascii="Arial" w:eastAsia="Times New Roman" w:hAnsi="Arial" w:cs="Arial"/>
                      <w:sz w:val="20"/>
                      <w:szCs w:val="20"/>
                      <w:lang w:eastAsia="en-GB"/>
                    </w:rPr>
                  </w:pPr>
                  <w:r w:rsidRPr="00D31278">
                    <w:rPr>
                      <w:rFonts w:ascii="Arial" w:eastAsia="Times New Roman" w:hAnsi="Arial" w:cs="Arial"/>
                      <w:b/>
                      <w:bCs/>
                      <w:sz w:val="20"/>
                      <w:szCs w:val="20"/>
                      <w:lang w:eastAsia="en-GB"/>
                    </w:rPr>
                    <w:t>Commercial LVU</w:t>
                  </w:r>
                  <w:r w:rsidR="002B7C28">
                    <w:rPr>
                      <w:rFonts w:ascii="Arial" w:eastAsia="Times New Roman" w:hAnsi="Arial" w:cs="Arial"/>
                      <w:b/>
                      <w:bCs/>
                      <w:sz w:val="20"/>
                      <w:szCs w:val="20"/>
                      <w:lang w:eastAsia="en-GB"/>
                    </w:rPr>
                    <w:t xml:space="preserve"> (Generated and Safeguarded)</w:t>
                  </w:r>
                  <w:r w:rsidRPr="00D31278">
                    <w:rPr>
                      <w:rFonts w:ascii="Arial" w:eastAsia="Times New Roman" w:hAnsi="Arial" w:cs="Arial"/>
                      <w:b/>
                      <w:bCs/>
                      <w:sz w:val="20"/>
                      <w:szCs w:val="20"/>
                      <w:lang w:eastAsia="en-GB"/>
                    </w:rPr>
                    <w:t xml:space="preserve"> </w:t>
                  </w:r>
                  <w:r w:rsidRPr="00D31278">
                    <w:rPr>
                      <w:rFonts w:ascii="Arial" w:eastAsia="Times New Roman" w:hAnsi="Arial" w:cs="Arial"/>
                      <w:sz w:val="20"/>
                      <w:szCs w:val="20"/>
                      <w:lang w:eastAsia="en-GB"/>
                    </w:rPr>
                    <w:t>achieved through effective returns from Town Centre land and properties that are brought into more productive use. At valuation land and property assets will achieve higher capitalised values</w:t>
                  </w:r>
                  <w:r w:rsidR="002B7C28">
                    <w:rPr>
                      <w:rFonts w:ascii="Arial" w:eastAsia="Times New Roman" w:hAnsi="Arial" w:cs="Arial"/>
                      <w:sz w:val="20"/>
                      <w:szCs w:val="20"/>
                      <w:lang w:eastAsia="en-GB"/>
                    </w:rPr>
                    <w:t>, reversing a notable declining trend locally</w:t>
                  </w:r>
                  <w:r w:rsidRPr="00D31278">
                    <w:rPr>
                      <w:rFonts w:ascii="Arial" w:eastAsia="Times New Roman" w:hAnsi="Arial" w:cs="Arial"/>
                      <w:sz w:val="20"/>
                      <w:szCs w:val="20"/>
                      <w:lang w:eastAsia="en-GB"/>
                    </w:rPr>
                    <w:t xml:space="preserve">. </w:t>
                  </w:r>
                </w:p>
                <w:p w14:paraId="7E53BF46" w14:textId="77777777" w:rsidR="00D31278" w:rsidRPr="00D31278" w:rsidRDefault="00D31278" w:rsidP="00E45B7F">
                  <w:pPr>
                    <w:numPr>
                      <w:ilvl w:val="0"/>
                      <w:numId w:val="25"/>
                    </w:numPr>
                    <w:spacing w:before="60" w:after="40" w:line="240" w:lineRule="auto"/>
                    <w:ind w:left="363" w:hanging="308"/>
                    <w:contextualSpacing/>
                    <w:rPr>
                      <w:rFonts w:ascii="Arial" w:eastAsia="Times New Roman" w:hAnsi="Arial" w:cs="Arial"/>
                      <w:sz w:val="20"/>
                      <w:szCs w:val="20"/>
                      <w:lang w:eastAsia="en-GB"/>
                    </w:rPr>
                  </w:pPr>
                  <w:r w:rsidRPr="00D31278">
                    <w:rPr>
                      <w:rFonts w:ascii="Arial" w:eastAsia="Times New Roman" w:hAnsi="Arial" w:cs="Arial"/>
                      <w:b/>
                      <w:bCs/>
                      <w:sz w:val="20"/>
                      <w:szCs w:val="20"/>
                      <w:lang w:eastAsia="en-GB"/>
                    </w:rPr>
                    <w:t xml:space="preserve">Residential LVU </w:t>
                  </w:r>
                  <w:r w:rsidRPr="00D31278">
                    <w:rPr>
                      <w:rFonts w:ascii="Arial" w:eastAsia="Times New Roman" w:hAnsi="Arial" w:cs="Arial"/>
                      <w:sz w:val="20"/>
                      <w:szCs w:val="20"/>
                      <w:lang w:eastAsia="en-GB"/>
                    </w:rPr>
                    <w:t xml:space="preserve">achieved through a revitalised Town Centre, making Grimsby an increasingly attractive place to live. </w:t>
                  </w:r>
                </w:p>
                <w:p w14:paraId="6DDDCCEC" w14:textId="77777777" w:rsidR="00D31278" w:rsidRPr="00D31278" w:rsidRDefault="00D31278" w:rsidP="00E45B7F">
                  <w:pPr>
                    <w:numPr>
                      <w:ilvl w:val="0"/>
                      <w:numId w:val="25"/>
                    </w:numPr>
                    <w:spacing w:before="60" w:after="40" w:line="240" w:lineRule="auto"/>
                    <w:ind w:left="363" w:hanging="308"/>
                    <w:contextualSpacing/>
                    <w:rPr>
                      <w:rFonts w:ascii="Arial" w:eastAsia="Times New Roman" w:hAnsi="Arial" w:cs="Arial"/>
                      <w:sz w:val="20"/>
                      <w:szCs w:val="20"/>
                      <w:lang w:eastAsia="en-GB"/>
                    </w:rPr>
                  </w:pPr>
                  <w:r w:rsidRPr="00D31278">
                    <w:rPr>
                      <w:rFonts w:ascii="Arial" w:eastAsia="Times New Roman" w:hAnsi="Arial" w:cs="Arial"/>
                      <w:b/>
                      <w:bCs/>
                      <w:sz w:val="20"/>
                      <w:szCs w:val="20"/>
                      <w:lang w:eastAsia="en-GB"/>
                    </w:rPr>
                    <w:t xml:space="preserve">Amenity Impacts </w:t>
                  </w:r>
                  <w:r w:rsidRPr="00D31278">
                    <w:rPr>
                      <w:rFonts w:ascii="Arial" w:eastAsia="Times New Roman" w:hAnsi="Arial" w:cs="Arial"/>
                      <w:sz w:val="20"/>
                      <w:szCs w:val="20"/>
                      <w:lang w:eastAsia="en-GB"/>
                    </w:rPr>
                    <w:t xml:space="preserve">achieved through the provision of refreshed public realm and new public space. </w:t>
                  </w:r>
                </w:p>
                <w:p w14:paraId="710B7A89" w14:textId="77777777" w:rsidR="00D31278" w:rsidRPr="00D31278" w:rsidRDefault="00D31278" w:rsidP="00E45B7F">
                  <w:pPr>
                    <w:numPr>
                      <w:ilvl w:val="0"/>
                      <w:numId w:val="25"/>
                    </w:numPr>
                    <w:spacing w:before="60" w:after="40" w:line="240" w:lineRule="auto"/>
                    <w:ind w:left="363" w:hanging="308"/>
                    <w:contextualSpacing/>
                    <w:rPr>
                      <w:rFonts w:ascii="Arial" w:hAnsi="Arial" w:cs="Arial"/>
                      <w:sz w:val="20"/>
                      <w:szCs w:val="20"/>
                      <w:lang w:eastAsia="en-GB"/>
                    </w:rPr>
                  </w:pPr>
                  <w:r w:rsidRPr="00D31278">
                    <w:rPr>
                      <w:rFonts w:ascii="Arial" w:eastAsia="Times New Roman" w:hAnsi="Arial" w:cs="Arial"/>
                      <w:b/>
                      <w:bCs/>
                      <w:sz w:val="20"/>
                      <w:szCs w:val="20"/>
                      <w:lang w:eastAsia="en-GB"/>
                    </w:rPr>
                    <w:t>Labour Supply Impacts</w:t>
                  </w:r>
                  <w:r w:rsidRPr="00D31278">
                    <w:rPr>
                      <w:rFonts w:ascii="Arial" w:eastAsia="Times New Roman" w:hAnsi="Arial" w:cs="Arial"/>
                      <w:sz w:val="20"/>
                      <w:szCs w:val="20"/>
                      <w:lang w:eastAsia="en-GB"/>
                    </w:rPr>
                    <w:t xml:space="preserve"> achieved through increased jobs capacity and effective agglomeration.</w:t>
                  </w:r>
                </w:p>
                <w:p w14:paraId="4A620C32" w14:textId="543D1BC3" w:rsidR="00D31278" w:rsidRPr="002B7C28" w:rsidRDefault="00D31278" w:rsidP="00E45B7F">
                  <w:pPr>
                    <w:numPr>
                      <w:ilvl w:val="0"/>
                      <w:numId w:val="25"/>
                    </w:numPr>
                    <w:spacing w:before="60" w:after="40" w:line="240" w:lineRule="auto"/>
                    <w:ind w:left="363" w:hanging="308"/>
                    <w:contextualSpacing/>
                    <w:rPr>
                      <w:rFonts w:ascii="Arial" w:hAnsi="Arial" w:cs="Arial"/>
                      <w:sz w:val="20"/>
                      <w:szCs w:val="20"/>
                      <w:lang w:eastAsia="en-GB"/>
                    </w:rPr>
                  </w:pPr>
                  <w:r w:rsidRPr="00D31278">
                    <w:rPr>
                      <w:rFonts w:ascii="Arial" w:eastAsia="Times New Roman" w:hAnsi="Arial" w:cs="Arial"/>
                      <w:b/>
                      <w:bCs/>
                      <w:sz w:val="20"/>
                      <w:szCs w:val="20"/>
                      <w:lang w:eastAsia="en-GB"/>
                    </w:rPr>
                    <w:t xml:space="preserve">Distributional Impacts </w:t>
                  </w:r>
                  <w:r w:rsidRPr="00D31278">
                    <w:rPr>
                      <w:rFonts w:ascii="Arial" w:eastAsia="Times New Roman" w:hAnsi="Arial" w:cs="Arial"/>
                      <w:sz w:val="20"/>
                      <w:szCs w:val="20"/>
                      <w:lang w:eastAsia="en-GB"/>
                    </w:rPr>
                    <w:t>achieved through capital investment in an income deprived town</w:t>
                  </w:r>
                </w:p>
              </w:tc>
            </w:tr>
          </w:tbl>
          <w:p w14:paraId="32A08FD3" w14:textId="77777777" w:rsidR="00D31278" w:rsidRPr="00D31278" w:rsidRDefault="00D31278" w:rsidP="00DA2C1A">
            <w:pPr>
              <w:widowControl w:val="0"/>
              <w:tabs>
                <w:tab w:val="left" w:pos="908"/>
              </w:tabs>
              <w:autoSpaceDE w:val="0"/>
              <w:autoSpaceDN w:val="0"/>
              <w:spacing w:before="19"/>
              <w:ind w:right="199"/>
              <w:jc w:val="both"/>
              <w:rPr>
                <w:rFonts w:ascii="Arial" w:hAnsi="Arial" w:cs="Arial"/>
                <w:sz w:val="24"/>
                <w:szCs w:val="24"/>
              </w:rPr>
            </w:pPr>
          </w:p>
          <w:p w14:paraId="54BA5563" w14:textId="19F2C543" w:rsidR="00D31278" w:rsidRPr="00D31278" w:rsidRDefault="00D31278" w:rsidP="00DA2C1A">
            <w:pPr>
              <w:widowControl w:val="0"/>
              <w:tabs>
                <w:tab w:val="left" w:pos="908"/>
              </w:tabs>
              <w:autoSpaceDE w:val="0"/>
              <w:autoSpaceDN w:val="0"/>
              <w:spacing w:before="19"/>
              <w:ind w:right="199"/>
              <w:jc w:val="both"/>
              <w:rPr>
                <w:rFonts w:ascii="Arial" w:hAnsi="Arial" w:cs="Arial"/>
                <w:sz w:val="20"/>
                <w:szCs w:val="20"/>
              </w:rPr>
            </w:pPr>
            <w:r w:rsidRPr="00D35F0D">
              <w:rPr>
                <w:rFonts w:ascii="Arial" w:hAnsi="Arial" w:cs="Arial"/>
                <w:sz w:val="20"/>
                <w:szCs w:val="20"/>
                <w:highlight w:val="lightGray"/>
              </w:rPr>
              <w:t>(7</w:t>
            </w:r>
            <w:r w:rsidR="002B7C28" w:rsidRPr="00D35F0D">
              <w:rPr>
                <w:rFonts w:ascii="Arial" w:hAnsi="Arial" w:cs="Arial"/>
                <w:sz w:val="20"/>
                <w:szCs w:val="20"/>
                <w:highlight w:val="lightGray"/>
              </w:rPr>
              <w:t>25</w:t>
            </w:r>
            <w:r w:rsidRPr="00D35F0D">
              <w:rPr>
                <w:rFonts w:ascii="Arial" w:hAnsi="Arial" w:cs="Arial"/>
                <w:sz w:val="20"/>
                <w:szCs w:val="20"/>
                <w:highlight w:val="lightGray"/>
              </w:rPr>
              <w:t xml:space="preserve"> words)</w:t>
            </w:r>
          </w:p>
          <w:p w14:paraId="0B6A989A" w14:textId="77777777" w:rsidR="00D31278" w:rsidRPr="00D31278" w:rsidRDefault="00D31278" w:rsidP="00DA2C1A">
            <w:pPr>
              <w:widowControl w:val="0"/>
              <w:tabs>
                <w:tab w:val="left" w:pos="908"/>
              </w:tabs>
              <w:autoSpaceDE w:val="0"/>
              <w:autoSpaceDN w:val="0"/>
              <w:spacing w:before="19"/>
              <w:ind w:right="199"/>
              <w:jc w:val="both"/>
              <w:rPr>
                <w:rFonts w:ascii="Arial" w:hAnsi="Arial" w:cs="Arial"/>
                <w:sz w:val="24"/>
                <w:szCs w:val="24"/>
              </w:rPr>
            </w:pPr>
          </w:p>
        </w:tc>
      </w:tr>
      <w:bookmarkEnd w:id="21"/>
      <w:tr w:rsidR="00490807" w14:paraId="2B664FA2" w14:textId="77777777" w:rsidTr="008E64DB">
        <w:tc>
          <w:tcPr>
            <w:tcW w:w="9554" w:type="dxa"/>
            <w:shd w:val="clear" w:color="auto" w:fill="E7E6E6" w:themeFill="background2"/>
          </w:tcPr>
          <w:p w14:paraId="3781CABB" w14:textId="6DEE88F0" w:rsidR="005071E9" w:rsidRPr="00462F16" w:rsidRDefault="005071E9" w:rsidP="005071E9">
            <w:pPr>
              <w:widowControl w:val="0"/>
              <w:tabs>
                <w:tab w:val="left" w:pos="836"/>
              </w:tabs>
              <w:autoSpaceDE w:val="0"/>
              <w:autoSpaceDN w:val="0"/>
              <w:ind w:right="38"/>
              <w:rPr>
                <w:rFonts w:ascii="Arial" w:hAnsi="Arial" w:cs="Arial"/>
                <w:sz w:val="24"/>
                <w:szCs w:val="24"/>
              </w:rPr>
            </w:pPr>
            <w:r w:rsidRPr="00462F16">
              <w:rPr>
                <w:rFonts w:ascii="Arial" w:hAnsi="Arial" w:cs="Arial"/>
                <w:sz w:val="24"/>
                <w:szCs w:val="24"/>
              </w:rPr>
              <w:t>5.2.2 Please describe the</w:t>
            </w:r>
            <w:r w:rsidRPr="00462F16">
              <w:rPr>
                <w:rFonts w:ascii="Arial" w:hAnsi="Arial" w:cs="Arial"/>
                <w:spacing w:val="1"/>
                <w:sz w:val="24"/>
                <w:szCs w:val="24"/>
              </w:rPr>
              <w:t xml:space="preserve"> </w:t>
            </w:r>
            <w:r w:rsidRPr="00462F16">
              <w:rPr>
                <w:rFonts w:ascii="Arial" w:hAnsi="Arial" w:cs="Arial"/>
                <w:sz w:val="24"/>
                <w:szCs w:val="24"/>
              </w:rPr>
              <w:t>robustness of the analysis</w:t>
            </w:r>
            <w:r w:rsidRPr="00462F16">
              <w:rPr>
                <w:rFonts w:ascii="Arial" w:hAnsi="Arial" w:cs="Arial"/>
                <w:spacing w:val="1"/>
                <w:sz w:val="24"/>
                <w:szCs w:val="24"/>
              </w:rPr>
              <w:t xml:space="preserve"> </w:t>
            </w:r>
            <w:r w:rsidRPr="00462F16">
              <w:rPr>
                <w:rFonts w:ascii="Arial" w:hAnsi="Arial" w:cs="Arial"/>
                <w:sz w:val="24"/>
                <w:szCs w:val="24"/>
              </w:rPr>
              <w:t>and evidence supplied</w:t>
            </w:r>
            <w:r w:rsidRPr="00462F16">
              <w:rPr>
                <w:rFonts w:ascii="Arial" w:hAnsi="Arial" w:cs="Arial"/>
                <w:spacing w:val="1"/>
                <w:sz w:val="24"/>
                <w:szCs w:val="24"/>
              </w:rPr>
              <w:t xml:space="preserve"> </w:t>
            </w:r>
            <w:r w:rsidRPr="00462F16">
              <w:rPr>
                <w:rFonts w:ascii="Arial" w:hAnsi="Arial" w:cs="Arial"/>
                <w:sz w:val="24"/>
                <w:szCs w:val="24"/>
              </w:rPr>
              <w:t>such as the forecasting</w:t>
            </w:r>
            <w:r w:rsidRPr="00462F16">
              <w:rPr>
                <w:rFonts w:ascii="Arial" w:hAnsi="Arial" w:cs="Arial"/>
                <w:spacing w:val="1"/>
                <w:sz w:val="24"/>
                <w:szCs w:val="24"/>
              </w:rPr>
              <w:t xml:space="preserve"> </w:t>
            </w:r>
            <w:r w:rsidRPr="00462F16">
              <w:rPr>
                <w:rFonts w:ascii="Arial" w:hAnsi="Arial" w:cs="Arial"/>
                <w:sz w:val="24"/>
                <w:szCs w:val="24"/>
              </w:rPr>
              <w:t>assumptions, methodology</w:t>
            </w:r>
            <w:r w:rsidRPr="00462F16">
              <w:rPr>
                <w:rFonts w:ascii="Arial" w:hAnsi="Arial" w:cs="Arial"/>
                <w:spacing w:val="-64"/>
                <w:sz w:val="24"/>
                <w:szCs w:val="24"/>
              </w:rPr>
              <w:t xml:space="preserve"> </w:t>
            </w:r>
            <w:r w:rsidR="007142E9">
              <w:rPr>
                <w:rFonts w:ascii="Arial" w:hAnsi="Arial" w:cs="Arial"/>
                <w:spacing w:val="-64"/>
                <w:sz w:val="24"/>
                <w:szCs w:val="24"/>
              </w:rPr>
              <w:t xml:space="preserve">  </w:t>
            </w:r>
            <w:r w:rsidR="007142E9">
              <w:rPr>
                <w:rFonts w:ascii="Arial" w:hAnsi="Arial" w:cs="Arial"/>
                <w:sz w:val="24"/>
                <w:szCs w:val="24"/>
              </w:rPr>
              <w:t xml:space="preserve"> and</w:t>
            </w:r>
            <w:r w:rsidRPr="00462F16">
              <w:rPr>
                <w:rFonts w:ascii="Arial" w:hAnsi="Arial" w:cs="Arial"/>
                <w:sz w:val="24"/>
                <w:szCs w:val="24"/>
              </w:rPr>
              <w:t xml:space="preserve"> model outputs. Key</w:t>
            </w:r>
            <w:r w:rsidRPr="00462F16">
              <w:rPr>
                <w:rFonts w:ascii="Arial" w:hAnsi="Arial" w:cs="Arial"/>
                <w:spacing w:val="1"/>
                <w:sz w:val="24"/>
                <w:szCs w:val="24"/>
              </w:rPr>
              <w:t xml:space="preserve"> </w:t>
            </w:r>
            <w:r w:rsidRPr="00462F16">
              <w:rPr>
                <w:rFonts w:ascii="Arial" w:hAnsi="Arial" w:cs="Arial"/>
                <w:sz w:val="24"/>
                <w:szCs w:val="24"/>
              </w:rPr>
              <w:t>factors to be covered</w:t>
            </w:r>
            <w:r w:rsidRPr="00462F16">
              <w:rPr>
                <w:rFonts w:ascii="Arial" w:hAnsi="Arial" w:cs="Arial"/>
                <w:spacing w:val="1"/>
                <w:sz w:val="24"/>
                <w:szCs w:val="24"/>
              </w:rPr>
              <w:t xml:space="preserve"> </w:t>
            </w:r>
            <w:r w:rsidRPr="00462F16">
              <w:rPr>
                <w:rFonts w:ascii="Arial" w:hAnsi="Arial" w:cs="Arial"/>
                <w:sz w:val="24"/>
                <w:szCs w:val="24"/>
              </w:rPr>
              <w:t>include the quality of the</w:t>
            </w:r>
            <w:r w:rsidRPr="00462F16">
              <w:rPr>
                <w:rFonts w:ascii="Arial" w:hAnsi="Arial" w:cs="Arial"/>
                <w:spacing w:val="1"/>
                <w:sz w:val="24"/>
                <w:szCs w:val="24"/>
              </w:rPr>
              <w:t xml:space="preserve"> </w:t>
            </w:r>
            <w:r w:rsidRPr="00462F16">
              <w:rPr>
                <w:rFonts w:ascii="Arial" w:hAnsi="Arial" w:cs="Arial"/>
                <w:sz w:val="24"/>
                <w:szCs w:val="24"/>
              </w:rPr>
              <w:t>analysis, the quality of the</w:t>
            </w:r>
            <w:r w:rsidRPr="00462F16">
              <w:rPr>
                <w:rFonts w:ascii="Arial" w:hAnsi="Arial" w:cs="Arial"/>
                <w:spacing w:val="1"/>
                <w:sz w:val="24"/>
                <w:szCs w:val="24"/>
              </w:rPr>
              <w:t xml:space="preserve"> </w:t>
            </w:r>
            <w:r w:rsidRPr="00462F16">
              <w:rPr>
                <w:rFonts w:ascii="Arial" w:hAnsi="Arial" w:cs="Arial"/>
                <w:sz w:val="24"/>
                <w:szCs w:val="24"/>
              </w:rPr>
              <w:t>evidence and the accuracy</w:t>
            </w:r>
            <w:r w:rsidRPr="00462F16">
              <w:rPr>
                <w:rFonts w:ascii="Arial" w:hAnsi="Arial" w:cs="Arial"/>
                <w:spacing w:val="-64"/>
                <w:sz w:val="24"/>
                <w:szCs w:val="24"/>
              </w:rPr>
              <w:t xml:space="preserve"> </w:t>
            </w:r>
            <w:r w:rsidRPr="00462F16">
              <w:rPr>
                <w:rFonts w:ascii="Arial" w:hAnsi="Arial" w:cs="Arial"/>
                <w:sz w:val="24"/>
                <w:szCs w:val="24"/>
              </w:rPr>
              <w:t>and functionality of the</w:t>
            </w:r>
            <w:r w:rsidRPr="00462F16">
              <w:rPr>
                <w:rFonts w:ascii="Arial" w:hAnsi="Arial" w:cs="Arial"/>
                <w:spacing w:val="1"/>
                <w:sz w:val="24"/>
                <w:szCs w:val="24"/>
              </w:rPr>
              <w:t xml:space="preserve"> </w:t>
            </w:r>
            <w:r w:rsidRPr="00462F16">
              <w:rPr>
                <w:rFonts w:ascii="Arial" w:hAnsi="Arial" w:cs="Arial"/>
                <w:sz w:val="24"/>
                <w:szCs w:val="24"/>
              </w:rPr>
              <w:t>models</w:t>
            </w:r>
            <w:r w:rsidRPr="00462F16">
              <w:rPr>
                <w:rFonts w:ascii="Arial" w:hAnsi="Arial" w:cs="Arial"/>
                <w:spacing w:val="-1"/>
                <w:sz w:val="24"/>
                <w:szCs w:val="24"/>
              </w:rPr>
              <w:t xml:space="preserve"> </w:t>
            </w:r>
            <w:r w:rsidRPr="00462F16">
              <w:rPr>
                <w:rFonts w:ascii="Arial" w:hAnsi="Arial" w:cs="Arial"/>
                <w:sz w:val="24"/>
                <w:szCs w:val="24"/>
              </w:rPr>
              <w:t>used.</w:t>
            </w:r>
          </w:p>
          <w:p w14:paraId="015C510B" w14:textId="77777777" w:rsidR="005071E9" w:rsidRPr="00462F16" w:rsidRDefault="005071E9" w:rsidP="005071E9">
            <w:pPr>
              <w:rPr>
                <w:rFonts w:ascii="Arial" w:hAnsi="Arial" w:cs="Arial"/>
                <w:sz w:val="24"/>
                <w:szCs w:val="24"/>
              </w:rPr>
            </w:pPr>
          </w:p>
          <w:p w14:paraId="0774EAF4" w14:textId="2578270A" w:rsidR="00490807" w:rsidRPr="005071E9" w:rsidRDefault="005071E9" w:rsidP="005071E9">
            <w:pPr>
              <w:rPr>
                <w:highlight w:val="yellow"/>
              </w:rPr>
            </w:pPr>
            <w:r w:rsidRPr="00462F16">
              <w:rPr>
                <w:rFonts w:ascii="Arial" w:hAnsi="Arial" w:cs="Arial"/>
                <w:sz w:val="24"/>
                <w:szCs w:val="24"/>
              </w:rPr>
              <w:t>(500 words)</w:t>
            </w:r>
          </w:p>
        </w:tc>
      </w:tr>
      <w:tr w:rsidR="00490807" w14:paraId="0636488C" w14:textId="77777777" w:rsidTr="0099385B">
        <w:tc>
          <w:tcPr>
            <w:tcW w:w="9554" w:type="dxa"/>
            <w:shd w:val="clear" w:color="auto" w:fill="FFFFFF" w:themeFill="background1"/>
          </w:tcPr>
          <w:p w14:paraId="3F57953D" w14:textId="17897FAC" w:rsidR="003303AE" w:rsidRPr="00D31278" w:rsidRDefault="003303AE" w:rsidP="00F73017">
            <w:pPr>
              <w:spacing w:before="120" w:after="120"/>
              <w:jc w:val="both"/>
              <w:rPr>
                <w:rFonts w:ascii="Arial" w:eastAsia="DengXian" w:hAnsi="Arial" w:cs="Arial"/>
                <w:sz w:val="20"/>
                <w:szCs w:val="20"/>
              </w:rPr>
            </w:pPr>
            <w:bookmarkStart w:id="22" w:name="_Hlk104885945"/>
            <w:r w:rsidRPr="00D31278">
              <w:rPr>
                <w:rFonts w:ascii="Arial" w:eastAsia="DengXian" w:hAnsi="Arial" w:cs="Arial"/>
                <w:sz w:val="20"/>
                <w:szCs w:val="20"/>
              </w:rPr>
              <w:lastRenderedPageBreak/>
              <w:t>A robust Impact Model prepared by GEN</w:t>
            </w:r>
            <w:r w:rsidR="00847D06">
              <w:rPr>
                <w:rFonts w:ascii="Arial" w:eastAsia="DengXian" w:hAnsi="Arial" w:cs="Arial"/>
                <w:sz w:val="20"/>
                <w:szCs w:val="20"/>
              </w:rPr>
              <w:t>E</w:t>
            </w:r>
            <w:r w:rsidRPr="00D31278">
              <w:rPr>
                <w:rFonts w:ascii="Arial" w:eastAsia="DengXian" w:hAnsi="Arial" w:cs="Arial"/>
                <w:sz w:val="20"/>
                <w:szCs w:val="20"/>
              </w:rPr>
              <w:t xml:space="preserve">CON estimates national and local-scale gross and net impacts, following well-understood HMT Green Book national guidance. All forecasts are well-evidenced and up-to-date. </w:t>
            </w:r>
          </w:p>
          <w:p w14:paraId="45B9B237" w14:textId="1EA9AE6C" w:rsidR="003303AE" w:rsidRPr="00D31278" w:rsidRDefault="003303AE" w:rsidP="00F73017">
            <w:pPr>
              <w:spacing w:before="120" w:after="120"/>
              <w:jc w:val="both"/>
              <w:rPr>
                <w:rFonts w:ascii="Arial" w:hAnsi="Arial" w:cs="Arial"/>
                <w:sz w:val="20"/>
                <w:szCs w:val="20"/>
              </w:rPr>
            </w:pPr>
            <w:r w:rsidRPr="00D31278">
              <w:rPr>
                <w:rFonts w:ascii="Arial" w:hAnsi="Arial" w:cs="Arial"/>
                <w:sz w:val="20"/>
                <w:szCs w:val="20"/>
              </w:rPr>
              <w:t>Those impacts assessed and evidence to demonstrate robustness comprise</w:t>
            </w:r>
            <w:r w:rsidR="00F73017" w:rsidRPr="00D31278">
              <w:rPr>
                <w:rFonts w:ascii="Arial" w:hAnsi="Arial" w:cs="Arial"/>
                <w:sz w:val="20"/>
                <w:szCs w:val="20"/>
              </w:rPr>
              <w:t>:</w:t>
            </w:r>
          </w:p>
          <w:p w14:paraId="3828CA74" w14:textId="6041E21F" w:rsidR="003303AE" w:rsidRPr="00D31278" w:rsidRDefault="003303AE" w:rsidP="00F73017">
            <w:pPr>
              <w:spacing w:before="120" w:after="120"/>
              <w:jc w:val="both"/>
              <w:rPr>
                <w:rFonts w:ascii="Arial" w:hAnsi="Arial" w:cs="Arial"/>
                <w:b/>
                <w:bCs/>
                <w:sz w:val="20"/>
                <w:szCs w:val="20"/>
              </w:rPr>
            </w:pPr>
            <w:r w:rsidRPr="00D31278">
              <w:rPr>
                <w:rFonts w:ascii="Arial" w:hAnsi="Arial" w:cs="Arial"/>
                <w:b/>
                <w:bCs/>
                <w:sz w:val="20"/>
                <w:szCs w:val="20"/>
              </w:rPr>
              <w:t>National-scale Impacts (Monetised)</w:t>
            </w:r>
          </w:p>
          <w:tbl>
            <w:tblPr>
              <w:tblStyle w:val="TableGrid"/>
              <w:tblW w:w="0" w:type="auto"/>
              <w:tblLook w:val="04A0" w:firstRow="1" w:lastRow="0" w:firstColumn="1" w:lastColumn="0" w:noHBand="0" w:noVBand="1"/>
            </w:tblPr>
            <w:tblGrid>
              <w:gridCol w:w="1497"/>
              <w:gridCol w:w="3481"/>
              <w:gridCol w:w="4265"/>
            </w:tblGrid>
            <w:tr w:rsidR="003303AE" w:rsidRPr="00D31278" w14:paraId="7A62DE25" w14:textId="77777777" w:rsidTr="004776D9">
              <w:tc>
                <w:tcPr>
                  <w:tcW w:w="1497" w:type="dxa"/>
                  <w:shd w:val="clear" w:color="auto" w:fill="000000" w:themeFill="text1"/>
                </w:tcPr>
                <w:p w14:paraId="0FEB99C9" w14:textId="77777777" w:rsidR="003303AE" w:rsidRPr="00D31278" w:rsidRDefault="003303AE" w:rsidP="00F73017">
                  <w:pPr>
                    <w:spacing w:before="60" w:after="60"/>
                    <w:rPr>
                      <w:rFonts w:ascii="Arial" w:hAnsi="Arial" w:cs="Arial"/>
                      <w:b/>
                      <w:bCs/>
                      <w:color w:val="FFFFFF" w:themeColor="background1"/>
                      <w:sz w:val="20"/>
                      <w:szCs w:val="20"/>
                    </w:rPr>
                  </w:pPr>
                  <w:r w:rsidRPr="00D31278">
                    <w:rPr>
                      <w:rFonts w:ascii="Arial" w:hAnsi="Arial" w:cs="Arial"/>
                      <w:b/>
                      <w:bCs/>
                      <w:color w:val="FFFFFF" w:themeColor="background1"/>
                      <w:sz w:val="20"/>
                      <w:szCs w:val="20"/>
                    </w:rPr>
                    <w:t>Strand</w:t>
                  </w:r>
                </w:p>
              </w:tc>
              <w:tc>
                <w:tcPr>
                  <w:tcW w:w="3481" w:type="dxa"/>
                  <w:shd w:val="clear" w:color="auto" w:fill="000000" w:themeFill="text1"/>
                </w:tcPr>
                <w:p w14:paraId="5C777F19" w14:textId="77777777" w:rsidR="003303AE" w:rsidRPr="00D31278" w:rsidRDefault="003303AE" w:rsidP="00F73017">
                  <w:pPr>
                    <w:spacing w:before="60" w:after="60"/>
                    <w:rPr>
                      <w:rFonts w:ascii="Arial" w:hAnsi="Arial" w:cs="Arial"/>
                      <w:b/>
                      <w:bCs/>
                      <w:color w:val="FFFFFF" w:themeColor="background1"/>
                      <w:sz w:val="20"/>
                      <w:szCs w:val="20"/>
                    </w:rPr>
                  </w:pPr>
                  <w:r w:rsidRPr="00D31278">
                    <w:rPr>
                      <w:rFonts w:ascii="Arial" w:hAnsi="Arial" w:cs="Arial"/>
                      <w:b/>
                      <w:bCs/>
                      <w:color w:val="FFFFFF" w:themeColor="background1"/>
                      <w:sz w:val="20"/>
                      <w:szCs w:val="20"/>
                    </w:rPr>
                    <w:t>Description</w:t>
                  </w:r>
                </w:p>
              </w:tc>
              <w:tc>
                <w:tcPr>
                  <w:tcW w:w="4265" w:type="dxa"/>
                  <w:shd w:val="clear" w:color="auto" w:fill="000000" w:themeFill="text1"/>
                </w:tcPr>
                <w:p w14:paraId="6F53BC11" w14:textId="77777777" w:rsidR="003303AE" w:rsidRPr="00D31278" w:rsidRDefault="003303AE" w:rsidP="00F73017">
                  <w:pPr>
                    <w:spacing w:before="60" w:after="60"/>
                    <w:rPr>
                      <w:rFonts w:ascii="Arial" w:hAnsi="Arial" w:cs="Arial"/>
                      <w:b/>
                      <w:bCs/>
                      <w:color w:val="FFFFFF" w:themeColor="background1"/>
                      <w:sz w:val="20"/>
                      <w:szCs w:val="20"/>
                    </w:rPr>
                  </w:pPr>
                  <w:r w:rsidRPr="00D31278">
                    <w:rPr>
                      <w:rFonts w:ascii="Arial" w:hAnsi="Arial" w:cs="Arial"/>
                      <w:b/>
                      <w:bCs/>
                      <w:color w:val="FFFFFF" w:themeColor="background1"/>
                      <w:sz w:val="20"/>
                      <w:szCs w:val="20"/>
                    </w:rPr>
                    <w:t>Underlying Evidence</w:t>
                  </w:r>
                </w:p>
              </w:tc>
            </w:tr>
            <w:tr w:rsidR="003303AE" w:rsidRPr="00D31278" w14:paraId="115D2E32" w14:textId="77777777" w:rsidTr="004776D9">
              <w:tc>
                <w:tcPr>
                  <w:tcW w:w="1497" w:type="dxa"/>
                </w:tcPr>
                <w:p w14:paraId="3DF128F4"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 xml:space="preserve">Direct </w:t>
                  </w:r>
                  <w:r w:rsidRPr="00D31278">
                    <w:rPr>
                      <w:rFonts w:ascii="Arial" w:hAnsi="Arial" w:cs="Arial"/>
                      <w:sz w:val="20"/>
                      <w:szCs w:val="20"/>
                    </w:rPr>
                    <w:br/>
                    <w:t>LVU</w:t>
                  </w:r>
                </w:p>
              </w:tc>
              <w:tc>
                <w:tcPr>
                  <w:tcW w:w="3481" w:type="dxa"/>
                </w:tcPr>
                <w:p w14:paraId="67BCE7B0" w14:textId="40551EC6"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 xml:space="preserve">One-off uplifts in </w:t>
                  </w:r>
                  <w:r w:rsidR="00F73017" w:rsidRPr="00D31278">
                    <w:rPr>
                      <w:rFonts w:ascii="Arial" w:hAnsi="Arial" w:cs="Arial"/>
                      <w:sz w:val="20"/>
                      <w:szCs w:val="20"/>
                    </w:rPr>
                    <w:t>Freshney Leisure site</w:t>
                  </w:r>
                  <w:r w:rsidRPr="00D31278">
                    <w:rPr>
                      <w:rFonts w:ascii="Arial" w:hAnsi="Arial" w:cs="Arial"/>
                      <w:sz w:val="20"/>
                      <w:szCs w:val="20"/>
                    </w:rPr>
                    <w:t xml:space="preserve"> asset</w:t>
                  </w:r>
                  <w:r w:rsidR="00F73017" w:rsidRPr="00D31278">
                    <w:rPr>
                      <w:rFonts w:ascii="Arial" w:hAnsi="Arial" w:cs="Arial"/>
                      <w:sz w:val="20"/>
                      <w:szCs w:val="20"/>
                    </w:rPr>
                    <w:t xml:space="preserve"> values</w:t>
                  </w:r>
                  <w:r w:rsidRPr="00D31278">
                    <w:rPr>
                      <w:rFonts w:ascii="Arial" w:hAnsi="Arial" w:cs="Arial"/>
                      <w:sz w:val="20"/>
                      <w:szCs w:val="20"/>
                    </w:rPr>
                    <w:t>.</w:t>
                  </w:r>
                </w:p>
              </w:tc>
              <w:tc>
                <w:tcPr>
                  <w:tcW w:w="4265" w:type="dxa"/>
                </w:tcPr>
                <w:p w14:paraId="55113CFA" w14:textId="202D8CEF"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 xml:space="preserve">Independent valuation evidence by </w:t>
                  </w:r>
                  <w:r w:rsidR="00F73017" w:rsidRPr="00D31278">
                    <w:rPr>
                      <w:rFonts w:ascii="Arial" w:hAnsi="Arial" w:cs="Arial"/>
                      <w:sz w:val="20"/>
                      <w:szCs w:val="20"/>
                    </w:rPr>
                    <w:t>Montagu Evans</w:t>
                  </w:r>
                  <w:r w:rsidR="00D31278" w:rsidRPr="00D31278">
                    <w:rPr>
                      <w:rFonts w:ascii="Arial" w:hAnsi="Arial" w:cs="Arial"/>
                      <w:sz w:val="20"/>
                      <w:szCs w:val="20"/>
                    </w:rPr>
                    <w:t xml:space="preserve"> and </w:t>
                  </w:r>
                  <w:r w:rsidR="004A2CB9">
                    <w:rPr>
                      <w:rFonts w:ascii="Arial" w:hAnsi="Arial" w:cs="Arial"/>
                      <w:sz w:val="20"/>
                      <w:szCs w:val="20"/>
                    </w:rPr>
                    <w:t>Queensberry</w:t>
                  </w:r>
                  <w:r w:rsidRPr="00D31278">
                    <w:rPr>
                      <w:rFonts w:ascii="Arial" w:hAnsi="Arial" w:cs="Arial"/>
                      <w:sz w:val="20"/>
                      <w:szCs w:val="20"/>
                    </w:rPr>
                    <w:t xml:space="preserve">, based on the profits valuation method. </w:t>
                  </w:r>
                </w:p>
              </w:tc>
            </w:tr>
            <w:tr w:rsidR="003303AE" w:rsidRPr="00D31278" w14:paraId="1FBFBF9B" w14:textId="77777777" w:rsidTr="004776D9">
              <w:tc>
                <w:tcPr>
                  <w:tcW w:w="1497" w:type="dxa"/>
                </w:tcPr>
                <w:p w14:paraId="62F2C1A4" w14:textId="380A373A"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Spillover Commercial LVU</w:t>
                  </w:r>
                  <w:r w:rsidR="00D31278" w:rsidRPr="00D31278">
                    <w:rPr>
                      <w:rFonts w:ascii="Arial" w:hAnsi="Arial" w:cs="Arial"/>
                      <w:sz w:val="20"/>
                      <w:szCs w:val="20"/>
                    </w:rPr>
                    <w:t xml:space="preserve"> (Generated and Safeguarded)</w:t>
                  </w:r>
                </w:p>
              </w:tc>
              <w:tc>
                <w:tcPr>
                  <w:tcW w:w="3481" w:type="dxa"/>
                </w:tcPr>
                <w:p w14:paraId="15FBA8C4" w14:textId="51516F04"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 xml:space="preserve">Wider LVU across existing proximate </w:t>
                  </w:r>
                  <w:r w:rsidR="00F73017" w:rsidRPr="00D31278">
                    <w:rPr>
                      <w:rFonts w:ascii="Arial" w:hAnsi="Arial" w:cs="Arial"/>
                      <w:sz w:val="20"/>
                      <w:szCs w:val="20"/>
                    </w:rPr>
                    <w:t>town</w:t>
                  </w:r>
                  <w:r w:rsidRPr="00D31278">
                    <w:rPr>
                      <w:rFonts w:ascii="Arial" w:hAnsi="Arial" w:cs="Arial"/>
                      <w:sz w:val="20"/>
                      <w:szCs w:val="20"/>
                    </w:rPr>
                    <w:t xml:space="preserve"> centre commercial assets.</w:t>
                  </w:r>
                </w:p>
              </w:tc>
              <w:tc>
                <w:tcPr>
                  <w:tcW w:w="4265" w:type="dxa"/>
                </w:tcPr>
                <w:p w14:paraId="7286282A"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Property-level mapping of ratings data and appropriate current yields and occupancy rates achieved locally.</w:t>
                  </w:r>
                </w:p>
              </w:tc>
            </w:tr>
            <w:tr w:rsidR="003303AE" w:rsidRPr="00D31278" w14:paraId="1DDE1BA8" w14:textId="77777777" w:rsidTr="004776D9">
              <w:tc>
                <w:tcPr>
                  <w:tcW w:w="1497" w:type="dxa"/>
                </w:tcPr>
                <w:p w14:paraId="1A2669F6"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Spillover Residential LVU</w:t>
                  </w:r>
                </w:p>
              </w:tc>
              <w:tc>
                <w:tcPr>
                  <w:tcW w:w="3481" w:type="dxa"/>
                </w:tcPr>
                <w:p w14:paraId="4EBBD53D" w14:textId="7C4B6FCC"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 xml:space="preserve">The effects of an improved </w:t>
                  </w:r>
                  <w:r w:rsidR="00F73017" w:rsidRPr="00D31278">
                    <w:rPr>
                      <w:rFonts w:ascii="Arial" w:hAnsi="Arial" w:cs="Arial"/>
                      <w:sz w:val="20"/>
                      <w:szCs w:val="20"/>
                    </w:rPr>
                    <w:t>town centre</w:t>
                  </w:r>
                  <w:r w:rsidRPr="00D31278">
                    <w:rPr>
                      <w:rFonts w:ascii="Arial" w:hAnsi="Arial" w:cs="Arial"/>
                      <w:sz w:val="20"/>
                      <w:szCs w:val="20"/>
                    </w:rPr>
                    <w:t xml:space="preserve"> offer on the local housing markets</w:t>
                  </w:r>
                </w:p>
              </w:tc>
              <w:tc>
                <w:tcPr>
                  <w:tcW w:w="4265" w:type="dxa"/>
                </w:tcPr>
                <w:p w14:paraId="16F05AF5"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Census 2011 dwelling estimates by type, ONS Household Projections and ONS current median house prices locally (HPSSA 11).</w:t>
                  </w:r>
                </w:p>
              </w:tc>
            </w:tr>
            <w:tr w:rsidR="003303AE" w:rsidRPr="00D31278" w14:paraId="6C1B8ACC" w14:textId="77777777" w:rsidTr="004776D9">
              <w:tc>
                <w:tcPr>
                  <w:tcW w:w="1497" w:type="dxa"/>
                </w:tcPr>
                <w:p w14:paraId="6CD7CDC7" w14:textId="77777777" w:rsidR="003303AE" w:rsidRPr="00D31278" w:rsidRDefault="003303AE" w:rsidP="003303AE">
                  <w:pPr>
                    <w:rPr>
                      <w:rFonts w:ascii="Arial" w:hAnsi="Arial" w:cs="Arial"/>
                      <w:sz w:val="20"/>
                      <w:szCs w:val="20"/>
                    </w:rPr>
                  </w:pPr>
                  <w:r w:rsidRPr="00D31278">
                    <w:rPr>
                      <w:rFonts w:ascii="Arial" w:hAnsi="Arial" w:cs="Arial"/>
                      <w:sz w:val="20"/>
                      <w:szCs w:val="20"/>
                    </w:rPr>
                    <w:t>Labour Supply Impacts</w:t>
                  </w:r>
                </w:p>
              </w:tc>
              <w:tc>
                <w:tcPr>
                  <w:tcW w:w="3481" w:type="dxa"/>
                </w:tcPr>
                <w:p w14:paraId="2DFE2BA7" w14:textId="0CE95FFF" w:rsidR="003303AE" w:rsidRPr="00D31278" w:rsidRDefault="003303AE" w:rsidP="003303AE">
                  <w:pPr>
                    <w:rPr>
                      <w:rFonts w:ascii="Arial" w:hAnsi="Arial" w:cs="Arial"/>
                      <w:sz w:val="20"/>
                      <w:szCs w:val="20"/>
                    </w:rPr>
                  </w:pPr>
                  <w:r w:rsidRPr="00D31278">
                    <w:rPr>
                      <w:rFonts w:ascii="Arial" w:hAnsi="Arial" w:cs="Arial"/>
                      <w:sz w:val="20"/>
                      <w:szCs w:val="20"/>
                    </w:rPr>
                    <w:t xml:space="preserve">The role of </w:t>
                  </w:r>
                  <w:r w:rsidR="002C13D1">
                    <w:rPr>
                      <w:rFonts w:ascii="Arial" w:hAnsi="Arial" w:cs="Arial"/>
                      <w:sz w:val="20"/>
                      <w:szCs w:val="20"/>
                    </w:rPr>
                    <w:t>the Scheme</w:t>
                  </w:r>
                  <w:r w:rsidRPr="00D31278">
                    <w:rPr>
                      <w:rFonts w:ascii="Arial" w:hAnsi="Arial" w:cs="Arial"/>
                      <w:sz w:val="20"/>
                      <w:szCs w:val="20"/>
                    </w:rPr>
                    <w:t xml:space="preserve"> to </w:t>
                  </w:r>
                  <w:r w:rsidR="002C13D1">
                    <w:rPr>
                      <w:rFonts w:ascii="Arial" w:hAnsi="Arial" w:cs="Arial"/>
                      <w:sz w:val="20"/>
                      <w:szCs w:val="20"/>
                    </w:rPr>
                    <w:t>support labour market vitality, thereby inducing</w:t>
                  </w:r>
                  <w:r w:rsidRPr="00D31278">
                    <w:rPr>
                      <w:rFonts w:ascii="Arial" w:hAnsi="Arial" w:cs="Arial"/>
                      <w:sz w:val="20"/>
                      <w:szCs w:val="20"/>
                    </w:rPr>
                    <w:t xml:space="preserve"> workforce re/entrants, with subsequent welfare returns.</w:t>
                  </w:r>
                </w:p>
              </w:tc>
              <w:tc>
                <w:tcPr>
                  <w:tcW w:w="4265" w:type="dxa"/>
                </w:tcPr>
                <w:p w14:paraId="0ADD6FED" w14:textId="73A49A7F" w:rsidR="003303AE" w:rsidRPr="00D31278" w:rsidRDefault="002C13D1" w:rsidP="003303AE">
                  <w:pPr>
                    <w:rPr>
                      <w:rFonts w:ascii="Arial" w:hAnsi="Arial" w:cs="Arial"/>
                      <w:sz w:val="20"/>
                      <w:szCs w:val="20"/>
                    </w:rPr>
                  </w:pPr>
                  <w:r>
                    <w:rPr>
                      <w:rFonts w:ascii="Arial" w:hAnsi="Arial" w:cs="Arial"/>
                      <w:sz w:val="20"/>
                      <w:szCs w:val="20"/>
                    </w:rPr>
                    <w:t>Economic Activity rate deficits</w:t>
                  </w:r>
                  <w:r w:rsidR="003303AE" w:rsidRPr="00D31278">
                    <w:rPr>
                      <w:rFonts w:ascii="Arial" w:hAnsi="Arial" w:cs="Arial"/>
                      <w:sz w:val="20"/>
                      <w:szCs w:val="20"/>
                    </w:rPr>
                    <w:t>, ONS GDP per FTE job estimates locally and WebTAG LSI principles.</w:t>
                  </w:r>
                </w:p>
              </w:tc>
            </w:tr>
            <w:tr w:rsidR="001639DF" w:rsidRPr="00D31278" w14:paraId="04544C73" w14:textId="77777777" w:rsidTr="004776D9">
              <w:tc>
                <w:tcPr>
                  <w:tcW w:w="1497" w:type="dxa"/>
                </w:tcPr>
                <w:p w14:paraId="4C513DED" w14:textId="6B268DDC" w:rsidR="001639DF" w:rsidRPr="00D31278" w:rsidRDefault="001639DF" w:rsidP="003303AE">
                  <w:pPr>
                    <w:rPr>
                      <w:rFonts w:ascii="Arial" w:hAnsi="Arial" w:cs="Arial"/>
                      <w:sz w:val="20"/>
                      <w:szCs w:val="20"/>
                    </w:rPr>
                  </w:pPr>
                  <w:r w:rsidRPr="00D31278">
                    <w:rPr>
                      <w:rFonts w:ascii="Arial" w:hAnsi="Arial" w:cs="Arial"/>
                      <w:sz w:val="20"/>
                      <w:szCs w:val="20"/>
                    </w:rPr>
                    <w:t>Distributional Impacts</w:t>
                  </w:r>
                </w:p>
              </w:tc>
              <w:tc>
                <w:tcPr>
                  <w:tcW w:w="3481" w:type="dxa"/>
                </w:tcPr>
                <w:p w14:paraId="63C179D3" w14:textId="0CA9DB0E" w:rsidR="001639DF" w:rsidRPr="00D31278" w:rsidRDefault="001639DF" w:rsidP="003303AE">
                  <w:pPr>
                    <w:rPr>
                      <w:rFonts w:ascii="Arial" w:hAnsi="Arial" w:cs="Arial"/>
                      <w:sz w:val="20"/>
                      <w:szCs w:val="20"/>
                    </w:rPr>
                  </w:pPr>
                  <w:r w:rsidRPr="00D31278">
                    <w:rPr>
                      <w:rFonts w:ascii="Arial" w:hAnsi="Arial" w:cs="Arial"/>
                      <w:sz w:val="20"/>
                      <w:szCs w:val="20"/>
                    </w:rPr>
                    <w:t>The potential for capital investment in an area of high income deprivation to bring significant redistributive effects</w:t>
                  </w:r>
                </w:p>
              </w:tc>
              <w:tc>
                <w:tcPr>
                  <w:tcW w:w="4265" w:type="dxa"/>
                </w:tcPr>
                <w:p w14:paraId="106B6D7F" w14:textId="2290787B" w:rsidR="001639DF" w:rsidRPr="00D31278" w:rsidRDefault="001639DF" w:rsidP="003303AE">
                  <w:pPr>
                    <w:rPr>
                      <w:rFonts w:ascii="Arial" w:hAnsi="Arial" w:cs="Arial"/>
                      <w:sz w:val="20"/>
                      <w:szCs w:val="20"/>
                    </w:rPr>
                  </w:pPr>
                  <w:r w:rsidRPr="00D31278">
                    <w:rPr>
                      <w:rFonts w:ascii="Arial" w:hAnsi="Arial" w:cs="Arial"/>
                      <w:sz w:val="20"/>
                      <w:szCs w:val="20"/>
                    </w:rPr>
                    <w:t>ONS Gross Disposable Household Income (GDHI, after housing costs) evidence and a Green Book suggested marginal utility of income adjustment factor</w:t>
                  </w:r>
                </w:p>
              </w:tc>
            </w:tr>
          </w:tbl>
          <w:p w14:paraId="5D9D6594" w14:textId="23488117" w:rsidR="003303AE" w:rsidRPr="003E0B4D" w:rsidRDefault="003303AE" w:rsidP="00F73017">
            <w:p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 xml:space="preserve">For commercial LVU, a mix of independent valuation, and known ratings data, local yield and occupancy rates have been used. This best available evidence is considered robust, unbiased and a true reflection of values. For residential LVU, existing housing stocks are informed by Census 2011 evidence, uprated to reflect housing growth using ONS household projections benchmarks for </w:t>
            </w:r>
            <w:r w:rsidR="00F73017" w:rsidRPr="003E0B4D">
              <w:rPr>
                <w:rStyle w:val="eop"/>
                <w:rFonts w:ascii="Arial" w:hAnsi="Arial" w:cs="Arial"/>
                <w:color w:val="000000" w:themeColor="text1"/>
                <w:sz w:val="20"/>
                <w:szCs w:val="20"/>
              </w:rPr>
              <w:t>NEL</w:t>
            </w:r>
            <w:r w:rsidRPr="003E0B4D">
              <w:rPr>
                <w:rStyle w:val="eop"/>
                <w:rFonts w:ascii="Arial" w:hAnsi="Arial" w:cs="Arial"/>
                <w:color w:val="000000" w:themeColor="text1"/>
                <w:sz w:val="20"/>
                <w:szCs w:val="20"/>
              </w:rPr>
              <w:t xml:space="preserve">. </w:t>
            </w:r>
          </w:p>
          <w:p w14:paraId="5D7AA4A2" w14:textId="17670A6A" w:rsidR="001639DF" w:rsidRPr="003E0B4D" w:rsidRDefault="003303AE" w:rsidP="00F73017">
            <w:pPr>
              <w:spacing w:before="120" w:after="120"/>
              <w:jc w:val="both"/>
              <w:rPr>
                <w:rStyle w:val="eop"/>
                <w:rFonts w:ascii="Arial" w:hAnsi="Arial" w:cs="Arial"/>
                <w:color w:val="000000" w:themeColor="text1"/>
                <w:sz w:val="20"/>
                <w:szCs w:val="20"/>
              </w:rPr>
            </w:pPr>
            <w:r w:rsidRPr="003E0B4D">
              <w:rPr>
                <w:rStyle w:val="eop"/>
                <w:rFonts w:ascii="Arial" w:hAnsi="Arial" w:cs="Arial"/>
                <w:color w:val="000000" w:themeColor="text1"/>
                <w:sz w:val="20"/>
                <w:szCs w:val="20"/>
              </w:rPr>
              <w:t xml:space="preserve">LSI evidence has been informed by </w:t>
            </w:r>
            <w:r w:rsidR="002C13D1" w:rsidRPr="003E0B4D">
              <w:rPr>
                <w:rStyle w:val="eop"/>
                <w:rFonts w:ascii="Arial" w:hAnsi="Arial" w:cs="Arial"/>
                <w:color w:val="000000" w:themeColor="text1"/>
                <w:sz w:val="20"/>
                <w:szCs w:val="20"/>
              </w:rPr>
              <w:t>ONS labour market</w:t>
            </w:r>
            <w:r w:rsidRPr="003E0B4D">
              <w:rPr>
                <w:rStyle w:val="eop"/>
                <w:rFonts w:ascii="Arial" w:hAnsi="Arial" w:cs="Arial"/>
                <w:color w:val="000000" w:themeColor="text1"/>
                <w:sz w:val="20"/>
                <w:szCs w:val="20"/>
              </w:rPr>
              <w:t xml:space="preserve"> </w:t>
            </w:r>
            <w:r w:rsidR="002C13D1" w:rsidRPr="003E0B4D">
              <w:rPr>
                <w:rStyle w:val="eop"/>
                <w:rFonts w:ascii="Arial" w:hAnsi="Arial" w:cs="Arial"/>
                <w:color w:val="000000" w:themeColor="text1"/>
                <w:sz w:val="20"/>
                <w:szCs w:val="20"/>
              </w:rPr>
              <w:t>evidence, with a very prudent view on the potential for the Scheme to redress current shortfalls in workforce engagement locally.</w:t>
            </w:r>
            <w:r w:rsidR="003E0B4D">
              <w:rPr>
                <w:rStyle w:val="eop"/>
                <w:rFonts w:ascii="Arial" w:hAnsi="Arial" w:cs="Arial"/>
                <w:color w:val="000000" w:themeColor="text1"/>
                <w:sz w:val="20"/>
                <w:szCs w:val="20"/>
              </w:rPr>
              <w:t xml:space="preserve"> </w:t>
            </w:r>
            <w:r w:rsidR="001639DF" w:rsidRPr="003E0B4D">
              <w:rPr>
                <w:rStyle w:val="eop"/>
                <w:rFonts w:ascii="Arial" w:hAnsi="Arial" w:cs="Arial"/>
                <w:color w:val="000000" w:themeColor="text1"/>
                <w:sz w:val="20"/>
                <w:szCs w:val="20"/>
              </w:rPr>
              <w:t xml:space="preserve">Distributional Impact evidence has </w:t>
            </w:r>
            <w:r w:rsidR="002C13D1" w:rsidRPr="003E0B4D">
              <w:rPr>
                <w:rStyle w:val="eop"/>
                <w:rFonts w:ascii="Arial" w:hAnsi="Arial" w:cs="Arial"/>
                <w:color w:val="000000" w:themeColor="text1"/>
                <w:sz w:val="20"/>
                <w:szCs w:val="20"/>
              </w:rPr>
              <w:t xml:space="preserve">also </w:t>
            </w:r>
            <w:r w:rsidR="001639DF" w:rsidRPr="003E0B4D">
              <w:rPr>
                <w:rStyle w:val="eop"/>
                <w:rFonts w:ascii="Arial" w:hAnsi="Arial" w:cs="Arial"/>
                <w:color w:val="000000" w:themeColor="text1"/>
                <w:sz w:val="20"/>
                <w:szCs w:val="20"/>
              </w:rPr>
              <w:t xml:space="preserve">drawn on robust ONS data, applied to a recognised Green Book approach. </w:t>
            </w:r>
          </w:p>
          <w:p w14:paraId="7DADECBC" w14:textId="56AFB319" w:rsidR="003303AE" w:rsidRPr="00D31278" w:rsidRDefault="003303AE" w:rsidP="00F73017">
            <w:pPr>
              <w:spacing w:before="120" w:after="120"/>
              <w:jc w:val="both"/>
              <w:rPr>
                <w:rFonts w:ascii="Arial" w:hAnsi="Arial" w:cs="Arial"/>
                <w:color w:val="000000" w:themeColor="text1"/>
                <w:sz w:val="20"/>
                <w:szCs w:val="20"/>
              </w:rPr>
            </w:pPr>
            <w:r w:rsidRPr="00D31278">
              <w:rPr>
                <w:rStyle w:val="eop"/>
                <w:rFonts w:ascii="Arial" w:hAnsi="Arial" w:cs="Arial"/>
                <w:color w:val="000000" w:themeColor="text1"/>
                <w:sz w:val="20"/>
                <w:szCs w:val="20"/>
              </w:rPr>
              <w:t xml:space="preserve">Consequently, all national-scale impacts are based on best-available evidence and are considered robust. </w:t>
            </w:r>
          </w:p>
          <w:p w14:paraId="3E5EA88F" w14:textId="2D76A325" w:rsidR="003303AE" w:rsidRPr="00D31278" w:rsidRDefault="003303AE" w:rsidP="00F73017">
            <w:pPr>
              <w:spacing w:before="120" w:after="120"/>
              <w:jc w:val="both"/>
              <w:rPr>
                <w:rStyle w:val="eop"/>
                <w:rFonts w:ascii="Arial" w:hAnsi="Arial" w:cs="Arial"/>
                <w:b/>
                <w:bCs/>
                <w:sz w:val="20"/>
                <w:szCs w:val="20"/>
              </w:rPr>
            </w:pPr>
            <w:r w:rsidRPr="00D31278">
              <w:rPr>
                <w:rFonts w:ascii="Arial" w:hAnsi="Arial" w:cs="Arial"/>
                <w:b/>
                <w:bCs/>
                <w:sz w:val="20"/>
                <w:szCs w:val="20"/>
              </w:rPr>
              <w:t>Local level Impacts (Non-Monetised)</w:t>
            </w:r>
          </w:p>
          <w:tbl>
            <w:tblPr>
              <w:tblStyle w:val="TableGrid"/>
              <w:tblW w:w="0" w:type="auto"/>
              <w:tblLook w:val="04A0" w:firstRow="1" w:lastRow="0" w:firstColumn="1" w:lastColumn="0" w:noHBand="0" w:noVBand="1"/>
            </w:tblPr>
            <w:tblGrid>
              <w:gridCol w:w="1721"/>
              <w:gridCol w:w="3269"/>
              <w:gridCol w:w="4253"/>
            </w:tblGrid>
            <w:tr w:rsidR="003303AE" w:rsidRPr="00D31278" w14:paraId="56B16AC9" w14:textId="77777777" w:rsidTr="00F73017">
              <w:tc>
                <w:tcPr>
                  <w:tcW w:w="1721" w:type="dxa"/>
                  <w:shd w:val="clear" w:color="auto" w:fill="000000" w:themeFill="text1"/>
                </w:tcPr>
                <w:p w14:paraId="50755BB3" w14:textId="77777777" w:rsidR="003303AE" w:rsidRPr="00D31278" w:rsidRDefault="003303AE" w:rsidP="00F73017">
                  <w:pPr>
                    <w:spacing w:before="60" w:after="60"/>
                    <w:rPr>
                      <w:rFonts w:ascii="Arial" w:hAnsi="Arial" w:cs="Arial"/>
                      <w:b/>
                      <w:bCs/>
                      <w:color w:val="FFFFFF" w:themeColor="background1"/>
                      <w:sz w:val="20"/>
                      <w:szCs w:val="20"/>
                    </w:rPr>
                  </w:pPr>
                  <w:r w:rsidRPr="00D31278">
                    <w:rPr>
                      <w:rFonts w:ascii="Arial" w:hAnsi="Arial" w:cs="Arial"/>
                      <w:b/>
                      <w:bCs/>
                      <w:color w:val="FFFFFF" w:themeColor="background1"/>
                      <w:sz w:val="20"/>
                      <w:szCs w:val="20"/>
                    </w:rPr>
                    <w:t>Strand</w:t>
                  </w:r>
                </w:p>
              </w:tc>
              <w:tc>
                <w:tcPr>
                  <w:tcW w:w="3269" w:type="dxa"/>
                  <w:shd w:val="clear" w:color="auto" w:fill="000000" w:themeFill="text1"/>
                </w:tcPr>
                <w:p w14:paraId="414BD57E" w14:textId="77777777" w:rsidR="003303AE" w:rsidRPr="00D31278" w:rsidRDefault="003303AE" w:rsidP="00F73017">
                  <w:pPr>
                    <w:spacing w:before="60" w:after="60"/>
                    <w:rPr>
                      <w:rFonts w:ascii="Arial" w:hAnsi="Arial" w:cs="Arial"/>
                      <w:b/>
                      <w:bCs/>
                      <w:color w:val="FFFFFF" w:themeColor="background1"/>
                      <w:sz w:val="20"/>
                      <w:szCs w:val="20"/>
                    </w:rPr>
                  </w:pPr>
                  <w:r w:rsidRPr="00D31278">
                    <w:rPr>
                      <w:rFonts w:ascii="Arial" w:hAnsi="Arial" w:cs="Arial"/>
                      <w:b/>
                      <w:bCs/>
                      <w:color w:val="FFFFFF" w:themeColor="background1"/>
                      <w:sz w:val="20"/>
                      <w:szCs w:val="20"/>
                    </w:rPr>
                    <w:t>Description</w:t>
                  </w:r>
                </w:p>
              </w:tc>
              <w:tc>
                <w:tcPr>
                  <w:tcW w:w="4253" w:type="dxa"/>
                  <w:shd w:val="clear" w:color="auto" w:fill="000000" w:themeFill="text1"/>
                </w:tcPr>
                <w:p w14:paraId="154A1918" w14:textId="77777777" w:rsidR="003303AE" w:rsidRPr="00D31278" w:rsidRDefault="003303AE" w:rsidP="00F73017">
                  <w:pPr>
                    <w:spacing w:before="60" w:after="60"/>
                    <w:rPr>
                      <w:rFonts w:ascii="Arial" w:hAnsi="Arial" w:cs="Arial"/>
                      <w:b/>
                      <w:bCs/>
                      <w:color w:val="FFFFFF" w:themeColor="background1"/>
                      <w:sz w:val="20"/>
                      <w:szCs w:val="20"/>
                    </w:rPr>
                  </w:pPr>
                  <w:r w:rsidRPr="00D31278">
                    <w:rPr>
                      <w:rFonts w:ascii="Arial" w:hAnsi="Arial" w:cs="Arial"/>
                      <w:b/>
                      <w:bCs/>
                      <w:color w:val="FFFFFF" w:themeColor="background1"/>
                      <w:sz w:val="20"/>
                      <w:szCs w:val="20"/>
                    </w:rPr>
                    <w:t>Underlying Evidence</w:t>
                  </w:r>
                </w:p>
              </w:tc>
            </w:tr>
            <w:tr w:rsidR="003303AE" w:rsidRPr="00D31278" w14:paraId="04EE55B3" w14:textId="77777777" w:rsidTr="00F73017">
              <w:tc>
                <w:tcPr>
                  <w:tcW w:w="1721" w:type="dxa"/>
                </w:tcPr>
                <w:p w14:paraId="6F5A7C48"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 xml:space="preserve">Construction-related employment </w:t>
                  </w:r>
                </w:p>
              </w:tc>
              <w:tc>
                <w:tcPr>
                  <w:tcW w:w="3269" w:type="dxa"/>
                </w:tcPr>
                <w:p w14:paraId="7D5EB922" w14:textId="5CAC27D5" w:rsidR="003303AE" w:rsidRPr="00D31278" w:rsidRDefault="003303AE" w:rsidP="00F73017">
                  <w:pPr>
                    <w:spacing w:before="60" w:after="60"/>
                    <w:rPr>
                      <w:rFonts w:ascii="Arial" w:hAnsi="Arial" w:cs="Arial"/>
                      <w:sz w:val="20"/>
                      <w:szCs w:val="20"/>
                    </w:rPr>
                  </w:pPr>
                  <w:r w:rsidRPr="00D31278">
                    <w:rPr>
                      <w:rStyle w:val="eop"/>
                      <w:rFonts w:ascii="Arial" w:hAnsi="Arial" w:cs="Arial"/>
                      <w:color w:val="000000" w:themeColor="text1"/>
                      <w:sz w:val="20"/>
                      <w:szCs w:val="20"/>
                    </w:rPr>
                    <w:t>A temporary boost to the construction sector arising from capital investment</w:t>
                  </w:r>
                  <w:r w:rsidR="00F73017" w:rsidRPr="00D31278">
                    <w:rPr>
                      <w:rStyle w:val="eop"/>
                      <w:rFonts w:ascii="Arial" w:hAnsi="Arial" w:cs="Arial"/>
                      <w:color w:val="000000" w:themeColor="text1"/>
                      <w:sz w:val="20"/>
                      <w:szCs w:val="20"/>
                    </w:rPr>
                    <w:t xml:space="preserve"> in Scheme delivery</w:t>
                  </w:r>
                  <w:r w:rsidRPr="00D31278">
                    <w:rPr>
                      <w:rStyle w:val="eop"/>
                      <w:rFonts w:ascii="Arial" w:hAnsi="Arial" w:cs="Arial"/>
                      <w:color w:val="000000" w:themeColor="text1"/>
                      <w:sz w:val="20"/>
                      <w:szCs w:val="20"/>
                    </w:rPr>
                    <w:t>.</w:t>
                  </w:r>
                </w:p>
              </w:tc>
              <w:tc>
                <w:tcPr>
                  <w:tcW w:w="4253" w:type="dxa"/>
                </w:tcPr>
                <w:p w14:paraId="35F14B9B"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Build cost estimates and ONS turnover per construction job benchmarks.</w:t>
                  </w:r>
                </w:p>
              </w:tc>
            </w:tr>
            <w:tr w:rsidR="003303AE" w:rsidRPr="00D31278" w14:paraId="73771544" w14:textId="77777777" w:rsidTr="00F73017">
              <w:tc>
                <w:tcPr>
                  <w:tcW w:w="1721" w:type="dxa"/>
                </w:tcPr>
                <w:p w14:paraId="465A6614" w14:textId="77777777" w:rsidR="003303AE" w:rsidRPr="00D31278" w:rsidRDefault="003303AE" w:rsidP="00F73017">
                  <w:pPr>
                    <w:spacing w:before="60" w:after="60"/>
                    <w:rPr>
                      <w:rFonts w:ascii="Arial" w:hAnsi="Arial" w:cs="Arial"/>
                      <w:sz w:val="20"/>
                      <w:szCs w:val="20"/>
                    </w:rPr>
                  </w:pPr>
                  <w:r w:rsidRPr="00D31278">
                    <w:rPr>
                      <w:rStyle w:val="eop"/>
                      <w:rFonts w:ascii="Arial" w:hAnsi="Arial" w:cs="Arial"/>
                      <w:color w:val="000000" w:themeColor="text1"/>
                      <w:sz w:val="20"/>
                      <w:szCs w:val="20"/>
                    </w:rPr>
                    <w:t xml:space="preserve">Operational </w:t>
                  </w:r>
                  <w:r w:rsidRPr="00D31278">
                    <w:rPr>
                      <w:rFonts w:ascii="Arial" w:hAnsi="Arial" w:cs="Arial"/>
                      <w:sz w:val="20"/>
                      <w:szCs w:val="20"/>
                    </w:rPr>
                    <w:t xml:space="preserve">FTE employment </w:t>
                  </w:r>
                </w:p>
              </w:tc>
              <w:tc>
                <w:tcPr>
                  <w:tcW w:w="3269" w:type="dxa"/>
                </w:tcPr>
                <w:p w14:paraId="150AF3FF" w14:textId="3E87575E" w:rsidR="003303AE" w:rsidRPr="00D31278" w:rsidRDefault="003303AE" w:rsidP="00F73017">
                  <w:pPr>
                    <w:spacing w:before="60" w:after="60"/>
                    <w:rPr>
                      <w:rFonts w:ascii="Arial" w:hAnsi="Arial" w:cs="Arial"/>
                      <w:sz w:val="20"/>
                      <w:szCs w:val="20"/>
                    </w:rPr>
                  </w:pPr>
                  <w:r w:rsidRPr="00D31278">
                    <w:rPr>
                      <w:rStyle w:val="eop"/>
                      <w:rFonts w:ascii="Arial" w:hAnsi="Arial" w:cs="Arial"/>
                      <w:color w:val="000000" w:themeColor="text1"/>
                      <w:sz w:val="20"/>
                      <w:szCs w:val="20"/>
                    </w:rPr>
                    <w:t>The longer-term effects of increased capacity for ne</w:t>
                  </w:r>
                  <w:r w:rsidR="00EF4302">
                    <w:rPr>
                      <w:rStyle w:val="eop"/>
                      <w:rFonts w:ascii="Arial" w:hAnsi="Arial" w:cs="Arial"/>
                      <w:color w:val="000000" w:themeColor="text1"/>
                      <w:sz w:val="20"/>
                      <w:szCs w:val="20"/>
                    </w:rPr>
                    <w:t xml:space="preserve">w leisure </w:t>
                  </w:r>
                  <w:r w:rsidRPr="00D31278">
                    <w:rPr>
                      <w:rStyle w:val="eop"/>
                      <w:rFonts w:ascii="Arial" w:hAnsi="Arial" w:cs="Arial"/>
                      <w:color w:val="000000" w:themeColor="text1"/>
                      <w:sz w:val="20"/>
                      <w:szCs w:val="20"/>
                    </w:rPr>
                    <w:t xml:space="preserve">businesses. </w:t>
                  </w:r>
                </w:p>
              </w:tc>
              <w:tc>
                <w:tcPr>
                  <w:tcW w:w="4253" w:type="dxa"/>
                </w:tcPr>
                <w:p w14:paraId="603F323C" w14:textId="6AE08C88" w:rsidR="003303AE" w:rsidRPr="00D31278" w:rsidRDefault="00EF4302" w:rsidP="00F73017">
                  <w:pPr>
                    <w:spacing w:before="60" w:after="60"/>
                    <w:rPr>
                      <w:rFonts w:ascii="Arial" w:hAnsi="Arial" w:cs="Arial"/>
                      <w:sz w:val="20"/>
                      <w:szCs w:val="20"/>
                    </w:rPr>
                  </w:pPr>
                  <w:r>
                    <w:rPr>
                      <w:rFonts w:ascii="Arial" w:hAnsi="Arial" w:cs="Arial"/>
                      <w:sz w:val="20"/>
                      <w:szCs w:val="20"/>
                    </w:rPr>
                    <w:t>NIA F</w:t>
                  </w:r>
                  <w:r w:rsidR="003303AE" w:rsidRPr="00D31278">
                    <w:rPr>
                      <w:rFonts w:ascii="Arial" w:hAnsi="Arial" w:cs="Arial"/>
                      <w:sz w:val="20"/>
                      <w:szCs w:val="20"/>
                    </w:rPr>
                    <w:t xml:space="preserve">loorspace </w:t>
                  </w:r>
                  <w:r>
                    <w:rPr>
                      <w:rFonts w:ascii="Arial" w:hAnsi="Arial" w:cs="Arial"/>
                      <w:sz w:val="20"/>
                      <w:szCs w:val="20"/>
                    </w:rPr>
                    <w:t xml:space="preserve">estimates and HCA </w:t>
                  </w:r>
                  <w:r w:rsidR="003303AE" w:rsidRPr="00D31278">
                    <w:rPr>
                      <w:rFonts w:ascii="Arial" w:hAnsi="Arial" w:cs="Arial"/>
                      <w:sz w:val="20"/>
                      <w:szCs w:val="20"/>
                    </w:rPr>
                    <w:t xml:space="preserve">Employment Densities Guide </w:t>
                  </w:r>
                  <w:r>
                    <w:rPr>
                      <w:rFonts w:ascii="Arial" w:hAnsi="Arial" w:cs="Arial"/>
                      <w:sz w:val="20"/>
                      <w:szCs w:val="20"/>
                    </w:rPr>
                    <w:t>benchmarks</w:t>
                  </w:r>
                  <w:r w:rsidR="003303AE" w:rsidRPr="00D31278">
                    <w:rPr>
                      <w:rFonts w:ascii="Arial" w:hAnsi="Arial" w:cs="Arial"/>
                      <w:sz w:val="20"/>
                      <w:szCs w:val="20"/>
                    </w:rPr>
                    <w:t xml:space="preserve"> </w:t>
                  </w:r>
                </w:p>
              </w:tc>
            </w:tr>
            <w:tr w:rsidR="003303AE" w:rsidRPr="00D31278" w14:paraId="5CA1A473" w14:textId="77777777" w:rsidTr="00F73017">
              <w:tc>
                <w:tcPr>
                  <w:tcW w:w="1721" w:type="dxa"/>
                </w:tcPr>
                <w:p w14:paraId="3A77BA01"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Cumulative GVA returns</w:t>
                  </w:r>
                </w:p>
              </w:tc>
              <w:tc>
                <w:tcPr>
                  <w:tcW w:w="3269" w:type="dxa"/>
                </w:tcPr>
                <w:p w14:paraId="1E278C36"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Construction and longer-term GVA returns from net employment impacts locally.</w:t>
                  </w:r>
                </w:p>
              </w:tc>
              <w:tc>
                <w:tcPr>
                  <w:tcW w:w="4253" w:type="dxa"/>
                </w:tcPr>
                <w:p w14:paraId="6E3AB0E8" w14:textId="77777777" w:rsidR="003303AE" w:rsidRPr="00D31278" w:rsidRDefault="003303AE" w:rsidP="00F73017">
                  <w:pPr>
                    <w:spacing w:before="60" w:after="60"/>
                    <w:rPr>
                      <w:rFonts w:ascii="Arial" w:hAnsi="Arial" w:cs="Arial"/>
                      <w:sz w:val="20"/>
                      <w:szCs w:val="20"/>
                    </w:rPr>
                  </w:pPr>
                  <w:r w:rsidRPr="00D31278">
                    <w:rPr>
                      <w:rFonts w:ascii="Arial" w:hAnsi="Arial" w:cs="Arial"/>
                      <w:sz w:val="20"/>
                      <w:szCs w:val="20"/>
                    </w:rPr>
                    <w:t xml:space="preserve">Net jobs projections from delivery and 10-year future operations and ONS GVA per FTE job benchmarks by relevant sector locally. </w:t>
                  </w:r>
                </w:p>
              </w:tc>
            </w:tr>
          </w:tbl>
          <w:p w14:paraId="40E7BA38" w14:textId="2B63CD0D" w:rsidR="00A164CF" w:rsidRPr="00D31278" w:rsidRDefault="00A164CF" w:rsidP="00A164CF">
            <w:pPr>
              <w:spacing w:before="120" w:after="120"/>
              <w:jc w:val="both"/>
              <w:rPr>
                <w:rStyle w:val="eop"/>
                <w:rFonts w:ascii="Arial" w:hAnsi="Arial" w:cs="Arial"/>
                <w:color w:val="000000" w:themeColor="text1"/>
                <w:sz w:val="20"/>
                <w:szCs w:val="20"/>
              </w:rPr>
            </w:pPr>
            <w:r w:rsidRPr="00D31278">
              <w:rPr>
                <w:rStyle w:val="eop"/>
                <w:rFonts w:ascii="Arial" w:hAnsi="Arial" w:cs="Arial"/>
                <w:color w:val="000000" w:themeColor="text1"/>
                <w:sz w:val="20"/>
                <w:szCs w:val="20"/>
              </w:rPr>
              <w:t xml:space="preserve">All local-level impacts are informed by design evidence and business occupancy forecasts, which are robust, credible and achievable.  </w:t>
            </w:r>
          </w:p>
          <w:p w14:paraId="29230E48" w14:textId="19F31C1F" w:rsidR="00A164CF" w:rsidRPr="003E0B4D" w:rsidRDefault="00A164CF" w:rsidP="003E0B4D">
            <w:pPr>
              <w:spacing w:before="120" w:after="120"/>
              <w:jc w:val="both"/>
              <w:rPr>
                <w:rFonts w:ascii="Arial" w:hAnsi="Arial" w:cs="Arial"/>
                <w:color w:val="000000" w:themeColor="text1"/>
                <w:sz w:val="20"/>
                <w:szCs w:val="20"/>
              </w:rPr>
            </w:pPr>
            <w:bookmarkStart w:id="23" w:name="_Hlk105651545"/>
            <w:r w:rsidRPr="00D31278">
              <w:rPr>
                <w:rStyle w:val="eop"/>
                <w:rFonts w:ascii="Arial" w:hAnsi="Arial" w:cs="Arial"/>
                <w:color w:val="000000" w:themeColor="text1"/>
                <w:sz w:val="20"/>
                <w:szCs w:val="20"/>
              </w:rPr>
              <w:t xml:space="preserve">Local level (North and North East Lincolnshire, NUTs-3 or Yorkshire and Humber) ONS metrics applied throughout are current and unbiased. Where needed, all metrics have also been rebased to 2022/23 prices </w:t>
            </w:r>
            <w:r w:rsidRPr="00D31278">
              <w:rPr>
                <w:rStyle w:val="eop"/>
                <w:rFonts w:ascii="Arial" w:hAnsi="Arial" w:cs="Arial"/>
                <w:color w:val="000000" w:themeColor="text1"/>
                <w:sz w:val="20"/>
                <w:szCs w:val="20"/>
              </w:rPr>
              <w:lastRenderedPageBreak/>
              <w:t xml:space="preserve">as per LUF demands, completed via the HMT GDP deflator (March 2022). The Model appraisal period is 2022/23 to 2051/52 (30 years) and all impacts are discounted to 2022/23 terms. </w:t>
            </w:r>
            <w:bookmarkEnd w:id="23"/>
          </w:p>
          <w:p w14:paraId="62C0D651" w14:textId="395F383E" w:rsidR="003303AE" w:rsidRPr="00D31278" w:rsidRDefault="004776D9" w:rsidP="0099385B">
            <w:pPr>
              <w:widowControl w:val="0"/>
              <w:tabs>
                <w:tab w:val="left" w:pos="908"/>
              </w:tabs>
              <w:autoSpaceDE w:val="0"/>
              <w:autoSpaceDN w:val="0"/>
              <w:spacing w:before="19"/>
              <w:ind w:right="199"/>
              <w:jc w:val="both"/>
              <w:rPr>
                <w:rFonts w:ascii="Arial" w:hAnsi="Arial" w:cs="Arial"/>
                <w:sz w:val="20"/>
                <w:szCs w:val="20"/>
              </w:rPr>
            </w:pPr>
            <w:r w:rsidRPr="005E31BF">
              <w:rPr>
                <w:rFonts w:ascii="Arial" w:hAnsi="Arial" w:cs="Arial"/>
                <w:sz w:val="20"/>
                <w:szCs w:val="20"/>
                <w:highlight w:val="lightGray"/>
              </w:rPr>
              <w:t>(</w:t>
            </w:r>
            <w:r w:rsidR="00EF4302" w:rsidRPr="005E31BF">
              <w:rPr>
                <w:rFonts w:ascii="Arial" w:hAnsi="Arial" w:cs="Arial"/>
                <w:sz w:val="20"/>
                <w:szCs w:val="20"/>
                <w:highlight w:val="lightGray"/>
              </w:rPr>
              <w:t>4</w:t>
            </w:r>
            <w:r w:rsidR="005E31BF" w:rsidRPr="005E31BF">
              <w:rPr>
                <w:rFonts w:ascii="Arial" w:hAnsi="Arial" w:cs="Arial"/>
                <w:sz w:val="20"/>
                <w:szCs w:val="20"/>
                <w:highlight w:val="lightGray"/>
              </w:rPr>
              <w:t>77</w:t>
            </w:r>
            <w:r w:rsidRPr="005E31BF">
              <w:rPr>
                <w:rFonts w:ascii="Arial" w:hAnsi="Arial" w:cs="Arial"/>
                <w:sz w:val="20"/>
                <w:szCs w:val="20"/>
                <w:highlight w:val="lightGray"/>
              </w:rPr>
              <w:t xml:space="preserve"> words)</w:t>
            </w:r>
          </w:p>
          <w:p w14:paraId="0F09CE26" w14:textId="4D7A2A98" w:rsidR="003303AE" w:rsidRPr="00D31278" w:rsidRDefault="003303AE" w:rsidP="0099385B">
            <w:pPr>
              <w:widowControl w:val="0"/>
              <w:tabs>
                <w:tab w:val="left" w:pos="908"/>
              </w:tabs>
              <w:autoSpaceDE w:val="0"/>
              <w:autoSpaceDN w:val="0"/>
              <w:spacing w:before="19"/>
              <w:ind w:right="199"/>
              <w:jc w:val="both"/>
              <w:rPr>
                <w:rFonts w:ascii="Arial" w:hAnsi="Arial" w:cs="Arial"/>
                <w:i/>
                <w:iCs/>
                <w:sz w:val="20"/>
                <w:szCs w:val="20"/>
              </w:rPr>
            </w:pPr>
          </w:p>
        </w:tc>
      </w:tr>
      <w:bookmarkEnd w:id="22"/>
    </w:tbl>
    <w:p w14:paraId="37B937E7" w14:textId="77777777" w:rsidR="00CF5E89" w:rsidRDefault="00CF5E89" w:rsidP="00CF5E89">
      <w:pPr>
        <w:rPr>
          <w:highlight w:val="yellow"/>
        </w:rPr>
      </w:pPr>
    </w:p>
    <w:p w14:paraId="6E701CA9" w14:textId="2BFDF195" w:rsidR="00F2299C" w:rsidRPr="004F7F1B" w:rsidRDefault="00F2299C" w:rsidP="00F2299C">
      <w:pPr>
        <w:pStyle w:val="Heading2"/>
        <w:rPr>
          <w:sz w:val="24"/>
          <w:szCs w:val="22"/>
        </w:rPr>
      </w:pPr>
      <w:r w:rsidRPr="000370E6">
        <w:rPr>
          <w:sz w:val="24"/>
          <w:szCs w:val="22"/>
        </w:rPr>
        <w:t>5.</w:t>
      </w:r>
      <w:r>
        <w:rPr>
          <w:sz w:val="24"/>
          <w:szCs w:val="22"/>
        </w:rPr>
        <w:t>3</w:t>
      </w:r>
      <w:r w:rsidRPr="000370E6">
        <w:rPr>
          <w:sz w:val="24"/>
          <w:szCs w:val="22"/>
        </w:rPr>
        <w:t xml:space="preserve"> </w:t>
      </w:r>
      <w:r w:rsidRPr="004F7F1B">
        <w:rPr>
          <w:sz w:val="24"/>
          <w:szCs w:val="22"/>
        </w:rPr>
        <w:t>Analysis of costs and benefits</w:t>
      </w:r>
    </w:p>
    <w:p w14:paraId="17817D7F" w14:textId="77777777" w:rsidR="004F7F1B" w:rsidRPr="00B41784" w:rsidRDefault="004F7F1B" w:rsidP="004F7F1B">
      <w:pPr>
        <w:spacing w:before="22"/>
        <w:ind w:right="486"/>
        <w:rPr>
          <w:rFonts w:ascii="Arial" w:hAnsi="Arial" w:cs="Arial"/>
          <w:szCs w:val="20"/>
        </w:rPr>
      </w:pPr>
      <w:r w:rsidRPr="00B41784">
        <w:rPr>
          <w:rFonts w:ascii="Arial" w:hAnsi="Arial" w:cs="Arial"/>
          <w:szCs w:val="20"/>
        </w:rPr>
        <w:t>In this section applicants should describe and explain the costs and benefits in the</w:t>
      </w:r>
      <w:r w:rsidRPr="00B41784">
        <w:rPr>
          <w:rFonts w:ascii="Arial" w:hAnsi="Arial" w:cs="Arial"/>
          <w:spacing w:val="1"/>
          <w:szCs w:val="20"/>
        </w:rPr>
        <w:t xml:space="preserve"> </w:t>
      </w:r>
      <w:r w:rsidRPr="00B41784">
        <w:rPr>
          <w:rFonts w:ascii="Arial" w:hAnsi="Arial" w:cs="Arial"/>
          <w:szCs w:val="20"/>
        </w:rPr>
        <w:t xml:space="preserve">relevant </w:t>
      </w:r>
      <w:r w:rsidRPr="00B41784">
        <w:rPr>
          <w:rFonts w:ascii="Arial" w:hAnsi="Arial" w:cs="Arial"/>
          <w:b/>
          <w:szCs w:val="20"/>
        </w:rPr>
        <w:t>Costings and Planning Workbook – Tables A – Economic Benefits and</w:t>
      </w:r>
      <w:r w:rsidRPr="00B41784">
        <w:rPr>
          <w:rFonts w:ascii="Arial" w:hAnsi="Arial" w:cs="Arial"/>
          <w:b/>
          <w:spacing w:val="-64"/>
          <w:szCs w:val="20"/>
        </w:rPr>
        <w:t xml:space="preserve"> </w:t>
      </w:r>
      <w:r w:rsidRPr="00B41784">
        <w:rPr>
          <w:rFonts w:ascii="Arial" w:hAnsi="Arial" w:cs="Arial"/>
          <w:b/>
          <w:szCs w:val="20"/>
        </w:rPr>
        <w:t>Table A - Economic Costs</w:t>
      </w:r>
      <w:r w:rsidRPr="00B41784">
        <w:rPr>
          <w:rFonts w:ascii="Arial" w:hAnsi="Arial" w:cs="Arial"/>
          <w:b/>
          <w:spacing w:val="66"/>
          <w:szCs w:val="20"/>
        </w:rPr>
        <w:t xml:space="preserve"> </w:t>
      </w:r>
      <w:r w:rsidRPr="00B41784">
        <w:rPr>
          <w:rFonts w:ascii="Arial" w:hAnsi="Arial" w:cs="Arial"/>
          <w:szCs w:val="20"/>
        </w:rPr>
        <w:t>They should provide an explanation of how benefits</w:t>
      </w:r>
      <w:r w:rsidRPr="00B41784">
        <w:rPr>
          <w:rFonts w:ascii="Arial" w:hAnsi="Arial" w:cs="Arial"/>
          <w:spacing w:val="1"/>
          <w:szCs w:val="20"/>
        </w:rPr>
        <w:t xml:space="preserve"> </w:t>
      </w:r>
      <w:r w:rsidRPr="00B41784">
        <w:rPr>
          <w:rFonts w:ascii="Arial" w:hAnsi="Arial" w:cs="Arial"/>
          <w:szCs w:val="20"/>
        </w:rPr>
        <w:t>and costs are analysed and estimated, and how this approach is proportionate for</w:t>
      </w:r>
      <w:r w:rsidRPr="00B41784">
        <w:rPr>
          <w:rFonts w:ascii="Arial" w:hAnsi="Arial" w:cs="Arial"/>
          <w:spacing w:val="1"/>
          <w:szCs w:val="20"/>
        </w:rPr>
        <w:t xml:space="preserve"> </w:t>
      </w:r>
      <w:r w:rsidRPr="00B41784">
        <w:rPr>
          <w:rFonts w:ascii="Arial" w:hAnsi="Arial" w:cs="Arial"/>
          <w:szCs w:val="20"/>
        </w:rPr>
        <w:t>the</w:t>
      </w:r>
      <w:r w:rsidRPr="00B41784">
        <w:rPr>
          <w:rFonts w:ascii="Arial" w:hAnsi="Arial" w:cs="Arial"/>
          <w:spacing w:val="-2"/>
          <w:szCs w:val="20"/>
        </w:rPr>
        <w:t xml:space="preserve"> </w:t>
      </w:r>
      <w:r w:rsidRPr="00B41784">
        <w:rPr>
          <w:rFonts w:ascii="Arial" w:hAnsi="Arial" w:cs="Arial"/>
          <w:szCs w:val="20"/>
        </w:rPr>
        <w:t>proposal being</w:t>
      </w:r>
      <w:r w:rsidRPr="00B41784">
        <w:rPr>
          <w:rFonts w:ascii="Arial" w:hAnsi="Arial" w:cs="Arial"/>
          <w:spacing w:val="1"/>
          <w:szCs w:val="20"/>
        </w:rPr>
        <w:t xml:space="preserve"> </w:t>
      </w:r>
      <w:r w:rsidRPr="00B41784">
        <w:rPr>
          <w:rFonts w:ascii="Arial" w:hAnsi="Arial" w:cs="Arial"/>
          <w:szCs w:val="20"/>
        </w:rPr>
        <w:t>submitted.</w:t>
      </w:r>
    </w:p>
    <w:p w14:paraId="5DB82343" w14:textId="77777777" w:rsidR="004F7F1B" w:rsidRPr="00B41784" w:rsidRDefault="004F7F1B" w:rsidP="00EB01F3">
      <w:pPr>
        <w:pStyle w:val="BodyText"/>
        <w:spacing w:before="158" w:line="259" w:lineRule="auto"/>
        <w:ind w:right="493"/>
        <w:rPr>
          <w:sz w:val="22"/>
          <w:szCs w:val="22"/>
        </w:rPr>
      </w:pPr>
      <w:r w:rsidRPr="00B41784">
        <w:rPr>
          <w:sz w:val="22"/>
          <w:szCs w:val="22"/>
        </w:rPr>
        <w:t xml:space="preserve">All costs and benefits must be compliant or in line with </w:t>
      </w:r>
      <w:hyperlink r:id="rId30">
        <w:r w:rsidRPr="00B41784">
          <w:rPr>
            <w:color w:val="0562C1"/>
            <w:sz w:val="22"/>
            <w:szCs w:val="22"/>
            <w:u w:val="single" w:color="0562C1"/>
          </w:rPr>
          <w:t>HMT’s Green Book</w:t>
        </w:r>
        <w:r w:rsidRPr="00B41784">
          <w:rPr>
            <w:color w:val="0562C1"/>
            <w:sz w:val="22"/>
            <w:szCs w:val="22"/>
          </w:rPr>
          <w:t xml:space="preserve"> </w:t>
        </w:r>
      </w:hyperlink>
      <w:r w:rsidRPr="00B41784">
        <w:rPr>
          <w:sz w:val="22"/>
          <w:szCs w:val="22"/>
        </w:rPr>
        <w:t>(including</w:t>
      </w:r>
      <w:r w:rsidRPr="00B41784">
        <w:rPr>
          <w:spacing w:val="-64"/>
          <w:sz w:val="22"/>
          <w:szCs w:val="22"/>
        </w:rPr>
        <w:t xml:space="preserve"> </w:t>
      </w:r>
      <w:r w:rsidRPr="00B41784">
        <w:rPr>
          <w:sz w:val="22"/>
          <w:szCs w:val="22"/>
        </w:rPr>
        <w:t xml:space="preserve">supplementary guidance), </w:t>
      </w:r>
      <w:hyperlink r:id="rId31">
        <w:r w:rsidRPr="00B41784">
          <w:rPr>
            <w:color w:val="0562C1"/>
            <w:sz w:val="22"/>
            <w:szCs w:val="22"/>
            <w:u w:val="single" w:color="0562C1"/>
          </w:rPr>
          <w:t>DLUHC Appraisal Guidance</w:t>
        </w:r>
      </w:hyperlink>
      <w:r w:rsidRPr="00B41784">
        <w:rPr>
          <w:sz w:val="22"/>
          <w:szCs w:val="22"/>
        </w:rPr>
        <w:t xml:space="preserve">, and if appropriate </w:t>
      </w:r>
      <w:hyperlink r:id="rId32">
        <w:r w:rsidRPr="00B41784">
          <w:rPr>
            <w:color w:val="0562C1"/>
            <w:sz w:val="22"/>
            <w:szCs w:val="22"/>
            <w:u w:val="single" w:color="0562C1"/>
          </w:rPr>
          <w:t>Transport</w:t>
        </w:r>
      </w:hyperlink>
      <w:r w:rsidRPr="00B41784">
        <w:rPr>
          <w:color w:val="0562C1"/>
          <w:spacing w:val="-64"/>
          <w:sz w:val="22"/>
          <w:szCs w:val="22"/>
        </w:rPr>
        <w:t xml:space="preserve"> </w:t>
      </w:r>
      <w:hyperlink r:id="rId33">
        <w:r w:rsidRPr="00B41784">
          <w:rPr>
            <w:color w:val="0562C1"/>
            <w:sz w:val="22"/>
            <w:szCs w:val="22"/>
            <w:u w:val="single" w:color="0562C1"/>
          </w:rPr>
          <w:t>Analysis</w:t>
        </w:r>
        <w:r w:rsidRPr="00B41784">
          <w:rPr>
            <w:color w:val="0562C1"/>
            <w:spacing w:val="-1"/>
            <w:sz w:val="22"/>
            <w:szCs w:val="22"/>
            <w:u w:val="single" w:color="0562C1"/>
          </w:rPr>
          <w:t xml:space="preserve"> </w:t>
        </w:r>
        <w:r w:rsidRPr="00B41784">
          <w:rPr>
            <w:color w:val="0562C1"/>
            <w:sz w:val="22"/>
            <w:szCs w:val="22"/>
            <w:u w:val="single" w:color="0562C1"/>
          </w:rPr>
          <w:t>Guidance</w:t>
        </w:r>
      </w:hyperlink>
      <w:r w:rsidRPr="00B41784">
        <w:rPr>
          <w:sz w:val="22"/>
          <w:szCs w:val="22"/>
        </w:rPr>
        <w:t>.</w:t>
      </w:r>
    </w:p>
    <w:p w14:paraId="7C2DAF08" w14:textId="77777777" w:rsidR="004F7F1B" w:rsidRPr="00B41784" w:rsidRDefault="004F7F1B" w:rsidP="004F7F1B">
      <w:pPr>
        <w:pStyle w:val="BodyText"/>
        <w:spacing w:before="160" w:line="259" w:lineRule="auto"/>
        <w:ind w:right="504"/>
        <w:rPr>
          <w:sz w:val="22"/>
          <w:szCs w:val="22"/>
        </w:rPr>
      </w:pPr>
      <w:r w:rsidRPr="00B41784">
        <w:rPr>
          <w:sz w:val="22"/>
          <w:szCs w:val="22"/>
        </w:rPr>
        <w:t>Package bids need to demonstrate both the overall package costs and benefits, and</w:t>
      </w:r>
      <w:r w:rsidRPr="00B41784">
        <w:rPr>
          <w:spacing w:val="-64"/>
          <w:sz w:val="22"/>
          <w:szCs w:val="22"/>
        </w:rPr>
        <w:t xml:space="preserve"> </w:t>
      </w:r>
      <w:r w:rsidRPr="00B41784">
        <w:rPr>
          <w:sz w:val="22"/>
          <w:szCs w:val="22"/>
        </w:rPr>
        <w:t>the disaggregated costs and benefits for each component project. Supplementary</w:t>
      </w:r>
      <w:r w:rsidRPr="00B41784">
        <w:rPr>
          <w:spacing w:val="1"/>
          <w:sz w:val="22"/>
          <w:szCs w:val="22"/>
        </w:rPr>
        <w:t xml:space="preserve"> </w:t>
      </w:r>
      <w:r w:rsidRPr="00B41784">
        <w:rPr>
          <w:sz w:val="22"/>
          <w:szCs w:val="22"/>
        </w:rPr>
        <w:t>tables</w:t>
      </w:r>
      <w:r w:rsidRPr="00B41784">
        <w:rPr>
          <w:spacing w:val="-3"/>
          <w:sz w:val="22"/>
          <w:szCs w:val="22"/>
        </w:rPr>
        <w:t xml:space="preserve"> </w:t>
      </w:r>
      <w:r w:rsidRPr="00B41784">
        <w:rPr>
          <w:sz w:val="22"/>
          <w:szCs w:val="22"/>
        </w:rPr>
        <w:t>for</w:t>
      </w:r>
      <w:r w:rsidRPr="00B41784">
        <w:rPr>
          <w:spacing w:val="-1"/>
          <w:sz w:val="22"/>
          <w:szCs w:val="22"/>
        </w:rPr>
        <w:t xml:space="preserve"> </w:t>
      </w:r>
      <w:r w:rsidRPr="00B41784">
        <w:rPr>
          <w:sz w:val="22"/>
          <w:szCs w:val="22"/>
        </w:rPr>
        <w:t>component</w:t>
      </w:r>
      <w:r w:rsidRPr="00B41784">
        <w:rPr>
          <w:spacing w:val="-3"/>
          <w:sz w:val="22"/>
          <w:szCs w:val="22"/>
        </w:rPr>
        <w:t xml:space="preserve"> </w:t>
      </w:r>
      <w:r w:rsidRPr="00B41784">
        <w:rPr>
          <w:sz w:val="22"/>
          <w:szCs w:val="22"/>
        </w:rPr>
        <w:t>projects</w:t>
      </w:r>
      <w:r w:rsidRPr="00B41784">
        <w:rPr>
          <w:spacing w:val="-1"/>
          <w:sz w:val="22"/>
          <w:szCs w:val="22"/>
        </w:rPr>
        <w:t xml:space="preserve"> </w:t>
      </w:r>
      <w:r w:rsidRPr="00B41784">
        <w:rPr>
          <w:sz w:val="22"/>
          <w:szCs w:val="22"/>
        </w:rPr>
        <w:t>should</w:t>
      </w:r>
      <w:r w:rsidRPr="00B41784">
        <w:rPr>
          <w:spacing w:val="-1"/>
          <w:sz w:val="22"/>
          <w:szCs w:val="22"/>
        </w:rPr>
        <w:t xml:space="preserve"> </w:t>
      </w:r>
      <w:r w:rsidRPr="00B41784">
        <w:rPr>
          <w:sz w:val="22"/>
          <w:szCs w:val="22"/>
        </w:rPr>
        <w:t>be completed</w:t>
      </w:r>
      <w:r w:rsidRPr="00B41784">
        <w:rPr>
          <w:spacing w:val="1"/>
          <w:sz w:val="22"/>
          <w:szCs w:val="22"/>
        </w:rPr>
        <w:t xml:space="preserve"> </w:t>
      </w:r>
      <w:r w:rsidRPr="00B41784">
        <w:rPr>
          <w:sz w:val="22"/>
          <w:szCs w:val="22"/>
        </w:rPr>
        <w:t>in full.</w:t>
      </w:r>
    </w:p>
    <w:tbl>
      <w:tblPr>
        <w:tblStyle w:val="TableGrid"/>
        <w:tblW w:w="9554" w:type="dxa"/>
        <w:shd w:val="clear" w:color="auto" w:fill="FFFFFF" w:themeFill="background1"/>
        <w:tblLook w:val="04A0" w:firstRow="1" w:lastRow="0" w:firstColumn="1" w:lastColumn="0" w:noHBand="0" w:noVBand="1"/>
      </w:tblPr>
      <w:tblGrid>
        <w:gridCol w:w="9554"/>
      </w:tblGrid>
      <w:tr w:rsidR="004F7F1B" w14:paraId="3E45D27F" w14:textId="77777777" w:rsidTr="008E64DB">
        <w:tc>
          <w:tcPr>
            <w:tcW w:w="9554" w:type="dxa"/>
            <w:shd w:val="clear" w:color="auto" w:fill="E7E6E6" w:themeFill="background2"/>
          </w:tcPr>
          <w:p w14:paraId="5BA9EF3F" w14:textId="77777777" w:rsidR="004F7F1B" w:rsidRDefault="00010C97" w:rsidP="0099385B">
            <w:pPr>
              <w:rPr>
                <w:rFonts w:ascii="Arial" w:hAnsi="Arial" w:cs="Arial"/>
                <w:sz w:val="24"/>
                <w:szCs w:val="24"/>
              </w:rPr>
            </w:pPr>
            <w:r>
              <w:rPr>
                <w:rFonts w:ascii="Arial" w:hAnsi="Arial" w:cs="Arial"/>
                <w:sz w:val="24"/>
                <w:szCs w:val="24"/>
              </w:rPr>
              <w:t xml:space="preserve">5.3.1 Please explain how the economic costs of the bid have been calculated, including the whole life costs. </w:t>
            </w:r>
          </w:p>
          <w:p w14:paraId="043C2AC9" w14:textId="77777777" w:rsidR="00010C97" w:rsidRDefault="00010C97" w:rsidP="0099385B">
            <w:pPr>
              <w:rPr>
                <w:rFonts w:ascii="Arial" w:hAnsi="Arial" w:cs="Arial"/>
                <w:sz w:val="24"/>
                <w:szCs w:val="24"/>
              </w:rPr>
            </w:pPr>
          </w:p>
          <w:p w14:paraId="30C986D1" w14:textId="45F477B6" w:rsidR="00010C97" w:rsidRPr="00490807" w:rsidRDefault="00010C97" w:rsidP="0099385B">
            <w:pPr>
              <w:rPr>
                <w:rFonts w:ascii="Arial" w:hAnsi="Arial" w:cs="Arial"/>
                <w:sz w:val="24"/>
                <w:szCs w:val="24"/>
              </w:rPr>
            </w:pPr>
            <w:r>
              <w:rPr>
                <w:rFonts w:ascii="Arial" w:hAnsi="Arial" w:cs="Arial"/>
                <w:sz w:val="24"/>
                <w:szCs w:val="24"/>
              </w:rPr>
              <w:t>(500 words)</w:t>
            </w:r>
          </w:p>
        </w:tc>
      </w:tr>
      <w:tr w:rsidR="004F7F1B" w14:paraId="51001C5F" w14:textId="77777777" w:rsidTr="0099385B">
        <w:tc>
          <w:tcPr>
            <w:tcW w:w="9554" w:type="dxa"/>
            <w:shd w:val="clear" w:color="auto" w:fill="FFFFFF" w:themeFill="background1"/>
          </w:tcPr>
          <w:p w14:paraId="15AD1EBD" w14:textId="77777777" w:rsidR="00DF4FE8" w:rsidRDefault="00A164CF" w:rsidP="00A164CF">
            <w:pPr>
              <w:overflowPunct w:val="0"/>
              <w:autoSpaceDE w:val="0"/>
              <w:autoSpaceDN w:val="0"/>
              <w:adjustRightInd w:val="0"/>
              <w:spacing w:before="120" w:after="120"/>
              <w:jc w:val="both"/>
              <w:textAlignment w:val="baseline"/>
              <w:rPr>
                <w:rFonts w:ascii="Arial" w:eastAsia="Batang" w:hAnsi="Arial" w:cs="Arial"/>
                <w:color w:val="000000" w:themeColor="text1"/>
                <w:sz w:val="20"/>
                <w:szCs w:val="20"/>
              </w:rPr>
            </w:pPr>
            <w:bookmarkStart w:id="24" w:name="_Hlk104886915"/>
            <w:r w:rsidRPr="00EF4302">
              <w:rPr>
                <w:rFonts w:ascii="Arial" w:eastAsia="Batang" w:hAnsi="Arial" w:cs="Arial"/>
                <w:color w:val="000000" w:themeColor="text1"/>
                <w:sz w:val="20"/>
                <w:szCs w:val="20"/>
              </w:rPr>
              <w:t>The gross f</w:t>
            </w:r>
            <w:r w:rsidRPr="00EF4302">
              <w:rPr>
                <w:rFonts w:ascii="Arial" w:eastAsia="Batang" w:hAnsi="Arial" w:cs="Arial"/>
                <w:sz w:val="20"/>
                <w:szCs w:val="20"/>
              </w:rPr>
              <w:t xml:space="preserve">inancial </w:t>
            </w:r>
            <w:r w:rsidRPr="00EF4302">
              <w:rPr>
                <w:rFonts w:ascii="Arial" w:eastAsia="Batang" w:hAnsi="Arial" w:cs="Arial"/>
                <w:color w:val="000000" w:themeColor="text1"/>
                <w:sz w:val="20"/>
                <w:szCs w:val="20"/>
              </w:rPr>
              <w:t xml:space="preserve">costs (undiscounted) of </w:t>
            </w:r>
            <w:r w:rsidR="001D6BD1" w:rsidRPr="00EF4302">
              <w:rPr>
                <w:rFonts w:ascii="Arial" w:eastAsia="Batang" w:hAnsi="Arial" w:cs="Arial"/>
                <w:color w:val="000000" w:themeColor="text1"/>
                <w:sz w:val="20"/>
                <w:szCs w:val="20"/>
              </w:rPr>
              <w:t>t</w:t>
            </w:r>
            <w:r w:rsidR="001D6BD1" w:rsidRPr="00EF4302">
              <w:rPr>
                <w:rFonts w:ascii="Arial" w:eastAsia="Batang" w:hAnsi="Arial" w:cs="Arial"/>
                <w:sz w:val="20"/>
                <w:szCs w:val="20"/>
              </w:rPr>
              <w:t xml:space="preserve">he Freshney Leisure Scheme are </w:t>
            </w:r>
            <w:r w:rsidRPr="00EF4302">
              <w:rPr>
                <w:rFonts w:ascii="Arial" w:eastAsia="Batang" w:hAnsi="Arial" w:cs="Arial"/>
                <w:color w:val="000000" w:themeColor="text1"/>
                <w:sz w:val="20"/>
                <w:szCs w:val="20"/>
              </w:rPr>
              <w:t xml:space="preserve">outlined in the Financial Case. For the purposes of the BCR analysis, the economic costs are presented net of costs incurred in the Do Minimum </w:t>
            </w:r>
            <w:r w:rsidR="001D6BD1" w:rsidRPr="00EF4302">
              <w:rPr>
                <w:rFonts w:ascii="Arial" w:eastAsia="Batang" w:hAnsi="Arial" w:cs="Arial"/>
                <w:color w:val="000000" w:themeColor="text1"/>
                <w:sz w:val="20"/>
                <w:szCs w:val="20"/>
              </w:rPr>
              <w:t>scenario</w:t>
            </w:r>
            <w:r w:rsidRPr="00EF4302">
              <w:rPr>
                <w:rFonts w:ascii="Arial" w:eastAsia="Batang" w:hAnsi="Arial" w:cs="Arial"/>
                <w:color w:val="000000" w:themeColor="text1"/>
                <w:sz w:val="20"/>
                <w:szCs w:val="20"/>
              </w:rPr>
              <w:t xml:space="preserve">. </w:t>
            </w:r>
          </w:p>
          <w:p w14:paraId="0EDD9274" w14:textId="7E62C9BB" w:rsidR="00A164CF" w:rsidRPr="00EF4302" w:rsidRDefault="00A164CF" w:rsidP="00A164CF">
            <w:pPr>
              <w:overflowPunct w:val="0"/>
              <w:autoSpaceDE w:val="0"/>
              <w:autoSpaceDN w:val="0"/>
              <w:adjustRightInd w:val="0"/>
              <w:spacing w:before="120" w:after="120"/>
              <w:jc w:val="both"/>
              <w:textAlignment w:val="baseline"/>
              <w:rPr>
                <w:rFonts w:ascii="Arial" w:eastAsia="Batang" w:hAnsi="Arial" w:cs="Arial"/>
                <w:color w:val="000000" w:themeColor="text1"/>
                <w:sz w:val="20"/>
                <w:szCs w:val="20"/>
              </w:rPr>
            </w:pPr>
            <w:r w:rsidRPr="00EF4302">
              <w:rPr>
                <w:rFonts w:ascii="Arial" w:eastAsia="Batang" w:hAnsi="Arial" w:cs="Arial"/>
                <w:color w:val="000000" w:themeColor="text1"/>
                <w:sz w:val="20"/>
                <w:szCs w:val="20"/>
              </w:rPr>
              <w:t>In practice, Do Minimum costs relate to</w:t>
            </w:r>
            <w:r w:rsidR="00DF4FE8">
              <w:rPr>
                <w:rFonts w:ascii="Arial" w:eastAsia="Batang" w:hAnsi="Arial" w:cs="Arial"/>
                <w:color w:val="000000" w:themeColor="text1"/>
                <w:sz w:val="20"/>
                <w:szCs w:val="20"/>
              </w:rPr>
              <w:t xml:space="preserve"> (a)</w:t>
            </w:r>
            <w:r w:rsidR="005E31BF">
              <w:rPr>
                <w:rFonts w:ascii="Arial" w:eastAsia="Batang" w:hAnsi="Arial" w:cs="Arial"/>
                <w:color w:val="000000" w:themeColor="text1"/>
                <w:sz w:val="20"/>
                <w:szCs w:val="20"/>
              </w:rPr>
              <w:t xml:space="preserve"> </w:t>
            </w:r>
            <w:r w:rsidR="00DF4FE8">
              <w:rPr>
                <w:rFonts w:ascii="Arial" w:eastAsia="Batang" w:hAnsi="Arial" w:cs="Arial"/>
                <w:color w:val="000000" w:themeColor="text1"/>
                <w:sz w:val="20"/>
                <w:szCs w:val="20"/>
              </w:rPr>
              <w:t xml:space="preserve">FHSF </w:t>
            </w:r>
            <w:r w:rsidR="005E31BF">
              <w:rPr>
                <w:rFonts w:ascii="Arial" w:eastAsia="Batang" w:hAnsi="Arial" w:cs="Arial"/>
                <w:color w:val="000000" w:themeColor="text1"/>
                <w:sz w:val="20"/>
                <w:szCs w:val="20"/>
              </w:rPr>
              <w:t>investment to date to develop the Scheme</w:t>
            </w:r>
            <w:r w:rsidR="00DF4FE8">
              <w:rPr>
                <w:rFonts w:ascii="Arial" w:eastAsia="Batang" w:hAnsi="Arial" w:cs="Arial"/>
                <w:color w:val="000000" w:themeColor="text1"/>
                <w:sz w:val="20"/>
                <w:szCs w:val="20"/>
              </w:rPr>
              <w:t>, alongside (b) NELC liabilities at Top Town Market and carpark, reflecting much needed maintenance and repair works to the Market and carpark. Should the leisure scheme proceed, these costs would be negated.</w:t>
            </w:r>
            <w:r w:rsidRPr="00EF4302">
              <w:rPr>
                <w:rFonts w:ascii="Arial" w:eastAsia="Batang" w:hAnsi="Arial" w:cs="Arial"/>
                <w:color w:val="000000" w:themeColor="text1"/>
                <w:sz w:val="20"/>
                <w:szCs w:val="20"/>
              </w:rPr>
              <w:t xml:space="preserve"> </w:t>
            </w:r>
            <w:r w:rsidR="00DF4FE8">
              <w:rPr>
                <w:rFonts w:ascii="Arial" w:eastAsia="Batang" w:hAnsi="Arial" w:cs="Arial"/>
                <w:color w:val="000000" w:themeColor="text1"/>
                <w:sz w:val="20"/>
                <w:szCs w:val="20"/>
              </w:rPr>
              <w:t xml:space="preserve">Note, liabilities are </w:t>
            </w:r>
            <w:r w:rsidR="00DF4FE8" w:rsidRPr="00DF4FE8">
              <w:rPr>
                <w:rFonts w:ascii="Arial" w:eastAsia="Batang" w:hAnsi="Arial" w:cs="Arial"/>
                <w:color w:val="000000" w:themeColor="text1"/>
                <w:sz w:val="20"/>
                <w:szCs w:val="20"/>
              </w:rPr>
              <w:t xml:space="preserve">excluded from the EUV </w:t>
            </w:r>
            <w:r w:rsidR="00DF4FE8">
              <w:rPr>
                <w:rFonts w:ascii="Arial" w:eastAsia="Batang" w:hAnsi="Arial" w:cs="Arial"/>
                <w:color w:val="000000" w:themeColor="text1"/>
                <w:sz w:val="20"/>
                <w:szCs w:val="20"/>
              </w:rPr>
              <w:t xml:space="preserve">included </w:t>
            </w:r>
            <w:r w:rsidR="00DF4FE8" w:rsidRPr="00DF4FE8">
              <w:rPr>
                <w:rFonts w:ascii="Arial" w:eastAsia="Batang" w:hAnsi="Arial" w:cs="Arial"/>
                <w:color w:val="000000" w:themeColor="text1"/>
                <w:sz w:val="20"/>
                <w:szCs w:val="20"/>
              </w:rPr>
              <w:t>within the LVU analysis</w:t>
            </w:r>
            <w:r w:rsidR="00DF4FE8">
              <w:rPr>
                <w:rFonts w:ascii="Arial" w:eastAsia="Batang" w:hAnsi="Arial" w:cs="Arial"/>
                <w:color w:val="000000" w:themeColor="text1"/>
                <w:sz w:val="20"/>
                <w:szCs w:val="20"/>
              </w:rPr>
              <w:t>, to avoid double-counting of costs within the BCR.</w:t>
            </w:r>
          </w:p>
          <w:p w14:paraId="65483438" w14:textId="235D1FB5" w:rsidR="00A164CF" w:rsidRPr="00EF4302" w:rsidRDefault="00A164CF" w:rsidP="001D6BD1">
            <w:pPr>
              <w:overflowPunct w:val="0"/>
              <w:autoSpaceDE w:val="0"/>
              <w:autoSpaceDN w:val="0"/>
              <w:adjustRightInd w:val="0"/>
              <w:spacing w:before="120" w:after="120"/>
              <w:jc w:val="both"/>
              <w:textAlignment w:val="baseline"/>
              <w:rPr>
                <w:rFonts w:ascii="Arial" w:eastAsia="Batang" w:hAnsi="Arial" w:cs="Arial"/>
                <w:color w:val="000000" w:themeColor="text1"/>
                <w:sz w:val="20"/>
                <w:szCs w:val="20"/>
              </w:rPr>
            </w:pPr>
            <w:r w:rsidRPr="00EF4302">
              <w:rPr>
                <w:rFonts w:ascii="Arial" w:eastAsia="Batang" w:hAnsi="Arial" w:cs="Arial"/>
                <w:color w:val="000000" w:themeColor="text1"/>
                <w:sz w:val="20"/>
                <w:szCs w:val="20"/>
              </w:rPr>
              <w:t>Costs are also presented in ‘real terms’ through the application of the HMT GDP Deflator (</w:t>
            </w:r>
            <w:r w:rsidR="001D6BD1" w:rsidRPr="00EF4302">
              <w:rPr>
                <w:rFonts w:ascii="Arial" w:eastAsia="Batang" w:hAnsi="Arial" w:cs="Arial"/>
                <w:color w:val="000000" w:themeColor="text1"/>
                <w:sz w:val="20"/>
                <w:szCs w:val="20"/>
              </w:rPr>
              <w:t>March 2022</w:t>
            </w:r>
            <w:r w:rsidRPr="00EF4302">
              <w:rPr>
                <w:rFonts w:ascii="Arial" w:eastAsia="Batang" w:hAnsi="Arial" w:cs="Arial"/>
                <w:color w:val="000000" w:themeColor="text1"/>
                <w:sz w:val="20"/>
                <w:szCs w:val="20"/>
              </w:rPr>
              <w:t xml:space="preserve">) to remove the effects of general inflation (included within the Financial Case costs). This is in line with DCLG Appraisal Guide definition of ‘real net costs to the public sector’ - i.e. costs relative to the ‘status quo’ and without general inflation. </w:t>
            </w:r>
          </w:p>
          <w:p w14:paraId="46EF2B76" w14:textId="77777777" w:rsidR="001D6BD1" w:rsidRPr="00EF4302" w:rsidRDefault="001D6BD1" w:rsidP="001D6BD1">
            <w:pPr>
              <w:spacing w:before="120" w:after="120"/>
              <w:jc w:val="both"/>
              <w:rPr>
                <w:rFonts w:ascii="Arial" w:eastAsia="DengXian" w:hAnsi="Arial" w:cs="Arial"/>
                <w:sz w:val="20"/>
                <w:szCs w:val="20"/>
              </w:rPr>
            </w:pPr>
            <w:r w:rsidRPr="00EF4302">
              <w:rPr>
                <w:rFonts w:ascii="Arial" w:eastAsia="DengXian" w:hAnsi="Arial" w:cs="Arial"/>
                <w:sz w:val="20"/>
                <w:szCs w:val="20"/>
              </w:rPr>
              <w:t xml:space="preserve">An annual profile of likely cost demands has been discounted at 3.5% per year using the HM Treasury Discount Rate to ensure economic case costs are presented in Net Present Value (NPV) terms. </w:t>
            </w:r>
          </w:p>
          <w:p w14:paraId="09C3C5AE" w14:textId="4626D0DF" w:rsidR="001D6BD1" w:rsidRPr="00EF4302" w:rsidRDefault="001D6BD1" w:rsidP="001D6BD1">
            <w:pPr>
              <w:spacing w:before="120" w:after="120"/>
              <w:jc w:val="both"/>
              <w:rPr>
                <w:rFonts w:ascii="Arial" w:eastAsia="DengXian" w:hAnsi="Arial" w:cs="Arial"/>
                <w:sz w:val="20"/>
                <w:szCs w:val="20"/>
              </w:rPr>
            </w:pPr>
            <w:r w:rsidRPr="00EF4302">
              <w:rPr>
                <w:rFonts w:ascii="Arial" w:eastAsia="DengXian" w:hAnsi="Arial" w:cs="Arial"/>
                <w:sz w:val="20"/>
                <w:szCs w:val="20"/>
              </w:rPr>
              <w:t xml:space="preserve">The financial and economic case </w:t>
            </w:r>
            <w:r w:rsidRPr="00A451B4">
              <w:rPr>
                <w:rFonts w:ascii="Arial" w:eastAsia="DengXian" w:hAnsi="Arial" w:cs="Arial"/>
                <w:sz w:val="20"/>
                <w:szCs w:val="20"/>
              </w:rPr>
              <w:t>costs include QRA backed allowances for risks and contingencies, although a further allowance for Optimism Bias (OB) has been applied to all pubic costs</w:t>
            </w:r>
            <w:r w:rsidR="00691529" w:rsidRPr="00A451B4">
              <w:rPr>
                <w:rFonts w:ascii="Arial" w:eastAsia="DengXian" w:hAnsi="Arial" w:cs="Arial"/>
                <w:sz w:val="20"/>
                <w:szCs w:val="20"/>
              </w:rPr>
              <w:t xml:space="preserve"> in the economic case</w:t>
            </w:r>
            <w:r w:rsidRPr="00A451B4">
              <w:rPr>
                <w:rFonts w:ascii="Arial" w:eastAsia="DengXian" w:hAnsi="Arial" w:cs="Arial"/>
                <w:sz w:val="20"/>
                <w:szCs w:val="20"/>
              </w:rPr>
              <w:t>.</w:t>
            </w:r>
            <w:r w:rsidRPr="00EF4302">
              <w:rPr>
                <w:rFonts w:ascii="Arial" w:eastAsia="DengXian" w:hAnsi="Arial" w:cs="Arial"/>
                <w:sz w:val="20"/>
                <w:szCs w:val="20"/>
              </w:rPr>
              <w:t xml:space="preserve"> </w:t>
            </w:r>
          </w:p>
          <w:p w14:paraId="0A46CC40" w14:textId="4BDD01BD" w:rsidR="00BD6CFA" w:rsidRDefault="001D6BD1" w:rsidP="001D6BD1">
            <w:pPr>
              <w:spacing w:before="120" w:after="120"/>
              <w:jc w:val="both"/>
              <w:rPr>
                <w:rFonts w:ascii="Arial" w:eastAsia="DengXian" w:hAnsi="Arial" w:cs="Arial"/>
                <w:sz w:val="20"/>
                <w:szCs w:val="20"/>
              </w:rPr>
            </w:pPr>
            <w:r w:rsidRPr="00EF4302">
              <w:rPr>
                <w:rFonts w:ascii="Arial" w:eastAsia="DengXian" w:hAnsi="Arial" w:cs="Arial"/>
                <w:sz w:val="20"/>
                <w:szCs w:val="20"/>
              </w:rPr>
              <w:t>Whilst the upper-end allowance for OB included for non-standard buildings in the HMT Green Book Supplementary Guidance is 51%, in practice much of the OB can be mitigated away based on a range of factors including local political will, NELC’s ownership and understanding of the assets</w:t>
            </w:r>
            <w:r w:rsidR="00691529" w:rsidRPr="00EF4302">
              <w:rPr>
                <w:rFonts w:ascii="Arial" w:eastAsia="DengXian" w:hAnsi="Arial" w:cs="Arial"/>
                <w:sz w:val="20"/>
                <w:szCs w:val="20"/>
              </w:rPr>
              <w:t xml:space="preserve"> (including significant completed surveys)</w:t>
            </w:r>
            <w:r w:rsidRPr="00EF4302">
              <w:rPr>
                <w:rFonts w:ascii="Arial" w:eastAsia="DengXian" w:hAnsi="Arial" w:cs="Arial"/>
                <w:sz w:val="20"/>
                <w:szCs w:val="20"/>
              </w:rPr>
              <w:t xml:space="preserve">, the advanced stage of </w:t>
            </w:r>
            <w:r w:rsidR="00691529" w:rsidRPr="00EF4302">
              <w:rPr>
                <w:rFonts w:ascii="Arial" w:eastAsia="DengXian" w:hAnsi="Arial" w:cs="Arial"/>
                <w:sz w:val="20"/>
                <w:szCs w:val="20"/>
              </w:rPr>
              <w:t xml:space="preserve">the </w:t>
            </w:r>
            <w:r w:rsidR="007F0FEF">
              <w:rPr>
                <w:rFonts w:ascii="Arial" w:eastAsia="DengXian" w:hAnsi="Arial" w:cs="Arial"/>
                <w:sz w:val="20"/>
                <w:szCs w:val="20"/>
              </w:rPr>
              <w:t>Scheme</w:t>
            </w:r>
            <w:r w:rsidR="00691529" w:rsidRPr="00EF4302">
              <w:rPr>
                <w:rFonts w:ascii="Arial" w:eastAsia="DengXian" w:hAnsi="Arial" w:cs="Arial"/>
                <w:sz w:val="20"/>
                <w:szCs w:val="20"/>
              </w:rPr>
              <w:t xml:space="preserve"> </w:t>
            </w:r>
            <w:r w:rsidRPr="00EF4302">
              <w:rPr>
                <w:rFonts w:ascii="Arial" w:eastAsia="DengXian" w:hAnsi="Arial" w:cs="Arial"/>
                <w:sz w:val="20"/>
                <w:szCs w:val="20"/>
              </w:rPr>
              <w:t xml:space="preserve">and some cost certainties. </w:t>
            </w:r>
          </w:p>
          <w:p w14:paraId="469625AA" w14:textId="55E85DC5" w:rsidR="001D6BD1" w:rsidRPr="00EF4302" w:rsidRDefault="00BD6CFA" w:rsidP="001D6BD1">
            <w:pPr>
              <w:spacing w:before="120" w:after="120"/>
              <w:jc w:val="both"/>
              <w:rPr>
                <w:rFonts w:ascii="Arial" w:eastAsia="DengXian" w:hAnsi="Arial" w:cs="Arial"/>
                <w:sz w:val="20"/>
                <w:szCs w:val="20"/>
              </w:rPr>
            </w:pPr>
            <w:r>
              <w:rPr>
                <w:rFonts w:ascii="Arial" w:eastAsia="DengXian" w:hAnsi="Arial" w:cs="Arial"/>
                <w:sz w:val="20"/>
                <w:szCs w:val="20"/>
              </w:rPr>
              <w:t xml:space="preserve">The economic case </w:t>
            </w:r>
            <w:r w:rsidR="000E3FED">
              <w:rPr>
                <w:rFonts w:ascii="Arial" w:eastAsia="DengXian" w:hAnsi="Arial" w:cs="Arial"/>
                <w:sz w:val="20"/>
                <w:szCs w:val="20"/>
              </w:rPr>
              <w:t>annex</w:t>
            </w:r>
            <w:r>
              <w:rPr>
                <w:rFonts w:ascii="Arial" w:eastAsia="DengXian" w:hAnsi="Arial" w:cs="Arial"/>
                <w:sz w:val="20"/>
                <w:szCs w:val="20"/>
              </w:rPr>
              <w:t xml:space="preserve"> </w:t>
            </w:r>
            <w:r w:rsidR="000E3FED" w:rsidRPr="006B1345">
              <w:rPr>
                <w:rFonts w:ascii="Arial" w:eastAsia="DengXian" w:hAnsi="Arial" w:cs="Arial"/>
                <w:sz w:val="20"/>
                <w:szCs w:val="20"/>
              </w:rPr>
              <w:t>(Appendix 7)</w:t>
            </w:r>
            <w:r w:rsidR="000E3FED">
              <w:rPr>
                <w:rFonts w:ascii="Arial" w:eastAsia="DengXian" w:hAnsi="Arial" w:cs="Arial"/>
                <w:sz w:val="20"/>
                <w:szCs w:val="20"/>
              </w:rPr>
              <w:t xml:space="preserve"> </w:t>
            </w:r>
            <w:r>
              <w:rPr>
                <w:rFonts w:ascii="Arial" w:eastAsia="DengXian" w:hAnsi="Arial" w:cs="Arial"/>
                <w:sz w:val="20"/>
                <w:szCs w:val="20"/>
              </w:rPr>
              <w:t>provides a full breakdown of OB mitigation and f</w:t>
            </w:r>
            <w:r w:rsidR="001D6BD1" w:rsidRPr="00EF4302">
              <w:rPr>
                <w:rFonts w:ascii="Arial" w:eastAsia="DengXian" w:hAnsi="Arial" w:cs="Arial"/>
                <w:sz w:val="20"/>
                <w:szCs w:val="20"/>
              </w:rPr>
              <w:t xml:space="preserve">or this assessment, OB is estimated at </w:t>
            </w:r>
            <w:r>
              <w:rPr>
                <w:rFonts w:ascii="Arial" w:eastAsia="DengXian" w:hAnsi="Arial" w:cs="Arial"/>
                <w:sz w:val="20"/>
                <w:szCs w:val="20"/>
              </w:rPr>
              <w:t>19.3</w:t>
            </w:r>
            <w:r w:rsidR="001D6BD1" w:rsidRPr="00EF4302">
              <w:rPr>
                <w:rFonts w:ascii="Arial" w:eastAsia="DengXian" w:hAnsi="Arial" w:cs="Arial"/>
                <w:sz w:val="20"/>
                <w:szCs w:val="20"/>
              </w:rPr>
              <w:t>%, not least given that some elements are reasonably ‘standard’.</w:t>
            </w:r>
          </w:p>
          <w:p w14:paraId="1E083E82" w14:textId="581C6FFB" w:rsidR="00A164CF" w:rsidRPr="00EF4302" w:rsidRDefault="00A164CF" w:rsidP="00A164CF">
            <w:pPr>
              <w:overflowPunct w:val="0"/>
              <w:autoSpaceDE w:val="0"/>
              <w:autoSpaceDN w:val="0"/>
              <w:adjustRightInd w:val="0"/>
              <w:spacing w:before="120" w:after="120"/>
              <w:jc w:val="both"/>
              <w:textAlignment w:val="baseline"/>
              <w:rPr>
                <w:rFonts w:ascii="Arial" w:eastAsia="Batang" w:hAnsi="Arial" w:cs="Arial"/>
                <w:color w:val="000000" w:themeColor="text1"/>
                <w:sz w:val="20"/>
                <w:szCs w:val="20"/>
              </w:rPr>
            </w:pPr>
            <w:r w:rsidRPr="00EF4302">
              <w:rPr>
                <w:rFonts w:ascii="Arial" w:eastAsia="Batang" w:hAnsi="Arial" w:cs="Arial"/>
                <w:color w:val="000000" w:themeColor="text1"/>
                <w:sz w:val="20"/>
                <w:szCs w:val="20"/>
              </w:rPr>
              <w:t xml:space="preserve">The gross additional economic costs for </w:t>
            </w:r>
            <w:r w:rsidR="001D6BD1" w:rsidRPr="00EF4302">
              <w:rPr>
                <w:rFonts w:ascii="Arial" w:eastAsia="Batang" w:hAnsi="Arial" w:cs="Arial"/>
                <w:color w:val="000000" w:themeColor="text1"/>
                <w:sz w:val="20"/>
                <w:szCs w:val="20"/>
              </w:rPr>
              <w:t>both scenarios</w:t>
            </w:r>
            <w:r w:rsidRPr="00EF4302">
              <w:rPr>
                <w:rFonts w:ascii="Arial" w:eastAsia="Batang" w:hAnsi="Arial" w:cs="Arial"/>
                <w:color w:val="000000" w:themeColor="text1"/>
                <w:sz w:val="20"/>
                <w:szCs w:val="20"/>
              </w:rPr>
              <w:t xml:space="preserve"> are outlined in the table below.</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0"/>
              <w:gridCol w:w="1314"/>
              <w:gridCol w:w="1094"/>
              <w:gridCol w:w="1260"/>
              <w:gridCol w:w="1260"/>
              <w:gridCol w:w="1260"/>
              <w:gridCol w:w="1262"/>
            </w:tblGrid>
            <w:tr w:rsidR="00A164CF" w:rsidRPr="001F5063" w14:paraId="2B7D7173" w14:textId="77777777" w:rsidTr="00C033F1">
              <w:trPr>
                <w:trHeight w:val="270"/>
              </w:trPr>
              <w:tc>
                <w:tcPr>
                  <w:tcW w:w="9310" w:type="dxa"/>
                  <w:gridSpan w:val="7"/>
                  <w:shd w:val="clear" w:color="auto" w:fill="000000" w:themeFill="text1"/>
                  <w:vAlign w:val="center"/>
                </w:tcPr>
                <w:p w14:paraId="3D52C5DD" w14:textId="78319BFC" w:rsidR="00A164CF" w:rsidRPr="001F5063" w:rsidRDefault="00F9652F" w:rsidP="001F5063">
                  <w:pPr>
                    <w:spacing w:before="40" w:after="40" w:line="240" w:lineRule="auto"/>
                    <w:rPr>
                      <w:rFonts w:ascii="Arial" w:eastAsia="Calibri" w:hAnsi="Arial" w:cs="Arial"/>
                      <w:b/>
                      <w:color w:val="FFFFFF" w:themeColor="background1"/>
                      <w:sz w:val="20"/>
                      <w:szCs w:val="20"/>
                    </w:rPr>
                  </w:pPr>
                  <w:bookmarkStart w:id="25" w:name="_Hlk106369813"/>
                  <w:r w:rsidRPr="001F5063">
                    <w:rPr>
                      <w:rFonts w:ascii="Arial" w:eastAsia="Calibri" w:hAnsi="Arial" w:cs="Arial"/>
                      <w:b/>
                      <w:color w:val="FFFFFF" w:themeColor="background1"/>
                      <w:sz w:val="20"/>
                      <w:szCs w:val="20"/>
                    </w:rPr>
                    <w:t>Freshney Leisure Scheme</w:t>
                  </w:r>
                  <w:r w:rsidR="00A164CF" w:rsidRPr="001F5063">
                    <w:rPr>
                      <w:rFonts w:ascii="Arial" w:eastAsia="Calibri" w:hAnsi="Arial" w:cs="Arial"/>
                      <w:b/>
                      <w:color w:val="FFFFFF" w:themeColor="background1"/>
                      <w:sz w:val="20"/>
                      <w:szCs w:val="20"/>
                    </w:rPr>
                    <w:t xml:space="preserve"> – Real Term Costs by funding source – </w:t>
                  </w:r>
                  <w:r w:rsidR="00691529" w:rsidRPr="001F5063">
                    <w:rPr>
                      <w:rFonts w:ascii="Arial" w:eastAsia="Calibri" w:hAnsi="Arial" w:cs="Arial"/>
                      <w:b/>
                      <w:color w:val="FFFFFF" w:themeColor="background1"/>
                      <w:sz w:val="20"/>
                      <w:szCs w:val="20"/>
                    </w:rPr>
                    <w:t>Cumulative</w:t>
                  </w:r>
                  <w:r w:rsidR="00A164CF" w:rsidRPr="001F5063">
                    <w:rPr>
                      <w:rFonts w:ascii="Arial" w:eastAsia="Calibri" w:hAnsi="Arial" w:cs="Arial"/>
                      <w:b/>
                      <w:color w:val="FFFFFF" w:themeColor="background1"/>
                      <w:sz w:val="20"/>
                      <w:szCs w:val="20"/>
                    </w:rPr>
                    <w:t xml:space="preserve"> and Present Value</w:t>
                  </w:r>
                </w:p>
              </w:tc>
            </w:tr>
            <w:tr w:rsidR="00F9652F" w:rsidRPr="001F5063" w14:paraId="46CCD132" w14:textId="77777777" w:rsidTr="00C033F1">
              <w:trPr>
                <w:trHeight w:val="254"/>
              </w:trPr>
              <w:tc>
                <w:tcPr>
                  <w:tcW w:w="1860" w:type="dxa"/>
                  <w:vMerge w:val="restart"/>
                  <w:shd w:val="clear" w:color="auto" w:fill="EDEDED" w:themeFill="accent3" w:themeFillTint="33"/>
                  <w:vAlign w:val="center"/>
                </w:tcPr>
                <w:p w14:paraId="06760B2B" w14:textId="77777777" w:rsidR="00F9652F" w:rsidRPr="001F5063" w:rsidRDefault="00F9652F" w:rsidP="001F5063">
                  <w:pPr>
                    <w:spacing w:before="40" w:after="40" w:line="240" w:lineRule="auto"/>
                    <w:jc w:val="center"/>
                    <w:rPr>
                      <w:rFonts w:ascii="Arial" w:eastAsia="Calibri" w:hAnsi="Arial" w:cs="Arial"/>
                      <w:b/>
                      <w:color w:val="000000" w:themeColor="text1"/>
                      <w:sz w:val="20"/>
                      <w:szCs w:val="20"/>
                    </w:rPr>
                  </w:pPr>
                </w:p>
              </w:tc>
              <w:tc>
                <w:tcPr>
                  <w:tcW w:w="2408" w:type="dxa"/>
                  <w:gridSpan w:val="2"/>
                  <w:shd w:val="clear" w:color="auto" w:fill="EDEDED" w:themeFill="accent3" w:themeFillTint="33"/>
                  <w:vAlign w:val="center"/>
                </w:tcPr>
                <w:p w14:paraId="7997218C" w14:textId="2DCE8DF4" w:rsidR="00F9652F"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Do Minimum</w:t>
                  </w:r>
                </w:p>
              </w:tc>
              <w:tc>
                <w:tcPr>
                  <w:tcW w:w="2520" w:type="dxa"/>
                  <w:gridSpan w:val="2"/>
                  <w:shd w:val="clear" w:color="auto" w:fill="EDEDED" w:themeFill="accent3" w:themeFillTint="33"/>
                  <w:vAlign w:val="center"/>
                </w:tcPr>
                <w:p w14:paraId="35EEE927" w14:textId="538BC8C4" w:rsidR="00F9652F"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Preferred Option</w:t>
                  </w:r>
                </w:p>
              </w:tc>
              <w:tc>
                <w:tcPr>
                  <w:tcW w:w="2522" w:type="dxa"/>
                  <w:gridSpan w:val="2"/>
                  <w:shd w:val="clear" w:color="auto" w:fill="EDEDED" w:themeFill="accent3" w:themeFillTint="33"/>
                  <w:vAlign w:val="center"/>
                </w:tcPr>
                <w:p w14:paraId="7EDB27BC" w14:textId="77777777" w:rsidR="00F9652F" w:rsidRPr="001F5063" w:rsidRDefault="00F9652F"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Preferred Option</w:t>
                  </w:r>
                  <w:r w:rsidR="00AC412B" w:rsidRPr="001F5063">
                    <w:rPr>
                      <w:rFonts w:ascii="Arial" w:eastAsia="Calibri" w:hAnsi="Arial" w:cs="Arial"/>
                      <w:b/>
                      <w:color w:val="000000" w:themeColor="text1"/>
                      <w:sz w:val="20"/>
                      <w:szCs w:val="20"/>
                    </w:rPr>
                    <w:t xml:space="preserve"> Additionality</w:t>
                  </w:r>
                </w:p>
                <w:p w14:paraId="29734939" w14:textId="6CF62AF8" w:rsidR="008A6199" w:rsidRPr="001F5063" w:rsidRDefault="008A6199"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(PO less DM)</w:t>
                  </w:r>
                </w:p>
              </w:tc>
            </w:tr>
            <w:tr w:rsidR="00856E2B" w:rsidRPr="001F5063" w14:paraId="11B4092E" w14:textId="77777777" w:rsidTr="00C033F1">
              <w:trPr>
                <w:trHeight w:val="375"/>
              </w:trPr>
              <w:tc>
                <w:tcPr>
                  <w:tcW w:w="1860" w:type="dxa"/>
                  <w:vMerge/>
                  <w:shd w:val="clear" w:color="auto" w:fill="EDEDED" w:themeFill="accent3" w:themeFillTint="33"/>
                  <w:vAlign w:val="center"/>
                </w:tcPr>
                <w:p w14:paraId="3A823B90" w14:textId="77777777" w:rsidR="00856E2B" w:rsidRPr="001F5063" w:rsidRDefault="00856E2B" w:rsidP="001F5063">
                  <w:pPr>
                    <w:spacing w:before="40" w:after="40" w:line="240" w:lineRule="auto"/>
                    <w:jc w:val="center"/>
                    <w:rPr>
                      <w:rFonts w:ascii="Arial" w:eastAsia="Calibri" w:hAnsi="Arial" w:cs="Arial"/>
                      <w:b/>
                      <w:color w:val="000000" w:themeColor="text1"/>
                      <w:sz w:val="20"/>
                      <w:szCs w:val="20"/>
                    </w:rPr>
                  </w:pPr>
                </w:p>
              </w:tc>
              <w:tc>
                <w:tcPr>
                  <w:tcW w:w="1314" w:type="dxa"/>
                  <w:shd w:val="clear" w:color="auto" w:fill="E7E6E6" w:themeFill="background2"/>
                  <w:vAlign w:val="center"/>
                </w:tcPr>
                <w:p w14:paraId="3133D955" w14:textId="03B0B276" w:rsidR="00856E2B"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 xml:space="preserve">Net </w:t>
                  </w:r>
                  <w:r w:rsidRPr="001F5063">
                    <w:rPr>
                      <w:rFonts w:ascii="Arial" w:eastAsia="Calibri" w:hAnsi="Arial" w:cs="Arial"/>
                      <w:b/>
                      <w:color w:val="000000" w:themeColor="text1"/>
                      <w:sz w:val="20"/>
                      <w:szCs w:val="20"/>
                    </w:rPr>
                    <w:br/>
                    <w:t xml:space="preserve">RT Cost </w:t>
                  </w:r>
                </w:p>
              </w:tc>
              <w:tc>
                <w:tcPr>
                  <w:tcW w:w="1094" w:type="dxa"/>
                  <w:shd w:val="clear" w:color="auto" w:fill="E7E6E6" w:themeFill="background2"/>
                  <w:vAlign w:val="center"/>
                </w:tcPr>
                <w:p w14:paraId="2D255970" w14:textId="71AFE352" w:rsidR="00856E2B"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NPV</w:t>
                  </w:r>
                </w:p>
              </w:tc>
              <w:tc>
                <w:tcPr>
                  <w:tcW w:w="1260" w:type="dxa"/>
                  <w:shd w:val="clear" w:color="auto" w:fill="E7E6E6" w:themeFill="background2"/>
                  <w:vAlign w:val="center"/>
                </w:tcPr>
                <w:p w14:paraId="0CE4E313" w14:textId="0AB84247" w:rsidR="00856E2B"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 xml:space="preserve">Net </w:t>
                  </w:r>
                  <w:r w:rsidRPr="001F5063">
                    <w:rPr>
                      <w:rFonts w:ascii="Arial" w:eastAsia="Calibri" w:hAnsi="Arial" w:cs="Arial"/>
                      <w:b/>
                      <w:color w:val="000000" w:themeColor="text1"/>
                      <w:sz w:val="20"/>
                      <w:szCs w:val="20"/>
                    </w:rPr>
                    <w:br/>
                    <w:t>RT Cost including OB</w:t>
                  </w:r>
                </w:p>
              </w:tc>
              <w:tc>
                <w:tcPr>
                  <w:tcW w:w="1260" w:type="dxa"/>
                  <w:shd w:val="clear" w:color="auto" w:fill="E7E6E6" w:themeFill="background2"/>
                  <w:vAlign w:val="center"/>
                </w:tcPr>
                <w:p w14:paraId="43E80B05" w14:textId="59D35E88" w:rsidR="00856E2B"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NPV</w:t>
                  </w:r>
                </w:p>
              </w:tc>
              <w:tc>
                <w:tcPr>
                  <w:tcW w:w="1260" w:type="dxa"/>
                  <w:shd w:val="clear" w:color="auto" w:fill="E7E6E6" w:themeFill="background2"/>
                  <w:vAlign w:val="center"/>
                </w:tcPr>
                <w:p w14:paraId="37FBA4B8" w14:textId="7851418B" w:rsidR="00856E2B"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 xml:space="preserve">Net </w:t>
                  </w:r>
                  <w:r w:rsidRPr="001F5063">
                    <w:rPr>
                      <w:rFonts w:ascii="Arial" w:eastAsia="Calibri" w:hAnsi="Arial" w:cs="Arial"/>
                      <w:b/>
                      <w:color w:val="000000" w:themeColor="text1"/>
                      <w:sz w:val="20"/>
                      <w:szCs w:val="20"/>
                    </w:rPr>
                    <w:br/>
                    <w:t>RT Cost including OB</w:t>
                  </w:r>
                </w:p>
              </w:tc>
              <w:tc>
                <w:tcPr>
                  <w:tcW w:w="1262" w:type="dxa"/>
                  <w:shd w:val="clear" w:color="auto" w:fill="E7E6E6" w:themeFill="background2"/>
                  <w:vAlign w:val="center"/>
                </w:tcPr>
                <w:p w14:paraId="4BEB01E2" w14:textId="77777777" w:rsidR="00856E2B" w:rsidRPr="001F5063" w:rsidRDefault="00856E2B" w:rsidP="001F5063">
                  <w:pPr>
                    <w:spacing w:before="40" w:after="40" w:line="240" w:lineRule="auto"/>
                    <w:jc w:val="center"/>
                    <w:rPr>
                      <w:rFonts w:ascii="Arial" w:eastAsia="Calibri" w:hAnsi="Arial" w:cs="Arial"/>
                      <w:b/>
                      <w:color w:val="000000" w:themeColor="text1"/>
                      <w:sz w:val="20"/>
                      <w:szCs w:val="20"/>
                    </w:rPr>
                  </w:pPr>
                  <w:r w:rsidRPr="001F5063">
                    <w:rPr>
                      <w:rFonts w:ascii="Arial" w:eastAsia="Calibri" w:hAnsi="Arial" w:cs="Arial"/>
                      <w:b/>
                      <w:color w:val="000000" w:themeColor="text1"/>
                      <w:sz w:val="20"/>
                      <w:szCs w:val="20"/>
                    </w:rPr>
                    <w:t>NPV</w:t>
                  </w:r>
                </w:p>
              </w:tc>
            </w:tr>
            <w:tr w:rsidR="009509AE" w:rsidRPr="003E0B4D" w14:paraId="07C759BC" w14:textId="77777777" w:rsidTr="00F87AD9">
              <w:trPr>
                <w:trHeight w:val="78"/>
              </w:trPr>
              <w:tc>
                <w:tcPr>
                  <w:tcW w:w="1860" w:type="dxa"/>
                  <w:vAlign w:val="center"/>
                </w:tcPr>
                <w:p w14:paraId="42D0E787" w14:textId="3EC9271B" w:rsidR="009509AE" w:rsidRPr="003E0B4D" w:rsidRDefault="009509AE" w:rsidP="009509AE">
                  <w:pPr>
                    <w:spacing w:before="40" w:after="40" w:line="240" w:lineRule="auto"/>
                    <w:jc w:val="both"/>
                    <w:rPr>
                      <w:rFonts w:ascii="Arial" w:eastAsia="Calibri" w:hAnsi="Arial" w:cs="Arial"/>
                      <w:bCs/>
                      <w:color w:val="000000" w:themeColor="text1"/>
                      <w:sz w:val="20"/>
                      <w:szCs w:val="20"/>
                    </w:rPr>
                  </w:pPr>
                  <w:r w:rsidRPr="003E0B4D">
                    <w:rPr>
                      <w:rFonts w:ascii="Arial" w:eastAsia="Calibri" w:hAnsi="Arial" w:cs="Arial"/>
                      <w:bCs/>
                      <w:color w:val="000000" w:themeColor="text1"/>
                      <w:sz w:val="20"/>
                      <w:szCs w:val="20"/>
                    </w:rPr>
                    <w:t>LUF Investment</w:t>
                  </w:r>
                </w:p>
              </w:tc>
              <w:tc>
                <w:tcPr>
                  <w:tcW w:w="1314" w:type="dxa"/>
                </w:tcPr>
                <w:p w14:paraId="634EFA43" w14:textId="65DAFBFE" w:rsidR="009509AE" w:rsidRPr="003E0B4D" w:rsidRDefault="009509AE" w:rsidP="009509AE">
                  <w:pPr>
                    <w:spacing w:before="40" w:after="40" w:line="240" w:lineRule="auto"/>
                    <w:jc w:val="center"/>
                    <w:rPr>
                      <w:rFonts w:ascii="Arial" w:eastAsia="Times New Roman" w:hAnsi="Arial" w:cs="Arial"/>
                      <w:color w:val="000000"/>
                      <w:sz w:val="20"/>
                      <w:szCs w:val="20"/>
                      <w:lang w:eastAsia="en-GB"/>
                    </w:rPr>
                  </w:pPr>
                  <w:r w:rsidRPr="003E0B4D">
                    <w:rPr>
                      <w:rFonts w:ascii="Arial" w:hAnsi="Arial" w:cs="Arial"/>
                      <w:sz w:val="20"/>
                      <w:szCs w:val="20"/>
                    </w:rPr>
                    <w:t>-</w:t>
                  </w:r>
                </w:p>
              </w:tc>
              <w:tc>
                <w:tcPr>
                  <w:tcW w:w="1094" w:type="dxa"/>
                </w:tcPr>
                <w:p w14:paraId="67E3BC79" w14:textId="76E8C3EB" w:rsidR="009509AE" w:rsidRPr="003E0B4D" w:rsidRDefault="009509AE" w:rsidP="009509AE">
                  <w:pPr>
                    <w:spacing w:before="40" w:after="40" w:line="240" w:lineRule="auto"/>
                    <w:jc w:val="center"/>
                    <w:rPr>
                      <w:rFonts w:ascii="Arial" w:eastAsia="Times New Roman" w:hAnsi="Arial" w:cs="Arial"/>
                      <w:color w:val="000000"/>
                      <w:sz w:val="20"/>
                      <w:szCs w:val="20"/>
                      <w:lang w:eastAsia="en-GB"/>
                    </w:rPr>
                  </w:pPr>
                  <w:r w:rsidRPr="003E0B4D">
                    <w:rPr>
                      <w:rFonts w:ascii="Arial" w:hAnsi="Arial" w:cs="Arial"/>
                      <w:sz w:val="20"/>
                      <w:szCs w:val="20"/>
                    </w:rPr>
                    <w:t>-</w:t>
                  </w:r>
                </w:p>
              </w:tc>
              <w:tc>
                <w:tcPr>
                  <w:tcW w:w="1260" w:type="dxa"/>
                </w:tcPr>
                <w:p w14:paraId="26C24985" w14:textId="51A37BF3" w:rsidR="009509AE" w:rsidRPr="003E0B4D" w:rsidRDefault="009509AE" w:rsidP="009509AE">
                  <w:pPr>
                    <w:spacing w:before="40" w:after="40"/>
                    <w:jc w:val="center"/>
                    <w:rPr>
                      <w:rFonts w:ascii="Arial" w:hAnsi="Arial" w:cs="Arial"/>
                      <w:color w:val="000000"/>
                      <w:sz w:val="20"/>
                      <w:szCs w:val="20"/>
                    </w:rPr>
                  </w:pPr>
                  <w:r w:rsidRPr="003E0B4D">
                    <w:rPr>
                      <w:rFonts w:ascii="Arial" w:hAnsi="Arial" w:cs="Arial"/>
                      <w:sz w:val="20"/>
                      <w:szCs w:val="20"/>
                    </w:rPr>
                    <w:t>£23,087,337</w:t>
                  </w:r>
                </w:p>
              </w:tc>
              <w:tc>
                <w:tcPr>
                  <w:tcW w:w="1260" w:type="dxa"/>
                </w:tcPr>
                <w:p w14:paraId="068B4BD0" w14:textId="5DBDA61C" w:rsidR="009509AE" w:rsidRPr="003E0B4D" w:rsidRDefault="009509AE" w:rsidP="009509AE">
                  <w:pPr>
                    <w:spacing w:before="40" w:after="40" w:line="240" w:lineRule="auto"/>
                    <w:jc w:val="center"/>
                    <w:rPr>
                      <w:rFonts w:ascii="Arial" w:eastAsia="Times New Roman" w:hAnsi="Arial" w:cs="Arial"/>
                      <w:sz w:val="20"/>
                      <w:szCs w:val="20"/>
                    </w:rPr>
                  </w:pPr>
                  <w:r w:rsidRPr="003E0B4D">
                    <w:rPr>
                      <w:rFonts w:ascii="Arial" w:hAnsi="Arial" w:cs="Arial"/>
                      <w:sz w:val="20"/>
                      <w:szCs w:val="20"/>
                    </w:rPr>
                    <w:t>£22,483,689</w:t>
                  </w:r>
                </w:p>
              </w:tc>
              <w:tc>
                <w:tcPr>
                  <w:tcW w:w="1260" w:type="dxa"/>
                </w:tcPr>
                <w:p w14:paraId="28E80B88" w14:textId="2626DEEC" w:rsidR="009509AE" w:rsidRPr="003E0B4D" w:rsidRDefault="009509AE" w:rsidP="009509AE">
                  <w:pPr>
                    <w:spacing w:before="40" w:after="40" w:line="240" w:lineRule="auto"/>
                    <w:jc w:val="center"/>
                    <w:rPr>
                      <w:rFonts w:ascii="Arial" w:eastAsia="Times New Roman" w:hAnsi="Arial" w:cs="Arial"/>
                      <w:sz w:val="20"/>
                      <w:szCs w:val="20"/>
                    </w:rPr>
                  </w:pPr>
                  <w:r w:rsidRPr="003E0B4D">
                    <w:rPr>
                      <w:rFonts w:ascii="Arial" w:hAnsi="Arial" w:cs="Arial"/>
                      <w:sz w:val="20"/>
                      <w:szCs w:val="20"/>
                    </w:rPr>
                    <w:t>£23,087,337</w:t>
                  </w:r>
                </w:p>
              </w:tc>
              <w:tc>
                <w:tcPr>
                  <w:tcW w:w="1262" w:type="dxa"/>
                </w:tcPr>
                <w:p w14:paraId="690F373F" w14:textId="695B432E" w:rsidR="009509AE" w:rsidRPr="003E0B4D" w:rsidRDefault="009509AE" w:rsidP="009509AE">
                  <w:pPr>
                    <w:spacing w:before="40" w:after="40" w:line="240" w:lineRule="auto"/>
                    <w:jc w:val="center"/>
                    <w:rPr>
                      <w:rFonts w:ascii="Arial" w:eastAsia="Times New Roman" w:hAnsi="Arial" w:cs="Arial"/>
                      <w:sz w:val="20"/>
                      <w:szCs w:val="20"/>
                    </w:rPr>
                  </w:pPr>
                  <w:r w:rsidRPr="003E0B4D">
                    <w:rPr>
                      <w:rFonts w:ascii="Arial" w:hAnsi="Arial" w:cs="Arial"/>
                      <w:sz w:val="20"/>
                      <w:szCs w:val="20"/>
                    </w:rPr>
                    <w:t>£22,483,689</w:t>
                  </w:r>
                </w:p>
              </w:tc>
            </w:tr>
            <w:tr w:rsidR="009509AE" w:rsidRPr="003E0B4D" w14:paraId="21C03A6C" w14:textId="77777777" w:rsidTr="00F87AD9">
              <w:trPr>
                <w:trHeight w:val="252"/>
              </w:trPr>
              <w:tc>
                <w:tcPr>
                  <w:tcW w:w="1860" w:type="dxa"/>
                  <w:vAlign w:val="center"/>
                </w:tcPr>
                <w:p w14:paraId="05CA3FB7" w14:textId="5068CE42" w:rsidR="009509AE" w:rsidRPr="003E0B4D" w:rsidRDefault="009509AE" w:rsidP="009509AE">
                  <w:pPr>
                    <w:spacing w:before="40" w:after="40" w:line="240" w:lineRule="auto"/>
                    <w:rPr>
                      <w:rFonts w:ascii="Arial" w:eastAsia="Calibri" w:hAnsi="Arial" w:cs="Arial"/>
                      <w:bCs/>
                      <w:color w:val="000000" w:themeColor="text1"/>
                      <w:sz w:val="20"/>
                      <w:szCs w:val="20"/>
                    </w:rPr>
                  </w:pPr>
                  <w:r w:rsidRPr="003E0B4D">
                    <w:rPr>
                      <w:rFonts w:ascii="Arial" w:eastAsia="Calibri" w:hAnsi="Arial" w:cs="Arial"/>
                      <w:bCs/>
                      <w:color w:val="000000" w:themeColor="text1"/>
                      <w:sz w:val="20"/>
                      <w:szCs w:val="20"/>
                    </w:rPr>
                    <w:t>NELC Co-Funding</w:t>
                  </w:r>
                </w:p>
              </w:tc>
              <w:tc>
                <w:tcPr>
                  <w:tcW w:w="1314" w:type="dxa"/>
                </w:tcPr>
                <w:p w14:paraId="3AFB0EB8" w14:textId="22696545" w:rsidR="009509AE" w:rsidRPr="003E0B4D" w:rsidRDefault="009509AE" w:rsidP="009509AE">
                  <w:pPr>
                    <w:spacing w:before="40" w:after="40" w:line="240" w:lineRule="auto"/>
                    <w:jc w:val="center"/>
                    <w:rPr>
                      <w:rFonts w:ascii="Arial" w:eastAsia="Times New Roman" w:hAnsi="Arial" w:cs="Arial"/>
                      <w:color w:val="000000"/>
                      <w:sz w:val="20"/>
                      <w:szCs w:val="20"/>
                      <w:lang w:eastAsia="en-GB"/>
                    </w:rPr>
                  </w:pPr>
                  <w:r w:rsidRPr="003E0B4D">
                    <w:rPr>
                      <w:rFonts w:ascii="Arial" w:hAnsi="Arial" w:cs="Arial"/>
                      <w:sz w:val="20"/>
                      <w:szCs w:val="20"/>
                    </w:rPr>
                    <w:t>£1,306,000</w:t>
                  </w:r>
                </w:p>
              </w:tc>
              <w:tc>
                <w:tcPr>
                  <w:tcW w:w="1094" w:type="dxa"/>
                </w:tcPr>
                <w:p w14:paraId="4C708E5F" w14:textId="0F615D3F" w:rsidR="009509AE" w:rsidRPr="003E0B4D" w:rsidRDefault="009509AE" w:rsidP="009509AE">
                  <w:pPr>
                    <w:spacing w:before="40" w:after="40" w:line="240" w:lineRule="auto"/>
                    <w:jc w:val="center"/>
                    <w:rPr>
                      <w:rFonts w:ascii="Arial" w:eastAsia="Times New Roman" w:hAnsi="Arial" w:cs="Arial"/>
                      <w:color w:val="000000" w:themeColor="text1"/>
                      <w:sz w:val="20"/>
                      <w:szCs w:val="20"/>
                    </w:rPr>
                  </w:pPr>
                  <w:r w:rsidRPr="003E0B4D">
                    <w:rPr>
                      <w:rFonts w:ascii="Arial" w:hAnsi="Arial" w:cs="Arial"/>
                      <w:sz w:val="20"/>
                      <w:szCs w:val="20"/>
                    </w:rPr>
                    <w:t>£1,261,836</w:t>
                  </w:r>
                </w:p>
              </w:tc>
              <w:tc>
                <w:tcPr>
                  <w:tcW w:w="1260" w:type="dxa"/>
                </w:tcPr>
                <w:p w14:paraId="1512B113" w14:textId="19EF7113" w:rsidR="009509AE" w:rsidRPr="003E0B4D" w:rsidRDefault="009509AE" w:rsidP="009509AE">
                  <w:pPr>
                    <w:spacing w:before="40" w:after="40" w:line="240" w:lineRule="auto"/>
                    <w:jc w:val="center"/>
                    <w:rPr>
                      <w:rFonts w:ascii="Arial" w:eastAsia="Times New Roman" w:hAnsi="Arial" w:cs="Arial"/>
                      <w:sz w:val="20"/>
                      <w:szCs w:val="20"/>
                    </w:rPr>
                  </w:pPr>
                  <w:r w:rsidRPr="003E0B4D">
                    <w:rPr>
                      <w:rFonts w:ascii="Arial" w:hAnsi="Arial" w:cs="Arial"/>
                      <w:sz w:val="20"/>
                      <w:szCs w:val="20"/>
                    </w:rPr>
                    <w:t>£11,244,783</w:t>
                  </w:r>
                </w:p>
              </w:tc>
              <w:tc>
                <w:tcPr>
                  <w:tcW w:w="1260" w:type="dxa"/>
                </w:tcPr>
                <w:p w14:paraId="091FE239" w14:textId="1BEA53C1" w:rsidR="009509AE" w:rsidRPr="003E0B4D" w:rsidRDefault="009509AE" w:rsidP="009509AE">
                  <w:pPr>
                    <w:spacing w:before="40" w:after="40" w:line="240" w:lineRule="auto"/>
                    <w:jc w:val="center"/>
                    <w:rPr>
                      <w:rFonts w:ascii="Arial" w:eastAsia="Times New Roman" w:hAnsi="Arial" w:cs="Arial"/>
                      <w:sz w:val="20"/>
                      <w:szCs w:val="20"/>
                    </w:rPr>
                  </w:pPr>
                  <w:r w:rsidRPr="003E0B4D">
                    <w:rPr>
                      <w:rFonts w:ascii="Arial" w:hAnsi="Arial" w:cs="Arial"/>
                      <w:sz w:val="20"/>
                      <w:szCs w:val="20"/>
                    </w:rPr>
                    <w:t>£10,483,073</w:t>
                  </w:r>
                </w:p>
              </w:tc>
              <w:tc>
                <w:tcPr>
                  <w:tcW w:w="1260" w:type="dxa"/>
                </w:tcPr>
                <w:p w14:paraId="273660A7" w14:textId="786F338F" w:rsidR="009509AE" w:rsidRPr="003E0B4D" w:rsidRDefault="009509AE" w:rsidP="009509AE">
                  <w:pPr>
                    <w:spacing w:before="40" w:after="40" w:line="240" w:lineRule="auto"/>
                    <w:jc w:val="center"/>
                    <w:rPr>
                      <w:rFonts w:ascii="Arial" w:eastAsia="Times New Roman" w:hAnsi="Arial" w:cs="Arial"/>
                      <w:sz w:val="20"/>
                      <w:szCs w:val="20"/>
                    </w:rPr>
                  </w:pPr>
                  <w:r w:rsidRPr="003E0B4D">
                    <w:rPr>
                      <w:rFonts w:ascii="Arial" w:hAnsi="Arial" w:cs="Arial"/>
                      <w:sz w:val="20"/>
                      <w:szCs w:val="20"/>
                    </w:rPr>
                    <w:t>£9,938,783</w:t>
                  </w:r>
                </w:p>
              </w:tc>
              <w:tc>
                <w:tcPr>
                  <w:tcW w:w="1262" w:type="dxa"/>
                </w:tcPr>
                <w:p w14:paraId="6C26A621" w14:textId="48A2221F" w:rsidR="009509AE" w:rsidRPr="003E0B4D" w:rsidRDefault="009509AE" w:rsidP="009509AE">
                  <w:pPr>
                    <w:spacing w:before="40" w:after="40" w:line="240" w:lineRule="auto"/>
                    <w:jc w:val="center"/>
                    <w:rPr>
                      <w:rFonts w:ascii="Arial" w:eastAsia="Times New Roman" w:hAnsi="Arial" w:cs="Arial"/>
                      <w:sz w:val="20"/>
                      <w:szCs w:val="20"/>
                    </w:rPr>
                  </w:pPr>
                  <w:r w:rsidRPr="003E0B4D">
                    <w:rPr>
                      <w:rFonts w:ascii="Arial" w:hAnsi="Arial" w:cs="Arial"/>
                      <w:sz w:val="20"/>
                      <w:szCs w:val="20"/>
                    </w:rPr>
                    <w:t>£9,221,237</w:t>
                  </w:r>
                </w:p>
              </w:tc>
            </w:tr>
            <w:tr w:rsidR="001B2180" w:rsidRPr="003E0B4D" w14:paraId="71A86523" w14:textId="77777777" w:rsidTr="00F87AD9">
              <w:trPr>
                <w:trHeight w:val="252"/>
              </w:trPr>
              <w:tc>
                <w:tcPr>
                  <w:tcW w:w="1860" w:type="dxa"/>
                  <w:vAlign w:val="center"/>
                </w:tcPr>
                <w:p w14:paraId="24754B9F" w14:textId="1016BA7B" w:rsidR="001B2180" w:rsidRPr="003E0B4D" w:rsidRDefault="001B2180" w:rsidP="001B2180">
                  <w:pPr>
                    <w:spacing w:before="40" w:after="40" w:line="240" w:lineRule="auto"/>
                    <w:rPr>
                      <w:rFonts w:ascii="Arial" w:eastAsia="Calibri" w:hAnsi="Arial" w:cs="Arial"/>
                      <w:bCs/>
                      <w:color w:val="000000" w:themeColor="text1"/>
                      <w:sz w:val="20"/>
                      <w:szCs w:val="20"/>
                    </w:rPr>
                  </w:pPr>
                  <w:r w:rsidRPr="003E0B4D">
                    <w:rPr>
                      <w:rFonts w:ascii="Arial" w:eastAsia="Calibri" w:hAnsi="Arial" w:cs="Arial"/>
                      <w:bCs/>
                      <w:color w:val="000000" w:themeColor="text1"/>
                      <w:sz w:val="20"/>
                      <w:szCs w:val="20"/>
                    </w:rPr>
                    <w:t>FHSF Co-Funding</w:t>
                  </w:r>
                </w:p>
              </w:tc>
              <w:tc>
                <w:tcPr>
                  <w:tcW w:w="1314" w:type="dxa"/>
                </w:tcPr>
                <w:p w14:paraId="42E2CE7B" w14:textId="40A1E92E" w:rsidR="001B2180" w:rsidRPr="003E0B4D" w:rsidRDefault="009509AE" w:rsidP="001B2180">
                  <w:pPr>
                    <w:spacing w:before="40" w:after="40" w:line="240" w:lineRule="auto"/>
                    <w:jc w:val="center"/>
                    <w:rPr>
                      <w:rFonts w:ascii="Arial" w:eastAsia="Times New Roman" w:hAnsi="Arial" w:cs="Arial"/>
                      <w:color w:val="000000"/>
                      <w:sz w:val="20"/>
                      <w:szCs w:val="20"/>
                      <w:lang w:eastAsia="en-GB"/>
                    </w:rPr>
                  </w:pPr>
                  <w:r w:rsidRPr="003E0B4D">
                    <w:rPr>
                      <w:rFonts w:ascii="Arial" w:eastAsia="Times New Roman" w:hAnsi="Arial" w:cs="Arial"/>
                      <w:color w:val="000000"/>
                      <w:sz w:val="20"/>
                      <w:szCs w:val="20"/>
                      <w:lang w:eastAsia="en-GB"/>
                    </w:rPr>
                    <w:t>£749,568</w:t>
                  </w:r>
                </w:p>
              </w:tc>
              <w:tc>
                <w:tcPr>
                  <w:tcW w:w="1094" w:type="dxa"/>
                </w:tcPr>
                <w:p w14:paraId="1218159C" w14:textId="2CE77CBF" w:rsidR="001B2180" w:rsidRPr="003E0B4D" w:rsidRDefault="009509AE" w:rsidP="001B2180">
                  <w:pPr>
                    <w:spacing w:before="40" w:after="40" w:line="240" w:lineRule="auto"/>
                    <w:jc w:val="center"/>
                    <w:rPr>
                      <w:rFonts w:ascii="Arial" w:eastAsia="Times New Roman" w:hAnsi="Arial" w:cs="Arial"/>
                      <w:color w:val="000000" w:themeColor="text1"/>
                      <w:sz w:val="20"/>
                      <w:szCs w:val="20"/>
                    </w:rPr>
                  </w:pPr>
                  <w:r w:rsidRPr="003E0B4D">
                    <w:rPr>
                      <w:rFonts w:ascii="Arial" w:eastAsia="Times New Roman" w:hAnsi="Arial" w:cs="Arial"/>
                      <w:color w:val="000000" w:themeColor="text1"/>
                      <w:sz w:val="20"/>
                      <w:szCs w:val="20"/>
                    </w:rPr>
                    <w:t>£749,568</w:t>
                  </w:r>
                </w:p>
              </w:tc>
              <w:tc>
                <w:tcPr>
                  <w:tcW w:w="1260" w:type="dxa"/>
                </w:tcPr>
                <w:p w14:paraId="4101BBBE" w14:textId="201ECDFA" w:rsidR="001B2180" w:rsidRPr="003E0B4D" w:rsidRDefault="009509AE" w:rsidP="001B2180">
                  <w:pPr>
                    <w:spacing w:before="40" w:after="40" w:line="240" w:lineRule="auto"/>
                    <w:jc w:val="center"/>
                    <w:rPr>
                      <w:rFonts w:ascii="Arial" w:eastAsia="Times New Roman" w:hAnsi="Arial" w:cs="Arial"/>
                      <w:sz w:val="20"/>
                      <w:szCs w:val="20"/>
                    </w:rPr>
                  </w:pPr>
                  <w:r w:rsidRPr="003E0B4D">
                    <w:rPr>
                      <w:rFonts w:ascii="Arial" w:eastAsia="Times New Roman" w:hAnsi="Arial" w:cs="Arial"/>
                      <w:sz w:val="20"/>
                      <w:szCs w:val="20"/>
                    </w:rPr>
                    <w:t>£749,568</w:t>
                  </w:r>
                </w:p>
              </w:tc>
              <w:tc>
                <w:tcPr>
                  <w:tcW w:w="1260" w:type="dxa"/>
                </w:tcPr>
                <w:p w14:paraId="7A8C3918" w14:textId="6604D37A" w:rsidR="001B2180" w:rsidRPr="003E0B4D" w:rsidRDefault="009509AE" w:rsidP="001B2180">
                  <w:pPr>
                    <w:spacing w:before="40" w:after="40" w:line="240" w:lineRule="auto"/>
                    <w:jc w:val="center"/>
                    <w:rPr>
                      <w:rFonts w:ascii="Arial" w:eastAsia="Times New Roman" w:hAnsi="Arial" w:cs="Arial"/>
                      <w:sz w:val="20"/>
                      <w:szCs w:val="20"/>
                    </w:rPr>
                  </w:pPr>
                  <w:r w:rsidRPr="003E0B4D">
                    <w:rPr>
                      <w:rFonts w:ascii="Arial" w:eastAsia="Times New Roman" w:hAnsi="Arial" w:cs="Arial"/>
                      <w:sz w:val="20"/>
                      <w:szCs w:val="20"/>
                    </w:rPr>
                    <w:t>£749,568</w:t>
                  </w:r>
                </w:p>
              </w:tc>
              <w:tc>
                <w:tcPr>
                  <w:tcW w:w="1260" w:type="dxa"/>
                </w:tcPr>
                <w:p w14:paraId="70773C16" w14:textId="4E9108F0" w:rsidR="001B2180" w:rsidRPr="003E0B4D" w:rsidRDefault="001B2180" w:rsidP="001B2180">
                  <w:pPr>
                    <w:spacing w:before="40" w:after="40" w:line="240" w:lineRule="auto"/>
                    <w:jc w:val="center"/>
                    <w:rPr>
                      <w:rFonts w:ascii="Arial" w:eastAsia="Times New Roman" w:hAnsi="Arial" w:cs="Arial"/>
                      <w:sz w:val="20"/>
                      <w:szCs w:val="20"/>
                    </w:rPr>
                  </w:pPr>
                  <w:r w:rsidRPr="003E0B4D">
                    <w:rPr>
                      <w:rFonts w:ascii="Arial" w:hAnsi="Arial" w:cs="Arial"/>
                      <w:sz w:val="20"/>
                      <w:szCs w:val="20"/>
                    </w:rPr>
                    <w:t>-</w:t>
                  </w:r>
                </w:p>
              </w:tc>
              <w:tc>
                <w:tcPr>
                  <w:tcW w:w="1262" w:type="dxa"/>
                </w:tcPr>
                <w:p w14:paraId="29490743" w14:textId="759FB2D3" w:rsidR="001B2180" w:rsidRPr="003E0B4D" w:rsidRDefault="001B2180" w:rsidP="001B2180">
                  <w:pPr>
                    <w:spacing w:before="40" w:after="40" w:line="240" w:lineRule="auto"/>
                    <w:jc w:val="center"/>
                    <w:rPr>
                      <w:rFonts w:ascii="Arial" w:eastAsia="Times New Roman" w:hAnsi="Arial" w:cs="Arial"/>
                      <w:sz w:val="20"/>
                      <w:szCs w:val="20"/>
                    </w:rPr>
                  </w:pPr>
                  <w:r w:rsidRPr="003E0B4D">
                    <w:rPr>
                      <w:rFonts w:ascii="Arial" w:hAnsi="Arial" w:cs="Arial"/>
                      <w:sz w:val="20"/>
                      <w:szCs w:val="20"/>
                    </w:rPr>
                    <w:t>-</w:t>
                  </w:r>
                </w:p>
              </w:tc>
            </w:tr>
            <w:tr w:rsidR="009509AE" w:rsidRPr="003E0B4D" w14:paraId="50DB57A2" w14:textId="77777777" w:rsidTr="00485552">
              <w:trPr>
                <w:trHeight w:val="156"/>
              </w:trPr>
              <w:tc>
                <w:tcPr>
                  <w:tcW w:w="1860" w:type="dxa"/>
                  <w:shd w:val="clear" w:color="auto" w:fill="EDEDED" w:themeFill="accent3" w:themeFillTint="33"/>
                  <w:vAlign w:val="center"/>
                </w:tcPr>
                <w:p w14:paraId="4EF9527F" w14:textId="77777777" w:rsidR="009509AE" w:rsidRPr="003E0B4D" w:rsidRDefault="009509AE" w:rsidP="009509AE">
                  <w:pPr>
                    <w:spacing w:before="40" w:after="40" w:line="240" w:lineRule="auto"/>
                    <w:rPr>
                      <w:rFonts w:ascii="Arial" w:eastAsia="Calibri" w:hAnsi="Arial" w:cs="Arial"/>
                      <w:b/>
                      <w:color w:val="000000" w:themeColor="text1"/>
                      <w:sz w:val="20"/>
                      <w:szCs w:val="20"/>
                    </w:rPr>
                  </w:pPr>
                  <w:r w:rsidRPr="003E0B4D">
                    <w:rPr>
                      <w:rFonts w:ascii="Arial" w:eastAsia="Calibri" w:hAnsi="Arial" w:cs="Arial"/>
                      <w:b/>
                      <w:color w:val="000000" w:themeColor="text1"/>
                      <w:sz w:val="20"/>
                      <w:szCs w:val="20"/>
                    </w:rPr>
                    <w:t>Total Gross Cost</w:t>
                  </w:r>
                </w:p>
              </w:tc>
              <w:tc>
                <w:tcPr>
                  <w:tcW w:w="1314" w:type="dxa"/>
                  <w:shd w:val="clear" w:color="auto" w:fill="EDEDED" w:themeFill="accent3" w:themeFillTint="33"/>
                </w:tcPr>
                <w:p w14:paraId="4DDEB591" w14:textId="1E69595D" w:rsidR="009509AE" w:rsidRPr="003E0B4D" w:rsidRDefault="009509AE" w:rsidP="009509AE">
                  <w:pPr>
                    <w:spacing w:before="40" w:after="40" w:line="240" w:lineRule="auto"/>
                    <w:jc w:val="center"/>
                    <w:rPr>
                      <w:rFonts w:ascii="Arial" w:eastAsia="Times New Roman" w:hAnsi="Arial" w:cs="Arial"/>
                      <w:b/>
                      <w:bCs/>
                      <w:color w:val="000000"/>
                      <w:sz w:val="20"/>
                      <w:szCs w:val="20"/>
                      <w:lang w:eastAsia="en-GB"/>
                    </w:rPr>
                  </w:pPr>
                  <w:r w:rsidRPr="003E0B4D">
                    <w:rPr>
                      <w:rFonts w:ascii="Arial" w:hAnsi="Arial" w:cs="Arial"/>
                      <w:b/>
                      <w:bCs/>
                      <w:sz w:val="20"/>
                      <w:szCs w:val="20"/>
                    </w:rPr>
                    <w:t>£2,055,568</w:t>
                  </w:r>
                </w:p>
              </w:tc>
              <w:tc>
                <w:tcPr>
                  <w:tcW w:w="1094" w:type="dxa"/>
                  <w:shd w:val="clear" w:color="auto" w:fill="EDEDED" w:themeFill="accent3" w:themeFillTint="33"/>
                </w:tcPr>
                <w:p w14:paraId="73E856F0" w14:textId="7642556E" w:rsidR="009509AE" w:rsidRPr="003E0B4D" w:rsidRDefault="009509AE" w:rsidP="009509AE">
                  <w:pPr>
                    <w:spacing w:before="40" w:after="40" w:line="240" w:lineRule="auto"/>
                    <w:jc w:val="center"/>
                    <w:rPr>
                      <w:rFonts w:ascii="Arial" w:eastAsia="Times New Roman" w:hAnsi="Arial" w:cs="Arial"/>
                      <w:b/>
                      <w:bCs/>
                      <w:color w:val="000000"/>
                      <w:sz w:val="20"/>
                      <w:szCs w:val="20"/>
                      <w:lang w:eastAsia="en-GB"/>
                    </w:rPr>
                  </w:pPr>
                  <w:r w:rsidRPr="003E0B4D">
                    <w:rPr>
                      <w:rFonts w:ascii="Arial" w:hAnsi="Arial" w:cs="Arial"/>
                      <w:b/>
                      <w:bCs/>
                      <w:sz w:val="20"/>
                      <w:szCs w:val="20"/>
                    </w:rPr>
                    <w:t>£2,011,404</w:t>
                  </w:r>
                </w:p>
              </w:tc>
              <w:tc>
                <w:tcPr>
                  <w:tcW w:w="1260" w:type="dxa"/>
                  <w:shd w:val="clear" w:color="auto" w:fill="EDEDED" w:themeFill="accent3" w:themeFillTint="33"/>
                </w:tcPr>
                <w:p w14:paraId="335C182B" w14:textId="1400FAD5" w:rsidR="009509AE" w:rsidRPr="003E0B4D" w:rsidRDefault="009509AE" w:rsidP="009509AE">
                  <w:pPr>
                    <w:spacing w:before="40" w:after="40" w:line="240" w:lineRule="auto"/>
                    <w:jc w:val="center"/>
                    <w:rPr>
                      <w:rFonts w:ascii="Arial" w:eastAsia="Times New Roman" w:hAnsi="Arial" w:cs="Arial"/>
                      <w:b/>
                      <w:bCs/>
                      <w:sz w:val="20"/>
                      <w:szCs w:val="20"/>
                    </w:rPr>
                  </w:pPr>
                  <w:r w:rsidRPr="003E0B4D">
                    <w:rPr>
                      <w:rFonts w:ascii="Arial" w:hAnsi="Arial" w:cs="Arial"/>
                      <w:b/>
                      <w:bCs/>
                      <w:sz w:val="20"/>
                      <w:szCs w:val="20"/>
                    </w:rPr>
                    <w:t>£35,081,688</w:t>
                  </w:r>
                </w:p>
              </w:tc>
              <w:tc>
                <w:tcPr>
                  <w:tcW w:w="1260" w:type="dxa"/>
                  <w:shd w:val="clear" w:color="auto" w:fill="EDEDED" w:themeFill="accent3" w:themeFillTint="33"/>
                </w:tcPr>
                <w:p w14:paraId="6F180182" w14:textId="0D35F2D9" w:rsidR="009509AE" w:rsidRPr="003E0B4D" w:rsidRDefault="009509AE" w:rsidP="009509AE">
                  <w:pPr>
                    <w:spacing w:before="40" w:after="40" w:line="240" w:lineRule="auto"/>
                    <w:jc w:val="center"/>
                    <w:rPr>
                      <w:rFonts w:ascii="Arial" w:eastAsia="Times New Roman" w:hAnsi="Arial" w:cs="Arial"/>
                      <w:b/>
                      <w:bCs/>
                      <w:sz w:val="20"/>
                      <w:szCs w:val="20"/>
                    </w:rPr>
                  </w:pPr>
                  <w:r w:rsidRPr="003E0B4D">
                    <w:rPr>
                      <w:rFonts w:ascii="Arial" w:hAnsi="Arial" w:cs="Arial"/>
                      <w:b/>
                      <w:bCs/>
                      <w:sz w:val="20"/>
                      <w:szCs w:val="20"/>
                    </w:rPr>
                    <w:t>£33,716,330</w:t>
                  </w:r>
                </w:p>
              </w:tc>
              <w:tc>
                <w:tcPr>
                  <w:tcW w:w="1260" w:type="dxa"/>
                  <w:shd w:val="clear" w:color="auto" w:fill="EDEDED" w:themeFill="accent3" w:themeFillTint="33"/>
                </w:tcPr>
                <w:p w14:paraId="06FEDAE8" w14:textId="6FEF787C" w:rsidR="009509AE" w:rsidRPr="003E0B4D" w:rsidRDefault="009509AE" w:rsidP="009509AE">
                  <w:pPr>
                    <w:spacing w:before="40" w:after="40" w:line="240" w:lineRule="auto"/>
                    <w:jc w:val="center"/>
                    <w:rPr>
                      <w:rFonts w:ascii="Arial" w:hAnsi="Arial" w:cs="Arial"/>
                      <w:b/>
                      <w:bCs/>
                      <w:sz w:val="20"/>
                      <w:szCs w:val="20"/>
                    </w:rPr>
                  </w:pPr>
                  <w:r w:rsidRPr="003E0B4D">
                    <w:rPr>
                      <w:rFonts w:ascii="Arial" w:hAnsi="Arial" w:cs="Arial"/>
                      <w:b/>
                      <w:bCs/>
                      <w:sz w:val="20"/>
                      <w:szCs w:val="20"/>
                    </w:rPr>
                    <w:t>£33,026,120</w:t>
                  </w:r>
                </w:p>
              </w:tc>
              <w:tc>
                <w:tcPr>
                  <w:tcW w:w="1262" w:type="dxa"/>
                  <w:shd w:val="clear" w:color="auto" w:fill="EDEDED" w:themeFill="accent3" w:themeFillTint="33"/>
                </w:tcPr>
                <w:p w14:paraId="7A20A15D" w14:textId="58990C9E" w:rsidR="009509AE" w:rsidRPr="003E0B4D" w:rsidRDefault="009509AE" w:rsidP="009509AE">
                  <w:pPr>
                    <w:spacing w:before="40" w:after="40" w:line="240" w:lineRule="auto"/>
                    <w:jc w:val="center"/>
                    <w:rPr>
                      <w:rFonts w:ascii="Arial" w:hAnsi="Arial" w:cs="Arial"/>
                      <w:b/>
                      <w:bCs/>
                      <w:sz w:val="20"/>
                      <w:szCs w:val="20"/>
                    </w:rPr>
                  </w:pPr>
                  <w:r w:rsidRPr="003E0B4D">
                    <w:rPr>
                      <w:rFonts w:ascii="Arial" w:hAnsi="Arial" w:cs="Arial"/>
                      <w:b/>
                      <w:bCs/>
                      <w:sz w:val="20"/>
                      <w:szCs w:val="20"/>
                    </w:rPr>
                    <w:t>£31,704,926</w:t>
                  </w:r>
                </w:p>
              </w:tc>
            </w:tr>
          </w:tbl>
          <w:bookmarkEnd w:id="25"/>
          <w:p w14:paraId="38BA8E89" w14:textId="1346A992" w:rsidR="00A164CF" w:rsidRPr="003E0B4D" w:rsidRDefault="00A164CF" w:rsidP="00E3768C">
            <w:pPr>
              <w:spacing w:before="120" w:after="120"/>
              <w:rPr>
                <w:rFonts w:ascii="Arial" w:eastAsia="Calibri" w:hAnsi="Arial" w:cs="Arial"/>
                <w:sz w:val="20"/>
                <w:szCs w:val="20"/>
              </w:rPr>
            </w:pPr>
            <w:r w:rsidRPr="003E0B4D">
              <w:rPr>
                <w:rFonts w:ascii="Arial" w:eastAsia="Times New Roman" w:hAnsi="Arial" w:cs="Arial"/>
                <w:sz w:val="20"/>
                <w:szCs w:val="20"/>
              </w:rPr>
              <w:t xml:space="preserve">On this basis, the overall </w:t>
            </w:r>
            <w:r w:rsidR="00F9652F" w:rsidRPr="003E0B4D">
              <w:rPr>
                <w:rFonts w:ascii="Arial" w:eastAsia="Times New Roman" w:hAnsi="Arial" w:cs="Arial"/>
                <w:b/>
                <w:bCs/>
                <w:sz w:val="20"/>
                <w:szCs w:val="20"/>
                <w:u w:val="single"/>
              </w:rPr>
              <w:t>present value</w:t>
            </w:r>
            <w:r w:rsidR="00F9652F" w:rsidRPr="003E0B4D">
              <w:rPr>
                <w:rFonts w:ascii="Arial" w:eastAsia="Times New Roman" w:hAnsi="Arial" w:cs="Arial"/>
                <w:sz w:val="20"/>
                <w:szCs w:val="20"/>
                <w:u w:val="single"/>
              </w:rPr>
              <w:t xml:space="preserve"> </w:t>
            </w:r>
            <w:r w:rsidRPr="003E0B4D">
              <w:rPr>
                <w:rFonts w:ascii="Arial" w:eastAsia="Times New Roman" w:hAnsi="Arial" w:cs="Arial"/>
                <w:b/>
                <w:bCs/>
                <w:sz w:val="20"/>
                <w:szCs w:val="20"/>
                <w:u w:val="single"/>
              </w:rPr>
              <w:t>real term net economic cost</w:t>
            </w:r>
            <w:r w:rsidR="00F9652F" w:rsidRPr="003E0B4D">
              <w:rPr>
                <w:rFonts w:ascii="Arial" w:eastAsia="Times New Roman" w:hAnsi="Arial" w:cs="Arial"/>
                <w:b/>
                <w:bCs/>
                <w:sz w:val="20"/>
                <w:szCs w:val="20"/>
                <w:u w:val="single"/>
              </w:rPr>
              <w:t xml:space="preserve"> including OB</w:t>
            </w:r>
            <w:r w:rsidRPr="003E0B4D">
              <w:rPr>
                <w:rFonts w:ascii="Arial" w:eastAsia="Times New Roman" w:hAnsi="Arial" w:cs="Arial"/>
                <w:sz w:val="20"/>
                <w:szCs w:val="20"/>
              </w:rPr>
              <w:t xml:space="preserve"> </w:t>
            </w:r>
            <w:r w:rsidR="00F9652F" w:rsidRPr="003E0B4D">
              <w:rPr>
                <w:rFonts w:ascii="Arial" w:eastAsia="Times New Roman" w:hAnsi="Arial" w:cs="Arial"/>
                <w:sz w:val="20"/>
                <w:szCs w:val="20"/>
              </w:rPr>
              <w:t xml:space="preserve">is </w:t>
            </w:r>
            <w:r w:rsidR="009509AE" w:rsidRPr="003E0B4D">
              <w:rPr>
                <w:rFonts w:ascii="Arial" w:eastAsia="Times New Roman" w:hAnsi="Arial" w:cs="Arial"/>
                <w:sz w:val="20"/>
                <w:szCs w:val="20"/>
              </w:rPr>
              <w:t>£31,704,926</w:t>
            </w:r>
            <w:r w:rsidR="00F9652F" w:rsidRPr="003E0B4D">
              <w:rPr>
                <w:rFonts w:ascii="Arial" w:eastAsia="Times New Roman" w:hAnsi="Arial" w:cs="Arial"/>
                <w:sz w:val="20"/>
                <w:szCs w:val="20"/>
              </w:rPr>
              <w:t>.</w:t>
            </w:r>
          </w:p>
          <w:p w14:paraId="0AFF75C2" w14:textId="03A3B40F" w:rsidR="004F7F1B" w:rsidRPr="00C033F1" w:rsidRDefault="00F9652F" w:rsidP="00E3768C">
            <w:pPr>
              <w:widowControl w:val="0"/>
              <w:tabs>
                <w:tab w:val="left" w:pos="908"/>
              </w:tabs>
              <w:autoSpaceDE w:val="0"/>
              <w:autoSpaceDN w:val="0"/>
              <w:spacing w:before="120" w:after="120"/>
              <w:ind w:right="199"/>
              <w:jc w:val="both"/>
              <w:rPr>
                <w:rFonts w:ascii="Arial" w:hAnsi="Arial" w:cs="Arial"/>
                <w:sz w:val="20"/>
                <w:szCs w:val="20"/>
                <w:highlight w:val="lightGray"/>
              </w:rPr>
            </w:pPr>
            <w:r w:rsidRPr="00C033F1">
              <w:rPr>
                <w:rFonts w:ascii="Arial" w:hAnsi="Arial" w:cs="Arial"/>
                <w:sz w:val="20"/>
                <w:szCs w:val="20"/>
                <w:highlight w:val="lightGray"/>
              </w:rPr>
              <w:t>(</w:t>
            </w:r>
            <w:r w:rsidR="00856B88">
              <w:rPr>
                <w:rFonts w:ascii="Arial" w:hAnsi="Arial" w:cs="Arial"/>
                <w:sz w:val="20"/>
                <w:szCs w:val="20"/>
                <w:highlight w:val="lightGray"/>
              </w:rPr>
              <w:t>421</w:t>
            </w:r>
            <w:r w:rsidR="00E3768C" w:rsidRPr="00C033F1">
              <w:rPr>
                <w:rFonts w:ascii="Arial" w:hAnsi="Arial" w:cs="Arial"/>
                <w:sz w:val="20"/>
                <w:szCs w:val="20"/>
                <w:highlight w:val="lightGray"/>
              </w:rPr>
              <w:t xml:space="preserve"> </w:t>
            </w:r>
            <w:r w:rsidRPr="00C033F1">
              <w:rPr>
                <w:rFonts w:ascii="Arial" w:hAnsi="Arial" w:cs="Arial"/>
                <w:sz w:val="20"/>
                <w:szCs w:val="20"/>
                <w:highlight w:val="lightGray"/>
              </w:rPr>
              <w:t>words)</w:t>
            </w:r>
          </w:p>
          <w:p w14:paraId="17A9326C" w14:textId="59CF9121" w:rsidR="00E3768C" w:rsidRPr="00E3768C" w:rsidRDefault="00E3768C" w:rsidP="0099385B">
            <w:pPr>
              <w:widowControl w:val="0"/>
              <w:tabs>
                <w:tab w:val="left" w:pos="908"/>
              </w:tabs>
              <w:autoSpaceDE w:val="0"/>
              <w:autoSpaceDN w:val="0"/>
              <w:spacing w:before="19"/>
              <w:ind w:right="199"/>
              <w:jc w:val="both"/>
              <w:rPr>
                <w:rFonts w:ascii="Arial" w:hAnsi="Arial" w:cs="Arial"/>
                <w:sz w:val="20"/>
                <w:szCs w:val="20"/>
                <w:highlight w:val="lightGray"/>
              </w:rPr>
            </w:pPr>
          </w:p>
        </w:tc>
      </w:tr>
      <w:bookmarkEnd w:id="24"/>
      <w:tr w:rsidR="004F7F1B" w14:paraId="098758ED" w14:textId="77777777" w:rsidTr="008E64DB">
        <w:tc>
          <w:tcPr>
            <w:tcW w:w="9554" w:type="dxa"/>
            <w:shd w:val="clear" w:color="auto" w:fill="E7E6E6" w:themeFill="background2"/>
          </w:tcPr>
          <w:p w14:paraId="0A3432EA" w14:textId="2B6579D0" w:rsidR="00010C97" w:rsidRDefault="00010C97" w:rsidP="0099385B">
            <w:pPr>
              <w:widowControl w:val="0"/>
              <w:tabs>
                <w:tab w:val="left" w:pos="903"/>
              </w:tabs>
              <w:autoSpaceDE w:val="0"/>
              <w:autoSpaceDN w:val="0"/>
              <w:spacing w:before="92"/>
              <w:rPr>
                <w:rFonts w:ascii="Arial" w:hAnsi="Arial" w:cs="Arial"/>
                <w:sz w:val="24"/>
                <w:szCs w:val="24"/>
              </w:rPr>
            </w:pPr>
            <w:r>
              <w:rPr>
                <w:rFonts w:ascii="Arial" w:hAnsi="Arial" w:cs="Arial"/>
                <w:sz w:val="24"/>
                <w:szCs w:val="24"/>
              </w:rPr>
              <w:t>5.3.2 Please describe how the economic benefits have been estimated, including a discussion and evidence to support your assumptions.</w:t>
            </w:r>
          </w:p>
          <w:p w14:paraId="0C4D38C3" w14:textId="47596C07" w:rsidR="00010C97" w:rsidRPr="008E64DB" w:rsidRDefault="008E64DB" w:rsidP="008E64DB">
            <w:pPr>
              <w:widowControl w:val="0"/>
              <w:tabs>
                <w:tab w:val="left" w:pos="903"/>
              </w:tabs>
              <w:autoSpaceDE w:val="0"/>
              <w:autoSpaceDN w:val="0"/>
              <w:spacing w:before="92"/>
              <w:rPr>
                <w:rFonts w:ascii="Arial" w:hAnsi="Arial" w:cs="Arial"/>
                <w:sz w:val="24"/>
                <w:szCs w:val="24"/>
              </w:rPr>
            </w:pPr>
            <w:r w:rsidRPr="008E64DB">
              <w:rPr>
                <w:rFonts w:ascii="Arial" w:hAnsi="Arial" w:cs="Arial"/>
                <w:sz w:val="24"/>
                <w:szCs w:val="24"/>
              </w:rPr>
              <w:t>(750 wo</w:t>
            </w:r>
            <w:r w:rsidR="00010C97" w:rsidRPr="008E64DB">
              <w:rPr>
                <w:rFonts w:ascii="Arial" w:hAnsi="Arial" w:cs="Arial"/>
                <w:sz w:val="24"/>
                <w:szCs w:val="24"/>
              </w:rPr>
              <w:t>rds)</w:t>
            </w:r>
          </w:p>
        </w:tc>
      </w:tr>
      <w:tr w:rsidR="006C481B" w14:paraId="318BBD68" w14:textId="77777777" w:rsidTr="000056EA">
        <w:tc>
          <w:tcPr>
            <w:tcW w:w="9554" w:type="dxa"/>
          </w:tcPr>
          <w:p w14:paraId="4D76B17D" w14:textId="77CC8112" w:rsidR="006C481B" w:rsidRPr="006C481B" w:rsidRDefault="006C481B" w:rsidP="006C481B">
            <w:pPr>
              <w:spacing w:before="120" w:after="120"/>
              <w:jc w:val="both"/>
              <w:rPr>
                <w:rFonts w:ascii="Arial" w:hAnsi="Arial" w:cs="Arial"/>
                <w:sz w:val="20"/>
                <w:szCs w:val="20"/>
              </w:rPr>
            </w:pPr>
            <w:bookmarkStart w:id="26" w:name="_Hlk105400139"/>
            <w:r w:rsidRPr="006C481B">
              <w:rPr>
                <w:rFonts w:ascii="Arial" w:hAnsi="Arial" w:cs="Arial"/>
                <w:sz w:val="20"/>
                <w:szCs w:val="20"/>
              </w:rPr>
              <w:t>All national-scale impacts are assessed in line with HMT Green Book and other departmental guidance (</w:t>
            </w:r>
            <w:r w:rsidR="00965100">
              <w:rPr>
                <w:rFonts w:ascii="Arial" w:hAnsi="Arial" w:cs="Arial"/>
                <w:sz w:val="20"/>
                <w:szCs w:val="20"/>
              </w:rPr>
              <w:t>DCLG-</w:t>
            </w:r>
            <w:r w:rsidRPr="006C481B">
              <w:rPr>
                <w:rFonts w:ascii="Arial" w:hAnsi="Arial" w:cs="Arial"/>
                <w:sz w:val="20"/>
                <w:szCs w:val="20"/>
              </w:rPr>
              <w:t xml:space="preserve">AG and WebTAG), with all ‘gross’ and ‘net’ impacts assessed in cumulative and NPV terms, against a likely counterfactual position. </w:t>
            </w:r>
          </w:p>
          <w:p w14:paraId="5D83E206" w14:textId="659ABF91" w:rsidR="006C481B" w:rsidRPr="006C481B" w:rsidRDefault="006C481B" w:rsidP="006C481B">
            <w:pPr>
              <w:spacing w:before="120" w:after="120"/>
              <w:jc w:val="both"/>
              <w:rPr>
                <w:rFonts w:ascii="Arial" w:hAnsi="Arial" w:cs="Arial"/>
                <w:sz w:val="20"/>
                <w:szCs w:val="20"/>
              </w:rPr>
            </w:pPr>
            <w:r w:rsidRPr="006C481B">
              <w:rPr>
                <w:rFonts w:ascii="Arial" w:hAnsi="Arial" w:cs="Arial"/>
                <w:sz w:val="20"/>
                <w:szCs w:val="20"/>
              </w:rPr>
              <w:t xml:space="preserve">A supporting Economic Case </w:t>
            </w:r>
            <w:r w:rsidR="000E3FED">
              <w:rPr>
                <w:rFonts w:ascii="Arial" w:hAnsi="Arial" w:cs="Arial"/>
                <w:sz w:val="20"/>
                <w:szCs w:val="20"/>
              </w:rPr>
              <w:t>Annex</w:t>
            </w:r>
            <w:r w:rsidRPr="006C481B">
              <w:rPr>
                <w:rFonts w:ascii="Arial" w:hAnsi="Arial" w:cs="Arial"/>
                <w:sz w:val="20"/>
                <w:szCs w:val="20"/>
              </w:rPr>
              <w:t xml:space="preserve"> </w:t>
            </w:r>
            <w:r w:rsidR="000E3FED">
              <w:rPr>
                <w:rFonts w:ascii="Arial" w:hAnsi="Arial" w:cs="Arial"/>
                <w:sz w:val="20"/>
                <w:szCs w:val="20"/>
              </w:rPr>
              <w:t>(</w:t>
            </w:r>
            <w:r w:rsidR="000E3FED" w:rsidRPr="006B1345">
              <w:rPr>
                <w:rFonts w:ascii="Arial" w:hAnsi="Arial" w:cs="Arial"/>
                <w:sz w:val="20"/>
                <w:szCs w:val="20"/>
              </w:rPr>
              <w:t>Appendix 7</w:t>
            </w:r>
            <w:r w:rsidR="000E3FED">
              <w:rPr>
                <w:rFonts w:ascii="Arial" w:hAnsi="Arial" w:cs="Arial"/>
                <w:sz w:val="20"/>
                <w:szCs w:val="20"/>
              </w:rPr>
              <w:t xml:space="preserve">) </w:t>
            </w:r>
            <w:r w:rsidRPr="006C481B">
              <w:rPr>
                <w:rFonts w:ascii="Arial" w:hAnsi="Arial" w:cs="Arial"/>
                <w:sz w:val="20"/>
                <w:szCs w:val="20"/>
              </w:rPr>
              <w:t xml:space="preserve">provides a full account of each impact assessed, as summarised below. </w:t>
            </w:r>
          </w:p>
          <w:p w14:paraId="2782E350" w14:textId="77777777" w:rsidR="006C481B" w:rsidRPr="006C481B" w:rsidRDefault="006C481B" w:rsidP="006C481B">
            <w:pPr>
              <w:spacing w:before="120" w:after="120"/>
              <w:jc w:val="both"/>
              <w:rPr>
                <w:rFonts w:ascii="Arial" w:hAnsi="Arial" w:cs="Arial"/>
                <w:b/>
                <w:bCs/>
                <w:sz w:val="20"/>
                <w:szCs w:val="20"/>
              </w:rPr>
            </w:pPr>
            <w:r w:rsidRPr="006C481B">
              <w:rPr>
                <w:rFonts w:ascii="Arial" w:hAnsi="Arial" w:cs="Arial"/>
                <w:b/>
                <w:bCs/>
                <w:sz w:val="20"/>
                <w:szCs w:val="20"/>
              </w:rPr>
              <w:t>Direct LVU Impact</w:t>
            </w:r>
          </w:p>
          <w:p w14:paraId="63573373" w14:textId="085AF10B" w:rsidR="006C481B" w:rsidRPr="003E0B4D" w:rsidRDefault="006C481B" w:rsidP="006C481B">
            <w:pPr>
              <w:spacing w:before="120" w:after="120"/>
              <w:jc w:val="both"/>
              <w:rPr>
                <w:rFonts w:ascii="Arial" w:hAnsi="Arial" w:cs="Arial"/>
                <w:sz w:val="20"/>
                <w:szCs w:val="20"/>
              </w:rPr>
            </w:pPr>
            <w:r w:rsidRPr="006C481B">
              <w:rPr>
                <w:rFonts w:ascii="Arial" w:hAnsi="Arial" w:cs="Arial"/>
                <w:sz w:val="20"/>
                <w:szCs w:val="20"/>
              </w:rPr>
              <w:t>The Existing Use Value (EUV) for assets to be relinquished is based on known book values and</w:t>
            </w:r>
            <w:r w:rsidRPr="006C481B">
              <w:t xml:space="preserve"> valuation work by</w:t>
            </w:r>
            <w:r w:rsidRPr="006C481B">
              <w:rPr>
                <w:rFonts w:ascii="Arial" w:hAnsi="Arial" w:cs="Arial"/>
                <w:sz w:val="20"/>
                <w:szCs w:val="20"/>
              </w:rPr>
              <w:t xml:space="preserve"> expert valuers Montagu Evans (ME). Development appraisal evidence, completed by ME and </w:t>
            </w:r>
            <w:r w:rsidR="004A2CB9">
              <w:rPr>
                <w:rFonts w:ascii="Arial" w:hAnsi="Arial" w:cs="Arial"/>
                <w:sz w:val="20"/>
                <w:szCs w:val="20"/>
              </w:rPr>
              <w:t>Queensberry</w:t>
            </w:r>
            <w:r w:rsidRPr="006C481B">
              <w:rPr>
                <w:rFonts w:ascii="Arial" w:hAnsi="Arial" w:cs="Arial"/>
                <w:sz w:val="20"/>
                <w:szCs w:val="20"/>
              </w:rPr>
              <w:t xml:space="preserve"> Real Estate, has estimated the Gross Development Value (GDV) of the new leisure assets on completion</w:t>
            </w:r>
            <w:r w:rsidRPr="003E0B4D">
              <w:rPr>
                <w:rFonts w:ascii="Arial" w:hAnsi="Arial" w:cs="Arial"/>
                <w:sz w:val="20"/>
                <w:szCs w:val="20"/>
              </w:rPr>
              <w:t xml:space="preserve">, enabling gross LVU to be derived. </w:t>
            </w:r>
          </w:p>
          <w:p w14:paraId="235DB63E"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A prudent displacement allowance (-25%) has then enabled net LVU estimates. Displacement is assessed at the lower end, reflecting the Scheme’s role in delivering leisure products currently lacking locally. </w:t>
            </w:r>
          </w:p>
          <w:p w14:paraId="5D253ED7" w14:textId="77777777" w:rsidR="006C481B" w:rsidRPr="003E0B4D" w:rsidRDefault="006C481B" w:rsidP="006C481B">
            <w:pPr>
              <w:spacing w:before="120" w:after="120"/>
              <w:jc w:val="both"/>
              <w:rPr>
                <w:rFonts w:ascii="Arial" w:hAnsi="Arial" w:cs="Arial"/>
                <w:b/>
                <w:bCs/>
                <w:sz w:val="20"/>
                <w:szCs w:val="20"/>
              </w:rPr>
            </w:pPr>
            <w:r w:rsidRPr="003E0B4D">
              <w:rPr>
                <w:rFonts w:ascii="Arial" w:hAnsi="Arial" w:cs="Arial"/>
                <w:b/>
                <w:bCs/>
                <w:sz w:val="20"/>
                <w:szCs w:val="20"/>
              </w:rPr>
              <w:t>Direct Amenity Impact</w:t>
            </w:r>
          </w:p>
          <w:p w14:paraId="78E8A188" w14:textId="7E3A8B4C"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An amenable 0.</w:t>
            </w:r>
            <w:r w:rsidR="004312DE" w:rsidRPr="003E0B4D">
              <w:rPr>
                <w:rFonts w:ascii="Arial" w:hAnsi="Arial" w:cs="Arial"/>
                <w:sz w:val="20"/>
                <w:szCs w:val="20"/>
              </w:rPr>
              <w:t>34</w:t>
            </w:r>
            <w:r w:rsidR="004312DE" w:rsidRPr="003E0B4D">
              <w:rPr>
                <w:rFonts w:cs="Arial"/>
              </w:rPr>
              <w:t>7</w:t>
            </w:r>
            <w:r w:rsidRPr="003E0B4D">
              <w:rPr>
                <w:rFonts w:ascii="Arial" w:hAnsi="Arial" w:cs="Arial"/>
                <w:sz w:val="20"/>
                <w:szCs w:val="20"/>
              </w:rPr>
              <w:t xml:space="preserve"> ha public square will bring significant amenity value and a DCLG Appraisal Guide benchmark has been used to estimate long term amenity impacts, modelled over the selected 30-year appraisal period (27 years of amenity impacts).</w:t>
            </w:r>
          </w:p>
          <w:p w14:paraId="0F89E009"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Accepting that some public realm will replace tired low value existing realm, a 25% ‘deadweight’ deduction has been made. </w:t>
            </w:r>
          </w:p>
          <w:p w14:paraId="3764760A" w14:textId="77777777" w:rsidR="006C481B" w:rsidRPr="003E0B4D" w:rsidRDefault="006C481B" w:rsidP="006C481B">
            <w:pPr>
              <w:spacing w:before="120" w:after="120"/>
              <w:jc w:val="both"/>
              <w:rPr>
                <w:rFonts w:ascii="Arial" w:hAnsi="Arial" w:cs="Arial"/>
                <w:b/>
                <w:bCs/>
                <w:sz w:val="20"/>
                <w:szCs w:val="20"/>
              </w:rPr>
            </w:pPr>
            <w:r w:rsidRPr="003E0B4D">
              <w:rPr>
                <w:rFonts w:ascii="Arial" w:hAnsi="Arial" w:cs="Arial"/>
                <w:b/>
                <w:bCs/>
                <w:sz w:val="20"/>
                <w:szCs w:val="20"/>
              </w:rPr>
              <w:t>Spillover Commercial LVU Impact (Generated)</w:t>
            </w:r>
          </w:p>
          <w:p w14:paraId="24111D06"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The Scheme will drive town centre spending, with improved business profitability expected on values among proximate retail and office premises, broadly within a few-minutes walk. </w:t>
            </w:r>
          </w:p>
          <w:p w14:paraId="3F933C48" w14:textId="37757925"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Mapping of business rates, local property yields and occupancy rates has enabled EUV of the town centre properties to be assessed and adjusted, based on ME’s view on the effects of increased wider spending, with a</w:t>
            </w:r>
            <w:r w:rsidR="008D7B0D" w:rsidRPr="003E0B4D">
              <w:rPr>
                <w:rFonts w:ascii="Arial" w:hAnsi="Arial" w:cs="Arial"/>
                <w:sz w:val="20"/>
                <w:szCs w:val="20"/>
              </w:rPr>
              <w:t>n estimated</w:t>
            </w:r>
            <w:r w:rsidRPr="003E0B4D">
              <w:rPr>
                <w:rFonts w:ascii="Arial" w:hAnsi="Arial" w:cs="Arial"/>
                <w:sz w:val="20"/>
                <w:szCs w:val="20"/>
              </w:rPr>
              <w:t xml:space="preserve"> -0.5% yield shift and a 4.</w:t>
            </w:r>
            <w:r w:rsidR="008D7B0D" w:rsidRPr="003E0B4D">
              <w:rPr>
                <w:rFonts w:ascii="Arial" w:hAnsi="Arial" w:cs="Arial"/>
                <w:sz w:val="20"/>
                <w:szCs w:val="20"/>
              </w:rPr>
              <w:t>6</w:t>
            </w:r>
            <w:r w:rsidRPr="003E0B4D">
              <w:rPr>
                <w:rFonts w:ascii="Arial" w:hAnsi="Arial" w:cs="Arial"/>
                <w:sz w:val="20"/>
                <w:szCs w:val="20"/>
              </w:rPr>
              <w:t>%</w:t>
            </w:r>
            <w:r w:rsidR="00B95831" w:rsidRPr="003E0B4D">
              <w:rPr>
                <w:rFonts w:ascii="Arial" w:hAnsi="Arial" w:cs="Arial"/>
                <w:sz w:val="20"/>
                <w:szCs w:val="20"/>
              </w:rPr>
              <w:t xml:space="preserve"> </w:t>
            </w:r>
            <w:r w:rsidRPr="003E0B4D">
              <w:rPr>
                <w:rFonts w:ascii="Arial" w:hAnsi="Arial" w:cs="Arial"/>
                <w:sz w:val="20"/>
                <w:szCs w:val="20"/>
              </w:rPr>
              <w:t xml:space="preserve">increase in occupancy </w:t>
            </w:r>
            <w:r w:rsidR="008D7B0D" w:rsidRPr="003E0B4D">
              <w:rPr>
                <w:rFonts w:ascii="Arial" w:hAnsi="Arial" w:cs="Arial"/>
                <w:sz w:val="20"/>
                <w:szCs w:val="20"/>
              </w:rPr>
              <w:t>of among</w:t>
            </w:r>
            <w:r w:rsidR="00B95831" w:rsidRPr="003E0B4D">
              <w:rPr>
                <w:rFonts w:ascii="Arial" w:hAnsi="Arial" w:cs="Arial"/>
                <w:sz w:val="20"/>
                <w:szCs w:val="20"/>
              </w:rPr>
              <w:t xml:space="preserve"> retail properties and 7% increase in occupancy among office space claimed</w:t>
            </w:r>
            <w:r w:rsidRPr="003E0B4D">
              <w:rPr>
                <w:rFonts w:ascii="Arial" w:hAnsi="Arial" w:cs="Arial"/>
                <w:sz w:val="20"/>
                <w:szCs w:val="20"/>
              </w:rPr>
              <w:t xml:space="preserve"> </w:t>
            </w:r>
          </w:p>
          <w:p w14:paraId="0E7C6C7A" w14:textId="383E4290" w:rsidR="006C481B" w:rsidRPr="003E0B4D" w:rsidRDefault="006C481B" w:rsidP="006C481B">
            <w:pPr>
              <w:autoSpaceDE w:val="0"/>
              <w:autoSpaceDN w:val="0"/>
              <w:adjustRightInd w:val="0"/>
              <w:spacing w:before="120" w:after="60"/>
              <w:jc w:val="both"/>
              <w:rPr>
                <w:rFonts w:ascii="Arial" w:hAnsi="Arial" w:cs="Arial"/>
                <w:sz w:val="20"/>
                <w:szCs w:val="20"/>
              </w:rPr>
            </w:pPr>
            <w:r w:rsidRPr="003E0B4D">
              <w:rPr>
                <w:rFonts w:ascii="Arial" w:hAnsi="Arial" w:cs="Arial"/>
                <w:sz w:val="20"/>
                <w:szCs w:val="20"/>
              </w:rPr>
              <w:t xml:space="preserve">Spillover LVU impacts to Freshney Place have </w:t>
            </w:r>
            <w:r w:rsidRPr="006B1345">
              <w:rPr>
                <w:rFonts w:ascii="Arial" w:hAnsi="Arial" w:cs="Arial"/>
                <w:sz w:val="20"/>
                <w:szCs w:val="20"/>
              </w:rPr>
              <w:t xml:space="preserve">been considered separately, based on further ME valuation work. In March 2015, the shopping centre was valued at £95m, but </w:t>
            </w:r>
            <w:r w:rsidR="006F0000" w:rsidRPr="006B1345">
              <w:rPr>
                <w:rFonts w:ascii="Arial" w:hAnsi="Arial" w:cs="Arial"/>
                <w:sz w:val="20"/>
                <w:szCs w:val="20"/>
              </w:rPr>
              <w:t>today its value has fallen by over 80%</w:t>
            </w:r>
            <w:r w:rsidRPr="006B1345">
              <w:rPr>
                <w:rFonts w:ascii="Arial" w:hAnsi="Arial" w:cs="Arial"/>
                <w:sz w:val="20"/>
                <w:szCs w:val="20"/>
              </w:rPr>
              <w:t xml:space="preserve">. In ME’s view, the delivery of the LUF scheme could bring an additional </w:t>
            </w:r>
            <w:r w:rsidR="008D7B0D" w:rsidRPr="006B1345">
              <w:rPr>
                <w:rFonts w:ascii="Arial" w:hAnsi="Arial" w:cs="Arial"/>
                <w:sz w:val="20"/>
                <w:szCs w:val="20"/>
              </w:rPr>
              <w:t>£7</w:t>
            </w:r>
            <w:r w:rsidR="00856E2B" w:rsidRPr="006B1345">
              <w:rPr>
                <w:rFonts w:ascii="Arial" w:hAnsi="Arial" w:cs="Arial"/>
                <w:sz w:val="20"/>
                <w:szCs w:val="20"/>
              </w:rPr>
              <w:t>.</w:t>
            </w:r>
            <w:r w:rsidR="008D7B0D" w:rsidRPr="006B1345">
              <w:rPr>
                <w:rFonts w:ascii="Arial" w:hAnsi="Arial" w:cs="Arial"/>
                <w:sz w:val="20"/>
                <w:szCs w:val="20"/>
              </w:rPr>
              <w:t>7</w:t>
            </w:r>
            <w:r w:rsidR="00856E2B" w:rsidRPr="006B1345">
              <w:rPr>
                <w:rFonts w:ascii="Arial" w:hAnsi="Arial" w:cs="Arial"/>
                <w:sz w:val="20"/>
                <w:szCs w:val="20"/>
              </w:rPr>
              <w:t xml:space="preserve">m </w:t>
            </w:r>
            <w:r w:rsidRPr="006B1345">
              <w:rPr>
                <w:rFonts w:ascii="Arial" w:hAnsi="Arial" w:cs="Arial"/>
                <w:sz w:val="20"/>
                <w:szCs w:val="20"/>
              </w:rPr>
              <w:t>of value to the shopping centre, beyond the effects of NELC’s strategic acquisition</w:t>
            </w:r>
            <w:r w:rsidRPr="003E0B4D">
              <w:rPr>
                <w:rFonts w:ascii="Arial" w:hAnsi="Arial" w:cs="Arial"/>
                <w:sz w:val="20"/>
                <w:szCs w:val="20"/>
              </w:rPr>
              <w:t xml:space="preserve"> (excluded from the assessment).</w:t>
            </w:r>
          </w:p>
          <w:p w14:paraId="565A4163" w14:textId="77777777" w:rsidR="006C481B" w:rsidRPr="003E0B4D" w:rsidRDefault="006C481B" w:rsidP="006C481B">
            <w:pPr>
              <w:autoSpaceDE w:val="0"/>
              <w:autoSpaceDN w:val="0"/>
              <w:adjustRightInd w:val="0"/>
              <w:spacing w:before="120" w:after="60"/>
              <w:jc w:val="both"/>
              <w:rPr>
                <w:rFonts w:ascii="Arial" w:hAnsi="Arial" w:cs="Arial"/>
                <w:sz w:val="20"/>
                <w:szCs w:val="20"/>
              </w:rPr>
            </w:pPr>
            <w:r w:rsidRPr="003E0B4D">
              <w:rPr>
                <w:rFonts w:ascii="Arial" w:hAnsi="Arial" w:cs="Arial"/>
                <w:sz w:val="20"/>
                <w:szCs w:val="20"/>
              </w:rPr>
              <w:t xml:space="preserve">LVU is also expected at two nearby paid car parks (Freshney Place and Cartergate), achieved through increased town centre visits and some displaced revenues from the Top Town Market car park to be relinquished. Capitalisation of current and likely uplifts in parking revenues has therefore also been completed. </w:t>
            </w:r>
          </w:p>
          <w:p w14:paraId="5F8B4E3A" w14:textId="1C6EEEF8" w:rsidR="006C481B" w:rsidRPr="003E0B4D" w:rsidRDefault="00847D06" w:rsidP="006C481B">
            <w:pPr>
              <w:spacing w:before="120" w:after="120"/>
              <w:jc w:val="both"/>
              <w:rPr>
                <w:rFonts w:ascii="Arial" w:hAnsi="Arial" w:cs="Arial"/>
                <w:sz w:val="20"/>
                <w:szCs w:val="20"/>
              </w:rPr>
            </w:pPr>
            <w:r w:rsidRPr="003E0B4D">
              <w:rPr>
                <w:rFonts w:ascii="Arial" w:hAnsi="Arial" w:cs="Arial"/>
                <w:sz w:val="20"/>
                <w:szCs w:val="20"/>
              </w:rPr>
              <w:t>Again,</w:t>
            </w:r>
            <w:r w:rsidR="006C481B" w:rsidRPr="003E0B4D">
              <w:rPr>
                <w:rFonts w:ascii="Arial" w:hAnsi="Arial" w:cs="Arial"/>
                <w:sz w:val="20"/>
                <w:szCs w:val="20"/>
              </w:rPr>
              <w:t xml:space="preserve"> a displacement deduction (-25%) has then enabled net spillover LVU estimates. </w:t>
            </w:r>
          </w:p>
          <w:p w14:paraId="7E44EA0C" w14:textId="77777777" w:rsidR="006C481B" w:rsidRPr="003E0B4D" w:rsidRDefault="006C481B" w:rsidP="006C481B">
            <w:pPr>
              <w:spacing w:before="120" w:after="120"/>
              <w:jc w:val="both"/>
              <w:rPr>
                <w:rFonts w:ascii="Arial" w:hAnsi="Arial" w:cs="Arial"/>
                <w:b/>
                <w:bCs/>
                <w:sz w:val="20"/>
                <w:szCs w:val="20"/>
              </w:rPr>
            </w:pPr>
            <w:r w:rsidRPr="003E0B4D">
              <w:rPr>
                <w:rFonts w:ascii="Arial" w:hAnsi="Arial" w:cs="Arial"/>
                <w:b/>
                <w:bCs/>
                <w:sz w:val="20"/>
                <w:szCs w:val="20"/>
              </w:rPr>
              <w:lastRenderedPageBreak/>
              <w:t>Spillover Commercial LVU Impact (Safeguarded)</w:t>
            </w:r>
          </w:p>
          <w:p w14:paraId="34D3CC8A"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Without LUF, town centre commercial property values are likely witness continued decline and ONS/VOA Rateable Value (RV) evidence suggests that, after removing inflation, there has been a median average real term decline of around 1.9% per year in retail RVs and -1.0% per year in office RVs since 2012/13.</w:t>
            </w:r>
          </w:p>
          <w:p w14:paraId="3C5A9F7A" w14:textId="73ED38CD"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Without the Scheme, the counterfactual position is modelled at -1.75% per year, with the assumption being that town centre values will be protected </w:t>
            </w:r>
            <w:r w:rsidR="00B95831" w:rsidRPr="003E0B4D">
              <w:rPr>
                <w:rFonts w:ascii="Arial" w:hAnsi="Arial" w:cs="Arial"/>
                <w:sz w:val="20"/>
                <w:szCs w:val="20"/>
              </w:rPr>
              <w:t>over the delivery period and sustained for 5-</w:t>
            </w:r>
            <w:r w:rsidRPr="003E0B4D">
              <w:rPr>
                <w:rFonts w:ascii="Arial" w:hAnsi="Arial" w:cs="Arial"/>
                <w:sz w:val="20"/>
                <w:szCs w:val="20"/>
              </w:rPr>
              <w:t>years post-completion.</w:t>
            </w:r>
          </w:p>
          <w:p w14:paraId="7BA4E0E3"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This is considered prudent, given Covid-19 and the pace of Freshney Place value declines alone. Safeguarding Freshney Place value has been excluded to avoid double-counting of impacts across the LUF and (provisionally secured) FHSF reallocation. </w:t>
            </w:r>
          </w:p>
          <w:p w14:paraId="7F544EEF" w14:textId="77777777" w:rsidR="006C481B" w:rsidRPr="003E0B4D" w:rsidRDefault="006C481B" w:rsidP="006C481B">
            <w:pPr>
              <w:spacing w:before="120" w:after="120"/>
              <w:jc w:val="both"/>
              <w:rPr>
                <w:rFonts w:ascii="Arial" w:hAnsi="Arial" w:cs="Arial"/>
                <w:b/>
                <w:bCs/>
                <w:sz w:val="20"/>
                <w:szCs w:val="20"/>
              </w:rPr>
            </w:pPr>
            <w:r w:rsidRPr="003E0B4D">
              <w:rPr>
                <w:rFonts w:ascii="Arial" w:hAnsi="Arial" w:cs="Arial"/>
                <w:b/>
                <w:bCs/>
                <w:sz w:val="20"/>
                <w:szCs w:val="20"/>
              </w:rPr>
              <w:t>Spillover Residential LVU Impact</w:t>
            </w:r>
          </w:p>
          <w:p w14:paraId="60652B5F"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The improved offer and reputation of Grimsby as a place to live will improve house price performance, with ‘spillover’ housing market impacts modelled across the Grimsby PCA, accepting that the town centre retail catchment extends well beyond the town. </w:t>
            </w:r>
          </w:p>
          <w:p w14:paraId="243DC1CA"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The number and type of dwellings in the PCA have been mapped by respective housing type with current residential house prices applied. </w:t>
            </w:r>
          </w:p>
          <w:p w14:paraId="704039E5"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Given the effects of an improved leisure offer, alongside town centre performance improvements, a prudent view would be that the Scheme will positively bring between a 0.5%-0.75% (+0.63% mid-point) uplift within the PCA housing market, with a further 1%-2% (1.5%-midpoint) uplift in values achieved to town centre residencies. </w:t>
            </w:r>
          </w:p>
          <w:p w14:paraId="6AFA0C63"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Again, a 25% displacement deduction has been made.</w:t>
            </w:r>
          </w:p>
          <w:p w14:paraId="15BA1818" w14:textId="77777777" w:rsidR="006C481B" w:rsidRPr="003E0B4D" w:rsidRDefault="006C481B" w:rsidP="006C481B">
            <w:pPr>
              <w:spacing w:before="120" w:after="120"/>
              <w:jc w:val="both"/>
              <w:rPr>
                <w:rFonts w:ascii="Arial" w:hAnsi="Arial" w:cs="Arial"/>
                <w:b/>
                <w:bCs/>
                <w:sz w:val="20"/>
                <w:szCs w:val="20"/>
              </w:rPr>
            </w:pPr>
            <w:r w:rsidRPr="003E0B4D">
              <w:rPr>
                <w:rFonts w:ascii="Arial" w:hAnsi="Arial" w:cs="Arial"/>
                <w:b/>
                <w:bCs/>
                <w:sz w:val="20"/>
                <w:szCs w:val="20"/>
              </w:rPr>
              <w:t>Labour Supply Impact</w:t>
            </w:r>
          </w:p>
          <w:p w14:paraId="1F3B1A60" w14:textId="5AFE7E16"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Addressing economic deprivation has been a longstanding town challenge and the effects of agglomeration associated with the leisure scheme (</w:t>
            </w:r>
            <w:r w:rsidR="00856E2B" w:rsidRPr="003E0B4D">
              <w:rPr>
                <w:rFonts w:ascii="Arial" w:hAnsi="Arial" w:cs="Arial"/>
                <w:sz w:val="20"/>
                <w:szCs w:val="20"/>
              </w:rPr>
              <w:t>171</w:t>
            </w:r>
            <w:r w:rsidRPr="003E0B4D">
              <w:rPr>
                <w:rFonts w:ascii="Arial" w:hAnsi="Arial" w:cs="Arial"/>
                <w:sz w:val="20"/>
                <w:szCs w:val="20"/>
              </w:rPr>
              <w:t xml:space="preserve"> gross FTEs) plus improved wider town centre vitality (safeguarded and generated) will support greater take-up of job opportunities locally, thus encouraging improved labour supply.</w:t>
            </w:r>
          </w:p>
          <w:p w14:paraId="396F9D8E"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A very prudent view is that the Scheme will help redress between 2.5% and 5.0% (3.75% mid-point) of current deficits in economic activity locally, thereby inducing 163 workforce entrants (generated or safeguarded).</w:t>
            </w:r>
          </w:p>
          <w:p w14:paraId="09FC31C6"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 xml:space="preserve">An ONS GDP per FTE job benchmark has enabled GDP estimates among workforce re/entrants over the first 10 years and, in line with WebTAG, 40% of GDP has been claimed in welfare-related impacts - a mix of tax revenues and negated welfare payments. </w:t>
            </w:r>
          </w:p>
          <w:p w14:paraId="2B0E1C99" w14:textId="77777777" w:rsidR="006C481B" w:rsidRPr="003E0B4D" w:rsidRDefault="006C481B" w:rsidP="006C481B">
            <w:pPr>
              <w:spacing w:before="120" w:after="120"/>
              <w:jc w:val="both"/>
              <w:rPr>
                <w:rFonts w:ascii="Arial" w:hAnsi="Arial" w:cs="Arial"/>
                <w:b/>
                <w:bCs/>
                <w:sz w:val="20"/>
                <w:szCs w:val="20"/>
              </w:rPr>
            </w:pPr>
            <w:r w:rsidRPr="003E0B4D">
              <w:rPr>
                <w:rFonts w:ascii="Arial" w:hAnsi="Arial" w:cs="Arial"/>
                <w:b/>
                <w:bCs/>
                <w:sz w:val="20"/>
                <w:szCs w:val="20"/>
              </w:rPr>
              <w:t>Distributional Impact</w:t>
            </w:r>
          </w:p>
          <w:p w14:paraId="576BDEBD" w14:textId="77777777" w:rsidR="006C481B" w:rsidRPr="003E0B4D" w:rsidRDefault="006C481B" w:rsidP="006C481B">
            <w:pPr>
              <w:spacing w:before="120" w:after="120"/>
              <w:jc w:val="both"/>
              <w:rPr>
                <w:rFonts w:ascii="Arial" w:eastAsia="Times New Roman" w:hAnsi="Arial" w:cs="Arial"/>
                <w:sz w:val="20"/>
                <w:szCs w:val="20"/>
                <w:lang w:eastAsia="en-GB"/>
              </w:rPr>
            </w:pPr>
            <w:r w:rsidRPr="003E0B4D">
              <w:rPr>
                <w:rFonts w:ascii="Arial" w:eastAsia="Times New Roman" w:hAnsi="Arial" w:cs="Arial"/>
                <w:sz w:val="20"/>
                <w:szCs w:val="20"/>
                <w:lang w:eastAsia="en-GB"/>
              </w:rPr>
              <w:t xml:space="preserve">Median average Gross Disposable Household Incomes (including after housing costs) in NEL are around £5,075 lower than the UK average (ONS), a deficit of 30% on national levels. Low incomes resonate across communities, ultimately fuelling very acute deprivation locally. </w:t>
            </w:r>
          </w:p>
          <w:p w14:paraId="604CEB99" w14:textId="77777777" w:rsidR="006C481B" w:rsidRPr="003E0B4D" w:rsidRDefault="006C481B" w:rsidP="006C481B">
            <w:pPr>
              <w:spacing w:before="120" w:after="120"/>
              <w:jc w:val="both"/>
              <w:rPr>
                <w:rFonts w:ascii="Arial" w:eastAsia="Times New Roman" w:hAnsi="Arial" w:cs="Arial"/>
                <w:sz w:val="20"/>
                <w:szCs w:val="20"/>
                <w:lang w:eastAsia="en-GB"/>
              </w:rPr>
            </w:pPr>
            <w:r w:rsidRPr="003E0B4D">
              <w:rPr>
                <w:rFonts w:ascii="Arial" w:eastAsia="Times New Roman" w:hAnsi="Arial" w:cs="Arial"/>
                <w:sz w:val="20"/>
                <w:szCs w:val="20"/>
                <w:lang w:eastAsia="en-GB"/>
              </w:rPr>
              <w:t xml:space="preserve">This not only demonstrates the need for ‘levelling up’, but it also suggests that redistributive effects can be substantial. </w:t>
            </w:r>
          </w:p>
          <w:p w14:paraId="01F73EDA" w14:textId="77777777" w:rsidR="006C481B" w:rsidRPr="003E0B4D" w:rsidRDefault="006C481B" w:rsidP="006C481B">
            <w:pPr>
              <w:spacing w:before="120" w:after="120"/>
              <w:jc w:val="both"/>
              <w:rPr>
                <w:rFonts w:ascii="Arial" w:eastAsia="Times New Roman" w:hAnsi="Arial" w:cs="Arial"/>
                <w:sz w:val="20"/>
                <w:szCs w:val="20"/>
                <w:lang w:eastAsia="en-GB"/>
              </w:rPr>
            </w:pPr>
            <w:r w:rsidRPr="003E0B4D">
              <w:rPr>
                <w:rFonts w:ascii="Arial" w:eastAsia="Times New Roman" w:hAnsi="Arial" w:cs="Arial"/>
                <w:sz w:val="20"/>
                <w:szCs w:val="20"/>
                <w:lang w:eastAsia="en-GB"/>
              </w:rPr>
              <w:t xml:space="preserve">Weighting for distributional impacts against all national-scale welfare benefits has been completed based on a multiplier of 1.41. Note, this includes an adjustment to the power of 1.3, as per the HMT Green Book suggested elasticity of marginal utility of income.  </w:t>
            </w:r>
          </w:p>
          <w:p w14:paraId="0532E4C0" w14:textId="77777777" w:rsidR="006C481B" w:rsidRPr="003E0B4D" w:rsidRDefault="006C481B" w:rsidP="006C481B">
            <w:pPr>
              <w:spacing w:before="120" w:after="120"/>
              <w:jc w:val="both"/>
              <w:rPr>
                <w:rFonts w:ascii="Arial" w:hAnsi="Arial" w:cs="Arial"/>
                <w:sz w:val="20"/>
                <w:szCs w:val="20"/>
              </w:rPr>
            </w:pPr>
            <w:r w:rsidRPr="003E0B4D">
              <w:rPr>
                <w:rFonts w:ascii="Arial" w:hAnsi="Arial" w:cs="Arial"/>
                <w:sz w:val="20"/>
                <w:szCs w:val="20"/>
              </w:rPr>
              <w:t>A summary of impacts is provided below:</w:t>
            </w:r>
          </w:p>
          <w:p w14:paraId="0C7E4C08" w14:textId="77777777" w:rsidR="006C481B" w:rsidRPr="003E0B4D" w:rsidRDefault="006C481B" w:rsidP="006C481B">
            <w:pPr>
              <w:spacing w:before="120" w:after="120"/>
              <w:jc w:val="both"/>
              <w:rPr>
                <w:rFonts w:ascii="Arial" w:hAnsi="Arial" w:cs="Arial"/>
                <w:sz w:val="20"/>
                <w:szCs w:val="20"/>
              </w:rPr>
            </w:pPr>
          </w:p>
          <w:tbl>
            <w:tblPr>
              <w:tblStyle w:val="TableGrid"/>
              <w:tblpPr w:leftFromText="180" w:rightFromText="180" w:vertAnchor="text" w:horzAnchor="margin" w:tblpY="-64"/>
              <w:tblOverlap w:val="never"/>
              <w:tblW w:w="0" w:type="auto"/>
              <w:tblLook w:val="04A0" w:firstRow="1" w:lastRow="0" w:firstColumn="1" w:lastColumn="0" w:noHBand="0" w:noVBand="1"/>
            </w:tblPr>
            <w:tblGrid>
              <w:gridCol w:w="2211"/>
              <w:gridCol w:w="1552"/>
              <w:gridCol w:w="1551"/>
              <w:gridCol w:w="1338"/>
              <w:gridCol w:w="1338"/>
              <w:gridCol w:w="1338"/>
            </w:tblGrid>
            <w:tr w:rsidR="006C481B" w:rsidRPr="003E0B4D" w14:paraId="43547F7A" w14:textId="77777777" w:rsidTr="008865AD">
              <w:tc>
                <w:tcPr>
                  <w:tcW w:w="9328" w:type="dxa"/>
                  <w:gridSpan w:val="6"/>
                  <w:shd w:val="clear" w:color="auto" w:fill="000000" w:themeFill="text1"/>
                  <w:vAlign w:val="center"/>
                </w:tcPr>
                <w:p w14:paraId="643794CE" w14:textId="77777777" w:rsidR="006C481B" w:rsidRPr="003E0B4D" w:rsidRDefault="006C481B" w:rsidP="006C481B">
                  <w:pPr>
                    <w:spacing w:before="40" w:after="40"/>
                    <w:jc w:val="both"/>
                    <w:rPr>
                      <w:rFonts w:ascii="Arial" w:hAnsi="Arial" w:cs="Arial"/>
                      <w:b/>
                      <w:bCs/>
                      <w:color w:val="FFFFFF" w:themeColor="background1"/>
                      <w:sz w:val="20"/>
                      <w:szCs w:val="20"/>
                    </w:rPr>
                  </w:pPr>
                  <w:r w:rsidRPr="003E0B4D">
                    <w:rPr>
                      <w:rFonts w:ascii="Arial" w:hAnsi="Arial" w:cs="Arial"/>
                      <w:b/>
                      <w:bCs/>
                      <w:color w:val="FFFFFF" w:themeColor="background1"/>
                      <w:sz w:val="20"/>
                      <w:szCs w:val="20"/>
                    </w:rPr>
                    <w:lastRenderedPageBreak/>
                    <w:t>Freshney Leisure Scheme – National Impacts</w:t>
                  </w:r>
                </w:p>
              </w:tc>
            </w:tr>
            <w:tr w:rsidR="009350E0" w:rsidRPr="003E0B4D" w14:paraId="00EAAB83" w14:textId="77777777" w:rsidTr="008865AD">
              <w:trPr>
                <w:trHeight w:val="1147"/>
              </w:trPr>
              <w:tc>
                <w:tcPr>
                  <w:tcW w:w="2263" w:type="dxa"/>
                  <w:shd w:val="clear" w:color="auto" w:fill="E7E6E6" w:themeFill="background2"/>
                  <w:vAlign w:val="center"/>
                </w:tcPr>
                <w:p w14:paraId="1BAB39B3" w14:textId="77777777" w:rsidR="006C481B" w:rsidRPr="003E0B4D" w:rsidRDefault="006C481B" w:rsidP="006C481B">
                  <w:pPr>
                    <w:spacing w:before="40" w:after="40"/>
                    <w:jc w:val="both"/>
                    <w:rPr>
                      <w:rFonts w:ascii="Arial" w:hAnsi="Arial" w:cs="Arial"/>
                      <w:sz w:val="20"/>
                      <w:szCs w:val="20"/>
                    </w:rPr>
                  </w:pPr>
                </w:p>
              </w:tc>
              <w:tc>
                <w:tcPr>
                  <w:tcW w:w="1560" w:type="dxa"/>
                  <w:shd w:val="clear" w:color="auto" w:fill="E7E6E6" w:themeFill="background2"/>
                  <w:vAlign w:val="center"/>
                </w:tcPr>
                <w:p w14:paraId="12D13B5B" w14:textId="77777777" w:rsidR="006C481B" w:rsidRPr="003E0B4D" w:rsidRDefault="006C481B" w:rsidP="006C481B">
                  <w:pPr>
                    <w:spacing w:before="40" w:after="40"/>
                    <w:jc w:val="center"/>
                    <w:rPr>
                      <w:rFonts w:ascii="Arial" w:hAnsi="Arial" w:cs="Arial"/>
                      <w:b/>
                      <w:bCs/>
                      <w:sz w:val="20"/>
                      <w:szCs w:val="20"/>
                    </w:rPr>
                  </w:pPr>
                  <w:r w:rsidRPr="003E0B4D">
                    <w:rPr>
                      <w:rFonts w:ascii="Arial" w:hAnsi="Arial" w:cs="Arial"/>
                      <w:b/>
                      <w:bCs/>
                      <w:sz w:val="20"/>
                      <w:szCs w:val="20"/>
                    </w:rPr>
                    <w:t>Future Value – Without Project</w:t>
                  </w:r>
                </w:p>
              </w:tc>
              <w:tc>
                <w:tcPr>
                  <w:tcW w:w="1559" w:type="dxa"/>
                  <w:shd w:val="clear" w:color="auto" w:fill="E7E6E6" w:themeFill="background2"/>
                  <w:vAlign w:val="center"/>
                </w:tcPr>
                <w:p w14:paraId="7FDED5CA" w14:textId="77777777" w:rsidR="006C481B" w:rsidRPr="003E0B4D" w:rsidRDefault="006C481B" w:rsidP="006C481B">
                  <w:pPr>
                    <w:spacing w:before="40" w:after="40"/>
                    <w:jc w:val="center"/>
                    <w:rPr>
                      <w:rFonts w:ascii="Arial" w:hAnsi="Arial" w:cs="Arial"/>
                      <w:b/>
                      <w:bCs/>
                      <w:sz w:val="20"/>
                      <w:szCs w:val="20"/>
                    </w:rPr>
                  </w:pPr>
                  <w:r w:rsidRPr="003E0B4D">
                    <w:rPr>
                      <w:rFonts w:ascii="Arial" w:hAnsi="Arial" w:cs="Arial"/>
                      <w:b/>
                      <w:bCs/>
                      <w:sz w:val="20"/>
                      <w:szCs w:val="20"/>
                    </w:rPr>
                    <w:t>Future Value – With Project</w:t>
                  </w:r>
                </w:p>
              </w:tc>
              <w:tc>
                <w:tcPr>
                  <w:tcW w:w="1276" w:type="dxa"/>
                  <w:shd w:val="clear" w:color="auto" w:fill="E7E6E6" w:themeFill="background2"/>
                  <w:vAlign w:val="center"/>
                </w:tcPr>
                <w:p w14:paraId="22BCAE61" w14:textId="77777777" w:rsidR="006C481B" w:rsidRPr="003E0B4D" w:rsidRDefault="006C481B" w:rsidP="006C481B">
                  <w:pPr>
                    <w:spacing w:before="40" w:after="40"/>
                    <w:jc w:val="center"/>
                    <w:rPr>
                      <w:rFonts w:ascii="Arial" w:hAnsi="Arial" w:cs="Arial"/>
                      <w:b/>
                      <w:bCs/>
                      <w:sz w:val="20"/>
                      <w:szCs w:val="20"/>
                    </w:rPr>
                  </w:pPr>
                  <w:r w:rsidRPr="003E0B4D">
                    <w:rPr>
                      <w:rFonts w:ascii="Arial" w:hAnsi="Arial" w:cs="Arial"/>
                      <w:b/>
                      <w:bCs/>
                      <w:sz w:val="20"/>
                      <w:szCs w:val="20"/>
                    </w:rPr>
                    <w:t>Gross Impact</w:t>
                  </w:r>
                </w:p>
              </w:tc>
              <w:tc>
                <w:tcPr>
                  <w:tcW w:w="1338" w:type="dxa"/>
                  <w:shd w:val="clear" w:color="auto" w:fill="E7E6E6" w:themeFill="background2"/>
                  <w:vAlign w:val="center"/>
                </w:tcPr>
                <w:p w14:paraId="3B7A8CCA" w14:textId="464C9E95" w:rsidR="006C481B" w:rsidRPr="003E0B4D" w:rsidRDefault="006C481B" w:rsidP="006C481B">
                  <w:pPr>
                    <w:spacing w:before="40" w:after="40"/>
                    <w:jc w:val="center"/>
                    <w:rPr>
                      <w:rFonts w:ascii="Arial" w:hAnsi="Arial" w:cs="Arial"/>
                      <w:b/>
                      <w:bCs/>
                      <w:sz w:val="20"/>
                      <w:szCs w:val="20"/>
                    </w:rPr>
                  </w:pPr>
                  <w:r w:rsidRPr="003E0B4D">
                    <w:rPr>
                      <w:rFonts w:ascii="Arial" w:hAnsi="Arial" w:cs="Arial"/>
                      <w:b/>
                      <w:bCs/>
                      <w:sz w:val="20"/>
                      <w:szCs w:val="20"/>
                    </w:rPr>
                    <w:t xml:space="preserve">Net </w:t>
                  </w:r>
                  <w:r w:rsidR="00CC6E3C" w:rsidRPr="003E0B4D">
                    <w:rPr>
                      <w:rFonts w:ascii="Arial" w:hAnsi="Arial" w:cs="Arial"/>
                      <w:b/>
                      <w:bCs/>
                      <w:sz w:val="20"/>
                      <w:szCs w:val="20"/>
                    </w:rPr>
                    <w:br/>
                  </w:r>
                  <w:r w:rsidRPr="003E0B4D">
                    <w:rPr>
                      <w:rFonts w:ascii="Arial" w:hAnsi="Arial" w:cs="Arial"/>
                      <w:b/>
                      <w:bCs/>
                      <w:sz w:val="20"/>
                      <w:szCs w:val="20"/>
                    </w:rPr>
                    <w:t>Impact</w:t>
                  </w:r>
                </w:p>
              </w:tc>
              <w:tc>
                <w:tcPr>
                  <w:tcW w:w="1332" w:type="dxa"/>
                  <w:shd w:val="clear" w:color="auto" w:fill="E7E6E6" w:themeFill="background2"/>
                  <w:vAlign w:val="center"/>
                </w:tcPr>
                <w:p w14:paraId="6777FB25" w14:textId="77777777" w:rsidR="006C481B" w:rsidRPr="003E0B4D" w:rsidRDefault="006C481B" w:rsidP="006C481B">
                  <w:pPr>
                    <w:spacing w:before="40" w:after="40"/>
                    <w:jc w:val="center"/>
                    <w:rPr>
                      <w:rFonts w:ascii="Arial" w:hAnsi="Arial" w:cs="Arial"/>
                      <w:b/>
                      <w:bCs/>
                      <w:sz w:val="20"/>
                      <w:szCs w:val="20"/>
                    </w:rPr>
                  </w:pPr>
                  <w:r w:rsidRPr="003E0B4D">
                    <w:rPr>
                      <w:rFonts w:ascii="Arial" w:hAnsi="Arial" w:cs="Arial"/>
                      <w:b/>
                      <w:bCs/>
                      <w:sz w:val="20"/>
                      <w:szCs w:val="20"/>
                    </w:rPr>
                    <w:t>Net Impact (NPV)</w:t>
                  </w:r>
                </w:p>
              </w:tc>
            </w:tr>
            <w:tr w:rsidR="00695269" w:rsidRPr="003E0B4D" w14:paraId="580CACEE" w14:textId="77777777" w:rsidTr="003E0B4D">
              <w:tc>
                <w:tcPr>
                  <w:tcW w:w="2263" w:type="dxa"/>
                  <w:tcMar>
                    <w:right w:w="28" w:type="dxa"/>
                  </w:tcMar>
                  <w:vAlign w:val="center"/>
                </w:tcPr>
                <w:p w14:paraId="45C277BD" w14:textId="77777777" w:rsidR="00695269" w:rsidRPr="003E0B4D" w:rsidRDefault="00695269" w:rsidP="00695269">
                  <w:pPr>
                    <w:spacing w:before="40" w:after="40"/>
                    <w:rPr>
                      <w:rFonts w:ascii="Arial" w:hAnsi="Arial" w:cs="Arial"/>
                      <w:sz w:val="20"/>
                      <w:szCs w:val="20"/>
                    </w:rPr>
                  </w:pPr>
                  <w:r w:rsidRPr="003E0B4D">
                    <w:rPr>
                      <w:rFonts w:ascii="Arial" w:hAnsi="Arial" w:cs="Arial"/>
                      <w:sz w:val="20"/>
                      <w:szCs w:val="20"/>
                    </w:rPr>
                    <w:t>Direct LVU – Freshney Leisure Site</w:t>
                  </w:r>
                </w:p>
              </w:tc>
              <w:tc>
                <w:tcPr>
                  <w:tcW w:w="1560" w:type="dxa"/>
                  <w:tcMar>
                    <w:left w:w="0" w:type="dxa"/>
                    <w:right w:w="0" w:type="dxa"/>
                  </w:tcMar>
                  <w:vAlign w:val="center"/>
                </w:tcPr>
                <w:p w14:paraId="50785B83" w14:textId="55E4DACE" w:rsidR="00695269" w:rsidRPr="003E0B4D" w:rsidRDefault="00695269" w:rsidP="00695269">
                  <w:pPr>
                    <w:spacing w:before="40" w:after="40"/>
                    <w:jc w:val="center"/>
                    <w:rPr>
                      <w:rFonts w:ascii="Arial" w:hAnsi="Arial" w:cs="Arial"/>
                      <w:sz w:val="20"/>
                      <w:szCs w:val="20"/>
                    </w:rPr>
                  </w:pPr>
                  <w:r w:rsidRPr="003E0B4D">
                    <w:rPr>
                      <w:rFonts w:ascii="Arial" w:hAnsi="Arial" w:cs="Arial"/>
                      <w:sz w:val="20"/>
                      <w:szCs w:val="20"/>
                    </w:rPr>
                    <w:t>£3,445,116</w:t>
                  </w:r>
                </w:p>
              </w:tc>
              <w:tc>
                <w:tcPr>
                  <w:tcW w:w="1559" w:type="dxa"/>
                  <w:tcMar>
                    <w:left w:w="0" w:type="dxa"/>
                    <w:right w:w="0" w:type="dxa"/>
                  </w:tcMar>
                  <w:vAlign w:val="center"/>
                </w:tcPr>
                <w:p w14:paraId="345B8B54" w14:textId="52958B3A" w:rsidR="00695269" w:rsidRPr="003E0B4D" w:rsidRDefault="00695269" w:rsidP="00695269">
                  <w:pPr>
                    <w:spacing w:before="40" w:after="40"/>
                    <w:jc w:val="center"/>
                    <w:rPr>
                      <w:rFonts w:ascii="Arial" w:hAnsi="Arial" w:cs="Arial"/>
                      <w:sz w:val="20"/>
                      <w:szCs w:val="20"/>
                    </w:rPr>
                  </w:pPr>
                  <w:r w:rsidRPr="003E0B4D">
                    <w:rPr>
                      <w:rFonts w:ascii="Arial" w:hAnsi="Arial" w:cs="Arial"/>
                      <w:sz w:val="20"/>
                      <w:szCs w:val="20"/>
                    </w:rPr>
                    <w:t>£9,584,514</w:t>
                  </w:r>
                </w:p>
              </w:tc>
              <w:tc>
                <w:tcPr>
                  <w:tcW w:w="1276" w:type="dxa"/>
                  <w:tcMar>
                    <w:left w:w="28" w:type="dxa"/>
                    <w:right w:w="28" w:type="dxa"/>
                  </w:tcMar>
                  <w:vAlign w:val="center"/>
                </w:tcPr>
                <w:p w14:paraId="36FCEE15" w14:textId="6351E616" w:rsidR="00695269" w:rsidRPr="003E0B4D" w:rsidRDefault="00695269" w:rsidP="00695269">
                  <w:pPr>
                    <w:spacing w:before="40" w:after="40"/>
                    <w:jc w:val="center"/>
                    <w:rPr>
                      <w:rFonts w:ascii="Arial" w:hAnsi="Arial" w:cs="Arial"/>
                      <w:sz w:val="20"/>
                      <w:szCs w:val="20"/>
                    </w:rPr>
                  </w:pPr>
                  <w:r w:rsidRPr="003E0B4D">
                    <w:rPr>
                      <w:rFonts w:ascii="Arial" w:hAnsi="Arial" w:cs="Arial"/>
                      <w:sz w:val="20"/>
                      <w:szCs w:val="20"/>
                    </w:rPr>
                    <w:t>£6,139,398</w:t>
                  </w:r>
                </w:p>
              </w:tc>
              <w:tc>
                <w:tcPr>
                  <w:tcW w:w="1338" w:type="dxa"/>
                  <w:tcMar>
                    <w:left w:w="28" w:type="dxa"/>
                    <w:right w:w="28" w:type="dxa"/>
                  </w:tcMar>
                  <w:vAlign w:val="center"/>
                </w:tcPr>
                <w:p w14:paraId="204669EE" w14:textId="3E35C490" w:rsidR="00695269" w:rsidRPr="003E0B4D" w:rsidRDefault="00695269" w:rsidP="00695269">
                  <w:pPr>
                    <w:spacing w:before="40" w:after="40"/>
                    <w:jc w:val="center"/>
                    <w:rPr>
                      <w:rFonts w:ascii="Arial" w:hAnsi="Arial" w:cs="Arial"/>
                      <w:sz w:val="20"/>
                      <w:szCs w:val="20"/>
                    </w:rPr>
                  </w:pPr>
                  <w:r w:rsidRPr="003E0B4D">
                    <w:rPr>
                      <w:rFonts w:ascii="Arial" w:hAnsi="Arial" w:cs="Arial"/>
                      <w:sz w:val="20"/>
                      <w:szCs w:val="20"/>
                    </w:rPr>
                    <w:t>£4,604,549</w:t>
                  </w:r>
                </w:p>
              </w:tc>
              <w:tc>
                <w:tcPr>
                  <w:tcW w:w="1332" w:type="dxa"/>
                  <w:tcMar>
                    <w:left w:w="28" w:type="dxa"/>
                    <w:right w:w="28" w:type="dxa"/>
                  </w:tcMar>
                  <w:vAlign w:val="center"/>
                </w:tcPr>
                <w:p w14:paraId="485AA22E" w14:textId="55E54598" w:rsidR="00695269" w:rsidRPr="003E0B4D" w:rsidRDefault="00695269" w:rsidP="00695269">
                  <w:pPr>
                    <w:spacing w:before="40" w:after="40"/>
                    <w:jc w:val="center"/>
                    <w:rPr>
                      <w:rFonts w:ascii="Arial" w:hAnsi="Arial" w:cs="Arial"/>
                      <w:sz w:val="20"/>
                      <w:szCs w:val="20"/>
                    </w:rPr>
                  </w:pPr>
                  <w:r w:rsidRPr="003E0B4D">
                    <w:rPr>
                      <w:rFonts w:ascii="Arial" w:hAnsi="Arial" w:cs="Arial"/>
                      <w:sz w:val="20"/>
                      <w:szCs w:val="20"/>
                    </w:rPr>
                    <w:t>£4,153,039</w:t>
                  </w:r>
                </w:p>
              </w:tc>
            </w:tr>
            <w:tr w:rsidR="006E1F4C" w:rsidRPr="003E0B4D" w14:paraId="00EA0FC7" w14:textId="77777777" w:rsidTr="003E0B4D">
              <w:tc>
                <w:tcPr>
                  <w:tcW w:w="2263" w:type="dxa"/>
                  <w:tcMar>
                    <w:right w:w="28" w:type="dxa"/>
                  </w:tcMar>
                  <w:vAlign w:val="center"/>
                </w:tcPr>
                <w:p w14:paraId="795307B7" w14:textId="77777777" w:rsidR="006C481B" w:rsidRPr="003E0B4D" w:rsidRDefault="006C481B" w:rsidP="006C481B">
                  <w:pPr>
                    <w:spacing w:before="40" w:after="40"/>
                    <w:rPr>
                      <w:rFonts w:ascii="Arial" w:hAnsi="Arial" w:cs="Arial"/>
                      <w:sz w:val="20"/>
                      <w:szCs w:val="20"/>
                    </w:rPr>
                  </w:pPr>
                  <w:r w:rsidRPr="003E0B4D">
                    <w:rPr>
                      <w:rFonts w:ascii="Arial" w:hAnsi="Arial" w:cs="Arial"/>
                      <w:sz w:val="20"/>
                      <w:szCs w:val="20"/>
                    </w:rPr>
                    <w:t>Direct Amenity Impact – Town Square</w:t>
                  </w:r>
                </w:p>
              </w:tc>
              <w:tc>
                <w:tcPr>
                  <w:tcW w:w="1560" w:type="dxa"/>
                  <w:tcMar>
                    <w:left w:w="0" w:type="dxa"/>
                    <w:right w:w="0" w:type="dxa"/>
                  </w:tcMar>
                  <w:vAlign w:val="center"/>
                </w:tcPr>
                <w:p w14:paraId="015BEED8" w14:textId="6067F2F3" w:rsidR="006C481B" w:rsidRPr="003E0B4D" w:rsidRDefault="008865AD" w:rsidP="006C481B">
                  <w:pPr>
                    <w:spacing w:before="40" w:after="40"/>
                    <w:jc w:val="center"/>
                    <w:rPr>
                      <w:rFonts w:ascii="Arial" w:hAnsi="Arial" w:cs="Arial"/>
                      <w:sz w:val="20"/>
                      <w:szCs w:val="20"/>
                    </w:rPr>
                  </w:pPr>
                  <w:r w:rsidRPr="003E0B4D">
                    <w:rPr>
                      <w:rFonts w:ascii="Arial" w:hAnsi="Arial" w:cs="Arial"/>
                      <w:sz w:val="20"/>
                      <w:szCs w:val="20"/>
                    </w:rPr>
                    <w:t>£290,030</w:t>
                  </w:r>
                </w:p>
              </w:tc>
              <w:tc>
                <w:tcPr>
                  <w:tcW w:w="1559" w:type="dxa"/>
                  <w:tcMar>
                    <w:left w:w="0" w:type="dxa"/>
                    <w:right w:w="0" w:type="dxa"/>
                  </w:tcMar>
                  <w:vAlign w:val="center"/>
                </w:tcPr>
                <w:p w14:paraId="3EE69595" w14:textId="5983ED66" w:rsidR="006C481B" w:rsidRPr="003E0B4D" w:rsidRDefault="008865AD" w:rsidP="006C481B">
                  <w:pPr>
                    <w:spacing w:before="40" w:after="40"/>
                    <w:jc w:val="center"/>
                    <w:rPr>
                      <w:rFonts w:ascii="Arial" w:hAnsi="Arial" w:cs="Arial"/>
                      <w:sz w:val="20"/>
                      <w:szCs w:val="20"/>
                    </w:rPr>
                  </w:pPr>
                  <w:r w:rsidRPr="003E0B4D">
                    <w:rPr>
                      <w:rFonts w:ascii="Arial" w:hAnsi="Arial" w:cs="Arial"/>
                      <w:sz w:val="20"/>
                      <w:szCs w:val="20"/>
                    </w:rPr>
                    <w:t>£1,160,120</w:t>
                  </w:r>
                </w:p>
              </w:tc>
              <w:tc>
                <w:tcPr>
                  <w:tcW w:w="1276" w:type="dxa"/>
                  <w:tcMar>
                    <w:left w:w="28" w:type="dxa"/>
                    <w:right w:w="28" w:type="dxa"/>
                  </w:tcMar>
                  <w:vAlign w:val="center"/>
                </w:tcPr>
                <w:p w14:paraId="2F05490D" w14:textId="1FD70338" w:rsidR="006C481B" w:rsidRPr="003E0B4D" w:rsidRDefault="008865AD" w:rsidP="006C481B">
                  <w:pPr>
                    <w:spacing w:before="40" w:after="40"/>
                    <w:jc w:val="center"/>
                    <w:rPr>
                      <w:rFonts w:ascii="Arial" w:hAnsi="Arial" w:cs="Arial"/>
                      <w:sz w:val="20"/>
                      <w:szCs w:val="20"/>
                    </w:rPr>
                  </w:pPr>
                  <w:r w:rsidRPr="003E0B4D">
                    <w:rPr>
                      <w:rFonts w:ascii="Arial" w:hAnsi="Arial" w:cs="Arial"/>
                      <w:sz w:val="20"/>
                      <w:szCs w:val="20"/>
                    </w:rPr>
                    <w:t>£870,090</w:t>
                  </w:r>
                </w:p>
              </w:tc>
              <w:tc>
                <w:tcPr>
                  <w:tcW w:w="1338" w:type="dxa"/>
                  <w:tcMar>
                    <w:left w:w="28" w:type="dxa"/>
                    <w:right w:w="28" w:type="dxa"/>
                  </w:tcMar>
                  <w:vAlign w:val="center"/>
                </w:tcPr>
                <w:p w14:paraId="78D04771" w14:textId="1DF17113" w:rsidR="006C481B" w:rsidRPr="003E0B4D" w:rsidRDefault="008865AD" w:rsidP="006C481B">
                  <w:pPr>
                    <w:spacing w:before="40" w:after="40"/>
                    <w:jc w:val="center"/>
                    <w:rPr>
                      <w:rFonts w:ascii="Arial" w:hAnsi="Arial" w:cs="Arial"/>
                      <w:sz w:val="20"/>
                      <w:szCs w:val="20"/>
                    </w:rPr>
                  </w:pPr>
                  <w:r w:rsidRPr="003E0B4D">
                    <w:rPr>
                      <w:rFonts w:ascii="Arial" w:hAnsi="Arial" w:cs="Arial"/>
                      <w:sz w:val="20"/>
                      <w:szCs w:val="20"/>
                    </w:rPr>
                    <w:t>£870,090</w:t>
                  </w:r>
                </w:p>
              </w:tc>
              <w:tc>
                <w:tcPr>
                  <w:tcW w:w="1332" w:type="dxa"/>
                  <w:tcMar>
                    <w:left w:w="28" w:type="dxa"/>
                    <w:right w:w="28" w:type="dxa"/>
                  </w:tcMar>
                  <w:vAlign w:val="center"/>
                </w:tcPr>
                <w:p w14:paraId="6951C471" w14:textId="4E9E961E" w:rsidR="006C481B" w:rsidRPr="003E0B4D" w:rsidRDefault="008865AD" w:rsidP="006C481B">
                  <w:pPr>
                    <w:spacing w:before="40" w:after="40"/>
                    <w:jc w:val="center"/>
                    <w:rPr>
                      <w:rFonts w:ascii="Arial" w:hAnsi="Arial" w:cs="Arial"/>
                      <w:sz w:val="20"/>
                      <w:szCs w:val="20"/>
                    </w:rPr>
                  </w:pPr>
                  <w:r w:rsidRPr="003E0B4D">
                    <w:rPr>
                      <w:rFonts w:ascii="Arial" w:hAnsi="Arial" w:cs="Arial"/>
                      <w:sz w:val="20"/>
                      <w:szCs w:val="20"/>
                    </w:rPr>
                    <w:t>£519,994</w:t>
                  </w:r>
                </w:p>
              </w:tc>
            </w:tr>
            <w:tr w:rsidR="006E1F4C" w:rsidRPr="003E0B4D" w14:paraId="36B78BB7" w14:textId="77777777" w:rsidTr="003E0B4D">
              <w:tc>
                <w:tcPr>
                  <w:tcW w:w="2263" w:type="dxa"/>
                  <w:tcMar>
                    <w:right w:w="28" w:type="dxa"/>
                  </w:tcMar>
                  <w:vAlign w:val="center"/>
                </w:tcPr>
                <w:p w14:paraId="2E6BE7E9" w14:textId="77777777" w:rsidR="006E1F4C" w:rsidRPr="003E0B4D" w:rsidRDefault="006E1F4C" w:rsidP="006E1F4C">
                  <w:pPr>
                    <w:spacing w:before="40" w:after="40"/>
                    <w:rPr>
                      <w:rFonts w:ascii="Arial" w:hAnsi="Arial" w:cs="Arial"/>
                      <w:sz w:val="20"/>
                      <w:szCs w:val="20"/>
                    </w:rPr>
                  </w:pPr>
                  <w:r w:rsidRPr="003E0B4D">
                    <w:rPr>
                      <w:rFonts w:ascii="Arial" w:hAnsi="Arial" w:cs="Arial"/>
                      <w:sz w:val="20"/>
                      <w:szCs w:val="20"/>
                    </w:rPr>
                    <w:t>Spillover LVU Generated – Freshney Place</w:t>
                  </w:r>
                </w:p>
              </w:tc>
              <w:tc>
                <w:tcPr>
                  <w:tcW w:w="1560" w:type="dxa"/>
                  <w:tcMar>
                    <w:left w:w="0" w:type="dxa"/>
                    <w:right w:w="0" w:type="dxa"/>
                  </w:tcMar>
                  <w:vAlign w:val="center"/>
                </w:tcPr>
                <w:p w14:paraId="7CACAC56" w14:textId="4E55853D" w:rsidR="006E1F4C" w:rsidRPr="003E0B4D" w:rsidRDefault="006E1F4C" w:rsidP="006E1F4C">
                  <w:pPr>
                    <w:spacing w:before="40" w:after="40"/>
                    <w:jc w:val="center"/>
                    <w:rPr>
                      <w:rFonts w:ascii="Arial" w:hAnsi="Arial" w:cs="Arial"/>
                      <w:sz w:val="20"/>
                      <w:szCs w:val="20"/>
                    </w:rPr>
                  </w:pPr>
                  <w:r w:rsidRPr="003E0B4D">
                    <w:rPr>
                      <w:rFonts w:ascii="Arial" w:hAnsi="Arial" w:cs="Arial"/>
                      <w:sz w:val="20"/>
                      <w:szCs w:val="20"/>
                    </w:rPr>
                    <w:t>£16,204,276</w:t>
                  </w:r>
                </w:p>
              </w:tc>
              <w:tc>
                <w:tcPr>
                  <w:tcW w:w="1559" w:type="dxa"/>
                  <w:tcMar>
                    <w:left w:w="0" w:type="dxa"/>
                    <w:right w:w="0" w:type="dxa"/>
                  </w:tcMar>
                  <w:vAlign w:val="center"/>
                </w:tcPr>
                <w:p w14:paraId="075C4AA8" w14:textId="2AA5DDC0" w:rsidR="006E1F4C" w:rsidRPr="003E0B4D" w:rsidRDefault="006E1F4C" w:rsidP="006E1F4C">
                  <w:pPr>
                    <w:spacing w:before="40" w:after="40"/>
                    <w:jc w:val="center"/>
                    <w:rPr>
                      <w:rFonts w:ascii="Arial" w:hAnsi="Arial" w:cs="Arial"/>
                      <w:sz w:val="20"/>
                      <w:szCs w:val="20"/>
                    </w:rPr>
                  </w:pPr>
                  <w:r w:rsidRPr="003E0B4D">
                    <w:rPr>
                      <w:rFonts w:ascii="Arial" w:hAnsi="Arial" w:cs="Arial"/>
                      <w:sz w:val="20"/>
                      <w:szCs w:val="20"/>
                    </w:rPr>
                    <w:t>£23,906,749</w:t>
                  </w:r>
                </w:p>
              </w:tc>
              <w:tc>
                <w:tcPr>
                  <w:tcW w:w="1276" w:type="dxa"/>
                  <w:tcMar>
                    <w:left w:w="28" w:type="dxa"/>
                    <w:right w:w="28" w:type="dxa"/>
                  </w:tcMar>
                  <w:vAlign w:val="center"/>
                </w:tcPr>
                <w:p w14:paraId="7AA8BE02" w14:textId="757FD13B" w:rsidR="006E1F4C" w:rsidRPr="003E0B4D" w:rsidRDefault="006E1F4C" w:rsidP="006E1F4C">
                  <w:pPr>
                    <w:spacing w:before="40" w:after="40"/>
                    <w:jc w:val="center"/>
                    <w:rPr>
                      <w:rFonts w:ascii="Arial" w:hAnsi="Arial" w:cs="Arial"/>
                      <w:sz w:val="20"/>
                      <w:szCs w:val="20"/>
                    </w:rPr>
                  </w:pPr>
                  <w:r w:rsidRPr="003E0B4D">
                    <w:rPr>
                      <w:rFonts w:ascii="Arial" w:hAnsi="Arial" w:cs="Arial"/>
                      <w:sz w:val="20"/>
                      <w:szCs w:val="20"/>
                    </w:rPr>
                    <w:t>£7,702,473</w:t>
                  </w:r>
                </w:p>
              </w:tc>
              <w:tc>
                <w:tcPr>
                  <w:tcW w:w="1338" w:type="dxa"/>
                  <w:tcMar>
                    <w:left w:w="28" w:type="dxa"/>
                    <w:right w:w="28" w:type="dxa"/>
                  </w:tcMar>
                  <w:vAlign w:val="center"/>
                </w:tcPr>
                <w:p w14:paraId="368E4EA9" w14:textId="7CE9116D" w:rsidR="006E1F4C" w:rsidRPr="003E0B4D" w:rsidRDefault="006E1F4C" w:rsidP="006E1F4C">
                  <w:pPr>
                    <w:spacing w:before="40" w:after="40"/>
                    <w:jc w:val="center"/>
                    <w:rPr>
                      <w:rFonts w:ascii="Arial" w:hAnsi="Arial" w:cs="Arial"/>
                      <w:sz w:val="20"/>
                      <w:szCs w:val="20"/>
                    </w:rPr>
                  </w:pPr>
                  <w:r w:rsidRPr="003E0B4D">
                    <w:rPr>
                      <w:rFonts w:ascii="Arial" w:hAnsi="Arial" w:cs="Arial"/>
                      <w:sz w:val="20"/>
                      <w:szCs w:val="20"/>
                    </w:rPr>
                    <w:t>£5,776,855</w:t>
                  </w:r>
                </w:p>
              </w:tc>
              <w:tc>
                <w:tcPr>
                  <w:tcW w:w="1332" w:type="dxa"/>
                  <w:tcMar>
                    <w:left w:w="28" w:type="dxa"/>
                    <w:right w:w="28" w:type="dxa"/>
                  </w:tcMar>
                  <w:vAlign w:val="center"/>
                </w:tcPr>
                <w:p w14:paraId="0C6C6DA8" w14:textId="212B192C" w:rsidR="006E1F4C" w:rsidRPr="003E0B4D" w:rsidRDefault="006E1F4C" w:rsidP="006E1F4C">
                  <w:pPr>
                    <w:spacing w:before="40" w:after="40"/>
                    <w:jc w:val="center"/>
                    <w:rPr>
                      <w:rFonts w:ascii="Arial" w:hAnsi="Arial" w:cs="Arial"/>
                      <w:sz w:val="20"/>
                      <w:szCs w:val="20"/>
                    </w:rPr>
                  </w:pPr>
                  <w:r w:rsidRPr="003E0B4D">
                    <w:rPr>
                      <w:rFonts w:ascii="Arial" w:hAnsi="Arial" w:cs="Arial"/>
                      <w:sz w:val="20"/>
                      <w:szCs w:val="20"/>
                    </w:rPr>
                    <w:t>£5,210,392</w:t>
                  </w:r>
                </w:p>
              </w:tc>
            </w:tr>
            <w:tr w:rsidR="000B484E" w:rsidRPr="003E0B4D" w14:paraId="485D6762" w14:textId="77777777" w:rsidTr="003E0B4D">
              <w:tc>
                <w:tcPr>
                  <w:tcW w:w="2263" w:type="dxa"/>
                  <w:tcMar>
                    <w:right w:w="28" w:type="dxa"/>
                  </w:tcMar>
                  <w:vAlign w:val="center"/>
                </w:tcPr>
                <w:p w14:paraId="3A77C279" w14:textId="64D07AE9" w:rsidR="000B484E" w:rsidRPr="003E0B4D" w:rsidRDefault="000B484E" w:rsidP="000B484E">
                  <w:pPr>
                    <w:spacing w:before="40" w:after="40"/>
                    <w:rPr>
                      <w:rFonts w:ascii="Arial" w:hAnsi="Arial" w:cs="Arial"/>
                      <w:sz w:val="20"/>
                      <w:szCs w:val="20"/>
                    </w:rPr>
                  </w:pPr>
                  <w:r w:rsidRPr="003E0B4D">
                    <w:rPr>
                      <w:rFonts w:ascii="Arial" w:hAnsi="Arial" w:cs="Arial"/>
                      <w:sz w:val="20"/>
                      <w:szCs w:val="20"/>
                    </w:rPr>
                    <w:t>Spillover LVU Generated – Wider TC Commercial</w:t>
                  </w:r>
                </w:p>
              </w:tc>
              <w:tc>
                <w:tcPr>
                  <w:tcW w:w="1560" w:type="dxa"/>
                  <w:tcMar>
                    <w:left w:w="0" w:type="dxa"/>
                    <w:right w:w="0" w:type="dxa"/>
                  </w:tcMar>
                  <w:vAlign w:val="center"/>
                </w:tcPr>
                <w:p w14:paraId="1F6C7161" w14:textId="5D839F93" w:rsidR="000B484E" w:rsidRPr="003E0B4D" w:rsidRDefault="000B484E" w:rsidP="000B484E">
                  <w:pPr>
                    <w:spacing w:before="40" w:after="40"/>
                    <w:jc w:val="center"/>
                    <w:rPr>
                      <w:rFonts w:ascii="Arial" w:hAnsi="Arial" w:cs="Arial"/>
                      <w:sz w:val="20"/>
                      <w:szCs w:val="20"/>
                    </w:rPr>
                  </w:pPr>
                  <w:r w:rsidRPr="003E0B4D">
                    <w:rPr>
                      <w:rFonts w:ascii="Arial" w:hAnsi="Arial" w:cs="Arial"/>
                      <w:sz w:val="20"/>
                      <w:szCs w:val="20"/>
                    </w:rPr>
                    <w:t>£43,725,891</w:t>
                  </w:r>
                </w:p>
              </w:tc>
              <w:tc>
                <w:tcPr>
                  <w:tcW w:w="1559" w:type="dxa"/>
                  <w:tcMar>
                    <w:left w:w="0" w:type="dxa"/>
                    <w:right w:w="0" w:type="dxa"/>
                  </w:tcMar>
                  <w:vAlign w:val="center"/>
                </w:tcPr>
                <w:p w14:paraId="1E464C6A" w14:textId="437876A8" w:rsidR="000B484E" w:rsidRPr="003E0B4D" w:rsidRDefault="000B484E" w:rsidP="000B484E">
                  <w:pPr>
                    <w:spacing w:before="40" w:after="40"/>
                    <w:jc w:val="center"/>
                    <w:rPr>
                      <w:rFonts w:ascii="Arial" w:hAnsi="Arial" w:cs="Arial"/>
                      <w:sz w:val="20"/>
                      <w:szCs w:val="20"/>
                    </w:rPr>
                  </w:pPr>
                  <w:r w:rsidRPr="003E0B4D">
                    <w:rPr>
                      <w:rFonts w:ascii="Arial" w:hAnsi="Arial" w:cs="Arial"/>
                      <w:sz w:val="20"/>
                      <w:szCs w:val="20"/>
                    </w:rPr>
                    <w:t>£46,084,603</w:t>
                  </w:r>
                </w:p>
              </w:tc>
              <w:tc>
                <w:tcPr>
                  <w:tcW w:w="1276" w:type="dxa"/>
                  <w:tcMar>
                    <w:left w:w="28" w:type="dxa"/>
                    <w:right w:w="28" w:type="dxa"/>
                  </w:tcMar>
                  <w:vAlign w:val="center"/>
                </w:tcPr>
                <w:p w14:paraId="09EE3E80" w14:textId="7F6CD25C" w:rsidR="000B484E" w:rsidRPr="003E0B4D" w:rsidRDefault="000B484E" w:rsidP="000B484E">
                  <w:pPr>
                    <w:spacing w:before="40" w:after="40"/>
                    <w:jc w:val="center"/>
                    <w:rPr>
                      <w:rFonts w:ascii="Arial" w:hAnsi="Arial" w:cs="Arial"/>
                      <w:sz w:val="20"/>
                      <w:szCs w:val="20"/>
                    </w:rPr>
                  </w:pPr>
                  <w:r w:rsidRPr="003E0B4D">
                    <w:rPr>
                      <w:rFonts w:ascii="Arial" w:hAnsi="Arial" w:cs="Arial"/>
                      <w:sz w:val="20"/>
                      <w:szCs w:val="20"/>
                    </w:rPr>
                    <w:t>£2,358,712</w:t>
                  </w:r>
                </w:p>
              </w:tc>
              <w:tc>
                <w:tcPr>
                  <w:tcW w:w="1338" w:type="dxa"/>
                  <w:tcMar>
                    <w:left w:w="28" w:type="dxa"/>
                    <w:right w:w="28" w:type="dxa"/>
                  </w:tcMar>
                  <w:vAlign w:val="center"/>
                </w:tcPr>
                <w:p w14:paraId="13E06CA0" w14:textId="56283CB3" w:rsidR="000B484E" w:rsidRPr="003E0B4D" w:rsidRDefault="000B484E" w:rsidP="000B484E">
                  <w:pPr>
                    <w:spacing w:before="40" w:after="40"/>
                    <w:jc w:val="center"/>
                    <w:rPr>
                      <w:rFonts w:ascii="Arial" w:hAnsi="Arial" w:cs="Arial"/>
                      <w:sz w:val="20"/>
                      <w:szCs w:val="20"/>
                    </w:rPr>
                  </w:pPr>
                  <w:r w:rsidRPr="003E0B4D">
                    <w:rPr>
                      <w:rFonts w:ascii="Arial" w:hAnsi="Arial" w:cs="Arial"/>
                      <w:sz w:val="20"/>
                      <w:szCs w:val="20"/>
                    </w:rPr>
                    <w:t>£1,769,034</w:t>
                  </w:r>
                </w:p>
              </w:tc>
              <w:tc>
                <w:tcPr>
                  <w:tcW w:w="1332" w:type="dxa"/>
                  <w:tcMar>
                    <w:left w:w="28" w:type="dxa"/>
                    <w:right w:w="28" w:type="dxa"/>
                  </w:tcMar>
                  <w:vAlign w:val="center"/>
                </w:tcPr>
                <w:p w14:paraId="23B3EB7A" w14:textId="60AD7F02" w:rsidR="000B484E" w:rsidRPr="003E0B4D" w:rsidRDefault="000B484E" w:rsidP="000B484E">
                  <w:pPr>
                    <w:spacing w:before="40" w:after="40"/>
                    <w:jc w:val="center"/>
                    <w:rPr>
                      <w:rFonts w:ascii="Arial" w:hAnsi="Arial" w:cs="Arial"/>
                      <w:sz w:val="20"/>
                      <w:szCs w:val="20"/>
                    </w:rPr>
                  </w:pPr>
                  <w:r w:rsidRPr="003E0B4D">
                    <w:rPr>
                      <w:rFonts w:ascii="Arial" w:hAnsi="Arial" w:cs="Arial"/>
                      <w:sz w:val="20"/>
                      <w:szCs w:val="20"/>
                    </w:rPr>
                    <w:t>£1,595,567</w:t>
                  </w:r>
                </w:p>
              </w:tc>
            </w:tr>
            <w:tr w:rsidR="00CC6E3C" w:rsidRPr="003E0B4D" w14:paraId="3E878BCC" w14:textId="77777777" w:rsidTr="003E0B4D">
              <w:tc>
                <w:tcPr>
                  <w:tcW w:w="2263" w:type="dxa"/>
                  <w:tcMar>
                    <w:right w:w="28" w:type="dxa"/>
                  </w:tcMar>
                  <w:vAlign w:val="center"/>
                </w:tcPr>
                <w:p w14:paraId="1D4F99E6" w14:textId="1B25D181" w:rsidR="00CC6E3C" w:rsidRPr="003E0B4D" w:rsidRDefault="00CC6E3C" w:rsidP="00CC6E3C">
                  <w:pPr>
                    <w:spacing w:before="40" w:after="40"/>
                    <w:rPr>
                      <w:rFonts w:ascii="Arial" w:hAnsi="Arial" w:cs="Arial"/>
                      <w:sz w:val="20"/>
                      <w:szCs w:val="20"/>
                    </w:rPr>
                  </w:pPr>
                  <w:r w:rsidRPr="003E0B4D">
                    <w:rPr>
                      <w:rFonts w:ascii="Arial" w:hAnsi="Arial" w:cs="Arial"/>
                      <w:sz w:val="20"/>
                      <w:szCs w:val="20"/>
                    </w:rPr>
                    <w:t>Spillover LVU Safeguarded – Wider TC Commercial</w:t>
                  </w:r>
                </w:p>
              </w:tc>
              <w:tc>
                <w:tcPr>
                  <w:tcW w:w="1560" w:type="dxa"/>
                  <w:tcMar>
                    <w:left w:w="0" w:type="dxa"/>
                    <w:right w:w="0" w:type="dxa"/>
                  </w:tcMar>
                  <w:vAlign w:val="center"/>
                </w:tcPr>
                <w:p w14:paraId="11CFCD5F" w14:textId="7DB30F01" w:rsidR="00CC6E3C" w:rsidRPr="003E0B4D" w:rsidRDefault="00CC6E3C" w:rsidP="00CC6E3C">
                  <w:pPr>
                    <w:spacing w:before="40" w:after="40"/>
                    <w:jc w:val="center"/>
                    <w:rPr>
                      <w:rFonts w:ascii="Arial" w:hAnsi="Arial" w:cs="Arial"/>
                      <w:sz w:val="20"/>
                      <w:szCs w:val="20"/>
                    </w:rPr>
                  </w:pPr>
                  <w:r w:rsidRPr="003E0B4D">
                    <w:rPr>
                      <w:rFonts w:ascii="Arial" w:hAnsi="Arial" w:cs="Arial"/>
                      <w:sz w:val="20"/>
                      <w:szCs w:val="20"/>
                    </w:rPr>
                    <w:t>£37,966,375</w:t>
                  </w:r>
                </w:p>
              </w:tc>
              <w:tc>
                <w:tcPr>
                  <w:tcW w:w="1559" w:type="dxa"/>
                  <w:tcMar>
                    <w:left w:w="0" w:type="dxa"/>
                    <w:right w:w="0" w:type="dxa"/>
                  </w:tcMar>
                  <w:vAlign w:val="center"/>
                </w:tcPr>
                <w:p w14:paraId="6C066D8E" w14:textId="76B36AD1" w:rsidR="00CC6E3C" w:rsidRPr="003E0B4D" w:rsidRDefault="00CC6E3C" w:rsidP="00CC6E3C">
                  <w:pPr>
                    <w:spacing w:before="40" w:after="40"/>
                    <w:jc w:val="center"/>
                    <w:rPr>
                      <w:rFonts w:ascii="Arial" w:hAnsi="Arial" w:cs="Arial"/>
                      <w:sz w:val="20"/>
                      <w:szCs w:val="20"/>
                    </w:rPr>
                  </w:pPr>
                  <w:r w:rsidRPr="003E0B4D">
                    <w:rPr>
                      <w:rFonts w:ascii="Arial" w:hAnsi="Arial" w:cs="Arial"/>
                      <w:sz w:val="20"/>
                      <w:szCs w:val="20"/>
                    </w:rPr>
                    <w:t>£43,725,891</w:t>
                  </w:r>
                </w:p>
              </w:tc>
              <w:tc>
                <w:tcPr>
                  <w:tcW w:w="1276" w:type="dxa"/>
                  <w:tcMar>
                    <w:left w:w="28" w:type="dxa"/>
                    <w:right w:w="28" w:type="dxa"/>
                  </w:tcMar>
                  <w:vAlign w:val="center"/>
                </w:tcPr>
                <w:p w14:paraId="4DA5DBB1" w14:textId="2BF445FE" w:rsidR="00CC6E3C" w:rsidRPr="003E0B4D" w:rsidRDefault="00CC6E3C" w:rsidP="00CC6E3C">
                  <w:pPr>
                    <w:spacing w:before="40" w:after="40"/>
                    <w:jc w:val="center"/>
                    <w:rPr>
                      <w:rFonts w:ascii="Arial" w:hAnsi="Arial" w:cs="Arial"/>
                      <w:sz w:val="20"/>
                      <w:szCs w:val="20"/>
                    </w:rPr>
                  </w:pPr>
                  <w:r w:rsidRPr="003E0B4D">
                    <w:rPr>
                      <w:rFonts w:ascii="Arial" w:hAnsi="Arial" w:cs="Arial"/>
                      <w:sz w:val="20"/>
                      <w:szCs w:val="20"/>
                    </w:rPr>
                    <w:t>£5,759,515</w:t>
                  </w:r>
                </w:p>
              </w:tc>
              <w:tc>
                <w:tcPr>
                  <w:tcW w:w="1338" w:type="dxa"/>
                  <w:tcMar>
                    <w:left w:w="28" w:type="dxa"/>
                    <w:right w:w="28" w:type="dxa"/>
                  </w:tcMar>
                  <w:vAlign w:val="center"/>
                </w:tcPr>
                <w:p w14:paraId="6EE9FFEC" w14:textId="5C0DDDFD" w:rsidR="00CC6E3C" w:rsidRPr="003E0B4D" w:rsidRDefault="00CC6E3C" w:rsidP="00CC6E3C">
                  <w:pPr>
                    <w:spacing w:before="40" w:after="40"/>
                    <w:jc w:val="center"/>
                    <w:rPr>
                      <w:rFonts w:ascii="Arial" w:hAnsi="Arial" w:cs="Arial"/>
                      <w:sz w:val="20"/>
                      <w:szCs w:val="20"/>
                    </w:rPr>
                  </w:pPr>
                  <w:r w:rsidRPr="003E0B4D">
                    <w:rPr>
                      <w:rFonts w:ascii="Arial" w:hAnsi="Arial" w:cs="Arial"/>
                      <w:sz w:val="20"/>
                      <w:szCs w:val="20"/>
                    </w:rPr>
                    <w:t>£5,759,515</w:t>
                  </w:r>
                </w:p>
              </w:tc>
              <w:tc>
                <w:tcPr>
                  <w:tcW w:w="1332" w:type="dxa"/>
                  <w:tcMar>
                    <w:left w:w="28" w:type="dxa"/>
                    <w:right w:w="28" w:type="dxa"/>
                  </w:tcMar>
                  <w:vAlign w:val="center"/>
                </w:tcPr>
                <w:p w14:paraId="220BECC8" w14:textId="196F1FFD" w:rsidR="00CC6E3C" w:rsidRPr="003E0B4D" w:rsidRDefault="00CC6E3C" w:rsidP="00CC6E3C">
                  <w:pPr>
                    <w:spacing w:before="40" w:after="40"/>
                    <w:jc w:val="center"/>
                    <w:rPr>
                      <w:rFonts w:ascii="Arial" w:hAnsi="Arial" w:cs="Arial"/>
                      <w:sz w:val="20"/>
                      <w:szCs w:val="20"/>
                    </w:rPr>
                  </w:pPr>
                  <w:r w:rsidRPr="003E0B4D">
                    <w:rPr>
                      <w:rFonts w:ascii="Arial" w:hAnsi="Arial" w:cs="Arial"/>
                      <w:sz w:val="20"/>
                      <w:szCs w:val="20"/>
                    </w:rPr>
                    <w:t>£4,964,595</w:t>
                  </w:r>
                </w:p>
              </w:tc>
            </w:tr>
            <w:tr w:rsidR="00536CB8" w:rsidRPr="003E0B4D" w14:paraId="0CD6BD03" w14:textId="77777777" w:rsidTr="003E0B4D">
              <w:tc>
                <w:tcPr>
                  <w:tcW w:w="2263" w:type="dxa"/>
                  <w:tcMar>
                    <w:right w:w="28" w:type="dxa"/>
                  </w:tcMar>
                  <w:vAlign w:val="center"/>
                </w:tcPr>
                <w:p w14:paraId="53CF8068" w14:textId="77777777" w:rsidR="00536CB8" w:rsidRPr="003E0B4D" w:rsidRDefault="00536CB8" w:rsidP="00536CB8">
                  <w:pPr>
                    <w:spacing w:before="40" w:after="40"/>
                    <w:rPr>
                      <w:rFonts w:ascii="Arial" w:hAnsi="Arial" w:cs="Arial"/>
                      <w:sz w:val="20"/>
                      <w:szCs w:val="20"/>
                    </w:rPr>
                  </w:pPr>
                  <w:r w:rsidRPr="003E0B4D">
                    <w:rPr>
                      <w:rFonts w:ascii="Arial" w:hAnsi="Arial" w:cs="Arial"/>
                      <w:sz w:val="20"/>
                      <w:szCs w:val="20"/>
                    </w:rPr>
                    <w:t>Spillover LVU – Car Parks</w:t>
                  </w:r>
                </w:p>
              </w:tc>
              <w:tc>
                <w:tcPr>
                  <w:tcW w:w="1560" w:type="dxa"/>
                  <w:tcMar>
                    <w:left w:w="0" w:type="dxa"/>
                    <w:right w:w="0" w:type="dxa"/>
                  </w:tcMar>
                  <w:vAlign w:val="center"/>
                </w:tcPr>
                <w:p w14:paraId="5A7E0499" w14:textId="17E5DAC4"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£9,142,000</w:t>
                  </w:r>
                </w:p>
              </w:tc>
              <w:tc>
                <w:tcPr>
                  <w:tcW w:w="1559" w:type="dxa"/>
                  <w:tcMar>
                    <w:left w:w="0" w:type="dxa"/>
                    <w:right w:w="0" w:type="dxa"/>
                  </w:tcMar>
                  <w:vAlign w:val="center"/>
                </w:tcPr>
                <w:p w14:paraId="2F835439" w14:textId="29158408"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£12,696,000</w:t>
                  </w:r>
                </w:p>
              </w:tc>
              <w:tc>
                <w:tcPr>
                  <w:tcW w:w="1276" w:type="dxa"/>
                  <w:tcMar>
                    <w:left w:w="28" w:type="dxa"/>
                    <w:right w:w="28" w:type="dxa"/>
                  </w:tcMar>
                  <w:vAlign w:val="center"/>
                </w:tcPr>
                <w:p w14:paraId="5C42E519" w14:textId="22DACE4A"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£3,554,000</w:t>
                  </w:r>
                </w:p>
              </w:tc>
              <w:tc>
                <w:tcPr>
                  <w:tcW w:w="1338" w:type="dxa"/>
                  <w:tcMar>
                    <w:left w:w="28" w:type="dxa"/>
                    <w:right w:w="28" w:type="dxa"/>
                  </w:tcMar>
                  <w:vAlign w:val="center"/>
                </w:tcPr>
                <w:p w14:paraId="0D5BDA7C" w14:textId="52C91978"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£2,665,500</w:t>
                  </w:r>
                </w:p>
              </w:tc>
              <w:tc>
                <w:tcPr>
                  <w:tcW w:w="1332" w:type="dxa"/>
                  <w:tcMar>
                    <w:left w:w="28" w:type="dxa"/>
                    <w:right w:w="28" w:type="dxa"/>
                  </w:tcMar>
                  <w:vAlign w:val="center"/>
                </w:tcPr>
                <w:p w14:paraId="17D977D4" w14:textId="26CFBB6E"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£2,404,128</w:t>
                  </w:r>
                </w:p>
              </w:tc>
            </w:tr>
            <w:tr w:rsidR="006F5A8F" w:rsidRPr="003E0B4D" w14:paraId="11288E6A" w14:textId="77777777" w:rsidTr="003E0B4D">
              <w:tc>
                <w:tcPr>
                  <w:tcW w:w="2263" w:type="dxa"/>
                  <w:tcMar>
                    <w:right w:w="28" w:type="dxa"/>
                  </w:tcMar>
                  <w:vAlign w:val="center"/>
                </w:tcPr>
                <w:p w14:paraId="251DCA06" w14:textId="77777777" w:rsidR="00536CB8" w:rsidRPr="003E0B4D" w:rsidRDefault="00536CB8" w:rsidP="00536CB8">
                  <w:pPr>
                    <w:spacing w:before="40" w:after="40"/>
                    <w:rPr>
                      <w:rFonts w:ascii="Arial" w:hAnsi="Arial" w:cs="Arial"/>
                      <w:sz w:val="20"/>
                      <w:szCs w:val="20"/>
                    </w:rPr>
                  </w:pPr>
                  <w:r w:rsidRPr="003E0B4D">
                    <w:rPr>
                      <w:rFonts w:ascii="Arial" w:hAnsi="Arial" w:cs="Arial"/>
                      <w:sz w:val="20"/>
                      <w:szCs w:val="20"/>
                    </w:rPr>
                    <w:t>Spillover LVU - Residential</w:t>
                  </w:r>
                </w:p>
              </w:tc>
              <w:tc>
                <w:tcPr>
                  <w:tcW w:w="1560" w:type="dxa"/>
                  <w:tcMar>
                    <w:left w:w="0" w:type="dxa"/>
                    <w:right w:w="0" w:type="dxa"/>
                  </w:tcMar>
                  <w:vAlign w:val="center"/>
                </w:tcPr>
                <w:p w14:paraId="02DC08EC" w14:textId="6AF03C6D"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£5,719,962,342</w:t>
                  </w:r>
                </w:p>
              </w:tc>
              <w:tc>
                <w:tcPr>
                  <w:tcW w:w="1559" w:type="dxa"/>
                  <w:tcMar>
                    <w:left w:w="0" w:type="dxa"/>
                    <w:right w:w="0" w:type="dxa"/>
                  </w:tcMar>
                  <w:vAlign w:val="center"/>
                </w:tcPr>
                <w:p w14:paraId="4E4EF6D0" w14:textId="5952E403"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£5,758,517,176</w:t>
                  </w:r>
                </w:p>
              </w:tc>
              <w:tc>
                <w:tcPr>
                  <w:tcW w:w="1276" w:type="dxa"/>
                  <w:tcMar>
                    <w:left w:w="28" w:type="dxa"/>
                    <w:right w:w="28" w:type="dxa"/>
                  </w:tcMar>
                  <w:vAlign w:val="center"/>
                </w:tcPr>
                <w:p w14:paraId="465F626E" w14:textId="588BCAC7"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£38,554,834</w:t>
                  </w:r>
                </w:p>
              </w:tc>
              <w:tc>
                <w:tcPr>
                  <w:tcW w:w="1338" w:type="dxa"/>
                  <w:tcMar>
                    <w:left w:w="28" w:type="dxa"/>
                    <w:right w:w="28" w:type="dxa"/>
                  </w:tcMar>
                  <w:vAlign w:val="center"/>
                </w:tcPr>
                <w:p w14:paraId="544FF0C6" w14:textId="410368BF"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£28,916,126</w:t>
                  </w:r>
                </w:p>
              </w:tc>
              <w:tc>
                <w:tcPr>
                  <w:tcW w:w="1332" w:type="dxa"/>
                  <w:tcMar>
                    <w:left w:w="28" w:type="dxa"/>
                    <w:right w:w="28" w:type="dxa"/>
                  </w:tcMar>
                  <w:vAlign w:val="center"/>
                </w:tcPr>
                <w:p w14:paraId="19D4BB77" w14:textId="469176C3"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£26,080,689</w:t>
                  </w:r>
                </w:p>
              </w:tc>
            </w:tr>
            <w:tr w:rsidR="006F5A8F" w:rsidRPr="003E0B4D" w14:paraId="6E4085F4" w14:textId="77777777" w:rsidTr="003E0B4D">
              <w:trPr>
                <w:trHeight w:val="495"/>
              </w:trPr>
              <w:tc>
                <w:tcPr>
                  <w:tcW w:w="2263" w:type="dxa"/>
                  <w:tcMar>
                    <w:right w:w="28" w:type="dxa"/>
                  </w:tcMar>
                  <w:vAlign w:val="center"/>
                </w:tcPr>
                <w:p w14:paraId="5BEC253D" w14:textId="77777777" w:rsidR="00536CB8" w:rsidRPr="003E0B4D" w:rsidRDefault="00536CB8" w:rsidP="00536CB8">
                  <w:pPr>
                    <w:spacing w:before="40" w:after="40"/>
                    <w:rPr>
                      <w:rFonts w:ascii="Arial" w:hAnsi="Arial" w:cs="Arial"/>
                      <w:sz w:val="20"/>
                      <w:szCs w:val="20"/>
                    </w:rPr>
                  </w:pPr>
                  <w:r w:rsidRPr="003E0B4D">
                    <w:rPr>
                      <w:rFonts w:ascii="Arial" w:hAnsi="Arial" w:cs="Arial"/>
                      <w:sz w:val="20"/>
                      <w:szCs w:val="20"/>
                    </w:rPr>
                    <w:t>Labour Supply Impact</w:t>
                  </w:r>
                </w:p>
              </w:tc>
              <w:tc>
                <w:tcPr>
                  <w:tcW w:w="1560" w:type="dxa"/>
                  <w:tcMar>
                    <w:left w:w="0" w:type="dxa"/>
                    <w:right w:w="0" w:type="dxa"/>
                  </w:tcMar>
                  <w:vAlign w:val="center"/>
                </w:tcPr>
                <w:p w14:paraId="0D5D7FDD" w14:textId="57D8C617"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w:t>
                  </w:r>
                </w:p>
              </w:tc>
              <w:tc>
                <w:tcPr>
                  <w:tcW w:w="1559" w:type="dxa"/>
                  <w:tcMar>
                    <w:left w:w="0" w:type="dxa"/>
                    <w:right w:w="0" w:type="dxa"/>
                  </w:tcMar>
                  <w:vAlign w:val="center"/>
                </w:tcPr>
                <w:p w14:paraId="56FEE793" w14:textId="622A1705"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£39,823,074</w:t>
                  </w:r>
                </w:p>
              </w:tc>
              <w:tc>
                <w:tcPr>
                  <w:tcW w:w="1276" w:type="dxa"/>
                  <w:tcMar>
                    <w:left w:w="28" w:type="dxa"/>
                    <w:right w:w="28" w:type="dxa"/>
                  </w:tcMar>
                  <w:vAlign w:val="center"/>
                </w:tcPr>
                <w:p w14:paraId="0C06C547" w14:textId="4482CF4E"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£39,823,074</w:t>
                  </w:r>
                </w:p>
              </w:tc>
              <w:tc>
                <w:tcPr>
                  <w:tcW w:w="1338" w:type="dxa"/>
                  <w:tcMar>
                    <w:left w:w="28" w:type="dxa"/>
                    <w:right w:w="28" w:type="dxa"/>
                  </w:tcMar>
                  <w:vAlign w:val="center"/>
                </w:tcPr>
                <w:p w14:paraId="7ACAE438" w14:textId="23DD6DC5"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£39,823,074</w:t>
                  </w:r>
                </w:p>
              </w:tc>
              <w:tc>
                <w:tcPr>
                  <w:tcW w:w="1332" w:type="dxa"/>
                  <w:tcMar>
                    <w:left w:w="28" w:type="dxa"/>
                    <w:right w:w="28" w:type="dxa"/>
                  </w:tcMar>
                  <w:vAlign w:val="center"/>
                </w:tcPr>
                <w:p w14:paraId="54A237B9" w14:textId="359E859B" w:rsidR="00536CB8" w:rsidRPr="003E0B4D" w:rsidRDefault="00536CB8" w:rsidP="00536CB8">
                  <w:pPr>
                    <w:spacing w:before="40" w:after="40"/>
                    <w:jc w:val="center"/>
                    <w:rPr>
                      <w:rFonts w:ascii="Arial" w:hAnsi="Arial" w:cs="Arial"/>
                      <w:sz w:val="20"/>
                      <w:szCs w:val="20"/>
                    </w:rPr>
                  </w:pPr>
                  <w:r w:rsidRPr="003E0B4D">
                    <w:rPr>
                      <w:rFonts w:ascii="Arial" w:hAnsi="Arial" w:cs="Arial"/>
                      <w:sz w:val="20"/>
                      <w:szCs w:val="20"/>
                    </w:rPr>
                    <w:t>£29,883,477</w:t>
                  </w:r>
                </w:p>
              </w:tc>
            </w:tr>
            <w:tr w:rsidR="008865AD" w:rsidRPr="003E0B4D" w14:paraId="29411A96" w14:textId="77777777" w:rsidTr="003E0B4D">
              <w:trPr>
                <w:trHeight w:val="559"/>
              </w:trPr>
              <w:tc>
                <w:tcPr>
                  <w:tcW w:w="2263" w:type="dxa"/>
                  <w:tcMar>
                    <w:right w:w="28" w:type="dxa"/>
                  </w:tcMar>
                  <w:vAlign w:val="center"/>
                </w:tcPr>
                <w:p w14:paraId="3C5FC200" w14:textId="77777777" w:rsidR="008865AD" w:rsidRPr="003E0B4D" w:rsidRDefault="008865AD" w:rsidP="008865AD">
                  <w:pPr>
                    <w:spacing w:before="40" w:after="40"/>
                    <w:rPr>
                      <w:rFonts w:ascii="Arial" w:hAnsi="Arial" w:cs="Arial"/>
                      <w:sz w:val="20"/>
                      <w:szCs w:val="20"/>
                    </w:rPr>
                  </w:pPr>
                  <w:r w:rsidRPr="003E0B4D">
                    <w:rPr>
                      <w:rFonts w:ascii="Arial" w:hAnsi="Arial" w:cs="Arial"/>
                      <w:sz w:val="20"/>
                      <w:szCs w:val="20"/>
                    </w:rPr>
                    <w:t>Distributional Impact</w:t>
                  </w:r>
                </w:p>
              </w:tc>
              <w:tc>
                <w:tcPr>
                  <w:tcW w:w="1560" w:type="dxa"/>
                  <w:tcMar>
                    <w:left w:w="0" w:type="dxa"/>
                    <w:right w:w="0" w:type="dxa"/>
                  </w:tcMar>
                  <w:vAlign w:val="center"/>
                </w:tcPr>
                <w:p w14:paraId="40A24441" w14:textId="1A27B0A3" w:rsidR="008865AD" w:rsidRPr="003E0B4D" w:rsidRDefault="008865AD" w:rsidP="008865AD">
                  <w:pPr>
                    <w:spacing w:before="40" w:after="40"/>
                    <w:jc w:val="center"/>
                    <w:rPr>
                      <w:rFonts w:ascii="Arial" w:hAnsi="Arial" w:cs="Arial"/>
                      <w:sz w:val="20"/>
                      <w:szCs w:val="20"/>
                    </w:rPr>
                  </w:pPr>
                  <w:r w:rsidRPr="003E0B4D">
                    <w:rPr>
                      <w:rFonts w:ascii="Arial" w:hAnsi="Arial" w:cs="Arial"/>
                      <w:sz w:val="20"/>
                      <w:szCs w:val="20"/>
                    </w:rPr>
                    <w:t>-</w:t>
                  </w:r>
                </w:p>
              </w:tc>
              <w:tc>
                <w:tcPr>
                  <w:tcW w:w="1559" w:type="dxa"/>
                  <w:tcMar>
                    <w:left w:w="0" w:type="dxa"/>
                    <w:right w:w="0" w:type="dxa"/>
                  </w:tcMar>
                  <w:vAlign w:val="center"/>
                </w:tcPr>
                <w:p w14:paraId="2C214BAE" w14:textId="0F922FB9" w:rsidR="008865AD" w:rsidRPr="003E0B4D" w:rsidRDefault="008865AD" w:rsidP="008865AD">
                  <w:pPr>
                    <w:spacing w:before="40" w:after="40"/>
                    <w:jc w:val="center"/>
                    <w:rPr>
                      <w:rFonts w:ascii="Arial" w:hAnsi="Arial" w:cs="Arial"/>
                      <w:sz w:val="20"/>
                      <w:szCs w:val="20"/>
                    </w:rPr>
                  </w:pPr>
                  <w:r w:rsidRPr="003E0B4D">
                    <w:rPr>
                      <w:rFonts w:ascii="Arial" w:hAnsi="Arial" w:cs="Arial"/>
                      <w:sz w:val="20"/>
                      <w:szCs w:val="20"/>
                    </w:rPr>
                    <w:t>-</w:t>
                  </w:r>
                </w:p>
              </w:tc>
              <w:tc>
                <w:tcPr>
                  <w:tcW w:w="1276" w:type="dxa"/>
                  <w:tcMar>
                    <w:left w:w="28" w:type="dxa"/>
                    <w:right w:w="28" w:type="dxa"/>
                  </w:tcMar>
                  <w:vAlign w:val="center"/>
                </w:tcPr>
                <w:p w14:paraId="1461126D" w14:textId="2E3225EE" w:rsidR="008865AD" w:rsidRPr="003E0B4D" w:rsidRDefault="008865AD" w:rsidP="008865AD">
                  <w:pPr>
                    <w:spacing w:before="40" w:after="40"/>
                    <w:jc w:val="center"/>
                    <w:rPr>
                      <w:rFonts w:ascii="Arial" w:hAnsi="Arial" w:cs="Arial"/>
                      <w:sz w:val="20"/>
                      <w:szCs w:val="20"/>
                    </w:rPr>
                  </w:pPr>
                  <w:r w:rsidRPr="003E0B4D">
                    <w:rPr>
                      <w:rFonts w:ascii="Arial" w:hAnsi="Arial" w:cs="Arial"/>
                      <w:sz w:val="20"/>
                      <w:szCs w:val="20"/>
                    </w:rPr>
                    <w:t>£42,582,996</w:t>
                  </w:r>
                </w:p>
              </w:tc>
              <w:tc>
                <w:tcPr>
                  <w:tcW w:w="1338" w:type="dxa"/>
                  <w:tcMar>
                    <w:left w:w="28" w:type="dxa"/>
                    <w:right w:w="28" w:type="dxa"/>
                  </w:tcMar>
                  <w:vAlign w:val="center"/>
                </w:tcPr>
                <w:p w14:paraId="6B0CAC9F" w14:textId="1034F3DF" w:rsidR="008865AD" w:rsidRPr="003E0B4D" w:rsidRDefault="008865AD" w:rsidP="008865AD">
                  <w:pPr>
                    <w:spacing w:before="40" w:after="40"/>
                    <w:jc w:val="center"/>
                    <w:rPr>
                      <w:rFonts w:ascii="Arial" w:hAnsi="Arial" w:cs="Arial"/>
                      <w:sz w:val="20"/>
                      <w:szCs w:val="20"/>
                    </w:rPr>
                  </w:pPr>
                  <w:r w:rsidRPr="003E0B4D">
                    <w:rPr>
                      <w:rFonts w:ascii="Arial" w:hAnsi="Arial" w:cs="Arial"/>
                      <w:sz w:val="20"/>
                      <w:szCs w:val="20"/>
                    </w:rPr>
                    <w:t>£36,657,691</w:t>
                  </w:r>
                </w:p>
              </w:tc>
              <w:tc>
                <w:tcPr>
                  <w:tcW w:w="1332" w:type="dxa"/>
                  <w:tcMar>
                    <w:left w:w="28" w:type="dxa"/>
                    <w:right w:w="28" w:type="dxa"/>
                  </w:tcMar>
                  <w:vAlign w:val="center"/>
                </w:tcPr>
                <w:p w14:paraId="60474579" w14:textId="1006C00D" w:rsidR="008865AD" w:rsidRPr="003E0B4D" w:rsidRDefault="008865AD" w:rsidP="008865AD">
                  <w:pPr>
                    <w:spacing w:before="40" w:after="40"/>
                    <w:jc w:val="center"/>
                    <w:rPr>
                      <w:rFonts w:ascii="Arial" w:hAnsi="Arial" w:cs="Arial"/>
                      <w:sz w:val="20"/>
                      <w:szCs w:val="20"/>
                    </w:rPr>
                  </w:pPr>
                  <w:r w:rsidRPr="003E0B4D">
                    <w:rPr>
                      <w:rFonts w:ascii="Arial" w:hAnsi="Arial" w:cs="Arial"/>
                      <w:sz w:val="20"/>
                      <w:szCs w:val="20"/>
                    </w:rPr>
                    <w:t>£30,409,033</w:t>
                  </w:r>
                </w:p>
              </w:tc>
            </w:tr>
            <w:tr w:rsidR="008865AD" w:rsidRPr="00CC6E3C" w14:paraId="4599CA9E" w14:textId="77777777" w:rsidTr="003E0B4D">
              <w:trPr>
                <w:trHeight w:val="411"/>
              </w:trPr>
              <w:tc>
                <w:tcPr>
                  <w:tcW w:w="5382" w:type="dxa"/>
                  <w:gridSpan w:val="3"/>
                  <w:shd w:val="clear" w:color="auto" w:fill="D9D9D9" w:themeFill="background1" w:themeFillShade="D9"/>
                  <w:tcMar>
                    <w:left w:w="0" w:type="dxa"/>
                    <w:right w:w="28" w:type="dxa"/>
                  </w:tcMar>
                  <w:vAlign w:val="center"/>
                </w:tcPr>
                <w:p w14:paraId="3164A411" w14:textId="0A72E0A2" w:rsidR="008865AD" w:rsidRPr="003E0B4D" w:rsidRDefault="008865AD" w:rsidP="008865AD">
                  <w:pPr>
                    <w:spacing w:before="40" w:after="40"/>
                    <w:rPr>
                      <w:rFonts w:ascii="Arial" w:hAnsi="Arial" w:cs="Arial"/>
                      <w:b/>
                      <w:bCs/>
                      <w:sz w:val="20"/>
                      <w:szCs w:val="20"/>
                    </w:rPr>
                  </w:pPr>
                  <w:r w:rsidRPr="003E0B4D">
                    <w:rPr>
                      <w:rFonts w:ascii="Arial" w:hAnsi="Arial" w:cs="Arial"/>
                      <w:b/>
                      <w:bCs/>
                      <w:sz w:val="20"/>
                      <w:szCs w:val="20"/>
                    </w:rPr>
                    <w:t>Total Impact</w:t>
                  </w:r>
                </w:p>
              </w:tc>
              <w:tc>
                <w:tcPr>
                  <w:tcW w:w="1276" w:type="dxa"/>
                  <w:shd w:val="clear" w:color="auto" w:fill="D9D9D9" w:themeFill="background1" w:themeFillShade="D9"/>
                  <w:tcMar>
                    <w:left w:w="57" w:type="dxa"/>
                    <w:right w:w="57" w:type="dxa"/>
                  </w:tcMar>
                  <w:vAlign w:val="center"/>
                </w:tcPr>
                <w:p w14:paraId="7CF6F2F8" w14:textId="706C5C72" w:rsidR="008865AD" w:rsidRPr="003E0B4D" w:rsidRDefault="008865AD" w:rsidP="008865AD">
                  <w:pPr>
                    <w:spacing w:before="40" w:after="40"/>
                    <w:jc w:val="center"/>
                    <w:rPr>
                      <w:rFonts w:ascii="Arial" w:hAnsi="Arial" w:cs="Arial"/>
                      <w:b/>
                      <w:bCs/>
                      <w:sz w:val="20"/>
                      <w:szCs w:val="20"/>
                    </w:rPr>
                  </w:pPr>
                  <w:r w:rsidRPr="003E0B4D">
                    <w:rPr>
                      <w:rFonts w:ascii="Arial" w:hAnsi="Arial" w:cs="Arial"/>
                      <w:b/>
                      <w:bCs/>
                      <w:sz w:val="20"/>
                      <w:szCs w:val="20"/>
                    </w:rPr>
                    <w:t>£147,345,092</w:t>
                  </w:r>
                </w:p>
              </w:tc>
              <w:tc>
                <w:tcPr>
                  <w:tcW w:w="1338" w:type="dxa"/>
                  <w:shd w:val="clear" w:color="auto" w:fill="D9D9D9" w:themeFill="background1" w:themeFillShade="D9"/>
                  <w:tcMar>
                    <w:left w:w="57" w:type="dxa"/>
                    <w:right w:w="57" w:type="dxa"/>
                  </w:tcMar>
                  <w:vAlign w:val="center"/>
                </w:tcPr>
                <w:p w14:paraId="28D40949" w14:textId="53CBEC2E" w:rsidR="008865AD" w:rsidRPr="003E0B4D" w:rsidRDefault="008865AD" w:rsidP="008865AD">
                  <w:pPr>
                    <w:spacing w:before="40" w:after="40"/>
                    <w:jc w:val="center"/>
                    <w:rPr>
                      <w:rFonts w:ascii="Arial" w:hAnsi="Arial" w:cs="Arial"/>
                      <w:b/>
                      <w:bCs/>
                      <w:sz w:val="20"/>
                      <w:szCs w:val="20"/>
                    </w:rPr>
                  </w:pPr>
                  <w:r w:rsidRPr="003E0B4D">
                    <w:rPr>
                      <w:rFonts w:ascii="Arial" w:hAnsi="Arial" w:cs="Arial"/>
                      <w:b/>
                      <w:bCs/>
                      <w:sz w:val="20"/>
                      <w:szCs w:val="20"/>
                    </w:rPr>
                    <w:t>£126,842,434</w:t>
                  </w:r>
                </w:p>
              </w:tc>
              <w:tc>
                <w:tcPr>
                  <w:tcW w:w="1332" w:type="dxa"/>
                  <w:shd w:val="clear" w:color="auto" w:fill="D9D9D9" w:themeFill="background1" w:themeFillShade="D9"/>
                  <w:tcMar>
                    <w:left w:w="57" w:type="dxa"/>
                    <w:right w:w="57" w:type="dxa"/>
                  </w:tcMar>
                  <w:vAlign w:val="center"/>
                </w:tcPr>
                <w:p w14:paraId="6974EC4A" w14:textId="2F9ABD28" w:rsidR="008865AD" w:rsidRPr="003E0B4D" w:rsidRDefault="008865AD" w:rsidP="008865AD">
                  <w:pPr>
                    <w:spacing w:before="40" w:after="40"/>
                    <w:jc w:val="center"/>
                    <w:rPr>
                      <w:rFonts w:ascii="Arial" w:hAnsi="Arial" w:cs="Arial"/>
                      <w:b/>
                      <w:bCs/>
                      <w:sz w:val="20"/>
                      <w:szCs w:val="20"/>
                    </w:rPr>
                  </w:pPr>
                  <w:r w:rsidRPr="003E0B4D">
                    <w:rPr>
                      <w:rFonts w:ascii="Arial" w:hAnsi="Arial" w:cs="Arial"/>
                      <w:b/>
                      <w:bCs/>
                      <w:sz w:val="20"/>
                      <w:szCs w:val="20"/>
                    </w:rPr>
                    <w:t>£105,220,91</w:t>
                  </w:r>
                  <w:r w:rsidR="001B2180" w:rsidRPr="003E0B4D">
                    <w:rPr>
                      <w:rFonts w:ascii="Arial" w:hAnsi="Arial" w:cs="Arial"/>
                      <w:b/>
                      <w:bCs/>
                      <w:sz w:val="20"/>
                      <w:szCs w:val="20"/>
                    </w:rPr>
                    <w:t>5</w:t>
                  </w:r>
                </w:p>
              </w:tc>
            </w:tr>
          </w:tbl>
          <w:p w14:paraId="41A5A7FC" w14:textId="77777777" w:rsidR="006C481B" w:rsidRPr="00E3768C" w:rsidRDefault="006C481B" w:rsidP="006C481B">
            <w:pPr>
              <w:spacing w:before="120" w:after="120"/>
              <w:jc w:val="both"/>
              <w:rPr>
                <w:rFonts w:ascii="Arial" w:hAnsi="Arial" w:cs="Arial"/>
                <w:sz w:val="20"/>
                <w:szCs w:val="20"/>
              </w:rPr>
            </w:pPr>
            <w:r w:rsidRPr="006C481B">
              <w:rPr>
                <w:rFonts w:ascii="Arial" w:hAnsi="Arial" w:cs="Arial"/>
                <w:sz w:val="20"/>
                <w:szCs w:val="20"/>
              </w:rPr>
              <w:t>*Note, to avoid double-counting, the Bull Ring Lane Parade EUV (reflected within the costs) has been removed.</w:t>
            </w:r>
            <w:r w:rsidRPr="00E3768C">
              <w:rPr>
                <w:rFonts w:ascii="Arial" w:hAnsi="Arial" w:cs="Arial"/>
                <w:sz w:val="20"/>
                <w:szCs w:val="20"/>
              </w:rPr>
              <w:t xml:space="preserve"> </w:t>
            </w:r>
          </w:p>
          <w:p w14:paraId="286B2589" w14:textId="633A60D4" w:rsidR="006C481B" w:rsidRPr="006C481B" w:rsidRDefault="006C481B" w:rsidP="006C481B">
            <w:pPr>
              <w:spacing w:before="120" w:after="120"/>
              <w:jc w:val="both"/>
              <w:rPr>
                <w:rFonts w:ascii="Arial" w:hAnsi="Arial" w:cs="Arial"/>
                <w:sz w:val="20"/>
                <w:szCs w:val="20"/>
              </w:rPr>
            </w:pPr>
            <w:r>
              <w:rPr>
                <w:rFonts w:ascii="Arial" w:hAnsi="Arial" w:cs="Arial"/>
                <w:sz w:val="20"/>
                <w:szCs w:val="20"/>
                <w:highlight w:val="red"/>
              </w:rPr>
              <w:t>(</w:t>
            </w:r>
            <w:r w:rsidR="00714344">
              <w:rPr>
                <w:rFonts w:ascii="Arial" w:hAnsi="Arial" w:cs="Arial"/>
                <w:sz w:val="20"/>
                <w:szCs w:val="20"/>
                <w:highlight w:val="red"/>
              </w:rPr>
              <w:t>1012</w:t>
            </w:r>
            <w:r w:rsidRPr="0071647D">
              <w:rPr>
                <w:rFonts w:ascii="Arial" w:hAnsi="Arial" w:cs="Arial"/>
                <w:sz w:val="20"/>
                <w:szCs w:val="20"/>
                <w:highlight w:val="red"/>
              </w:rPr>
              <w:t xml:space="preserve"> </w:t>
            </w:r>
            <w:r w:rsidRPr="006C481B">
              <w:rPr>
                <w:rFonts w:ascii="Arial" w:hAnsi="Arial" w:cs="Arial"/>
                <w:sz w:val="20"/>
                <w:szCs w:val="20"/>
                <w:highlight w:val="red"/>
              </w:rPr>
              <w:t>words)</w:t>
            </w:r>
          </w:p>
        </w:tc>
      </w:tr>
      <w:bookmarkEnd w:id="26"/>
    </w:tbl>
    <w:p w14:paraId="1D3336D9" w14:textId="77777777" w:rsidR="002306D7" w:rsidRDefault="002306D7" w:rsidP="00CF5E89">
      <w:pPr>
        <w:rPr>
          <w:highlight w:val="yellow"/>
        </w:rPr>
      </w:pPr>
    </w:p>
    <w:p w14:paraId="4EC11CEE" w14:textId="374C6B4C" w:rsidR="00615BD0" w:rsidRPr="00B82058" w:rsidRDefault="006B56D0" w:rsidP="006B56D0">
      <w:pPr>
        <w:pStyle w:val="Heading2"/>
        <w:rPr>
          <w:sz w:val="24"/>
          <w:szCs w:val="24"/>
        </w:rPr>
      </w:pPr>
      <w:r>
        <w:rPr>
          <w:sz w:val="24"/>
          <w:szCs w:val="24"/>
        </w:rPr>
        <w:t xml:space="preserve">5.4 </w:t>
      </w:r>
      <w:r w:rsidR="00615BD0" w:rsidRPr="00B82058">
        <w:rPr>
          <w:sz w:val="24"/>
          <w:szCs w:val="24"/>
        </w:rPr>
        <w:t>Value for money</w:t>
      </w:r>
    </w:p>
    <w:p w14:paraId="5F8E3C2A" w14:textId="3A2D077E" w:rsidR="00615BD0" w:rsidRPr="00B82058" w:rsidRDefault="00615BD0" w:rsidP="00615BD0">
      <w:pPr>
        <w:rPr>
          <w:rFonts w:ascii="Arial" w:hAnsi="Arial" w:cs="Arial"/>
        </w:rPr>
      </w:pPr>
      <w:r w:rsidRPr="00B82058">
        <w:rPr>
          <w:rFonts w:ascii="Arial" w:hAnsi="Arial" w:cs="Arial"/>
        </w:rPr>
        <w:t>In this section applications should set out the Value for Money (VfM) of their bid, taking account of monetised and non-monetised impacts and risks and uncertainties.</w:t>
      </w:r>
    </w:p>
    <w:p w14:paraId="514037B4" w14:textId="625F8804" w:rsidR="00615BD0" w:rsidRPr="00B82058" w:rsidRDefault="00615BD0" w:rsidP="00615BD0">
      <w:pPr>
        <w:rPr>
          <w:rFonts w:ascii="Arial" w:hAnsi="Arial" w:cs="Arial"/>
        </w:rPr>
      </w:pPr>
      <w:r w:rsidRPr="00B82058">
        <w:rPr>
          <w:rFonts w:ascii="Arial" w:hAnsi="Arial" w:cs="Arial"/>
        </w:rPr>
        <w:t xml:space="preserve">Prior to completing this section the application should complete the relevant </w:t>
      </w:r>
      <w:r w:rsidRPr="00B82058">
        <w:rPr>
          <w:rFonts w:ascii="Arial" w:hAnsi="Arial" w:cs="Arial"/>
          <w:b/>
          <w:bCs/>
        </w:rPr>
        <w:t>Costings and Planning Workbook – Table A – VfM.</w:t>
      </w:r>
      <w:r w:rsidRPr="00B82058">
        <w:rPr>
          <w:rFonts w:ascii="Arial" w:hAnsi="Arial" w:cs="Arial"/>
        </w:rPr>
        <w:t xml:space="preserve"> </w:t>
      </w:r>
    </w:p>
    <w:tbl>
      <w:tblPr>
        <w:tblStyle w:val="TableGrid"/>
        <w:tblW w:w="9554" w:type="dxa"/>
        <w:shd w:val="clear" w:color="auto" w:fill="FFFFFF" w:themeFill="background1"/>
        <w:tblLook w:val="04A0" w:firstRow="1" w:lastRow="0" w:firstColumn="1" w:lastColumn="0" w:noHBand="0" w:noVBand="1"/>
      </w:tblPr>
      <w:tblGrid>
        <w:gridCol w:w="9554"/>
      </w:tblGrid>
      <w:tr w:rsidR="00B82058" w14:paraId="7A4F1BA2" w14:textId="77777777" w:rsidTr="00E67763">
        <w:tc>
          <w:tcPr>
            <w:tcW w:w="9554" w:type="dxa"/>
            <w:shd w:val="clear" w:color="auto" w:fill="E7E6E6" w:themeFill="background2"/>
          </w:tcPr>
          <w:p w14:paraId="37275FEE" w14:textId="6C6204CF" w:rsidR="007B5001" w:rsidRPr="0020249E" w:rsidRDefault="007B5001" w:rsidP="00E45B7F">
            <w:pPr>
              <w:pStyle w:val="ListParagraph"/>
              <w:widowControl w:val="0"/>
              <w:numPr>
                <w:ilvl w:val="2"/>
                <w:numId w:val="7"/>
              </w:numPr>
              <w:tabs>
                <w:tab w:val="left" w:pos="836"/>
              </w:tabs>
              <w:autoSpaceDE w:val="0"/>
              <w:autoSpaceDN w:val="0"/>
              <w:spacing w:before="92"/>
              <w:ind w:right="38"/>
              <w:rPr>
                <w:rFonts w:ascii="Arial" w:hAnsi="Arial" w:cs="Arial"/>
                <w:sz w:val="24"/>
                <w:szCs w:val="24"/>
              </w:rPr>
            </w:pPr>
            <w:r w:rsidRPr="0020249E">
              <w:rPr>
                <w:rFonts w:ascii="Arial" w:hAnsi="Arial" w:cs="Arial"/>
                <w:sz w:val="24"/>
                <w:szCs w:val="24"/>
              </w:rPr>
              <w:t>Please</w:t>
            </w:r>
            <w:r w:rsidRPr="0020249E">
              <w:rPr>
                <w:rFonts w:ascii="Arial" w:hAnsi="Arial" w:cs="Arial"/>
                <w:spacing w:val="-4"/>
                <w:sz w:val="24"/>
                <w:szCs w:val="24"/>
              </w:rPr>
              <w:t xml:space="preserve"> </w:t>
            </w:r>
            <w:r w:rsidRPr="0020249E">
              <w:rPr>
                <w:rFonts w:ascii="Arial" w:hAnsi="Arial" w:cs="Arial"/>
                <w:sz w:val="24"/>
                <w:szCs w:val="24"/>
              </w:rPr>
              <w:t>provide</w:t>
            </w:r>
            <w:r w:rsidRPr="0020249E">
              <w:rPr>
                <w:rFonts w:ascii="Arial" w:hAnsi="Arial" w:cs="Arial"/>
                <w:spacing w:val="-3"/>
                <w:sz w:val="24"/>
                <w:szCs w:val="24"/>
              </w:rPr>
              <w:t xml:space="preserve"> </w:t>
            </w:r>
            <w:r w:rsidRPr="0020249E">
              <w:rPr>
                <w:rFonts w:ascii="Arial" w:hAnsi="Arial" w:cs="Arial"/>
                <w:sz w:val="24"/>
                <w:szCs w:val="24"/>
              </w:rPr>
              <w:t>a</w:t>
            </w:r>
            <w:r w:rsidRPr="0020249E">
              <w:rPr>
                <w:rFonts w:ascii="Arial" w:hAnsi="Arial" w:cs="Arial"/>
                <w:spacing w:val="-4"/>
                <w:sz w:val="24"/>
                <w:szCs w:val="24"/>
              </w:rPr>
              <w:t xml:space="preserve"> </w:t>
            </w:r>
            <w:r w:rsidRPr="0020249E">
              <w:rPr>
                <w:rFonts w:ascii="Arial" w:hAnsi="Arial" w:cs="Arial"/>
                <w:sz w:val="24"/>
                <w:szCs w:val="24"/>
              </w:rPr>
              <w:t>summary</w:t>
            </w:r>
            <w:r w:rsidRPr="0020249E">
              <w:rPr>
                <w:rFonts w:ascii="Arial" w:hAnsi="Arial" w:cs="Arial"/>
                <w:spacing w:val="-2"/>
                <w:sz w:val="24"/>
                <w:szCs w:val="24"/>
              </w:rPr>
              <w:t xml:space="preserve"> </w:t>
            </w:r>
            <w:r w:rsidRPr="0020249E">
              <w:rPr>
                <w:rFonts w:ascii="Arial" w:hAnsi="Arial" w:cs="Arial"/>
                <w:sz w:val="24"/>
                <w:szCs w:val="24"/>
              </w:rPr>
              <w:t>of</w:t>
            </w:r>
            <w:r w:rsidRPr="0020249E">
              <w:rPr>
                <w:rFonts w:ascii="Arial" w:hAnsi="Arial" w:cs="Arial"/>
                <w:spacing w:val="-64"/>
                <w:sz w:val="24"/>
                <w:szCs w:val="24"/>
              </w:rPr>
              <w:t xml:space="preserve"> </w:t>
            </w:r>
            <w:r w:rsidRPr="0020249E">
              <w:rPr>
                <w:rFonts w:ascii="Arial" w:hAnsi="Arial" w:cs="Arial"/>
                <w:sz w:val="24"/>
                <w:szCs w:val="24"/>
              </w:rPr>
              <w:t>the overall Value for Money of the</w:t>
            </w:r>
            <w:r w:rsidRPr="0020249E">
              <w:rPr>
                <w:rFonts w:ascii="Arial" w:hAnsi="Arial" w:cs="Arial"/>
                <w:spacing w:val="1"/>
                <w:sz w:val="24"/>
                <w:szCs w:val="24"/>
              </w:rPr>
              <w:t xml:space="preserve"> </w:t>
            </w:r>
            <w:r w:rsidRPr="0020249E">
              <w:rPr>
                <w:rFonts w:ascii="Arial" w:hAnsi="Arial" w:cs="Arial"/>
                <w:sz w:val="24"/>
                <w:szCs w:val="24"/>
              </w:rPr>
              <w:t>proposal. This should include</w:t>
            </w:r>
            <w:r w:rsidRPr="0020249E">
              <w:rPr>
                <w:rFonts w:ascii="Arial" w:hAnsi="Arial" w:cs="Arial"/>
                <w:spacing w:val="1"/>
                <w:sz w:val="24"/>
                <w:szCs w:val="24"/>
              </w:rPr>
              <w:t xml:space="preserve"> </w:t>
            </w:r>
            <w:r w:rsidRPr="0020249E">
              <w:rPr>
                <w:rFonts w:ascii="Arial" w:hAnsi="Arial" w:cs="Arial"/>
                <w:sz w:val="24"/>
                <w:szCs w:val="24"/>
              </w:rPr>
              <w:t>reporting of Benefit Cost Ratios</w:t>
            </w:r>
            <w:r w:rsidRPr="0020249E">
              <w:rPr>
                <w:rFonts w:ascii="Arial" w:hAnsi="Arial" w:cs="Arial"/>
                <w:spacing w:val="1"/>
                <w:sz w:val="24"/>
                <w:szCs w:val="24"/>
              </w:rPr>
              <w:t xml:space="preserve"> </w:t>
            </w:r>
            <w:r w:rsidRPr="0020249E">
              <w:rPr>
                <w:rFonts w:ascii="Arial" w:hAnsi="Arial" w:cs="Arial"/>
                <w:sz w:val="24"/>
                <w:szCs w:val="24"/>
              </w:rPr>
              <w:t>(BCR).</w:t>
            </w:r>
          </w:p>
          <w:p w14:paraId="7C97FBE8" w14:textId="77777777" w:rsidR="007B5001" w:rsidRPr="0020249E" w:rsidRDefault="007B5001" w:rsidP="007B5001">
            <w:pPr>
              <w:pStyle w:val="BodyText"/>
            </w:pPr>
          </w:p>
          <w:p w14:paraId="6DA7FA4D" w14:textId="77777777" w:rsidR="007B5001" w:rsidRPr="0020249E" w:rsidRDefault="007B5001" w:rsidP="00E808FE">
            <w:pPr>
              <w:pStyle w:val="BodyText"/>
              <w:spacing w:before="1"/>
              <w:jc w:val="both"/>
            </w:pPr>
            <w:r w:rsidRPr="0020249E">
              <w:t>(500</w:t>
            </w:r>
            <w:r w:rsidRPr="0020249E">
              <w:rPr>
                <w:spacing w:val="-1"/>
              </w:rPr>
              <w:t xml:space="preserve"> </w:t>
            </w:r>
            <w:r w:rsidRPr="0020249E">
              <w:t>words)</w:t>
            </w:r>
          </w:p>
          <w:p w14:paraId="603A4219" w14:textId="77777777" w:rsidR="007B5001" w:rsidRPr="0020249E" w:rsidRDefault="007B5001" w:rsidP="007B5001">
            <w:pPr>
              <w:pStyle w:val="BodyText"/>
              <w:spacing w:before="11"/>
            </w:pPr>
          </w:p>
          <w:p w14:paraId="3606A91A" w14:textId="547042D0" w:rsidR="007B5001" w:rsidRPr="0020249E" w:rsidRDefault="007B5001" w:rsidP="00E808FE">
            <w:pPr>
              <w:pStyle w:val="BodyText"/>
              <w:ind w:right="544"/>
              <w:jc w:val="both"/>
            </w:pPr>
            <w:r w:rsidRPr="0020249E">
              <w:t>If a BCR has been estimated,</w:t>
            </w:r>
            <w:r w:rsidRPr="0020249E">
              <w:rPr>
                <w:spacing w:val="1"/>
              </w:rPr>
              <w:t xml:space="preserve"> </w:t>
            </w:r>
            <w:r w:rsidRPr="0020249E">
              <w:t xml:space="preserve">please provide the BCR of </w:t>
            </w:r>
            <w:r w:rsidR="007142E9">
              <w:t xml:space="preserve">the </w:t>
            </w:r>
            <w:r w:rsidRPr="0020249E">
              <w:t>proposal</w:t>
            </w:r>
            <w:r w:rsidRPr="0020249E">
              <w:rPr>
                <w:spacing w:val="-1"/>
              </w:rPr>
              <w:t xml:space="preserve"> </w:t>
            </w:r>
            <w:r w:rsidRPr="0020249E">
              <w:t>below.</w:t>
            </w:r>
          </w:p>
          <w:p w14:paraId="38921320" w14:textId="77777777" w:rsidR="007B5001" w:rsidRPr="0020249E" w:rsidRDefault="007B5001" w:rsidP="007B5001">
            <w:pPr>
              <w:pStyle w:val="BodyText"/>
            </w:pPr>
          </w:p>
          <w:p w14:paraId="56F493CE" w14:textId="7771580E" w:rsidR="007B5001" w:rsidRPr="0020249E" w:rsidRDefault="007B5001" w:rsidP="00E808FE">
            <w:pPr>
              <w:pStyle w:val="BodyText"/>
            </w:pPr>
            <w:r w:rsidRPr="0020249E">
              <w:t xml:space="preserve">If you only have one BCR, </w:t>
            </w:r>
            <w:r w:rsidR="007142E9">
              <w:t xml:space="preserve">please </w:t>
            </w:r>
            <w:r w:rsidRPr="0020249E">
              <w:rPr>
                <w:spacing w:val="-64"/>
              </w:rPr>
              <w:t xml:space="preserve"> </w:t>
            </w:r>
            <w:r w:rsidR="007142E9">
              <w:rPr>
                <w:spacing w:val="-64"/>
              </w:rPr>
              <w:t xml:space="preserve"> </w:t>
            </w:r>
            <w:r w:rsidRPr="0020249E">
              <w:t>enter</w:t>
            </w:r>
            <w:r w:rsidRPr="0020249E">
              <w:rPr>
                <w:spacing w:val="-4"/>
              </w:rPr>
              <w:t xml:space="preserve"> </w:t>
            </w:r>
            <w:r w:rsidRPr="0020249E">
              <w:t>this</w:t>
            </w:r>
            <w:r w:rsidRPr="0020249E">
              <w:rPr>
                <w:spacing w:val="-3"/>
              </w:rPr>
              <w:t xml:space="preserve"> </w:t>
            </w:r>
            <w:r w:rsidRPr="0020249E">
              <w:t>against</w:t>
            </w:r>
            <w:r w:rsidRPr="0020249E">
              <w:rPr>
                <w:spacing w:val="-5"/>
              </w:rPr>
              <w:t xml:space="preserve"> </w:t>
            </w:r>
            <w:r w:rsidRPr="0020249E">
              <w:t>the</w:t>
            </w:r>
            <w:r w:rsidRPr="0020249E">
              <w:rPr>
                <w:spacing w:val="-2"/>
              </w:rPr>
              <w:t xml:space="preserve"> </w:t>
            </w:r>
            <w:r w:rsidRPr="0020249E">
              <w:t>‘initial’</w:t>
            </w:r>
            <w:r w:rsidRPr="0020249E">
              <w:rPr>
                <w:spacing w:val="-4"/>
              </w:rPr>
              <w:t xml:space="preserve"> </w:t>
            </w:r>
            <w:r w:rsidRPr="0020249E">
              <w:t>BCR.</w:t>
            </w:r>
          </w:p>
          <w:p w14:paraId="44557D63" w14:textId="77777777" w:rsidR="00E808FE" w:rsidRPr="0020249E" w:rsidRDefault="00E808FE" w:rsidP="007B5001">
            <w:pPr>
              <w:rPr>
                <w:rFonts w:ascii="Arial" w:hAnsi="Arial" w:cs="Arial"/>
                <w:sz w:val="24"/>
                <w:szCs w:val="24"/>
              </w:rPr>
            </w:pPr>
          </w:p>
          <w:p w14:paraId="326F7E5A" w14:textId="524BF723" w:rsidR="00B82058" w:rsidRPr="00490807" w:rsidRDefault="007B5001" w:rsidP="007B5001">
            <w:pPr>
              <w:rPr>
                <w:rFonts w:ascii="Arial" w:hAnsi="Arial" w:cs="Arial"/>
                <w:sz w:val="24"/>
                <w:szCs w:val="24"/>
              </w:rPr>
            </w:pPr>
            <w:r w:rsidRPr="0020249E">
              <w:rPr>
                <w:rFonts w:ascii="Arial" w:hAnsi="Arial" w:cs="Arial"/>
                <w:sz w:val="24"/>
                <w:szCs w:val="24"/>
              </w:rPr>
              <w:t>‘Initial’ BCR (single bid)</w:t>
            </w:r>
            <w:r w:rsidRPr="0020249E">
              <w:rPr>
                <w:rFonts w:ascii="Arial" w:hAnsi="Arial" w:cs="Arial"/>
                <w:spacing w:val="1"/>
                <w:sz w:val="24"/>
                <w:szCs w:val="24"/>
              </w:rPr>
              <w:t xml:space="preserve"> </w:t>
            </w:r>
            <w:r w:rsidRPr="0020249E">
              <w:rPr>
                <w:rFonts w:ascii="Arial" w:hAnsi="Arial" w:cs="Arial"/>
                <w:sz w:val="24"/>
                <w:szCs w:val="24"/>
              </w:rPr>
              <w:t>‘Adjusted’</w:t>
            </w:r>
            <w:r w:rsidRPr="0020249E">
              <w:rPr>
                <w:rFonts w:ascii="Arial" w:hAnsi="Arial" w:cs="Arial"/>
                <w:spacing w:val="-4"/>
                <w:sz w:val="24"/>
                <w:szCs w:val="24"/>
              </w:rPr>
              <w:t xml:space="preserve"> </w:t>
            </w:r>
            <w:r w:rsidRPr="0020249E">
              <w:rPr>
                <w:rFonts w:ascii="Arial" w:hAnsi="Arial" w:cs="Arial"/>
                <w:sz w:val="24"/>
                <w:szCs w:val="24"/>
              </w:rPr>
              <w:t>BCR</w:t>
            </w:r>
            <w:r w:rsidRPr="0020249E">
              <w:rPr>
                <w:rFonts w:ascii="Arial" w:hAnsi="Arial" w:cs="Arial"/>
                <w:spacing w:val="-4"/>
                <w:sz w:val="24"/>
                <w:szCs w:val="24"/>
              </w:rPr>
              <w:t xml:space="preserve"> </w:t>
            </w:r>
            <w:r w:rsidRPr="0020249E">
              <w:rPr>
                <w:rFonts w:ascii="Arial" w:hAnsi="Arial" w:cs="Arial"/>
                <w:sz w:val="24"/>
                <w:szCs w:val="24"/>
              </w:rPr>
              <w:t>(single</w:t>
            </w:r>
            <w:r w:rsidRPr="0020249E">
              <w:rPr>
                <w:rFonts w:ascii="Arial" w:hAnsi="Arial" w:cs="Arial"/>
                <w:spacing w:val="-4"/>
                <w:sz w:val="24"/>
                <w:szCs w:val="24"/>
              </w:rPr>
              <w:t xml:space="preserve"> </w:t>
            </w:r>
            <w:r w:rsidRPr="0020249E">
              <w:rPr>
                <w:rFonts w:ascii="Arial" w:hAnsi="Arial" w:cs="Arial"/>
                <w:sz w:val="24"/>
                <w:szCs w:val="24"/>
              </w:rPr>
              <w:t>bid</w:t>
            </w:r>
            <w:r w:rsidR="007142E9">
              <w:rPr>
                <w:rFonts w:ascii="Arial" w:hAnsi="Arial" w:cs="Arial"/>
                <w:sz w:val="24"/>
                <w:szCs w:val="24"/>
              </w:rPr>
              <w:t>)</w:t>
            </w:r>
          </w:p>
        </w:tc>
      </w:tr>
      <w:tr w:rsidR="004C7DA8" w14:paraId="11ED22E8" w14:textId="77777777" w:rsidTr="00683210">
        <w:tc>
          <w:tcPr>
            <w:tcW w:w="9554" w:type="dxa"/>
          </w:tcPr>
          <w:p w14:paraId="3DA87A63" w14:textId="5DBCD418" w:rsidR="004C7DA8" w:rsidRPr="004F6852" w:rsidRDefault="004C7DA8" w:rsidP="00174098">
            <w:pPr>
              <w:spacing w:before="120" w:after="120"/>
              <w:jc w:val="both"/>
              <w:rPr>
                <w:rFonts w:ascii="Arial" w:hAnsi="Arial" w:cs="Arial"/>
                <w:sz w:val="20"/>
                <w:szCs w:val="20"/>
              </w:rPr>
            </w:pPr>
            <w:bookmarkStart w:id="27" w:name="_Hlk104892658"/>
            <w:bookmarkStart w:id="28" w:name="_Hlk106182233"/>
            <w:r w:rsidRPr="004F6852">
              <w:rPr>
                <w:rFonts w:ascii="Arial" w:hAnsi="Arial" w:cs="Arial"/>
                <w:sz w:val="20"/>
                <w:szCs w:val="20"/>
              </w:rPr>
              <w:lastRenderedPageBreak/>
              <w:t>Real terms net present value national scale-impacts have been assessed against net real terms economic costs to derive initial and adjusted BCR’s for the Freshney Leis</w:t>
            </w:r>
            <w:r w:rsidR="00174098" w:rsidRPr="004F6852">
              <w:rPr>
                <w:rFonts w:ascii="Arial" w:hAnsi="Arial" w:cs="Arial"/>
                <w:sz w:val="20"/>
                <w:szCs w:val="20"/>
              </w:rPr>
              <w:t>ur</w:t>
            </w:r>
            <w:r w:rsidRPr="004F6852">
              <w:rPr>
                <w:rFonts w:ascii="Arial" w:hAnsi="Arial" w:cs="Arial"/>
                <w:sz w:val="20"/>
                <w:szCs w:val="20"/>
              </w:rPr>
              <w:t xml:space="preserve">e Scheme, as per the HMT Green Book, MHCLG-AG and LUF FAQ’s suggested approach. </w:t>
            </w:r>
          </w:p>
          <w:p w14:paraId="61D02A88" w14:textId="61775A3F" w:rsidR="004C7DA8" w:rsidRPr="004F6852" w:rsidRDefault="004C7DA8" w:rsidP="00174098">
            <w:pPr>
              <w:spacing w:before="120" w:after="120"/>
              <w:jc w:val="both"/>
              <w:rPr>
                <w:rFonts w:ascii="Arial" w:hAnsi="Arial" w:cs="Arial"/>
                <w:sz w:val="20"/>
                <w:szCs w:val="20"/>
              </w:rPr>
            </w:pPr>
            <w:r w:rsidRPr="004F6852">
              <w:rPr>
                <w:rFonts w:ascii="Arial" w:hAnsi="Arial" w:cs="Arial"/>
                <w:sz w:val="20"/>
                <w:szCs w:val="20"/>
              </w:rPr>
              <w:t>The Appraisal Summary Table below reports on the headline initial and adjusted BCR position, which reflects all real terms public and private costs (including OB described in 5.3</w:t>
            </w:r>
            <w:r w:rsidR="004F6852" w:rsidRPr="004F6852">
              <w:rPr>
                <w:rFonts w:ascii="Arial" w:hAnsi="Arial" w:cs="Arial"/>
                <w:sz w:val="20"/>
                <w:szCs w:val="20"/>
              </w:rPr>
              <w:t>.1</w:t>
            </w:r>
            <w:r w:rsidRPr="004F6852">
              <w:rPr>
                <w:rFonts w:ascii="Arial" w:hAnsi="Arial" w:cs="Arial"/>
                <w:sz w:val="20"/>
                <w:szCs w:val="20"/>
              </w:rPr>
              <w:t>) assessed against all net real terms national-scale monetised benefits (described in 5.</w:t>
            </w:r>
            <w:r w:rsidR="004F6852" w:rsidRPr="004F6852">
              <w:rPr>
                <w:rFonts w:ascii="Arial" w:hAnsi="Arial" w:cs="Arial"/>
                <w:sz w:val="20"/>
                <w:szCs w:val="20"/>
              </w:rPr>
              <w:t>3.2</w:t>
            </w:r>
            <w:r w:rsidRPr="004F6852">
              <w:rPr>
                <w:rFonts w:ascii="Arial" w:hAnsi="Arial" w:cs="Arial"/>
                <w:sz w:val="20"/>
                <w:szCs w:val="20"/>
              </w:rPr>
              <w:t xml:space="preserve">). </w:t>
            </w:r>
          </w:p>
          <w:p w14:paraId="3957694A" w14:textId="700FC51D" w:rsidR="004C7DA8" w:rsidRPr="004F6852" w:rsidRDefault="004C7DA8" w:rsidP="00174098">
            <w:pPr>
              <w:spacing w:before="120" w:after="120"/>
              <w:jc w:val="both"/>
              <w:rPr>
                <w:rFonts w:ascii="Arial" w:hAnsi="Arial" w:cs="Arial"/>
                <w:sz w:val="20"/>
                <w:szCs w:val="20"/>
              </w:rPr>
            </w:pPr>
            <w:r w:rsidRPr="004F6852">
              <w:rPr>
                <w:rFonts w:ascii="Arial" w:hAnsi="Arial" w:cs="Arial"/>
                <w:sz w:val="20"/>
                <w:szCs w:val="20"/>
              </w:rPr>
              <w:t xml:space="preserve">For clarity, </w:t>
            </w:r>
            <w:r w:rsidR="003F0503" w:rsidRPr="004F6852">
              <w:rPr>
                <w:rFonts w:ascii="Arial" w:hAnsi="Arial" w:cs="Arial"/>
                <w:sz w:val="20"/>
                <w:szCs w:val="20"/>
              </w:rPr>
              <w:t xml:space="preserve">the initial BCR excludes distributional impacts and </w:t>
            </w:r>
            <w:r w:rsidRPr="004F6852">
              <w:rPr>
                <w:rFonts w:ascii="Arial" w:hAnsi="Arial" w:cs="Arial"/>
                <w:sz w:val="20"/>
                <w:szCs w:val="20"/>
              </w:rPr>
              <w:t xml:space="preserve">the adjusted BCR is assessed as </w:t>
            </w:r>
            <w:r w:rsidRPr="004F6852">
              <w:rPr>
                <w:rFonts w:ascii="Arial" w:hAnsi="Arial" w:cs="Arial"/>
                <w:i/>
                <w:iCs/>
                <w:sz w:val="20"/>
                <w:szCs w:val="20"/>
              </w:rPr>
              <w:t xml:space="preserve">‘total discounted benefits minus total discounted private sector costs divided by total discounted </w:t>
            </w:r>
            <w:r w:rsidR="009C3766">
              <w:rPr>
                <w:rFonts w:ascii="Arial" w:hAnsi="Arial" w:cs="Arial"/>
                <w:i/>
                <w:iCs/>
                <w:sz w:val="20"/>
                <w:szCs w:val="20"/>
              </w:rPr>
              <w:t>public</w:t>
            </w:r>
            <w:r w:rsidRPr="004F6852">
              <w:rPr>
                <w:rFonts w:ascii="Arial" w:hAnsi="Arial" w:cs="Arial"/>
                <w:i/>
                <w:iCs/>
                <w:sz w:val="20"/>
                <w:szCs w:val="20"/>
              </w:rPr>
              <w:t xml:space="preserve"> costs’. </w:t>
            </w:r>
          </w:p>
          <w:tbl>
            <w:tblPr>
              <w:tblStyle w:val="TableGrid"/>
              <w:tblW w:w="0" w:type="auto"/>
              <w:tblLook w:val="04A0" w:firstRow="1" w:lastRow="0" w:firstColumn="1" w:lastColumn="0" w:noHBand="0" w:noVBand="1"/>
            </w:tblPr>
            <w:tblGrid>
              <w:gridCol w:w="6124"/>
              <w:gridCol w:w="1418"/>
              <w:gridCol w:w="1689"/>
            </w:tblGrid>
            <w:tr w:rsidR="004C7DA8" w:rsidRPr="003E0B4D" w14:paraId="69B9D8EA" w14:textId="77777777" w:rsidTr="009C3766">
              <w:tc>
                <w:tcPr>
                  <w:tcW w:w="7542" w:type="dxa"/>
                  <w:gridSpan w:val="2"/>
                  <w:shd w:val="clear" w:color="auto" w:fill="000000" w:themeFill="text1"/>
                </w:tcPr>
                <w:p w14:paraId="696F035D" w14:textId="6DBE7C4E" w:rsidR="004C7DA8" w:rsidRPr="003E0B4D" w:rsidRDefault="003F0503" w:rsidP="00D97FA6">
                  <w:pPr>
                    <w:spacing w:before="40" w:after="40"/>
                    <w:rPr>
                      <w:rFonts w:ascii="Arial" w:hAnsi="Arial" w:cs="Arial"/>
                      <w:b/>
                      <w:bCs/>
                      <w:color w:val="FFFFFF" w:themeColor="background1"/>
                      <w:sz w:val="20"/>
                      <w:szCs w:val="20"/>
                    </w:rPr>
                  </w:pPr>
                  <w:bookmarkStart w:id="29" w:name="_Hlk106369875"/>
                  <w:r w:rsidRPr="003E0B4D">
                    <w:rPr>
                      <w:rFonts w:ascii="Arial" w:hAnsi="Arial" w:cs="Arial"/>
                      <w:b/>
                      <w:bCs/>
                      <w:color w:val="FFFFFF" w:themeColor="background1"/>
                      <w:sz w:val="20"/>
                      <w:szCs w:val="20"/>
                    </w:rPr>
                    <w:t>Freshney Leisure Scheme</w:t>
                  </w:r>
                  <w:r w:rsidR="004C7DA8" w:rsidRPr="003E0B4D">
                    <w:rPr>
                      <w:rFonts w:ascii="Arial" w:hAnsi="Arial" w:cs="Arial"/>
                      <w:b/>
                      <w:bCs/>
                      <w:color w:val="FFFFFF" w:themeColor="background1"/>
                      <w:sz w:val="20"/>
                      <w:szCs w:val="20"/>
                    </w:rPr>
                    <w:t xml:space="preserve"> LUF – Summary Table</w:t>
                  </w:r>
                </w:p>
              </w:tc>
              <w:tc>
                <w:tcPr>
                  <w:tcW w:w="1689" w:type="dxa"/>
                  <w:shd w:val="clear" w:color="auto" w:fill="000000" w:themeFill="text1"/>
                </w:tcPr>
                <w:p w14:paraId="62E0EB90" w14:textId="30671012" w:rsidR="004C7DA8" w:rsidRPr="003E0B4D" w:rsidRDefault="004C7DA8" w:rsidP="00D97FA6">
                  <w:pPr>
                    <w:spacing w:before="40" w:after="40"/>
                    <w:jc w:val="center"/>
                    <w:rPr>
                      <w:rFonts w:ascii="Arial" w:hAnsi="Arial" w:cs="Arial"/>
                      <w:b/>
                      <w:bCs/>
                      <w:color w:val="FFFFFF" w:themeColor="background1"/>
                      <w:sz w:val="20"/>
                      <w:szCs w:val="20"/>
                    </w:rPr>
                  </w:pPr>
                  <w:r w:rsidRPr="003E0B4D">
                    <w:rPr>
                      <w:rFonts w:ascii="Arial" w:hAnsi="Arial" w:cs="Arial"/>
                      <w:b/>
                      <w:bCs/>
                      <w:color w:val="FFFFFF" w:themeColor="background1"/>
                      <w:sz w:val="20"/>
                      <w:szCs w:val="20"/>
                    </w:rPr>
                    <w:t xml:space="preserve">Preferred Option </w:t>
                  </w:r>
                  <w:r w:rsidRPr="003E0B4D">
                    <w:rPr>
                      <w:rFonts w:ascii="Arial" w:hAnsi="Arial" w:cs="Arial"/>
                      <w:b/>
                      <w:bCs/>
                      <w:color w:val="FFFFFF" w:themeColor="background1"/>
                      <w:sz w:val="20"/>
                      <w:szCs w:val="20"/>
                    </w:rPr>
                    <w:br/>
                    <w:t>(NPV, 202</w:t>
                  </w:r>
                  <w:r w:rsidR="003F0503" w:rsidRPr="003E0B4D">
                    <w:rPr>
                      <w:rFonts w:ascii="Arial" w:hAnsi="Arial" w:cs="Arial"/>
                      <w:b/>
                      <w:bCs/>
                      <w:color w:val="FFFFFF" w:themeColor="background1"/>
                      <w:sz w:val="20"/>
                      <w:szCs w:val="20"/>
                    </w:rPr>
                    <w:t>2</w:t>
                  </w:r>
                  <w:r w:rsidRPr="003E0B4D">
                    <w:rPr>
                      <w:rFonts w:ascii="Arial" w:hAnsi="Arial" w:cs="Arial"/>
                      <w:b/>
                      <w:bCs/>
                      <w:color w:val="FFFFFF" w:themeColor="background1"/>
                      <w:sz w:val="20"/>
                      <w:szCs w:val="20"/>
                    </w:rPr>
                    <w:t>/2</w:t>
                  </w:r>
                  <w:r w:rsidR="003F0503" w:rsidRPr="003E0B4D">
                    <w:rPr>
                      <w:rFonts w:ascii="Arial" w:hAnsi="Arial" w:cs="Arial"/>
                      <w:b/>
                      <w:bCs/>
                      <w:color w:val="FFFFFF" w:themeColor="background1"/>
                      <w:sz w:val="20"/>
                      <w:szCs w:val="20"/>
                    </w:rPr>
                    <w:t>3</w:t>
                  </w:r>
                  <w:r w:rsidRPr="003E0B4D">
                    <w:rPr>
                      <w:rFonts w:ascii="Arial" w:hAnsi="Arial" w:cs="Arial"/>
                      <w:b/>
                      <w:bCs/>
                      <w:color w:val="FFFFFF" w:themeColor="background1"/>
                      <w:sz w:val="20"/>
                      <w:szCs w:val="20"/>
                    </w:rPr>
                    <w:t xml:space="preserve"> prices)</w:t>
                  </w:r>
                </w:p>
              </w:tc>
            </w:tr>
            <w:tr w:rsidR="004C7DA8" w:rsidRPr="003E0B4D" w14:paraId="79745C53" w14:textId="77777777" w:rsidTr="00174098">
              <w:tc>
                <w:tcPr>
                  <w:tcW w:w="9231" w:type="dxa"/>
                  <w:gridSpan w:val="3"/>
                  <w:shd w:val="clear" w:color="auto" w:fill="E7E6E6" w:themeFill="background2"/>
                  <w:vAlign w:val="center"/>
                </w:tcPr>
                <w:p w14:paraId="19C36E8A" w14:textId="77777777" w:rsidR="004C7DA8" w:rsidRPr="003E0B4D" w:rsidRDefault="004C7DA8" w:rsidP="00D97FA6">
                  <w:pPr>
                    <w:spacing w:before="40" w:after="40"/>
                    <w:rPr>
                      <w:rFonts w:ascii="Arial" w:hAnsi="Arial" w:cs="Arial"/>
                      <w:b/>
                      <w:bCs/>
                      <w:sz w:val="20"/>
                      <w:szCs w:val="20"/>
                    </w:rPr>
                  </w:pPr>
                  <w:r w:rsidRPr="003E0B4D">
                    <w:rPr>
                      <w:rFonts w:ascii="Arial" w:hAnsi="Arial" w:cs="Arial"/>
                      <w:b/>
                      <w:bCs/>
                      <w:sz w:val="20"/>
                      <w:szCs w:val="20"/>
                    </w:rPr>
                    <w:t xml:space="preserve">National-Scale Benefits </w:t>
                  </w:r>
                </w:p>
              </w:tc>
            </w:tr>
            <w:tr w:rsidR="004C7DA8" w:rsidRPr="003E0B4D" w14:paraId="08EB10D6" w14:textId="77777777" w:rsidTr="009C3766">
              <w:tc>
                <w:tcPr>
                  <w:tcW w:w="6124" w:type="dxa"/>
                  <w:vAlign w:val="center"/>
                </w:tcPr>
                <w:p w14:paraId="0006E533" w14:textId="77777777" w:rsidR="004C7DA8" w:rsidRPr="003E0B4D" w:rsidRDefault="004C7DA8" w:rsidP="00D97FA6">
                  <w:pPr>
                    <w:spacing w:before="40" w:after="40"/>
                    <w:rPr>
                      <w:rFonts w:ascii="Arial" w:hAnsi="Arial" w:cs="Arial"/>
                      <w:sz w:val="20"/>
                      <w:szCs w:val="20"/>
                    </w:rPr>
                  </w:pPr>
                  <w:r w:rsidRPr="003E0B4D">
                    <w:rPr>
                      <w:rFonts w:ascii="Arial" w:hAnsi="Arial" w:cs="Arial"/>
                      <w:sz w:val="20"/>
                      <w:szCs w:val="20"/>
                    </w:rPr>
                    <w:t>Net Direct Land Value Uplift (LVU)</w:t>
                  </w:r>
                </w:p>
              </w:tc>
              <w:tc>
                <w:tcPr>
                  <w:tcW w:w="1418" w:type="dxa"/>
                  <w:vAlign w:val="center"/>
                </w:tcPr>
                <w:p w14:paraId="2393918C" w14:textId="77777777" w:rsidR="004C7DA8" w:rsidRPr="003E0B4D" w:rsidRDefault="004C7DA8" w:rsidP="00D97FA6">
                  <w:pPr>
                    <w:spacing w:before="40" w:after="40"/>
                    <w:jc w:val="center"/>
                    <w:rPr>
                      <w:rFonts w:ascii="Arial" w:hAnsi="Arial" w:cs="Arial"/>
                      <w:sz w:val="20"/>
                      <w:szCs w:val="20"/>
                    </w:rPr>
                  </w:pPr>
                </w:p>
              </w:tc>
              <w:tc>
                <w:tcPr>
                  <w:tcW w:w="1689" w:type="dxa"/>
                  <w:vAlign w:val="center"/>
                </w:tcPr>
                <w:p w14:paraId="6F436E4A" w14:textId="2F3A2CCB" w:rsidR="004C7DA8" w:rsidRPr="003E0B4D" w:rsidRDefault="00714344" w:rsidP="00D97FA6">
                  <w:pPr>
                    <w:spacing w:before="40" w:after="40"/>
                    <w:jc w:val="center"/>
                    <w:rPr>
                      <w:rFonts w:ascii="Arial" w:hAnsi="Arial" w:cs="Arial"/>
                      <w:sz w:val="20"/>
                      <w:szCs w:val="20"/>
                    </w:rPr>
                  </w:pPr>
                  <w:r w:rsidRPr="003E0B4D">
                    <w:rPr>
                      <w:rFonts w:ascii="Arial" w:hAnsi="Arial" w:cs="Arial"/>
                      <w:sz w:val="20"/>
                      <w:szCs w:val="20"/>
                    </w:rPr>
                    <w:t>£4,153,039</w:t>
                  </w:r>
                </w:p>
              </w:tc>
            </w:tr>
            <w:tr w:rsidR="003F0503" w:rsidRPr="003E0B4D" w14:paraId="24F1C6EA" w14:textId="77777777" w:rsidTr="009C3766">
              <w:tc>
                <w:tcPr>
                  <w:tcW w:w="6124" w:type="dxa"/>
                  <w:vAlign w:val="center"/>
                </w:tcPr>
                <w:p w14:paraId="1C79CCF8" w14:textId="3EC4F193" w:rsidR="003F0503" w:rsidRPr="003E0B4D" w:rsidRDefault="003F0503" w:rsidP="00D97FA6">
                  <w:pPr>
                    <w:spacing w:before="40" w:after="40"/>
                    <w:rPr>
                      <w:rFonts w:ascii="Arial" w:hAnsi="Arial" w:cs="Arial"/>
                      <w:sz w:val="20"/>
                      <w:szCs w:val="20"/>
                    </w:rPr>
                  </w:pPr>
                  <w:r w:rsidRPr="003E0B4D">
                    <w:rPr>
                      <w:rFonts w:ascii="Arial" w:hAnsi="Arial" w:cs="Arial"/>
                      <w:sz w:val="20"/>
                      <w:szCs w:val="20"/>
                    </w:rPr>
                    <w:t>Net Direct Amenity Impacts</w:t>
                  </w:r>
                </w:p>
              </w:tc>
              <w:tc>
                <w:tcPr>
                  <w:tcW w:w="1418" w:type="dxa"/>
                  <w:vAlign w:val="center"/>
                </w:tcPr>
                <w:p w14:paraId="07B918D1" w14:textId="77777777" w:rsidR="003F0503" w:rsidRPr="003E0B4D" w:rsidRDefault="003F0503" w:rsidP="00D97FA6">
                  <w:pPr>
                    <w:spacing w:before="40" w:after="40"/>
                    <w:jc w:val="center"/>
                    <w:rPr>
                      <w:rFonts w:ascii="Arial" w:hAnsi="Arial" w:cs="Arial"/>
                      <w:sz w:val="20"/>
                      <w:szCs w:val="20"/>
                    </w:rPr>
                  </w:pPr>
                </w:p>
              </w:tc>
              <w:tc>
                <w:tcPr>
                  <w:tcW w:w="1689" w:type="dxa"/>
                  <w:vAlign w:val="center"/>
                </w:tcPr>
                <w:p w14:paraId="62F9D1C8" w14:textId="0B13DA12" w:rsidR="003F0503" w:rsidRPr="003E0B4D" w:rsidRDefault="008865AD" w:rsidP="00D97FA6">
                  <w:pPr>
                    <w:spacing w:before="40" w:after="40"/>
                    <w:jc w:val="center"/>
                    <w:rPr>
                      <w:rFonts w:ascii="Arial" w:hAnsi="Arial" w:cs="Arial"/>
                      <w:sz w:val="20"/>
                      <w:szCs w:val="20"/>
                    </w:rPr>
                  </w:pPr>
                  <w:r w:rsidRPr="003E0B4D">
                    <w:rPr>
                      <w:rFonts w:ascii="Arial" w:hAnsi="Arial" w:cs="Arial"/>
                      <w:sz w:val="20"/>
                      <w:szCs w:val="20"/>
                    </w:rPr>
                    <w:t>£519,994</w:t>
                  </w:r>
                </w:p>
              </w:tc>
            </w:tr>
            <w:tr w:rsidR="004C7DA8" w:rsidRPr="003E0B4D" w14:paraId="06F43851" w14:textId="77777777" w:rsidTr="009C3766">
              <w:tc>
                <w:tcPr>
                  <w:tcW w:w="6124" w:type="dxa"/>
                  <w:vAlign w:val="center"/>
                </w:tcPr>
                <w:p w14:paraId="3CF19046" w14:textId="108B5614" w:rsidR="004C7DA8" w:rsidRPr="003E0B4D" w:rsidRDefault="004C7DA8" w:rsidP="00D97FA6">
                  <w:pPr>
                    <w:spacing w:before="40" w:after="40"/>
                    <w:rPr>
                      <w:rFonts w:ascii="Arial" w:hAnsi="Arial" w:cs="Arial"/>
                      <w:sz w:val="20"/>
                      <w:szCs w:val="20"/>
                    </w:rPr>
                  </w:pPr>
                  <w:r w:rsidRPr="003E0B4D">
                    <w:rPr>
                      <w:rFonts w:ascii="Arial" w:hAnsi="Arial" w:cs="Arial"/>
                      <w:sz w:val="20"/>
                      <w:szCs w:val="20"/>
                    </w:rPr>
                    <w:t xml:space="preserve">Net </w:t>
                  </w:r>
                  <w:r w:rsidR="003F0503" w:rsidRPr="003E0B4D">
                    <w:rPr>
                      <w:rFonts w:ascii="Arial" w:hAnsi="Arial" w:cs="Arial"/>
                      <w:sz w:val="20"/>
                      <w:szCs w:val="20"/>
                    </w:rPr>
                    <w:t xml:space="preserve">Spillover </w:t>
                  </w:r>
                  <w:r w:rsidRPr="003E0B4D">
                    <w:rPr>
                      <w:rFonts w:ascii="Arial" w:hAnsi="Arial" w:cs="Arial"/>
                      <w:sz w:val="20"/>
                      <w:szCs w:val="20"/>
                    </w:rPr>
                    <w:t xml:space="preserve">Commercial LVU </w:t>
                  </w:r>
                  <w:r w:rsidR="003F0503" w:rsidRPr="003E0B4D">
                    <w:rPr>
                      <w:rFonts w:ascii="Arial" w:hAnsi="Arial" w:cs="Arial"/>
                      <w:sz w:val="20"/>
                      <w:szCs w:val="20"/>
                    </w:rPr>
                    <w:t>Generated</w:t>
                  </w:r>
                  <w:r w:rsidR="00714344" w:rsidRPr="003E0B4D">
                    <w:rPr>
                      <w:rFonts w:ascii="Arial" w:hAnsi="Arial" w:cs="Arial"/>
                      <w:sz w:val="20"/>
                      <w:szCs w:val="20"/>
                    </w:rPr>
                    <w:t xml:space="preserve"> (TC, FP and Car Parks)</w:t>
                  </w:r>
                </w:p>
              </w:tc>
              <w:tc>
                <w:tcPr>
                  <w:tcW w:w="1418" w:type="dxa"/>
                  <w:vAlign w:val="center"/>
                </w:tcPr>
                <w:p w14:paraId="1A389F8E" w14:textId="77777777" w:rsidR="004C7DA8" w:rsidRPr="003E0B4D" w:rsidRDefault="004C7DA8" w:rsidP="00D97FA6">
                  <w:pPr>
                    <w:spacing w:before="40" w:after="40"/>
                    <w:jc w:val="center"/>
                    <w:rPr>
                      <w:rFonts w:ascii="Arial" w:hAnsi="Arial" w:cs="Arial"/>
                      <w:sz w:val="20"/>
                      <w:szCs w:val="20"/>
                    </w:rPr>
                  </w:pPr>
                </w:p>
              </w:tc>
              <w:tc>
                <w:tcPr>
                  <w:tcW w:w="1689" w:type="dxa"/>
                  <w:vAlign w:val="center"/>
                </w:tcPr>
                <w:p w14:paraId="094DC110" w14:textId="40ED3004" w:rsidR="004C7DA8" w:rsidRPr="003E0B4D" w:rsidRDefault="00067782" w:rsidP="00D97FA6">
                  <w:pPr>
                    <w:spacing w:before="40" w:after="40"/>
                    <w:jc w:val="center"/>
                    <w:rPr>
                      <w:rFonts w:ascii="Arial" w:hAnsi="Arial" w:cs="Arial"/>
                      <w:sz w:val="20"/>
                      <w:szCs w:val="20"/>
                    </w:rPr>
                  </w:pPr>
                  <w:r w:rsidRPr="003E0B4D">
                    <w:rPr>
                      <w:rFonts w:ascii="Arial" w:hAnsi="Arial" w:cs="Arial"/>
                      <w:sz w:val="20"/>
                      <w:szCs w:val="20"/>
                    </w:rPr>
                    <w:t>£9,210,087</w:t>
                  </w:r>
                </w:p>
              </w:tc>
            </w:tr>
            <w:tr w:rsidR="004C7DA8" w:rsidRPr="003E0B4D" w14:paraId="20C31E14" w14:textId="77777777" w:rsidTr="009C3766">
              <w:tc>
                <w:tcPr>
                  <w:tcW w:w="6124" w:type="dxa"/>
                  <w:vAlign w:val="center"/>
                </w:tcPr>
                <w:p w14:paraId="62212310" w14:textId="051D957B" w:rsidR="004C7DA8" w:rsidRPr="003E0B4D" w:rsidRDefault="004C7DA8" w:rsidP="00D97FA6">
                  <w:pPr>
                    <w:spacing w:before="40" w:after="40"/>
                    <w:rPr>
                      <w:rFonts w:ascii="Arial" w:hAnsi="Arial" w:cs="Arial"/>
                      <w:sz w:val="20"/>
                      <w:szCs w:val="20"/>
                    </w:rPr>
                  </w:pPr>
                  <w:r w:rsidRPr="003E0B4D">
                    <w:rPr>
                      <w:rFonts w:ascii="Arial" w:hAnsi="Arial" w:cs="Arial"/>
                      <w:sz w:val="20"/>
                      <w:szCs w:val="20"/>
                    </w:rPr>
                    <w:t xml:space="preserve">Net Spillover Commercial LVU </w:t>
                  </w:r>
                  <w:r w:rsidR="003F0503" w:rsidRPr="003E0B4D">
                    <w:rPr>
                      <w:rFonts w:ascii="Arial" w:hAnsi="Arial" w:cs="Arial"/>
                      <w:sz w:val="20"/>
                      <w:szCs w:val="20"/>
                    </w:rPr>
                    <w:t>Safeguarded</w:t>
                  </w:r>
                </w:p>
              </w:tc>
              <w:tc>
                <w:tcPr>
                  <w:tcW w:w="1418" w:type="dxa"/>
                  <w:vAlign w:val="center"/>
                </w:tcPr>
                <w:p w14:paraId="2C4AFA06" w14:textId="77777777" w:rsidR="004C7DA8" w:rsidRPr="003E0B4D" w:rsidRDefault="004C7DA8" w:rsidP="00D97FA6">
                  <w:pPr>
                    <w:spacing w:before="40" w:after="40"/>
                    <w:jc w:val="center"/>
                    <w:rPr>
                      <w:rFonts w:ascii="Arial" w:hAnsi="Arial" w:cs="Arial"/>
                      <w:sz w:val="20"/>
                      <w:szCs w:val="20"/>
                    </w:rPr>
                  </w:pPr>
                </w:p>
              </w:tc>
              <w:tc>
                <w:tcPr>
                  <w:tcW w:w="1689" w:type="dxa"/>
                  <w:vAlign w:val="center"/>
                </w:tcPr>
                <w:p w14:paraId="53669085" w14:textId="72A9B4AC" w:rsidR="004C7DA8" w:rsidRPr="003E0B4D" w:rsidRDefault="00067782" w:rsidP="00D97FA6">
                  <w:pPr>
                    <w:spacing w:before="40" w:after="40"/>
                    <w:jc w:val="center"/>
                    <w:rPr>
                      <w:rFonts w:ascii="Arial" w:hAnsi="Arial" w:cs="Arial"/>
                      <w:sz w:val="20"/>
                      <w:szCs w:val="20"/>
                    </w:rPr>
                  </w:pPr>
                  <w:r w:rsidRPr="003E0B4D">
                    <w:rPr>
                      <w:rFonts w:ascii="Arial" w:hAnsi="Arial" w:cs="Arial"/>
                      <w:sz w:val="20"/>
                      <w:szCs w:val="20"/>
                    </w:rPr>
                    <w:t>£4,964,595</w:t>
                  </w:r>
                </w:p>
              </w:tc>
            </w:tr>
            <w:tr w:rsidR="004C7DA8" w:rsidRPr="003E0B4D" w14:paraId="42F59594" w14:textId="77777777" w:rsidTr="009C3766">
              <w:tc>
                <w:tcPr>
                  <w:tcW w:w="6124" w:type="dxa"/>
                  <w:vAlign w:val="center"/>
                </w:tcPr>
                <w:p w14:paraId="78659DFC" w14:textId="77777777" w:rsidR="004C7DA8" w:rsidRPr="003E0B4D" w:rsidRDefault="004C7DA8" w:rsidP="00D97FA6">
                  <w:pPr>
                    <w:spacing w:before="40" w:after="40"/>
                    <w:rPr>
                      <w:rFonts w:ascii="Arial" w:hAnsi="Arial" w:cs="Arial"/>
                      <w:sz w:val="20"/>
                      <w:szCs w:val="20"/>
                    </w:rPr>
                  </w:pPr>
                  <w:r w:rsidRPr="003E0B4D">
                    <w:rPr>
                      <w:rFonts w:ascii="Arial" w:hAnsi="Arial" w:cs="Arial"/>
                      <w:sz w:val="20"/>
                      <w:szCs w:val="20"/>
                    </w:rPr>
                    <w:t xml:space="preserve">Net Spillover Residential LVU </w:t>
                  </w:r>
                </w:p>
              </w:tc>
              <w:tc>
                <w:tcPr>
                  <w:tcW w:w="1418" w:type="dxa"/>
                  <w:vAlign w:val="center"/>
                </w:tcPr>
                <w:p w14:paraId="6D6AB9A4" w14:textId="77777777" w:rsidR="004C7DA8" w:rsidRPr="003E0B4D" w:rsidRDefault="004C7DA8" w:rsidP="00D97FA6">
                  <w:pPr>
                    <w:spacing w:before="40" w:after="40"/>
                    <w:jc w:val="center"/>
                    <w:rPr>
                      <w:rFonts w:ascii="Arial" w:hAnsi="Arial" w:cs="Arial"/>
                      <w:sz w:val="20"/>
                      <w:szCs w:val="20"/>
                    </w:rPr>
                  </w:pPr>
                </w:p>
              </w:tc>
              <w:tc>
                <w:tcPr>
                  <w:tcW w:w="1689" w:type="dxa"/>
                  <w:vAlign w:val="center"/>
                </w:tcPr>
                <w:p w14:paraId="3260B467" w14:textId="48601E86" w:rsidR="004C7DA8" w:rsidRPr="003E0B4D" w:rsidRDefault="00714344" w:rsidP="00D97FA6">
                  <w:pPr>
                    <w:spacing w:before="40" w:after="40"/>
                    <w:jc w:val="center"/>
                    <w:rPr>
                      <w:rFonts w:ascii="Arial" w:hAnsi="Arial" w:cs="Arial"/>
                      <w:sz w:val="20"/>
                      <w:szCs w:val="20"/>
                    </w:rPr>
                  </w:pPr>
                  <w:r w:rsidRPr="003E0B4D">
                    <w:rPr>
                      <w:rFonts w:ascii="Arial" w:hAnsi="Arial" w:cs="Arial"/>
                      <w:sz w:val="20"/>
                      <w:szCs w:val="20"/>
                    </w:rPr>
                    <w:t>£26,080,689</w:t>
                  </w:r>
                </w:p>
              </w:tc>
            </w:tr>
            <w:tr w:rsidR="004C7DA8" w:rsidRPr="003E0B4D" w14:paraId="6E5276FA" w14:textId="77777777" w:rsidTr="009C3766">
              <w:tc>
                <w:tcPr>
                  <w:tcW w:w="6124" w:type="dxa"/>
                  <w:vAlign w:val="center"/>
                </w:tcPr>
                <w:p w14:paraId="62783783" w14:textId="77777777" w:rsidR="004C7DA8" w:rsidRPr="003E0B4D" w:rsidRDefault="004C7DA8" w:rsidP="00D97FA6">
                  <w:pPr>
                    <w:spacing w:before="40" w:after="40"/>
                    <w:rPr>
                      <w:rFonts w:ascii="Arial" w:hAnsi="Arial" w:cs="Arial"/>
                      <w:sz w:val="20"/>
                      <w:szCs w:val="20"/>
                    </w:rPr>
                  </w:pPr>
                  <w:r w:rsidRPr="003E0B4D">
                    <w:rPr>
                      <w:rFonts w:ascii="Arial" w:hAnsi="Arial" w:cs="Arial"/>
                      <w:sz w:val="20"/>
                      <w:szCs w:val="20"/>
                    </w:rPr>
                    <w:t>Net Labour Supply Impact</w:t>
                  </w:r>
                </w:p>
              </w:tc>
              <w:tc>
                <w:tcPr>
                  <w:tcW w:w="1418" w:type="dxa"/>
                  <w:vAlign w:val="center"/>
                </w:tcPr>
                <w:p w14:paraId="38F69A3F" w14:textId="77777777" w:rsidR="004C7DA8" w:rsidRPr="003E0B4D" w:rsidRDefault="004C7DA8" w:rsidP="00D97FA6">
                  <w:pPr>
                    <w:spacing w:before="40" w:after="40"/>
                    <w:jc w:val="center"/>
                    <w:rPr>
                      <w:rFonts w:ascii="Arial" w:hAnsi="Arial" w:cs="Arial"/>
                      <w:sz w:val="20"/>
                      <w:szCs w:val="20"/>
                    </w:rPr>
                  </w:pPr>
                </w:p>
              </w:tc>
              <w:tc>
                <w:tcPr>
                  <w:tcW w:w="1689" w:type="dxa"/>
                  <w:vAlign w:val="center"/>
                </w:tcPr>
                <w:p w14:paraId="67882DD0" w14:textId="6A379CB3" w:rsidR="004C7DA8" w:rsidRPr="003E0B4D" w:rsidRDefault="00714344" w:rsidP="00D97FA6">
                  <w:pPr>
                    <w:spacing w:before="40" w:after="40"/>
                    <w:jc w:val="center"/>
                    <w:rPr>
                      <w:rFonts w:ascii="Arial" w:hAnsi="Arial" w:cs="Arial"/>
                      <w:sz w:val="20"/>
                      <w:szCs w:val="20"/>
                    </w:rPr>
                  </w:pPr>
                  <w:r w:rsidRPr="003E0B4D">
                    <w:rPr>
                      <w:rFonts w:ascii="Arial" w:hAnsi="Arial" w:cs="Arial"/>
                      <w:sz w:val="20"/>
                      <w:szCs w:val="20"/>
                    </w:rPr>
                    <w:t>£29,883,477</w:t>
                  </w:r>
                </w:p>
              </w:tc>
            </w:tr>
            <w:tr w:rsidR="008865AD" w:rsidRPr="003E0B4D" w14:paraId="36430DE8" w14:textId="77777777" w:rsidTr="00D20082">
              <w:tc>
                <w:tcPr>
                  <w:tcW w:w="6124" w:type="dxa"/>
                  <w:vAlign w:val="center"/>
                </w:tcPr>
                <w:p w14:paraId="48779B9F" w14:textId="08A04DE3" w:rsidR="008865AD" w:rsidRPr="003E0B4D" w:rsidRDefault="008865AD" w:rsidP="008865AD">
                  <w:pPr>
                    <w:spacing w:before="40" w:after="40"/>
                    <w:rPr>
                      <w:rFonts w:ascii="Arial" w:hAnsi="Arial" w:cs="Arial"/>
                      <w:sz w:val="20"/>
                      <w:szCs w:val="20"/>
                    </w:rPr>
                  </w:pPr>
                  <w:r w:rsidRPr="003E0B4D">
                    <w:rPr>
                      <w:rFonts w:ascii="Arial" w:hAnsi="Arial" w:cs="Arial"/>
                      <w:sz w:val="20"/>
                      <w:szCs w:val="20"/>
                    </w:rPr>
                    <w:t>Net Distributional Impact</w:t>
                  </w:r>
                </w:p>
              </w:tc>
              <w:tc>
                <w:tcPr>
                  <w:tcW w:w="1418" w:type="dxa"/>
                  <w:vAlign w:val="center"/>
                </w:tcPr>
                <w:p w14:paraId="2F9A0FB5" w14:textId="351E2C94" w:rsidR="008865AD" w:rsidRPr="003E0B4D" w:rsidRDefault="008865AD" w:rsidP="008865AD">
                  <w:pPr>
                    <w:spacing w:before="40" w:after="40"/>
                    <w:jc w:val="center"/>
                    <w:rPr>
                      <w:rFonts w:ascii="Arial" w:hAnsi="Arial" w:cs="Arial"/>
                      <w:sz w:val="20"/>
                      <w:szCs w:val="20"/>
                    </w:rPr>
                  </w:pPr>
                  <w:r w:rsidRPr="003E0B4D">
                    <w:rPr>
                      <w:rFonts w:ascii="Arial" w:hAnsi="Arial" w:cs="Arial"/>
                      <w:sz w:val="20"/>
                      <w:szCs w:val="20"/>
                    </w:rPr>
                    <w:t>(a)</w:t>
                  </w:r>
                </w:p>
              </w:tc>
              <w:tc>
                <w:tcPr>
                  <w:tcW w:w="1689" w:type="dxa"/>
                  <w:vAlign w:val="center"/>
                </w:tcPr>
                <w:p w14:paraId="445970A4" w14:textId="44C05AA1" w:rsidR="008865AD" w:rsidRPr="003E0B4D" w:rsidRDefault="008865AD" w:rsidP="008865AD">
                  <w:pPr>
                    <w:spacing w:before="40" w:after="40"/>
                    <w:jc w:val="center"/>
                    <w:rPr>
                      <w:rFonts w:ascii="Arial" w:hAnsi="Arial" w:cs="Arial"/>
                      <w:sz w:val="20"/>
                      <w:szCs w:val="20"/>
                    </w:rPr>
                  </w:pPr>
                  <w:r w:rsidRPr="003E0B4D">
                    <w:rPr>
                      <w:rFonts w:ascii="Arial" w:hAnsi="Arial" w:cs="Arial"/>
                      <w:sz w:val="20"/>
                      <w:szCs w:val="20"/>
                    </w:rPr>
                    <w:t>£30,409,033</w:t>
                  </w:r>
                </w:p>
              </w:tc>
            </w:tr>
            <w:tr w:rsidR="008865AD" w:rsidRPr="003E0B4D" w14:paraId="58927678" w14:textId="77777777" w:rsidTr="00CA7545">
              <w:tc>
                <w:tcPr>
                  <w:tcW w:w="6124" w:type="dxa"/>
                  <w:vAlign w:val="center"/>
                </w:tcPr>
                <w:p w14:paraId="6CAB3CAB" w14:textId="77777777" w:rsidR="008865AD" w:rsidRPr="003E0B4D" w:rsidRDefault="008865AD" w:rsidP="008865AD">
                  <w:pPr>
                    <w:spacing w:before="40" w:after="40"/>
                    <w:rPr>
                      <w:rFonts w:ascii="Arial" w:hAnsi="Arial" w:cs="Arial"/>
                      <w:b/>
                      <w:bCs/>
                      <w:sz w:val="20"/>
                      <w:szCs w:val="20"/>
                    </w:rPr>
                  </w:pPr>
                  <w:r w:rsidRPr="003E0B4D">
                    <w:rPr>
                      <w:rFonts w:ascii="Arial" w:hAnsi="Arial" w:cs="Arial"/>
                      <w:b/>
                      <w:bCs/>
                      <w:sz w:val="20"/>
                      <w:szCs w:val="20"/>
                    </w:rPr>
                    <w:t>Total Net benefits (NPV)</w:t>
                  </w:r>
                </w:p>
              </w:tc>
              <w:tc>
                <w:tcPr>
                  <w:tcW w:w="1418" w:type="dxa"/>
                  <w:vAlign w:val="center"/>
                </w:tcPr>
                <w:p w14:paraId="00436309" w14:textId="7523305F" w:rsidR="008865AD" w:rsidRPr="003E0B4D" w:rsidRDefault="008865AD" w:rsidP="008865AD">
                  <w:pPr>
                    <w:spacing w:before="40" w:after="40"/>
                    <w:jc w:val="center"/>
                    <w:rPr>
                      <w:rFonts w:ascii="Arial" w:hAnsi="Arial" w:cs="Arial"/>
                      <w:b/>
                      <w:bCs/>
                      <w:sz w:val="20"/>
                      <w:szCs w:val="20"/>
                    </w:rPr>
                  </w:pPr>
                  <w:r w:rsidRPr="003E0B4D">
                    <w:rPr>
                      <w:rFonts w:ascii="Arial" w:hAnsi="Arial" w:cs="Arial"/>
                      <w:b/>
                      <w:bCs/>
                      <w:sz w:val="20"/>
                      <w:szCs w:val="20"/>
                    </w:rPr>
                    <w:t>(b)</w:t>
                  </w:r>
                </w:p>
              </w:tc>
              <w:tc>
                <w:tcPr>
                  <w:tcW w:w="1689" w:type="dxa"/>
                  <w:shd w:val="clear" w:color="auto" w:fill="FFFFFF" w:themeFill="background1"/>
                  <w:vAlign w:val="center"/>
                </w:tcPr>
                <w:p w14:paraId="343B0DF0" w14:textId="5A1718B4" w:rsidR="008865AD" w:rsidRPr="003E0B4D" w:rsidRDefault="008865AD" w:rsidP="008865AD">
                  <w:pPr>
                    <w:spacing w:before="40" w:after="40"/>
                    <w:jc w:val="center"/>
                    <w:rPr>
                      <w:rFonts w:ascii="Arial" w:hAnsi="Arial" w:cs="Arial"/>
                      <w:b/>
                      <w:bCs/>
                      <w:sz w:val="20"/>
                      <w:szCs w:val="20"/>
                    </w:rPr>
                  </w:pPr>
                  <w:r w:rsidRPr="003E0B4D">
                    <w:rPr>
                      <w:rFonts w:ascii="Arial" w:hAnsi="Arial" w:cs="Arial"/>
                      <w:b/>
                      <w:bCs/>
                      <w:sz w:val="20"/>
                      <w:szCs w:val="20"/>
                    </w:rPr>
                    <w:t>£105,220,91</w:t>
                  </w:r>
                  <w:r w:rsidR="001B2180" w:rsidRPr="003E0B4D">
                    <w:rPr>
                      <w:rFonts w:ascii="Arial" w:hAnsi="Arial" w:cs="Arial"/>
                      <w:b/>
                      <w:bCs/>
                      <w:sz w:val="20"/>
                      <w:szCs w:val="20"/>
                    </w:rPr>
                    <w:t>5</w:t>
                  </w:r>
                </w:p>
              </w:tc>
            </w:tr>
            <w:tr w:rsidR="004C7DA8" w:rsidRPr="003E0B4D" w14:paraId="43610914" w14:textId="77777777" w:rsidTr="00174098">
              <w:tc>
                <w:tcPr>
                  <w:tcW w:w="9231" w:type="dxa"/>
                  <w:gridSpan w:val="3"/>
                  <w:shd w:val="clear" w:color="auto" w:fill="E7E6E6" w:themeFill="background2"/>
                  <w:vAlign w:val="center"/>
                </w:tcPr>
                <w:p w14:paraId="05D7D05C" w14:textId="77777777" w:rsidR="004C7DA8" w:rsidRPr="003E0B4D" w:rsidRDefault="004C7DA8" w:rsidP="00D97FA6">
                  <w:pPr>
                    <w:spacing w:before="40" w:after="40"/>
                    <w:rPr>
                      <w:rFonts w:ascii="Arial" w:hAnsi="Arial" w:cs="Arial"/>
                      <w:b/>
                      <w:bCs/>
                      <w:sz w:val="20"/>
                      <w:szCs w:val="20"/>
                    </w:rPr>
                  </w:pPr>
                  <w:r w:rsidRPr="003E0B4D">
                    <w:rPr>
                      <w:rFonts w:ascii="Arial" w:hAnsi="Arial" w:cs="Arial"/>
                      <w:b/>
                      <w:bCs/>
                      <w:sz w:val="20"/>
                      <w:szCs w:val="20"/>
                    </w:rPr>
                    <w:t>Economic Costs</w:t>
                  </w:r>
                </w:p>
              </w:tc>
            </w:tr>
            <w:tr w:rsidR="00856B88" w:rsidRPr="003E0B4D" w14:paraId="7C7B3864" w14:textId="77777777" w:rsidTr="000342BC">
              <w:tc>
                <w:tcPr>
                  <w:tcW w:w="6124" w:type="dxa"/>
                  <w:vAlign w:val="center"/>
                </w:tcPr>
                <w:p w14:paraId="7CA60BD2" w14:textId="6A84F4FC" w:rsidR="00856B88" w:rsidRPr="003E0B4D" w:rsidRDefault="00856B88" w:rsidP="00856B88">
                  <w:pPr>
                    <w:spacing w:before="40" w:after="40"/>
                    <w:rPr>
                      <w:rFonts w:ascii="Arial" w:hAnsi="Arial" w:cs="Arial"/>
                      <w:sz w:val="20"/>
                      <w:szCs w:val="20"/>
                    </w:rPr>
                  </w:pPr>
                  <w:r w:rsidRPr="003E0B4D">
                    <w:rPr>
                      <w:rFonts w:ascii="Arial" w:hAnsi="Arial" w:cs="Arial"/>
                      <w:sz w:val="20"/>
                      <w:szCs w:val="20"/>
                    </w:rPr>
                    <w:t>LUF cost/funding, including OB @ 19.3%</w:t>
                  </w:r>
                </w:p>
              </w:tc>
              <w:tc>
                <w:tcPr>
                  <w:tcW w:w="1418" w:type="dxa"/>
                  <w:vAlign w:val="center"/>
                </w:tcPr>
                <w:p w14:paraId="0920630A" w14:textId="40426E9B" w:rsidR="00856B88" w:rsidRPr="003E0B4D" w:rsidRDefault="00856B88" w:rsidP="00856B88">
                  <w:pPr>
                    <w:spacing w:before="40" w:after="40"/>
                    <w:jc w:val="center"/>
                    <w:rPr>
                      <w:rFonts w:ascii="Arial" w:hAnsi="Arial" w:cs="Arial"/>
                      <w:sz w:val="20"/>
                      <w:szCs w:val="20"/>
                    </w:rPr>
                  </w:pPr>
                  <w:r w:rsidRPr="003E0B4D">
                    <w:rPr>
                      <w:rFonts w:ascii="Arial" w:hAnsi="Arial" w:cs="Arial"/>
                      <w:sz w:val="20"/>
                      <w:szCs w:val="20"/>
                    </w:rPr>
                    <w:t>(c)</w:t>
                  </w:r>
                </w:p>
              </w:tc>
              <w:tc>
                <w:tcPr>
                  <w:tcW w:w="1689" w:type="dxa"/>
                </w:tcPr>
                <w:p w14:paraId="3A8431E7" w14:textId="29AB8E05" w:rsidR="00856B88" w:rsidRPr="003E0B4D" w:rsidRDefault="00856B88" w:rsidP="00856B88">
                  <w:pPr>
                    <w:spacing w:before="40" w:after="40"/>
                    <w:jc w:val="center"/>
                    <w:rPr>
                      <w:rFonts w:ascii="Arial" w:hAnsi="Arial" w:cs="Arial"/>
                      <w:sz w:val="20"/>
                      <w:szCs w:val="20"/>
                    </w:rPr>
                  </w:pPr>
                  <w:r w:rsidRPr="003E0B4D">
                    <w:t>£22,483,689</w:t>
                  </w:r>
                </w:p>
              </w:tc>
            </w:tr>
            <w:tr w:rsidR="00856B88" w:rsidRPr="003E0B4D" w14:paraId="2B7D1917" w14:textId="77777777" w:rsidTr="000342BC">
              <w:tc>
                <w:tcPr>
                  <w:tcW w:w="6124" w:type="dxa"/>
                  <w:vAlign w:val="center"/>
                </w:tcPr>
                <w:p w14:paraId="1E2F4D7D" w14:textId="7530EF0A" w:rsidR="00856B88" w:rsidRPr="003E0B4D" w:rsidRDefault="00856B88" w:rsidP="00856B88">
                  <w:pPr>
                    <w:spacing w:before="40" w:after="40"/>
                    <w:rPr>
                      <w:rFonts w:ascii="Arial" w:hAnsi="Arial" w:cs="Arial"/>
                      <w:sz w:val="20"/>
                      <w:szCs w:val="20"/>
                    </w:rPr>
                  </w:pPr>
                  <w:r w:rsidRPr="003E0B4D">
                    <w:rPr>
                      <w:rFonts w:ascii="Arial" w:hAnsi="Arial" w:cs="Arial"/>
                      <w:sz w:val="20"/>
                      <w:szCs w:val="20"/>
                    </w:rPr>
                    <w:t>Public Co-funding cost, including OB @ 19.3% (minus. DM cost)</w:t>
                  </w:r>
                </w:p>
              </w:tc>
              <w:tc>
                <w:tcPr>
                  <w:tcW w:w="1418" w:type="dxa"/>
                  <w:vAlign w:val="center"/>
                </w:tcPr>
                <w:p w14:paraId="17BC8350" w14:textId="64C3371F" w:rsidR="00856B88" w:rsidRPr="003E0B4D" w:rsidRDefault="00856B88" w:rsidP="00856B88">
                  <w:pPr>
                    <w:spacing w:before="40" w:after="40"/>
                    <w:jc w:val="center"/>
                    <w:rPr>
                      <w:rFonts w:ascii="Arial" w:hAnsi="Arial" w:cs="Arial"/>
                      <w:sz w:val="20"/>
                      <w:szCs w:val="20"/>
                    </w:rPr>
                  </w:pPr>
                  <w:r w:rsidRPr="003E0B4D">
                    <w:rPr>
                      <w:rFonts w:ascii="Arial" w:hAnsi="Arial" w:cs="Arial"/>
                      <w:sz w:val="20"/>
                      <w:szCs w:val="20"/>
                    </w:rPr>
                    <w:t>(d)</w:t>
                  </w:r>
                </w:p>
              </w:tc>
              <w:tc>
                <w:tcPr>
                  <w:tcW w:w="1689" w:type="dxa"/>
                </w:tcPr>
                <w:p w14:paraId="360651CE" w14:textId="25085801" w:rsidR="00856B88" w:rsidRPr="003E0B4D" w:rsidRDefault="001C137A" w:rsidP="00856B88">
                  <w:pPr>
                    <w:spacing w:before="40" w:after="40"/>
                    <w:jc w:val="center"/>
                    <w:rPr>
                      <w:rFonts w:ascii="Arial" w:hAnsi="Arial" w:cs="Arial"/>
                      <w:sz w:val="20"/>
                      <w:szCs w:val="20"/>
                    </w:rPr>
                  </w:pPr>
                  <w:r w:rsidRPr="003E0B4D">
                    <w:t>£9,221,237</w:t>
                  </w:r>
                </w:p>
              </w:tc>
            </w:tr>
            <w:tr w:rsidR="009C3766" w:rsidRPr="003E0B4D" w14:paraId="663E35E3" w14:textId="77777777" w:rsidTr="000342BC">
              <w:tc>
                <w:tcPr>
                  <w:tcW w:w="6124" w:type="dxa"/>
                  <w:vAlign w:val="center"/>
                </w:tcPr>
                <w:p w14:paraId="7938453E" w14:textId="31F7146D" w:rsidR="009C3766" w:rsidRPr="003E0B4D" w:rsidRDefault="009C3766" w:rsidP="009C3766">
                  <w:pPr>
                    <w:spacing w:before="40" w:after="40"/>
                    <w:rPr>
                      <w:rFonts w:ascii="Arial" w:hAnsi="Arial" w:cs="Arial"/>
                      <w:b/>
                      <w:bCs/>
                      <w:sz w:val="20"/>
                      <w:szCs w:val="20"/>
                    </w:rPr>
                  </w:pPr>
                  <w:r w:rsidRPr="003E0B4D">
                    <w:rPr>
                      <w:rFonts w:ascii="Arial" w:hAnsi="Arial" w:cs="Arial"/>
                      <w:b/>
                      <w:bCs/>
                      <w:sz w:val="20"/>
                      <w:szCs w:val="20"/>
                    </w:rPr>
                    <w:t>Total cost (LU</w:t>
                  </w:r>
                  <w:r w:rsidR="00296CD4" w:rsidRPr="003E0B4D">
                    <w:rPr>
                      <w:rFonts w:ascii="Arial" w:hAnsi="Arial" w:cs="Arial"/>
                      <w:b/>
                      <w:bCs/>
                      <w:sz w:val="20"/>
                      <w:szCs w:val="20"/>
                    </w:rPr>
                    <w:t>F</w:t>
                  </w:r>
                  <w:r w:rsidRPr="003E0B4D">
                    <w:rPr>
                      <w:rFonts w:ascii="Arial" w:hAnsi="Arial" w:cs="Arial"/>
                      <w:b/>
                      <w:bCs/>
                      <w:sz w:val="20"/>
                      <w:szCs w:val="20"/>
                    </w:rPr>
                    <w:t xml:space="preserve"> + Co-funding) </w:t>
                  </w:r>
                </w:p>
              </w:tc>
              <w:tc>
                <w:tcPr>
                  <w:tcW w:w="1418" w:type="dxa"/>
                  <w:vAlign w:val="center"/>
                </w:tcPr>
                <w:p w14:paraId="7EC55D12" w14:textId="453BB211" w:rsidR="009C3766" w:rsidRPr="003E0B4D" w:rsidRDefault="009C3766" w:rsidP="009C3766">
                  <w:pPr>
                    <w:spacing w:before="40" w:after="40"/>
                    <w:jc w:val="center"/>
                    <w:rPr>
                      <w:rFonts w:ascii="Arial" w:hAnsi="Arial" w:cs="Arial"/>
                      <w:b/>
                      <w:bCs/>
                      <w:sz w:val="20"/>
                      <w:szCs w:val="20"/>
                    </w:rPr>
                  </w:pPr>
                  <w:r w:rsidRPr="003E0B4D">
                    <w:rPr>
                      <w:rFonts w:ascii="Arial" w:hAnsi="Arial" w:cs="Arial"/>
                      <w:b/>
                      <w:bCs/>
                      <w:sz w:val="20"/>
                      <w:szCs w:val="20"/>
                    </w:rPr>
                    <w:t>(e)</w:t>
                  </w:r>
                </w:p>
              </w:tc>
              <w:tc>
                <w:tcPr>
                  <w:tcW w:w="1689" w:type="dxa"/>
                </w:tcPr>
                <w:p w14:paraId="74907DFD" w14:textId="593C7B1B" w:rsidR="009C3766" w:rsidRPr="003E0B4D" w:rsidRDefault="001C137A" w:rsidP="009C3766">
                  <w:pPr>
                    <w:spacing w:before="40" w:after="40"/>
                    <w:jc w:val="center"/>
                    <w:rPr>
                      <w:rFonts w:ascii="Arial" w:hAnsi="Arial" w:cs="Arial"/>
                      <w:b/>
                      <w:bCs/>
                      <w:sz w:val="20"/>
                      <w:szCs w:val="20"/>
                    </w:rPr>
                  </w:pPr>
                  <w:r w:rsidRPr="003E0B4D">
                    <w:rPr>
                      <w:rFonts w:ascii="Arial" w:hAnsi="Arial" w:cs="Arial"/>
                      <w:b/>
                      <w:bCs/>
                      <w:sz w:val="20"/>
                      <w:szCs w:val="20"/>
                    </w:rPr>
                    <w:t>£31,704,926</w:t>
                  </w:r>
                </w:p>
              </w:tc>
            </w:tr>
            <w:tr w:rsidR="004C7DA8" w:rsidRPr="003E0B4D" w14:paraId="410B0AAB" w14:textId="77777777" w:rsidTr="009C3766">
              <w:tc>
                <w:tcPr>
                  <w:tcW w:w="6124" w:type="dxa"/>
                  <w:vAlign w:val="center"/>
                </w:tcPr>
                <w:p w14:paraId="7BA643B7" w14:textId="77777777" w:rsidR="004C7DA8" w:rsidRPr="003E0B4D" w:rsidRDefault="004C7DA8" w:rsidP="00D97FA6">
                  <w:pPr>
                    <w:spacing w:before="40" w:after="40"/>
                    <w:rPr>
                      <w:rFonts w:ascii="Arial" w:hAnsi="Arial" w:cs="Arial"/>
                      <w:sz w:val="20"/>
                      <w:szCs w:val="20"/>
                    </w:rPr>
                  </w:pPr>
                  <w:r w:rsidRPr="003E0B4D">
                    <w:rPr>
                      <w:rFonts w:ascii="Arial" w:hAnsi="Arial" w:cs="Arial"/>
                      <w:sz w:val="20"/>
                      <w:szCs w:val="20"/>
                    </w:rPr>
                    <w:t xml:space="preserve">Private sector cost </w:t>
                  </w:r>
                </w:p>
              </w:tc>
              <w:tc>
                <w:tcPr>
                  <w:tcW w:w="1418" w:type="dxa"/>
                  <w:vAlign w:val="center"/>
                </w:tcPr>
                <w:p w14:paraId="3480C628" w14:textId="48EEDA67" w:rsidR="004C7DA8" w:rsidRPr="003E0B4D" w:rsidRDefault="004C7DA8" w:rsidP="00D97FA6">
                  <w:pPr>
                    <w:spacing w:before="40" w:after="40"/>
                    <w:jc w:val="center"/>
                    <w:rPr>
                      <w:rFonts w:ascii="Arial" w:hAnsi="Arial" w:cs="Arial"/>
                      <w:sz w:val="20"/>
                      <w:szCs w:val="20"/>
                    </w:rPr>
                  </w:pPr>
                  <w:r w:rsidRPr="003E0B4D">
                    <w:rPr>
                      <w:rFonts w:ascii="Arial" w:hAnsi="Arial" w:cs="Arial"/>
                      <w:sz w:val="20"/>
                      <w:szCs w:val="20"/>
                    </w:rPr>
                    <w:t>(</w:t>
                  </w:r>
                  <w:r w:rsidR="00AE06B8" w:rsidRPr="003E0B4D">
                    <w:rPr>
                      <w:rFonts w:ascii="Arial" w:hAnsi="Arial" w:cs="Arial"/>
                      <w:sz w:val="20"/>
                      <w:szCs w:val="20"/>
                    </w:rPr>
                    <w:t>f</w:t>
                  </w:r>
                  <w:r w:rsidRPr="003E0B4D">
                    <w:rPr>
                      <w:rFonts w:ascii="Arial" w:hAnsi="Arial" w:cs="Arial"/>
                      <w:sz w:val="20"/>
                      <w:szCs w:val="20"/>
                    </w:rPr>
                    <w:t>)</w:t>
                  </w:r>
                </w:p>
              </w:tc>
              <w:tc>
                <w:tcPr>
                  <w:tcW w:w="1689" w:type="dxa"/>
                  <w:vAlign w:val="center"/>
                </w:tcPr>
                <w:p w14:paraId="4B3EBDFA" w14:textId="09552425" w:rsidR="004C7DA8" w:rsidRPr="003E0B4D" w:rsidRDefault="009C3766" w:rsidP="00D97FA6">
                  <w:pPr>
                    <w:spacing w:before="40" w:after="40"/>
                    <w:jc w:val="center"/>
                    <w:rPr>
                      <w:rFonts w:ascii="Arial" w:hAnsi="Arial" w:cs="Arial"/>
                      <w:sz w:val="20"/>
                      <w:szCs w:val="20"/>
                    </w:rPr>
                  </w:pPr>
                  <w:r w:rsidRPr="003E0B4D">
                    <w:rPr>
                      <w:rFonts w:ascii="Arial" w:hAnsi="Arial" w:cs="Arial"/>
                      <w:sz w:val="20"/>
                      <w:szCs w:val="20"/>
                    </w:rPr>
                    <w:t>-</w:t>
                  </w:r>
                </w:p>
              </w:tc>
            </w:tr>
            <w:tr w:rsidR="004C7DA8" w:rsidRPr="003E0B4D" w14:paraId="66FC196E" w14:textId="77777777" w:rsidTr="009C3766">
              <w:tc>
                <w:tcPr>
                  <w:tcW w:w="6124" w:type="dxa"/>
                  <w:vAlign w:val="center"/>
                </w:tcPr>
                <w:p w14:paraId="5FA51CB5" w14:textId="4E187588" w:rsidR="004C7DA8" w:rsidRPr="003E0B4D" w:rsidRDefault="003F0503" w:rsidP="00D97FA6">
                  <w:pPr>
                    <w:spacing w:before="40" w:after="40"/>
                    <w:rPr>
                      <w:rFonts w:ascii="Arial" w:hAnsi="Arial" w:cs="Arial"/>
                      <w:b/>
                      <w:bCs/>
                      <w:sz w:val="20"/>
                      <w:szCs w:val="20"/>
                    </w:rPr>
                  </w:pPr>
                  <w:r w:rsidRPr="003E0B4D">
                    <w:rPr>
                      <w:rFonts w:ascii="Arial" w:hAnsi="Arial" w:cs="Arial"/>
                      <w:b/>
                      <w:bCs/>
                      <w:sz w:val="20"/>
                      <w:szCs w:val="20"/>
                    </w:rPr>
                    <w:t xml:space="preserve">Initial </w:t>
                  </w:r>
                  <w:r w:rsidR="004C7DA8" w:rsidRPr="003E0B4D">
                    <w:rPr>
                      <w:rFonts w:ascii="Arial" w:hAnsi="Arial" w:cs="Arial"/>
                      <w:b/>
                      <w:bCs/>
                      <w:sz w:val="20"/>
                      <w:szCs w:val="20"/>
                    </w:rPr>
                    <w:t xml:space="preserve">BCR </w:t>
                  </w:r>
                </w:p>
              </w:tc>
              <w:tc>
                <w:tcPr>
                  <w:tcW w:w="1418" w:type="dxa"/>
                  <w:tcMar>
                    <w:left w:w="28" w:type="dxa"/>
                    <w:right w:w="28" w:type="dxa"/>
                  </w:tcMar>
                  <w:vAlign w:val="center"/>
                </w:tcPr>
                <w:p w14:paraId="5C4B3CBF" w14:textId="16DD3F49" w:rsidR="004C7DA8" w:rsidRPr="003E0B4D" w:rsidRDefault="004C7DA8" w:rsidP="00D97FA6">
                  <w:pPr>
                    <w:spacing w:before="40" w:after="40"/>
                    <w:jc w:val="center"/>
                    <w:rPr>
                      <w:rFonts w:ascii="Arial" w:hAnsi="Arial" w:cs="Arial"/>
                      <w:b/>
                      <w:bCs/>
                      <w:sz w:val="20"/>
                      <w:szCs w:val="20"/>
                    </w:rPr>
                  </w:pPr>
                  <w:r w:rsidRPr="003E0B4D">
                    <w:rPr>
                      <w:rFonts w:ascii="Arial" w:hAnsi="Arial" w:cs="Arial"/>
                      <w:b/>
                      <w:bCs/>
                      <w:sz w:val="20"/>
                      <w:szCs w:val="20"/>
                    </w:rPr>
                    <w:t>(</w:t>
                  </w:r>
                  <w:r w:rsidR="004A6115" w:rsidRPr="003E0B4D">
                    <w:rPr>
                      <w:rFonts w:ascii="Arial" w:hAnsi="Arial" w:cs="Arial"/>
                      <w:b/>
                      <w:bCs/>
                      <w:sz w:val="20"/>
                      <w:szCs w:val="20"/>
                    </w:rPr>
                    <w:t>b</w:t>
                  </w:r>
                  <w:r w:rsidRPr="003E0B4D">
                    <w:rPr>
                      <w:rFonts w:ascii="Arial" w:hAnsi="Arial" w:cs="Arial"/>
                      <w:b/>
                      <w:bCs/>
                      <w:sz w:val="20"/>
                      <w:szCs w:val="20"/>
                    </w:rPr>
                    <w:t>-</w:t>
                  </w:r>
                  <w:r w:rsidR="004A6115" w:rsidRPr="003E0B4D">
                    <w:rPr>
                      <w:rFonts w:ascii="Arial" w:hAnsi="Arial" w:cs="Arial"/>
                      <w:b/>
                      <w:bCs/>
                      <w:sz w:val="20"/>
                      <w:szCs w:val="20"/>
                    </w:rPr>
                    <w:t>a</w:t>
                  </w:r>
                  <w:r w:rsidR="003F0503" w:rsidRPr="003E0B4D">
                    <w:rPr>
                      <w:rFonts w:ascii="Arial" w:hAnsi="Arial" w:cs="Arial"/>
                      <w:b/>
                      <w:bCs/>
                      <w:sz w:val="20"/>
                      <w:szCs w:val="20"/>
                    </w:rPr>
                    <w:t>-</w:t>
                  </w:r>
                  <w:r w:rsidR="00AE06B8" w:rsidRPr="003E0B4D">
                    <w:rPr>
                      <w:rFonts w:ascii="Arial" w:hAnsi="Arial" w:cs="Arial"/>
                      <w:b/>
                      <w:bCs/>
                      <w:sz w:val="20"/>
                      <w:szCs w:val="20"/>
                    </w:rPr>
                    <w:t>f</w:t>
                  </w:r>
                  <w:r w:rsidRPr="003E0B4D">
                    <w:rPr>
                      <w:rFonts w:ascii="Arial" w:hAnsi="Arial" w:cs="Arial"/>
                      <w:b/>
                      <w:bCs/>
                      <w:sz w:val="20"/>
                      <w:szCs w:val="20"/>
                    </w:rPr>
                    <w:t xml:space="preserve">) / </w:t>
                  </w:r>
                  <w:r w:rsidR="00AE06B8" w:rsidRPr="003E0B4D">
                    <w:rPr>
                      <w:rFonts w:ascii="Arial" w:hAnsi="Arial" w:cs="Arial"/>
                      <w:b/>
                      <w:bCs/>
                      <w:sz w:val="20"/>
                      <w:szCs w:val="20"/>
                    </w:rPr>
                    <w:t>e</w:t>
                  </w:r>
                </w:p>
              </w:tc>
              <w:tc>
                <w:tcPr>
                  <w:tcW w:w="1689" w:type="dxa"/>
                  <w:vAlign w:val="center"/>
                </w:tcPr>
                <w:p w14:paraId="4D6641EE" w14:textId="044A3B02" w:rsidR="004C7DA8" w:rsidRPr="003E0B4D" w:rsidRDefault="009C3766" w:rsidP="00D97FA6">
                  <w:pPr>
                    <w:spacing w:before="40" w:after="40"/>
                    <w:jc w:val="center"/>
                    <w:rPr>
                      <w:rFonts w:ascii="Arial" w:hAnsi="Arial" w:cs="Arial"/>
                      <w:b/>
                      <w:bCs/>
                      <w:sz w:val="20"/>
                      <w:szCs w:val="20"/>
                    </w:rPr>
                  </w:pPr>
                  <w:r w:rsidRPr="003E0B4D">
                    <w:rPr>
                      <w:rFonts w:ascii="Arial" w:hAnsi="Arial" w:cs="Arial"/>
                      <w:b/>
                      <w:bCs/>
                      <w:sz w:val="20"/>
                      <w:szCs w:val="20"/>
                    </w:rPr>
                    <w:t>2.</w:t>
                  </w:r>
                  <w:r w:rsidR="00067782" w:rsidRPr="003E0B4D">
                    <w:rPr>
                      <w:rFonts w:ascii="Arial" w:hAnsi="Arial" w:cs="Arial"/>
                      <w:b/>
                      <w:bCs/>
                      <w:sz w:val="20"/>
                      <w:szCs w:val="20"/>
                    </w:rPr>
                    <w:t>3</w:t>
                  </w:r>
                  <w:r w:rsidR="001B2180" w:rsidRPr="003E0B4D">
                    <w:rPr>
                      <w:rFonts w:ascii="Arial" w:hAnsi="Arial" w:cs="Arial"/>
                      <w:b/>
                      <w:bCs/>
                      <w:sz w:val="20"/>
                      <w:szCs w:val="20"/>
                    </w:rPr>
                    <w:t>6</w:t>
                  </w:r>
                  <w:r w:rsidR="004C7DA8" w:rsidRPr="003E0B4D">
                    <w:rPr>
                      <w:rFonts w:ascii="Arial" w:hAnsi="Arial" w:cs="Arial"/>
                      <w:b/>
                      <w:bCs/>
                      <w:sz w:val="20"/>
                      <w:szCs w:val="20"/>
                    </w:rPr>
                    <w:t xml:space="preserve"> : 1</w:t>
                  </w:r>
                </w:p>
              </w:tc>
            </w:tr>
            <w:tr w:rsidR="003F0503" w:rsidRPr="003E0B4D" w14:paraId="7DB8B0A3" w14:textId="77777777" w:rsidTr="009C3766">
              <w:tc>
                <w:tcPr>
                  <w:tcW w:w="6124" w:type="dxa"/>
                  <w:vAlign w:val="center"/>
                </w:tcPr>
                <w:p w14:paraId="31013E08" w14:textId="0A9BB64E" w:rsidR="003F0503" w:rsidRPr="003E0B4D" w:rsidRDefault="003F0503" w:rsidP="00D97FA6">
                  <w:pPr>
                    <w:spacing w:before="40" w:after="40"/>
                    <w:rPr>
                      <w:rFonts w:ascii="Arial" w:hAnsi="Arial" w:cs="Arial"/>
                      <w:b/>
                      <w:bCs/>
                      <w:sz w:val="20"/>
                      <w:szCs w:val="20"/>
                    </w:rPr>
                  </w:pPr>
                  <w:r w:rsidRPr="003E0B4D">
                    <w:rPr>
                      <w:rFonts w:ascii="Arial" w:hAnsi="Arial" w:cs="Arial"/>
                      <w:b/>
                      <w:bCs/>
                      <w:sz w:val="20"/>
                      <w:szCs w:val="20"/>
                    </w:rPr>
                    <w:t>Overall/Adjusted BCR</w:t>
                  </w:r>
                </w:p>
              </w:tc>
              <w:tc>
                <w:tcPr>
                  <w:tcW w:w="1418" w:type="dxa"/>
                  <w:tcMar>
                    <w:left w:w="28" w:type="dxa"/>
                    <w:right w:w="28" w:type="dxa"/>
                  </w:tcMar>
                  <w:vAlign w:val="center"/>
                </w:tcPr>
                <w:p w14:paraId="17B57C45" w14:textId="701F355D" w:rsidR="003F0503" w:rsidRPr="003E0B4D" w:rsidRDefault="003F0503" w:rsidP="00D97FA6">
                  <w:pPr>
                    <w:spacing w:before="40" w:after="40"/>
                    <w:jc w:val="center"/>
                    <w:rPr>
                      <w:rFonts w:ascii="Arial" w:hAnsi="Arial" w:cs="Arial"/>
                      <w:b/>
                      <w:bCs/>
                      <w:sz w:val="20"/>
                      <w:szCs w:val="20"/>
                    </w:rPr>
                  </w:pPr>
                  <w:r w:rsidRPr="003E0B4D">
                    <w:rPr>
                      <w:rFonts w:ascii="Arial" w:hAnsi="Arial" w:cs="Arial"/>
                      <w:b/>
                      <w:bCs/>
                      <w:sz w:val="20"/>
                      <w:szCs w:val="20"/>
                    </w:rPr>
                    <w:t>(</w:t>
                  </w:r>
                  <w:r w:rsidR="004A6115" w:rsidRPr="003E0B4D">
                    <w:rPr>
                      <w:rFonts w:ascii="Arial" w:hAnsi="Arial" w:cs="Arial"/>
                      <w:b/>
                      <w:bCs/>
                      <w:sz w:val="20"/>
                      <w:szCs w:val="20"/>
                    </w:rPr>
                    <w:t>b</w:t>
                  </w:r>
                  <w:r w:rsidRPr="003E0B4D">
                    <w:rPr>
                      <w:rFonts w:ascii="Arial" w:hAnsi="Arial" w:cs="Arial"/>
                      <w:b/>
                      <w:bCs/>
                      <w:sz w:val="20"/>
                      <w:szCs w:val="20"/>
                    </w:rPr>
                    <w:t>-</w:t>
                  </w:r>
                  <w:r w:rsidR="00AE06B8" w:rsidRPr="003E0B4D">
                    <w:rPr>
                      <w:rFonts w:ascii="Arial" w:hAnsi="Arial" w:cs="Arial"/>
                      <w:b/>
                      <w:bCs/>
                      <w:sz w:val="20"/>
                      <w:szCs w:val="20"/>
                    </w:rPr>
                    <w:t>f</w:t>
                  </w:r>
                  <w:r w:rsidRPr="003E0B4D">
                    <w:rPr>
                      <w:rFonts w:ascii="Arial" w:hAnsi="Arial" w:cs="Arial"/>
                      <w:b/>
                      <w:bCs/>
                      <w:sz w:val="20"/>
                      <w:szCs w:val="20"/>
                    </w:rPr>
                    <w:t xml:space="preserve">) / </w:t>
                  </w:r>
                  <w:r w:rsidR="00AE06B8" w:rsidRPr="003E0B4D">
                    <w:rPr>
                      <w:rFonts w:ascii="Arial" w:hAnsi="Arial" w:cs="Arial"/>
                      <w:b/>
                      <w:bCs/>
                      <w:sz w:val="20"/>
                      <w:szCs w:val="20"/>
                    </w:rPr>
                    <w:t>e</w:t>
                  </w:r>
                </w:p>
              </w:tc>
              <w:tc>
                <w:tcPr>
                  <w:tcW w:w="1689" w:type="dxa"/>
                  <w:vAlign w:val="center"/>
                </w:tcPr>
                <w:p w14:paraId="286D21DC" w14:textId="0F067FA9" w:rsidR="003F0503" w:rsidRPr="003E0B4D" w:rsidRDefault="009C3766" w:rsidP="00D97FA6">
                  <w:pPr>
                    <w:spacing w:before="40" w:after="40"/>
                    <w:jc w:val="center"/>
                    <w:rPr>
                      <w:rFonts w:ascii="Arial" w:hAnsi="Arial" w:cs="Arial"/>
                      <w:b/>
                      <w:bCs/>
                      <w:sz w:val="20"/>
                      <w:szCs w:val="20"/>
                    </w:rPr>
                  </w:pPr>
                  <w:r w:rsidRPr="003E0B4D">
                    <w:rPr>
                      <w:rFonts w:ascii="Arial" w:hAnsi="Arial" w:cs="Arial"/>
                      <w:b/>
                      <w:bCs/>
                      <w:sz w:val="20"/>
                      <w:szCs w:val="20"/>
                    </w:rPr>
                    <w:t>3.</w:t>
                  </w:r>
                  <w:r w:rsidR="00067782" w:rsidRPr="003E0B4D">
                    <w:rPr>
                      <w:rFonts w:ascii="Arial" w:hAnsi="Arial" w:cs="Arial"/>
                      <w:b/>
                      <w:bCs/>
                      <w:sz w:val="20"/>
                      <w:szCs w:val="20"/>
                    </w:rPr>
                    <w:t>3</w:t>
                  </w:r>
                  <w:r w:rsidR="001B2180" w:rsidRPr="003E0B4D">
                    <w:rPr>
                      <w:rFonts w:ascii="Arial" w:hAnsi="Arial" w:cs="Arial"/>
                      <w:b/>
                      <w:bCs/>
                      <w:sz w:val="20"/>
                      <w:szCs w:val="20"/>
                    </w:rPr>
                    <w:t>2</w:t>
                  </w:r>
                  <w:r w:rsidR="003F0503" w:rsidRPr="003E0B4D">
                    <w:rPr>
                      <w:rFonts w:ascii="Arial" w:hAnsi="Arial" w:cs="Arial"/>
                      <w:b/>
                      <w:bCs/>
                      <w:sz w:val="20"/>
                      <w:szCs w:val="20"/>
                    </w:rPr>
                    <w:t xml:space="preserve"> : 1</w:t>
                  </w:r>
                </w:p>
              </w:tc>
            </w:tr>
            <w:bookmarkEnd w:id="29"/>
          </w:tbl>
          <w:p w14:paraId="70688639" w14:textId="77777777" w:rsidR="004C7DA8" w:rsidRPr="003E0B4D" w:rsidRDefault="004C7DA8" w:rsidP="004C7DA8">
            <w:pPr>
              <w:rPr>
                <w:rFonts w:ascii="Arial" w:hAnsi="Arial" w:cs="Arial"/>
                <w:sz w:val="2"/>
                <w:szCs w:val="2"/>
              </w:rPr>
            </w:pPr>
          </w:p>
          <w:p w14:paraId="074824D1" w14:textId="7474908E" w:rsidR="004C7DA8" w:rsidRPr="004F6852" w:rsidRDefault="004C7DA8" w:rsidP="00174098">
            <w:pPr>
              <w:spacing w:before="120" w:after="120"/>
              <w:jc w:val="both"/>
              <w:rPr>
                <w:rFonts w:ascii="Arial" w:hAnsi="Arial" w:cs="Arial"/>
                <w:sz w:val="20"/>
                <w:szCs w:val="20"/>
              </w:rPr>
            </w:pPr>
            <w:r w:rsidRPr="003E0B4D">
              <w:rPr>
                <w:rFonts w:ascii="Arial" w:hAnsi="Arial" w:cs="Arial"/>
                <w:sz w:val="20"/>
                <w:szCs w:val="20"/>
              </w:rPr>
              <w:t xml:space="preserve">On this basis, the Preferred Option package has a </w:t>
            </w:r>
            <w:r w:rsidRPr="003E0B4D">
              <w:rPr>
                <w:rFonts w:ascii="Arial" w:hAnsi="Arial" w:cs="Arial"/>
                <w:b/>
                <w:bCs/>
                <w:sz w:val="20"/>
                <w:szCs w:val="20"/>
              </w:rPr>
              <w:t xml:space="preserve">headline </w:t>
            </w:r>
            <w:r w:rsidR="00174098" w:rsidRPr="003E0B4D">
              <w:rPr>
                <w:rFonts w:ascii="Arial" w:hAnsi="Arial" w:cs="Arial"/>
                <w:b/>
                <w:bCs/>
                <w:sz w:val="20"/>
                <w:szCs w:val="20"/>
              </w:rPr>
              <w:t xml:space="preserve">overall </w:t>
            </w:r>
            <w:r w:rsidRPr="003E0B4D">
              <w:rPr>
                <w:rFonts w:ascii="Arial" w:hAnsi="Arial" w:cs="Arial"/>
                <w:b/>
                <w:bCs/>
                <w:sz w:val="20"/>
                <w:szCs w:val="20"/>
              </w:rPr>
              <w:t xml:space="preserve">BCR of </w:t>
            </w:r>
            <w:r w:rsidR="009C3766" w:rsidRPr="003E0B4D">
              <w:rPr>
                <w:rFonts w:ascii="Arial" w:hAnsi="Arial" w:cs="Arial"/>
                <w:b/>
                <w:bCs/>
                <w:sz w:val="20"/>
                <w:szCs w:val="20"/>
              </w:rPr>
              <w:t>3.</w:t>
            </w:r>
            <w:r w:rsidR="00067782" w:rsidRPr="003E0B4D">
              <w:rPr>
                <w:rFonts w:ascii="Arial" w:hAnsi="Arial" w:cs="Arial"/>
                <w:b/>
                <w:bCs/>
                <w:sz w:val="20"/>
                <w:szCs w:val="20"/>
              </w:rPr>
              <w:t>3</w:t>
            </w:r>
            <w:r w:rsidR="001B2180" w:rsidRPr="003E0B4D">
              <w:rPr>
                <w:rFonts w:ascii="Arial" w:hAnsi="Arial" w:cs="Arial"/>
                <w:b/>
                <w:bCs/>
                <w:sz w:val="20"/>
                <w:szCs w:val="20"/>
              </w:rPr>
              <w:t>2</w:t>
            </w:r>
            <w:r w:rsidRPr="003E0B4D">
              <w:rPr>
                <w:rFonts w:ascii="Arial" w:hAnsi="Arial" w:cs="Arial"/>
                <w:b/>
                <w:bCs/>
                <w:sz w:val="20"/>
                <w:szCs w:val="20"/>
              </w:rPr>
              <w:t xml:space="preserve"> : 1</w:t>
            </w:r>
            <w:r w:rsidRPr="003E0B4D">
              <w:rPr>
                <w:rFonts w:ascii="Arial" w:hAnsi="Arial" w:cs="Arial"/>
                <w:sz w:val="20"/>
                <w:szCs w:val="20"/>
              </w:rPr>
              <w:t xml:space="preserve">, reflecting high Value for Money and notwithstanding the </w:t>
            </w:r>
            <w:r w:rsidR="00174098" w:rsidRPr="003E0B4D">
              <w:rPr>
                <w:rFonts w:ascii="Arial" w:hAnsi="Arial" w:cs="Arial"/>
                <w:sz w:val="20"/>
                <w:szCs w:val="20"/>
              </w:rPr>
              <w:t>wider strategic, social and economic outcomes that could be achieved through the delivery of the scheme</w:t>
            </w:r>
            <w:r w:rsidRPr="003E0B4D">
              <w:rPr>
                <w:rFonts w:ascii="Arial" w:hAnsi="Arial" w:cs="Arial"/>
                <w:sz w:val="20"/>
                <w:szCs w:val="20"/>
              </w:rPr>
              <w:t>, described in 5.</w:t>
            </w:r>
            <w:r w:rsidR="004F6852" w:rsidRPr="003E0B4D">
              <w:rPr>
                <w:rFonts w:ascii="Arial" w:hAnsi="Arial" w:cs="Arial"/>
                <w:sz w:val="20"/>
                <w:szCs w:val="20"/>
              </w:rPr>
              <w:t>4.2</w:t>
            </w:r>
            <w:r w:rsidRPr="003E0B4D">
              <w:rPr>
                <w:rFonts w:ascii="Arial" w:hAnsi="Arial" w:cs="Arial"/>
                <w:sz w:val="20"/>
                <w:szCs w:val="20"/>
              </w:rPr>
              <w:t>.</w:t>
            </w:r>
            <w:r w:rsidRPr="004F6852">
              <w:rPr>
                <w:rFonts w:ascii="Arial" w:hAnsi="Arial" w:cs="Arial"/>
                <w:sz w:val="20"/>
                <w:szCs w:val="20"/>
              </w:rPr>
              <w:t xml:space="preserve">  </w:t>
            </w:r>
          </w:p>
          <w:bookmarkEnd w:id="27"/>
          <w:p w14:paraId="5AA2C3FC" w14:textId="045D1F78" w:rsidR="004C7DA8" w:rsidRPr="004F6852" w:rsidRDefault="004C7DA8" w:rsidP="004C7DA8">
            <w:pPr>
              <w:rPr>
                <w:rFonts w:ascii="Arial" w:hAnsi="Arial" w:cs="Arial"/>
                <w:sz w:val="20"/>
                <w:szCs w:val="20"/>
              </w:rPr>
            </w:pPr>
            <w:r w:rsidRPr="00C033F1">
              <w:rPr>
                <w:rFonts w:ascii="Arial" w:hAnsi="Arial" w:cs="Arial"/>
                <w:sz w:val="20"/>
                <w:szCs w:val="20"/>
                <w:highlight w:val="lightGray"/>
              </w:rPr>
              <w:t>2</w:t>
            </w:r>
            <w:r w:rsidR="00AE06B8">
              <w:rPr>
                <w:rFonts w:ascii="Arial" w:hAnsi="Arial" w:cs="Arial"/>
                <w:sz w:val="20"/>
                <w:szCs w:val="20"/>
                <w:highlight w:val="lightGray"/>
              </w:rPr>
              <w:t>65</w:t>
            </w:r>
            <w:r w:rsidRPr="00C033F1">
              <w:rPr>
                <w:rFonts w:ascii="Arial" w:hAnsi="Arial" w:cs="Arial"/>
                <w:sz w:val="20"/>
                <w:szCs w:val="20"/>
                <w:highlight w:val="lightGray"/>
              </w:rPr>
              <w:t xml:space="preserve"> words</w:t>
            </w:r>
          </w:p>
          <w:p w14:paraId="47E406FE" w14:textId="77777777" w:rsidR="004C7DA8" w:rsidRPr="004F6852" w:rsidRDefault="004C7DA8" w:rsidP="004C7DA8">
            <w:pPr>
              <w:widowControl w:val="0"/>
              <w:tabs>
                <w:tab w:val="left" w:pos="908"/>
              </w:tabs>
              <w:autoSpaceDE w:val="0"/>
              <w:autoSpaceDN w:val="0"/>
              <w:spacing w:before="19"/>
              <w:ind w:right="199"/>
              <w:jc w:val="both"/>
              <w:rPr>
                <w:rFonts w:ascii="Arial" w:hAnsi="Arial" w:cs="Arial"/>
                <w:sz w:val="24"/>
                <w:szCs w:val="24"/>
              </w:rPr>
            </w:pPr>
          </w:p>
        </w:tc>
      </w:tr>
      <w:bookmarkEnd w:id="28"/>
      <w:tr w:rsidR="004C7DA8" w14:paraId="0A0874E7" w14:textId="77777777" w:rsidTr="00E67763">
        <w:tc>
          <w:tcPr>
            <w:tcW w:w="9554" w:type="dxa"/>
            <w:shd w:val="clear" w:color="auto" w:fill="E7E6E6" w:themeFill="background2"/>
          </w:tcPr>
          <w:p w14:paraId="4617D1C0" w14:textId="344E309F" w:rsidR="004C7DA8" w:rsidRPr="00EE5E48" w:rsidRDefault="004C7DA8" w:rsidP="00E45B7F">
            <w:pPr>
              <w:pStyle w:val="ListParagraph"/>
              <w:widowControl w:val="0"/>
              <w:numPr>
                <w:ilvl w:val="2"/>
                <w:numId w:val="7"/>
              </w:numPr>
              <w:tabs>
                <w:tab w:val="left" w:pos="836"/>
              </w:tabs>
              <w:autoSpaceDE w:val="0"/>
              <w:autoSpaceDN w:val="0"/>
              <w:spacing w:before="93"/>
              <w:ind w:right="38"/>
              <w:rPr>
                <w:rFonts w:ascii="Arial" w:hAnsi="Arial" w:cs="Arial"/>
                <w:sz w:val="24"/>
              </w:rPr>
            </w:pPr>
            <w:r w:rsidRPr="00EE5E48">
              <w:rPr>
                <w:rFonts w:ascii="Arial" w:hAnsi="Arial" w:cs="Arial"/>
                <w:sz w:val="24"/>
              </w:rPr>
              <w:t>Please describe the non-</w:t>
            </w:r>
            <w:r w:rsidRPr="00EE5E48">
              <w:rPr>
                <w:rFonts w:ascii="Arial" w:hAnsi="Arial" w:cs="Arial"/>
                <w:spacing w:val="1"/>
                <w:sz w:val="24"/>
              </w:rPr>
              <w:t xml:space="preserve"> </w:t>
            </w:r>
            <w:r w:rsidRPr="00EE5E48">
              <w:rPr>
                <w:rFonts w:ascii="Arial" w:hAnsi="Arial" w:cs="Arial"/>
                <w:sz w:val="24"/>
              </w:rPr>
              <w:t>monetised impacts the bid will have</w:t>
            </w:r>
            <w:r>
              <w:rPr>
                <w:rFonts w:ascii="Arial" w:hAnsi="Arial" w:cs="Arial"/>
                <w:sz w:val="24"/>
              </w:rPr>
              <w:t xml:space="preserve"> </w:t>
            </w:r>
            <w:r w:rsidRPr="00EE5E48">
              <w:rPr>
                <w:rFonts w:ascii="Arial" w:hAnsi="Arial" w:cs="Arial"/>
                <w:spacing w:val="-64"/>
                <w:sz w:val="24"/>
              </w:rPr>
              <w:t xml:space="preserve"> </w:t>
            </w:r>
            <w:r w:rsidRPr="00EE5E48">
              <w:rPr>
                <w:rFonts w:ascii="Arial" w:hAnsi="Arial" w:cs="Arial"/>
                <w:sz w:val="24"/>
              </w:rPr>
              <w:t>and provide a summary of how</w:t>
            </w:r>
            <w:r w:rsidRPr="00EE5E48">
              <w:rPr>
                <w:rFonts w:ascii="Arial" w:hAnsi="Arial" w:cs="Arial"/>
                <w:spacing w:val="1"/>
                <w:sz w:val="24"/>
              </w:rPr>
              <w:t xml:space="preserve"> </w:t>
            </w:r>
            <w:r w:rsidRPr="00EE5E48">
              <w:rPr>
                <w:rFonts w:ascii="Arial" w:hAnsi="Arial" w:cs="Arial"/>
                <w:sz w:val="24"/>
              </w:rPr>
              <w:t>these have been assessed,</w:t>
            </w:r>
            <w:r w:rsidRPr="00EE5E48">
              <w:rPr>
                <w:rFonts w:ascii="Arial" w:hAnsi="Arial" w:cs="Arial"/>
                <w:spacing w:val="1"/>
                <w:sz w:val="24"/>
              </w:rPr>
              <w:t xml:space="preserve"> </w:t>
            </w:r>
            <w:r w:rsidRPr="00EE5E48">
              <w:rPr>
                <w:rFonts w:ascii="Arial" w:hAnsi="Arial" w:cs="Arial"/>
                <w:sz w:val="24"/>
              </w:rPr>
              <w:t>including the expected scale of</w:t>
            </w:r>
            <w:r w:rsidRPr="00EE5E48">
              <w:rPr>
                <w:rFonts w:ascii="Arial" w:hAnsi="Arial" w:cs="Arial"/>
                <w:spacing w:val="1"/>
                <w:sz w:val="24"/>
              </w:rPr>
              <w:t xml:space="preserve"> </w:t>
            </w:r>
            <w:r w:rsidRPr="00EE5E48">
              <w:rPr>
                <w:rFonts w:ascii="Arial" w:hAnsi="Arial" w:cs="Arial"/>
                <w:sz w:val="24"/>
              </w:rPr>
              <w:t>these impacts. These will be</w:t>
            </w:r>
            <w:r w:rsidRPr="00EE5E48">
              <w:rPr>
                <w:rFonts w:ascii="Arial" w:hAnsi="Arial" w:cs="Arial"/>
                <w:spacing w:val="1"/>
                <w:sz w:val="24"/>
              </w:rPr>
              <w:t xml:space="preserve"> </w:t>
            </w:r>
            <w:r w:rsidRPr="00EE5E48">
              <w:rPr>
                <w:rFonts w:ascii="Arial" w:hAnsi="Arial" w:cs="Arial"/>
                <w:sz w:val="24"/>
              </w:rPr>
              <w:t>factored into the overall Value for</w:t>
            </w:r>
            <w:r w:rsidRPr="00EE5E48">
              <w:rPr>
                <w:rFonts w:ascii="Arial" w:hAnsi="Arial" w:cs="Arial"/>
                <w:spacing w:val="1"/>
                <w:sz w:val="24"/>
              </w:rPr>
              <w:t xml:space="preserve"> </w:t>
            </w:r>
            <w:r w:rsidRPr="00EE5E48">
              <w:rPr>
                <w:rFonts w:ascii="Arial" w:hAnsi="Arial" w:cs="Arial"/>
                <w:sz w:val="24"/>
              </w:rPr>
              <w:t>Money</w:t>
            </w:r>
            <w:r w:rsidRPr="00EE5E48">
              <w:rPr>
                <w:rFonts w:ascii="Arial" w:hAnsi="Arial" w:cs="Arial"/>
                <w:spacing w:val="-1"/>
                <w:sz w:val="24"/>
              </w:rPr>
              <w:t xml:space="preserve"> </w:t>
            </w:r>
            <w:r w:rsidRPr="00EE5E48">
              <w:rPr>
                <w:rFonts w:ascii="Arial" w:hAnsi="Arial" w:cs="Arial"/>
                <w:sz w:val="24"/>
              </w:rPr>
              <w:t>assessment</w:t>
            </w:r>
            <w:r w:rsidRPr="00EE5E48">
              <w:rPr>
                <w:rFonts w:ascii="Arial" w:hAnsi="Arial" w:cs="Arial"/>
                <w:spacing w:val="-3"/>
                <w:sz w:val="24"/>
              </w:rPr>
              <w:t xml:space="preserve"> </w:t>
            </w:r>
            <w:r w:rsidRPr="00EE5E48">
              <w:rPr>
                <w:rFonts w:ascii="Arial" w:hAnsi="Arial" w:cs="Arial"/>
                <w:sz w:val="24"/>
              </w:rPr>
              <w:t>of</w:t>
            </w:r>
            <w:r w:rsidRPr="00EE5E48">
              <w:rPr>
                <w:rFonts w:ascii="Arial" w:hAnsi="Arial" w:cs="Arial"/>
                <w:spacing w:val="-2"/>
                <w:sz w:val="24"/>
              </w:rPr>
              <w:t xml:space="preserve"> </w:t>
            </w:r>
            <w:r w:rsidRPr="00EE5E48">
              <w:rPr>
                <w:rFonts w:ascii="Arial" w:hAnsi="Arial" w:cs="Arial"/>
                <w:sz w:val="24"/>
              </w:rPr>
              <w:t>the</w:t>
            </w:r>
            <w:r w:rsidRPr="00EE5E48">
              <w:rPr>
                <w:rFonts w:ascii="Arial" w:hAnsi="Arial" w:cs="Arial"/>
                <w:spacing w:val="-2"/>
                <w:sz w:val="24"/>
              </w:rPr>
              <w:t xml:space="preserve"> </w:t>
            </w:r>
            <w:r w:rsidRPr="00EE5E48">
              <w:rPr>
                <w:rFonts w:ascii="Arial" w:hAnsi="Arial" w:cs="Arial"/>
                <w:sz w:val="24"/>
              </w:rPr>
              <w:t>bid.</w:t>
            </w:r>
          </w:p>
          <w:p w14:paraId="5160CF95" w14:textId="7D7B05A3" w:rsidR="004C7DA8" w:rsidRPr="00E808FE" w:rsidRDefault="004C7DA8" w:rsidP="004C7DA8">
            <w:pPr>
              <w:widowControl w:val="0"/>
              <w:tabs>
                <w:tab w:val="left" w:pos="836"/>
              </w:tabs>
              <w:autoSpaceDE w:val="0"/>
              <w:autoSpaceDN w:val="0"/>
              <w:spacing w:before="93"/>
              <w:ind w:right="38"/>
              <w:rPr>
                <w:rFonts w:ascii="Arial" w:hAnsi="Arial" w:cs="Arial"/>
                <w:sz w:val="24"/>
                <w:highlight w:val="yellow"/>
              </w:rPr>
            </w:pPr>
            <w:r w:rsidRPr="00EE5E48">
              <w:rPr>
                <w:rFonts w:ascii="Arial" w:hAnsi="Arial" w:cs="Arial"/>
                <w:sz w:val="24"/>
              </w:rPr>
              <w:t>(500 words)</w:t>
            </w:r>
          </w:p>
        </w:tc>
      </w:tr>
      <w:tr w:rsidR="008A6199" w14:paraId="2C31CE83" w14:textId="77777777" w:rsidTr="0099385B">
        <w:tc>
          <w:tcPr>
            <w:tcW w:w="9554" w:type="dxa"/>
            <w:shd w:val="clear" w:color="auto" w:fill="FFFFFF" w:themeFill="background1"/>
          </w:tcPr>
          <w:p w14:paraId="08F921B3" w14:textId="77777777" w:rsidR="008A6199" w:rsidRPr="008A6199" w:rsidRDefault="008A6199" w:rsidP="008A6199">
            <w:pPr>
              <w:widowControl w:val="0"/>
              <w:tabs>
                <w:tab w:val="left" w:pos="908"/>
              </w:tabs>
              <w:autoSpaceDE w:val="0"/>
              <w:autoSpaceDN w:val="0"/>
              <w:spacing w:before="120" w:after="120"/>
              <w:jc w:val="both"/>
              <w:rPr>
                <w:rFonts w:ascii="Arial" w:hAnsi="Arial" w:cs="Arial"/>
                <w:sz w:val="20"/>
                <w:szCs w:val="20"/>
              </w:rPr>
            </w:pPr>
            <w:bookmarkStart w:id="30" w:name="_Hlk104891818"/>
            <w:r w:rsidRPr="008A6199">
              <w:rPr>
                <w:rFonts w:ascii="Arial" w:hAnsi="Arial" w:cs="Arial"/>
                <w:sz w:val="20"/>
                <w:szCs w:val="20"/>
              </w:rPr>
              <w:t xml:space="preserve">Alongside national impacts monetised, the Freshney Leisure Scheme will support local construction activities directly and going forward, the new leisure assets will also play a significant role in confirming a healthy supply of longer-term FTE employment opportunities locally. </w:t>
            </w:r>
          </w:p>
          <w:p w14:paraId="588E8453" w14:textId="77777777" w:rsidR="008A6199" w:rsidRPr="008A6199" w:rsidRDefault="008A6199" w:rsidP="008A6199">
            <w:pPr>
              <w:spacing w:before="120" w:after="120"/>
              <w:jc w:val="both"/>
              <w:rPr>
                <w:rFonts w:ascii="Arial" w:hAnsi="Arial" w:cs="Arial"/>
                <w:sz w:val="20"/>
                <w:szCs w:val="20"/>
              </w:rPr>
            </w:pPr>
            <w:r w:rsidRPr="008A6199">
              <w:rPr>
                <w:rFonts w:ascii="Arial" w:hAnsi="Arial" w:cs="Arial"/>
                <w:sz w:val="20"/>
                <w:szCs w:val="20"/>
              </w:rPr>
              <w:t xml:space="preserve">In driving footfall and spending at the core, the scheme will also support further town centre FTE jobs, although for prudence, no attempt has been made to monetise wider expected town centre employment impacts.  </w:t>
            </w:r>
          </w:p>
          <w:p w14:paraId="6E775C1C" w14:textId="33D916E7" w:rsidR="008A6199" w:rsidRPr="008A6199" w:rsidRDefault="008A6199" w:rsidP="008A6199">
            <w:pPr>
              <w:spacing w:before="120" w:after="120"/>
              <w:jc w:val="both"/>
              <w:rPr>
                <w:rFonts w:ascii="Arial" w:hAnsi="Arial" w:cs="Arial"/>
                <w:sz w:val="20"/>
                <w:szCs w:val="20"/>
              </w:rPr>
            </w:pPr>
            <w:r w:rsidRPr="008A6199">
              <w:rPr>
                <w:rFonts w:ascii="Arial" w:hAnsi="Arial" w:cs="Arial"/>
                <w:sz w:val="20"/>
                <w:szCs w:val="20"/>
              </w:rPr>
              <w:t xml:space="preserve">Modelling of gross construction job years has used a turnover per construction job benchmark for Yorkshire and Humber </w:t>
            </w:r>
            <w:r w:rsidRPr="009C3766">
              <w:rPr>
                <w:rFonts w:ascii="Arial" w:hAnsi="Arial" w:cs="Arial"/>
                <w:sz w:val="20"/>
                <w:szCs w:val="20"/>
              </w:rPr>
              <w:t>(£</w:t>
            </w:r>
            <w:r w:rsidR="009C3766" w:rsidRPr="009C3766">
              <w:rPr>
                <w:rFonts w:ascii="Arial" w:hAnsi="Arial" w:cs="Arial"/>
                <w:sz w:val="20"/>
                <w:szCs w:val="20"/>
              </w:rPr>
              <w:t>151,641</w:t>
            </w:r>
            <w:r w:rsidRPr="009C3766">
              <w:rPr>
                <w:rFonts w:ascii="Arial" w:hAnsi="Arial" w:cs="Arial"/>
                <w:sz w:val="20"/>
                <w:szCs w:val="20"/>
              </w:rPr>
              <w:t>, ONS</w:t>
            </w:r>
            <w:r w:rsidRPr="008A6199">
              <w:rPr>
                <w:rFonts w:ascii="Arial" w:hAnsi="Arial" w:cs="Arial"/>
                <w:sz w:val="20"/>
                <w:szCs w:val="20"/>
              </w:rPr>
              <w:t xml:space="preserve"> BPE 2021) and adjustments for local level leakage (-50%), displacement (-35%) and induced employment effects (1.15) have then enabled net estimates to be derived. Note, </w:t>
            </w:r>
            <w:r w:rsidRPr="008A6199">
              <w:rPr>
                <w:rFonts w:ascii="Arial" w:hAnsi="Arial" w:cs="Arial"/>
                <w:sz w:val="20"/>
                <w:szCs w:val="20"/>
              </w:rPr>
              <w:lastRenderedPageBreak/>
              <w:t xml:space="preserve">investment will support construction job years ‘directly’ and in the supply chain, so only an induced multiplier has been applied. </w:t>
            </w:r>
          </w:p>
          <w:p w14:paraId="741596F4" w14:textId="28335DE4" w:rsidR="008A6199" w:rsidRPr="008A6199" w:rsidRDefault="008A6199" w:rsidP="008A6199">
            <w:pPr>
              <w:spacing w:before="120" w:after="120"/>
              <w:jc w:val="both"/>
              <w:rPr>
                <w:rFonts w:ascii="Arial" w:hAnsi="Arial" w:cs="Arial"/>
                <w:sz w:val="20"/>
                <w:szCs w:val="20"/>
              </w:rPr>
            </w:pPr>
            <w:r w:rsidRPr="008A6199">
              <w:rPr>
                <w:rFonts w:ascii="Arial" w:hAnsi="Arial" w:cs="Arial"/>
                <w:sz w:val="20"/>
                <w:szCs w:val="20"/>
              </w:rPr>
              <w:t>Gross and net (to NEL) longer term FTE employment effects have also been modelled, based on NIA floorspace estimates and HCA employment density benchmarks (</w:t>
            </w:r>
            <w:r w:rsidR="009B157F">
              <w:rPr>
                <w:rFonts w:ascii="Arial" w:hAnsi="Arial" w:cs="Arial"/>
                <w:sz w:val="20"/>
                <w:szCs w:val="20"/>
              </w:rPr>
              <w:t>17.5</w:t>
            </w:r>
            <w:r w:rsidRPr="008A6199">
              <w:rPr>
                <w:rFonts w:ascii="Arial" w:hAnsi="Arial" w:cs="Arial"/>
                <w:sz w:val="20"/>
                <w:szCs w:val="20"/>
              </w:rPr>
              <w:t>-</w:t>
            </w:r>
            <w:r w:rsidR="009B157F">
              <w:rPr>
                <w:rFonts w:ascii="Arial" w:hAnsi="Arial" w:cs="Arial"/>
                <w:sz w:val="20"/>
                <w:szCs w:val="20"/>
              </w:rPr>
              <w:t>75</w:t>
            </w:r>
            <w:r w:rsidRPr="008A6199">
              <w:rPr>
                <w:rFonts w:ascii="Arial" w:hAnsi="Arial" w:cs="Arial"/>
                <w:sz w:val="20"/>
                <w:szCs w:val="20"/>
              </w:rPr>
              <w:t xml:space="preserve"> sqm NIA per leisure FTE job). For prudence, a small (10%) deduction to gross FTE job estimates has been made to reflect inevitable periods of underoccupancy. </w:t>
            </w:r>
          </w:p>
          <w:p w14:paraId="7B4D0759" w14:textId="4315470D" w:rsidR="008A6199" w:rsidRPr="008A6199" w:rsidRDefault="008A6199" w:rsidP="008A6199">
            <w:pPr>
              <w:spacing w:before="120" w:after="120"/>
              <w:jc w:val="both"/>
              <w:rPr>
                <w:rFonts w:ascii="Arial" w:hAnsi="Arial" w:cs="Arial"/>
                <w:sz w:val="20"/>
                <w:szCs w:val="20"/>
              </w:rPr>
            </w:pPr>
            <w:r w:rsidRPr="008A6199">
              <w:rPr>
                <w:rFonts w:ascii="Arial" w:hAnsi="Arial" w:cs="Arial"/>
                <w:sz w:val="20"/>
                <w:szCs w:val="20"/>
              </w:rPr>
              <w:t>Prudent net adjustments for leakage (-</w:t>
            </w:r>
            <w:r w:rsidR="009B157F">
              <w:rPr>
                <w:rFonts w:ascii="Arial" w:hAnsi="Arial" w:cs="Arial"/>
                <w:sz w:val="20"/>
                <w:szCs w:val="20"/>
              </w:rPr>
              <w:t>2</w:t>
            </w:r>
            <w:r w:rsidR="00536C22">
              <w:rPr>
                <w:rFonts w:ascii="Arial" w:hAnsi="Arial" w:cs="Arial"/>
                <w:sz w:val="20"/>
                <w:szCs w:val="20"/>
              </w:rPr>
              <w:t>0</w:t>
            </w:r>
            <w:r w:rsidRPr="008A6199">
              <w:rPr>
                <w:rFonts w:ascii="Arial" w:hAnsi="Arial" w:cs="Arial"/>
                <w:sz w:val="20"/>
                <w:szCs w:val="20"/>
              </w:rPr>
              <w:t>%</w:t>
            </w:r>
            <w:r w:rsidR="00536C22">
              <w:rPr>
                <w:rFonts w:ascii="Arial" w:hAnsi="Arial" w:cs="Arial"/>
                <w:sz w:val="20"/>
                <w:szCs w:val="20"/>
              </w:rPr>
              <w:t>, Census 2011</w:t>
            </w:r>
            <w:r w:rsidRPr="008A6199">
              <w:rPr>
                <w:rFonts w:ascii="Arial" w:hAnsi="Arial" w:cs="Arial"/>
                <w:sz w:val="20"/>
                <w:szCs w:val="20"/>
              </w:rPr>
              <w:t xml:space="preserve">), displacement (-25%) and indirect and induced (1.35 multiplier) effects have then enabled net estimates to NEL to be derived. </w:t>
            </w:r>
          </w:p>
          <w:p w14:paraId="551FD326" w14:textId="77777777" w:rsidR="008A6199" w:rsidRPr="008A6199" w:rsidRDefault="008A6199" w:rsidP="008A6199">
            <w:pPr>
              <w:widowControl w:val="0"/>
              <w:tabs>
                <w:tab w:val="left" w:pos="908"/>
              </w:tabs>
              <w:autoSpaceDE w:val="0"/>
              <w:autoSpaceDN w:val="0"/>
              <w:spacing w:before="120" w:after="120"/>
              <w:jc w:val="both"/>
              <w:rPr>
                <w:rFonts w:ascii="Arial" w:hAnsi="Arial" w:cs="Arial"/>
                <w:sz w:val="20"/>
                <w:szCs w:val="20"/>
              </w:rPr>
            </w:pPr>
            <w:r w:rsidRPr="008A6199">
              <w:rPr>
                <w:rFonts w:ascii="Arial" w:hAnsi="Arial" w:cs="Arial"/>
                <w:sz w:val="20"/>
                <w:szCs w:val="20"/>
              </w:rPr>
              <w:t>Modelling of cumulative net GVA returns from construction activities and 10 years’ worth of longer-term operational effects has then enabled estimates of GVA returns to NEL’s economy.</w:t>
            </w:r>
          </w:p>
          <w:p w14:paraId="40F42F59" w14:textId="77777777" w:rsidR="008A6199" w:rsidRPr="008A6199" w:rsidRDefault="008A6199" w:rsidP="008A6199">
            <w:pPr>
              <w:widowControl w:val="0"/>
              <w:tabs>
                <w:tab w:val="left" w:pos="908"/>
              </w:tabs>
              <w:autoSpaceDE w:val="0"/>
              <w:autoSpaceDN w:val="0"/>
              <w:spacing w:before="120" w:after="120"/>
              <w:jc w:val="both"/>
              <w:rPr>
                <w:rFonts w:ascii="Arial" w:hAnsi="Arial" w:cs="Arial"/>
                <w:sz w:val="20"/>
                <w:szCs w:val="20"/>
              </w:rPr>
            </w:pPr>
            <w:r w:rsidRPr="008A6199">
              <w:rPr>
                <w:rFonts w:ascii="Arial" w:hAnsi="Arial" w:cs="Arial"/>
                <w:sz w:val="20"/>
                <w:szCs w:val="20"/>
              </w:rPr>
              <w:t xml:space="preserve">The table below shows local level (NEL) employment and GVA impacts. </w:t>
            </w:r>
          </w:p>
          <w:tbl>
            <w:tblPr>
              <w:tblStyle w:val="TableGrid"/>
              <w:tblW w:w="0" w:type="auto"/>
              <w:tblLook w:val="04A0" w:firstRow="1" w:lastRow="0" w:firstColumn="1" w:lastColumn="0" w:noHBand="0" w:noVBand="1"/>
            </w:tblPr>
            <w:tblGrid>
              <w:gridCol w:w="2363"/>
              <w:gridCol w:w="1633"/>
              <w:gridCol w:w="1620"/>
              <w:gridCol w:w="1869"/>
              <w:gridCol w:w="1843"/>
            </w:tblGrid>
            <w:tr w:rsidR="008A6199" w:rsidRPr="008A6199" w14:paraId="2CF4EE3D" w14:textId="77777777" w:rsidTr="00DA2C1A">
              <w:trPr>
                <w:trHeight w:val="202"/>
              </w:trPr>
              <w:tc>
                <w:tcPr>
                  <w:tcW w:w="14004" w:type="dxa"/>
                  <w:gridSpan w:val="5"/>
                  <w:shd w:val="clear" w:color="auto" w:fill="000000" w:themeFill="text1"/>
                  <w:vAlign w:val="center"/>
                </w:tcPr>
                <w:p w14:paraId="72C93B4D" w14:textId="77777777" w:rsidR="008A6199" w:rsidRPr="008A6199" w:rsidRDefault="008A6199" w:rsidP="008A6199">
                  <w:pPr>
                    <w:spacing w:before="60" w:after="60"/>
                    <w:rPr>
                      <w:rFonts w:ascii="Arial" w:hAnsi="Arial" w:cs="Arial"/>
                      <w:b/>
                      <w:bCs/>
                      <w:color w:val="FFFFFF" w:themeColor="background1"/>
                      <w:sz w:val="20"/>
                      <w:szCs w:val="20"/>
                      <w:lang w:val="en-US"/>
                    </w:rPr>
                  </w:pPr>
                  <w:r w:rsidRPr="008A6199">
                    <w:rPr>
                      <w:rFonts w:ascii="Arial" w:hAnsi="Arial" w:cs="Arial"/>
                      <w:b/>
                      <w:bCs/>
                      <w:color w:val="FFFFFF" w:themeColor="background1"/>
                      <w:sz w:val="20"/>
                      <w:szCs w:val="20"/>
                      <w:lang w:val="en-US"/>
                    </w:rPr>
                    <w:t>Freshney Leisure Scheme – Local Impacts (NEL)</w:t>
                  </w:r>
                </w:p>
              </w:tc>
            </w:tr>
            <w:tr w:rsidR="008A6199" w:rsidRPr="008A6199" w14:paraId="01259A00" w14:textId="77777777" w:rsidTr="00DA2C1A">
              <w:trPr>
                <w:trHeight w:val="404"/>
              </w:trPr>
              <w:tc>
                <w:tcPr>
                  <w:tcW w:w="3573" w:type="dxa"/>
                  <w:shd w:val="clear" w:color="auto" w:fill="D0CECE" w:themeFill="background2" w:themeFillShade="E6"/>
                  <w:vAlign w:val="center"/>
                </w:tcPr>
                <w:p w14:paraId="4B6457FA" w14:textId="77777777" w:rsidR="008A6199" w:rsidRPr="008A6199" w:rsidRDefault="008A6199" w:rsidP="008A6199">
                  <w:pPr>
                    <w:spacing w:before="60" w:after="60"/>
                    <w:jc w:val="center"/>
                    <w:rPr>
                      <w:rFonts w:ascii="Arial" w:hAnsi="Arial" w:cs="Arial"/>
                      <w:b/>
                      <w:bCs/>
                      <w:sz w:val="20"/>
                      <w:szCs w:val="20"/>
                      <w:lang w:val="en-US"/>
                    </w:rPr>
                  </w:pPr>
                </w:p>
              </w:tc>
              <w:tc>
                <w:tcPr>
                  <w:tcW w:w="2693" w:type="dxa"/>
                  <w:shd w:val="clear" w:color="auto" w:fill="D0CECE" w:themeFill="background2" w:themeFillShade="E6"/>
                  <w:vAlign w:val="center"/>
                </w:tcPr>
                <w:p w14:paraId="638FE60A" w14:textId="77777777" w:rsidR="008A6199" w:rsidRPr="008A6199" w:rsidRDefault="008A6199" w:rsidP="008A6199">
                  <w:pPr>
                    <w:spacing w:before="60" w:after="60"/>
                    <w:jc w:val="center"/>
                    <w:rPr>
                      <w:rFonts w:ascii="Arial" w:hAnsi="Arial" w:cs="Arial"/>
                      <w:b/>
                      <w:bCs/>
                      <w:sz w:val="20"/>
                      <w:szCs w:val="20"/>
                      <w:lang w:val="en-US"/>
                    </w:rPr>
                  </w:pPr>
                  <w:r w:rsidRPr="008A6199">
                    <w:rPr>
                      <w:rFonts w:ascii="Arial" w:hAnsi="Arial" w:cs="Arial"/>
                      <w:b/>
                      <w:bCs/>
                      <w:iCs/>
                      <w:sz w:val="20"/>
                      <w:szCs w:val="20"/>
                    </w:rPr>
                    <w:t>Gross FTE Jobs</w:t>
                  </w:r>
                </w:p>
              </w:tc>
              <w:tc>
                <w:tcPr>
                  <w:tcW w:w="2693" w:type="dxa"/>
                  <w:shd w:val="clear" w:color="auto" w:fill="D0CECE" w:themeFill="background2" w:themeFillShade="E6"/>
                  <w:vAlign w:val="center"/>
                </w:tcPr>
                <w:p w14:paraId="2278EDC5" w14:textId="77777777" w:rsidR="008A6199" w:rsidRPr="008A6199" w:rsidRDefault="008A6199" w:rsidP="008A6199">
                  <w:pPr>
                    <w:spacing w:before="60" w:after="60"/>
                    <w:jc w:val="center"/>
                    <w:rPr>
                      <w:rFonts w:ascii="Arial" w:hAnsi="Arial" w:cs="Arial"/>
                      <w:b/>
                      <w:bCs/>
                      <w:sz w:val="20"/>
                      <w:szCs w:val="20"/>
                      <w:lang w:val="en-US"/>
                    </w:rPr>
                  </w:pPr>
                  <w:r w:rsidRPr="008A6199">
                    <w:rPr>
                      <w:rFonts w:ascii="Arial" w:hAnsi="Arial" w:cs="Arial"/>
                      <w:b/>
                      <w:bCs/>
                      <w:iCs/>
                      <w:sz w:val="20"/>
                      <w:szCs w:val="20"/>
                    </w:rPr>
                    <w:t>Net FTE Jobs</w:t>
                  </w:r>
                </w:p>
              </w:tc>
              <w:tc>
                <w:tcPr>
                  <w:tcW w:w="2552" w:type="dxa"/>
                  <w:shd w:val="clear" w:color="auto" w:fill="D0CECE" w:themeFill="background2" w:themeFillShade="E6"/>
                  <w:vAlign w:val="center"/>
                </w:tcPr>
                <w:p w14:paraId="144653C5" w14:textId="2BD1537C" w:rsidR="008A6199" w:rsidRPr="008A6199" w:rsidRDefault="008A6199" w:rsidP="008A6199">
                  <w:pPr>
                    <w:spacing w:before="60" w:after="60"/>
                    <w:jc w:val="center"/>
                    <w:rPr>
                      <w:rFonts w:ascii="Arial" w:hAnsi="Arial" w:cs="Arial"/>
                      <w:b/>
                      <w:bCs/>
                      <w:sz w:val="20"/>
                      <w:szCs w:val="20"/>
                      <w:lang w:val="en-US"/>
                    </w:rPr>
                  </w:pPr>
                  <w:r w:rsidRPr="008A6199">
                    <w:rPr>
                      <w:rFonts w:ascii="Arial" w:hAnsi="Arial" w:cs="Arial"/>
                      <w:b/>
                      <w:bCs/>
                      <w:iCs/>
                      <w:sz w:val="20"/>
                      <w:szCs w:val="20"/>
                    </w:rPr>
                    <w:t xml:space="preserve">Cumulative </w:t>
                  </w:r>
                  <w:r w:rsidR="009B157F">
                    <w:rPr>
                      <w:rFonts w:ascii="Arial" w:hAnsi="Arial" w:cs="Arial"/>
                      <w:b/>
                      <w:bCs/>
                      <w:iCs/>
                      <w:sz w:val="20"/>
                      <w:szCs w:val="20"/>
                    </w:rPr>
                    <w:br/>
                  </w:r>
                  <w:r w:rsidRPr="008A6199">
                    <w:rPr>
                      <w:rFonts w:ascii="Arial" w:hAnsi="Arial" w:cs="Arial"/>
                      <w:b/>
                      <w:bCs/>
                      <w:iCs/>
                      <w:sz w:val="20"/>
                      <w:szCs w:val="20"/>
                    </w:rPr>
                    <w:t>Net GVA</w:t>
                  </w:r>
                </w:p>
              </w:tc>
              <w:tc>
                <w:tcPr>
                  <w:tcW w:w="2493" w:type="dxa"/>
                  <w:shd w:val="clear" w:color="auto" w:fill="D0CECE" w:themeFill="background2" w:themeFillShade="E6"/>
                  <w:vAlign w:val="center"/>
                </w:tcPr>
                <w:p w14:paraId="69085EB1" w14:textId="77777777" w:rsidR="008A6199" w:rsidRPr="008A6199" w:rsidRDefault="008A6199" w:rsidP="008A6199">
                  <w:pPr>
                    <w:spacing w:before="60" w:after="60"/>
                    <w:jc w:val="center"/>
                    <w:rPr>
                      <w:rFonts w:ascii="Arial" w:hAnsi="Arial" w:cs="Arial"/>
                      <w:b/>
                      <w:bCs/>
                      <w:sz w:val="20"/>
                      <w:szCs w:val="20"/>
                      <w:lang w:val="en-US"/>
                    </w:rPr>
                  </w:pPr>
                  <w:r w:rsidRPr="008A6199">
                    <w:rPr>
                      <w:rFonts w:ascii="Arial" w:hAnsi="Arial" w:cs="Arial"/>
                      <w:b/>
                      <w:bCs/>
                      <w:iCs/>
                      <w:sz w:val="20"/>
                      <w:szCs w:val="20"/>
                    </w:rPr>
                    <w:t>Net GVA (NPV)</w:t>
                  </w:r>
                </w:p>
              </w:tc>
            </w:tr>
            <w:tr w:rsidR="008A6199" w:rsidRPr="008A6199" w14:paraId="000E96C4" w14:textId="77777777" w:rsidTr="00DA2C1A">
              <w:trPr>
                <w:trHeight w:val="202"/>
              </w:trPr>
              <w:tc>
                <w:tcPr>
                  <w:tcW w:w="3573" w:type="dxa"/>
                  <w:vAlign w:val="center"/>
                </w:tcPr>
                <w:p w14:paraId="1A91A27B" w14:textId="77777777" w:rsidR="008A6199" w:rsidRPr="008A6199" w:rsidRDefault="008A6199" w:rsidP="008A6199">
                  <w:pPr>
                    <w:spacing w:before="60" w:after="60"/>
                    <w:rPr>
                      <w:rFonts w:ascii="Arial" w:hAnsi="Arial" w:cs="Arial"/>
                      <w:bCs/>
                      <w:sz w:val="20"/>
                      <w:szCs w:val="20"/>
                      <w:lang w:val="en-US"/>
                    </w:rPr>
                  </w:pPr>
                  <w:r w:rsidRPr="008A6199">
                    <w:rPr>
                      <w:rFonts w:ascii="Arial" w:hAnsi="Arial" w:cs="Arial"/>
                      <w:bCs/>
                      <w:sz w:val="20"/>
                      <w:szCs w:val="20"/>
                      <w:lang w:val="en-US"/>
                    </w:rPr>
                    <w:t>Construction-related effects</w:t>
                  </w:r>
                </w:p>
              </w:tc>
              <w:tc>
                <w:tcPr>
                  <w:tcW w:w="2693" w:type="dxa"/>
                  <w:vAlign w:val="center"/>
                </w:tcPr>
                <w:p w14:paraId="6013102A" w14:textId="7248EB79" w:rsidR="008A6199" w:rsidRPr="00536C22" w:rsidRDefault="009B157F" w:rsidP="008A6199">
                  <w:pPr>
                    <w:spacing w:before="60" w:after="60"/>
                    <w:jc w:val="center"/>
                    <w:rPr>
                      <w:rFonts w:ascii="Arial" w:hAnsi="Arial" w:cs="Arial"/>
                      <w:sz w:val="20"/>
                      <w:szCs w:val="20"/>
                      <w:lang w:val="en-US"/>
                    </w:rPr>
                  </w:pPr>
                  <w:r w:rsidRPr="00536C22">
                    <w:rPr>
                      <w:rFonts w:ascii="Arial" w:hAnsi="Arial" w:cs="Arial"/>
                      <w:sz w:val="20"/>
                      <w:szCs w:val="20"/>
                      <w:lang w:val="en-US"/>
                    </w:rPr>
                    <w:t>15</w:t>
                  </w:r>
                  <w:r w:rsidR="008A6199" w:rsidRPr="00536C22">
                    <w:rPr>
                      <w:rFonts w:ascii="Arial" w:hAnsi="Arial" w:cs="Arial"/>
                      <w:sz w:val="20"/>
                      <w:szCs w:val="20"/>
                      <w:lang w:val="en-US"/>
                    </w:rPr>
                    <w:t xml:space="preserve"> FTEs</w:t>
                  </w:r>
                  <w:r w:rsidR="008A6199" w:rsidRPr="00536C22">
                    <w:rPr>
                      <w:rFonts w:ascii="Arial" w:hAnsi="Arial" w:cs="Arial"/>
                      <w:sz w:val="20"/>
                      <w:szCs w:val="20"/>
                      <w:lang w:val="en-US"/>
                    </w:rPr>
                    <w:br/>
                    <w:t>(</w:t>
                  </w:r>
                  <w:r w:rsidRPr="00536C22">
                    <w:rPr>
                      <w:rFonts w:ascii="Arial" w:hAnsi="Arial" w:cs="Arial"/>
                      <w:sz w:val="20"/>
                      <w:szCs w:val="20"/>
                      <w:lang w:val="en-US"/>
                    </w:rPr>
                    <w:t>151</w:t>
                  </w:r>
                  <w:r w:rsidR="008A6199" w:rsidRPr="00536C22">
                    <w:rPr>
                      <w:rFonts w:ascii="Arial" w:hAnsi="Arial" w:cs="Arial"/>
                      <w:sz w:val="20"/>
                      <w:szCs w:val="20"/>
                      <w:lang w:val="en-US"/>
                    </w:rPr>
                    <w:t xml:space="preserve"> job years)</w:t>
                  </w:r>
                </w:p>
              </w:tc>
              <w:tc>
                <w:tcPr>
                  <w:tcW w:w="2693" w:type="dxa"/>
                  <w:vAlign w:val="center"/>
                </w:tcPr>
                <w:p w14:paraId="56600B89" w14:textId="45B92C8B" w:rsidR="008A6199" w:rsidRPr="00536C22" w:rsidRDefault="009B157F" w:rsidP="008A6199">
                  <w:pPr>
                    <w:spacing w:before="60" w:after="60"/>
                    <w:jc w:val="center"/>
                    <w:rPr>
                      <w:rFonts w:ascii="Arial" w:hAnsi="Arial" w:cs="Arial"/>
                      <w:sz w:val="20"/>
                      <w:szCs w:val="20"/>
                      <w:lang w:val="en-US"/>
                    </w:rPr>
                  </w:pPr>
                  <w:r w:rsidRPr="00536C22">
                    <w:rPr>
                      <w:rFonts w:ascii="Arial" w:hAnsi="Arial" w:cs="Arial"/>
                      <w:sz w:val="20"/>
                      <w:szCs w:val="20"/>
                      <w:lang w:val="en-US"/>
                    </w:rPr>
                    <w:t>6</w:t>
                  </w:r>
                  <w:r w:rsidR="008A6199" w:rsidRPr="00536C22">
                    <w:rPr>
                      <w:rFonts w:ascii="Arial" w:hAnsi="Arial" w:cs="Arial"/>
                      <w:sz w:val="20"/>
                      <w:szCs w:val="20"/>
                      <w:lang w:val="en-US"/>
                    </w:rPr>
                    <w:t xml:space="preserve"> FTEs </w:t>
                  </w:r>
                  <w:r w:rsidR="008A6199" w:rsidRPr="00536C22">
                    <w:rPr>
                      <w:rFonts w:ascii="Arial" w:hAnsi="Arial" w:cs="Arial"/>
                      <w:sz w:val="20"/>
                      <w:szCs w:val="20"/>
                      <w:lang w:val="en-US"/>
                    </w:rPr>
                    <w:br/>
                    <w:t>(</w:t>
                  </w:r>
                  <w:r w:rsidRPr="00536C22">
                    <w:rPr>
                      <w:rFonts w:ascii="Arial" w:hAnsi="Arial" w:cs="Arial"/>
                      <w:sz w:val="20"/>
                      <w:szCs w:val="20"/>
                      <w:lang w:val="en-US"/>
                    </w:rPr>
                    <w:t>56</w:t>
                  </w:r>
                  <w:r w:rsidR="008A6199" w:rsidRPr="00536C22">
                    <w:rPr>
                      <w:rFonts w:ascii="Arial" w:hAnsi="Arial" w:cs="Arial"/>
                      <w:sz w:val="20"/>
                      <w:szCs w:val="20"/>
                      <w:lang w:val="en-US"/>
                    </w:rPr>
                    <w:t xml:space="preserve"> job years)</w:t>
                  </w:r>
                </w:p>
              </w:tc>
              <w:tc>
                <w:tcPr>
                  <w:tcW w:w="2552" w:type="dxa"/>
                  <w:vAlign w:val="center"/>
                </w:tcPr>
                <w:p w14:paraId="3DA77B0F" w14:textId="0569182E" w:rsidR="008A6199" w:rsidRPr="00536C22" w:rsidRDefault="009B157F" w:rsidP="008A6199">
                  <w:pPr>
                    <w:spacing w:before="60" w:after="60"/>
                    <w:jc w:val="center"/>
                    <w:rPr>
                      <w:rFonts w:ascii="Arial" w:hAnsi="Arial" w:cs="Arial"/>
                      <w:sz w:val="20"/>
                      <w:szCs w:val="20"/>
                      <w:lang w:val="en-US"/>
                    </w:rPr>
                  </w:pPr>
                  <w:r w:rsidRPr="00536C22">
                    <w:rPr>
                      <w:rFonts w:ascii="Arial" w:hAnsi="Arial" w:cs="Arial"/>
                      <w:sz w:val="20"/>
                      <w:szCs w:val="20"/>
                      <w:lang w:val="en-US"/>
                    </w:rPr>
                    <w:t>£2,733,801</w:t>
                  </w:r>
                </w:p>
              </w:tc>
              <w:tc>
                <w:tcPr>
                  <w:tcW w:w="2493" w:type="dxa"/>
                  <w:vAlign w:val="center"/>
                </w:tcPr>
                <w:p w14:paraId="5D28C4B1" w14:textId="2DEE0AF2" w:rsidR="008A6199" w:rsidRPr="00536C22" w:rsidRDefault="009B157F" w:rsidP="008A6199">
                  <w:pPr>
                    <w:spacing w:before="60" w:after="60"/>
                    <w:jc w:val="center"/>
                    <w:rPr>
                      <w:rFonts w:ascii="Arial" w:hAnsi="Arial" w:cs="Arial"/>
                      <w:sz w:val="20"/>
                      <w:szCs w:val="20"/>
                      <w:lang w:val="en-US"/>
                    </w:rPr>
                  </w:pPr>
                  <w:r w:rsidRPr="00536C22">
                    <w:rPr>
                      <w:rFonts w:ascii="Arial" w:hAnsi="Arial" w:cs="Arial"/>
                      <w:sz w:val="20"/>
                      <w:szCs w:val="20"/>
                      <w:lang w:val="en-US"/>
                    </w:rPr>
                    <w:t>£2,622,138</w:t>
                  </w:r>
                </w:p>
              </w:tc>
            </w:tr>
            <w:tr w:rsidR="008A6199" w:rsidRPr="008A6199" w14:paraId="46B153D5" w14:textId="77777777" w:rsidTr="00DA2C1A">
              <w:trPr>
                <w:trHeight w:val="202"/>
              </w:trPr>
              <w:tc>
                <w:tcPr>
                  <w:tcW w:w="3573" w:type="dxa"/>
                  <w:vAlign w:val="center"/>
                </w:tcPr>
                <w:p w14:paraId="4ABA9639" w14:textId="77777777" w:rsidR="008A6199" w:rsidRPr="008A6199" w:rsidRDefault="008A6199" w:rsidP="008A6199">
                  <w:pPr>
                    <w:spacing w:before="60" w:after="60"/>
                    <w:rPr>
                      <w:rFonts w:ascii="Arial" w:hAnsi="Arial" w:cs="Arial"/>
                      <w:bCs/>
                      <w:sz w:val="20"/>
                      <w:szCs w:val="20"/>
                      <w:lang w:val="en-US"/>
                    </w:rPr>
                  </w:pPr>
                  <w:r w:rsidRPr="008A6199">
                    <w:rPr>
                      <w:rFonts w:ascii="Arial" w:hAnsi="Arial" w:cs="Arial"/>
                      <w:bCs/>
                      <w:sz w:val="20"/>
                      <w:szCs w:val="20"/>
                      <w:lang w:val="en-US"/>
                    </w:rPr>
                    <w:t>Longer-term effects (leisure linked)</w:t>
                  </w:r>
                </w:p>
              </w:tc>
              <w:tc>
                <w:tcPr>
                  <w:tcW w:w="2693" w:type="dxa"/>
                  <w:vAlign w:val="center"/>
                </w:tcPr>
                <w:p w14:paraId="7321EB50" w14:textId="4CECFF54" w:rsidR="008A6199" w:rsidRPr="00536C22" w:rsidRDefault="009B157F" w:rsidP="008A6199">
                  <w:pPr>
                    <w:spacing w:before="60" w:after="60"/>
                    <w:jc w:val="center"/>
                    <w:rPr>
                      <w:rFonts w:ascii="Arial" w:hAnsi="Arial" w:cs="Arial"/>
                      <w:sz w:val="20"/>
                      <w:szCs w:val="20"/>
                      <w:lang w:val="en-US"/>
                    </w:rPr>
                  </w:pPr>
                  <w:r w:rsidRPr="00536C22">
                    <w:rPr>
                      <w:rFonts w:ascii="Arial" w:hAnsi="Arial" w:cs="Arial"/>
                      <w:sz w:val="20"/>
                      <w:szCs w:val="20"/>
                      <w:lang w:val="en-US"/>
                    </w:rPr>
                    <w:t>171</w:t>
                  </w:r>
                  <w:r w:rsidR="008A6199" w:rsidRPr="00536C22">
                    <w:rPr>
                      <w:rFonts w:ascii="Arial" w:hAnsi="Arial" w:cs="Arial"/>
                      <w:sz w:val="20"/>
                      <w:szCs w:val="20"/>
                      <w:lang w:val="en-US"/>
                    </w:rPr>
                    <w:t xml:space="preserve"> FTEs</w:t>
                  </w:r>
                </w:p>
              </w:tc>
              <w:tc>
                <w:tcPr>
                  <w:tcW w:w="2693" w:type="dxa"/>
                  <w:vAlign w:val="center"/>
                </w:tcPr>
                <w:p w14:paraId="774D4509" w14:textId="788D9D91" w:rsidR="008A6199" w:rsidRPr="00536C22" w:rsidRDefault="00536C22" w:rsidP="008A6199">
                  <w:pPr>
                    <w:spacing w:before="60" w:after="60"/>
                    <w:jc w:val="center"/>
                    <w:rPr>
                      <w:rFonts w:ascii="Arial" w:hAnsi="Arial" w:cs="Arial"/>
                      <w:sz w:val="20"/>
                      <w:szCs w:val="20"/>
                      <w:lang w:val="en-US"/>
                    </w:rPr>
                  </w:pPr>
                  <w:r w:rsidRPr="00536C22">
                    <w:rPr>
                      <w:rFonts w:ascii="Arial" w:hAnsi="Arial" w:cs="Arial"/>
                      <w:sz w:val="20"/>
                      <w:szCs w:val="20"/>
                      <w:lang w:val="en-US"/>
                    </w:rPr>
                    <w:t>139</w:t>
                  </w:r>
                  <w:r w:rsidR="008A6199" w:rsidRPr="00536C22">
                    <w:rPr>
                      <w:rFonts w:ascii="Arial" w:hAnsi="Arial" w:cs="Arial"/>
                      <w:sz w:val="20"/>
                      <w:szCs w:val="20"/>
                      <w:lang w:val="en-US"/>
                    </w:rPr>
                    <w:t xml:space="preserve"> FTEs</w:t>
                  </w:r>
                </w:p>
              </w:tc>
              <w:tc>
                <w:tcPr>
                  <w:tcW w:w="2552" w:type="dxa"/>
                  <w:vAlign w:val="center"/>
                </w:tcPr>
                <w:p w14:paraId="6A5E568A" w14:textId="6D4F01E4" w:rsidR="008A6199" w:rsidRPr="00536C22" w:rsidRDefault="00536C22" w:rsidP="008A6199">
                  <w:pPr>
                    <w:spacing w:before="60" w:after="60"/>
                    <w:jc w:val="center"/>
                    <w:rPr>
                      <w:rFonts w:ascii="Arial" w:hAnsi="Arial" w:cs="Arial"/>
                      <w:sz w:val="20"/>
                      <w:szCs w:val="20"/>
                      <w:lang w:val="en-US"/>
                    </w:rPr>
                  </w:pPr>
                  <w:r w:rsidRPr="00536C22">
                    <w:rPr>
                      <w:rFonts w:ascii="Arial" w:hAnsi="Arial" w:cs="Arial"/>
                      <w:sz w:val="20"/>
                      <w:szCs w:val="20"/>
                      <w:lang w:val="en-US"/>
                    </w:rPr>
                    <w:t>£51,324,698</w:t>
                  </w:r>
                </w:p>
              </w:tc>
              <w:tc>
                <w:tcPr>
                  <w:tcW w:w="2493" w:type="dxa"/>
                  <w:vAlign w:val="center"/>
                </w:tcPr>
                <w:p w14:paraId="402AD81B" w14:textId="086E65F2" w:rsidR="008A6199" w:rsidRPr="00536C22" w:rsidRDefault="00536C22" w:rsidP="008A6199">
                  <w:pPr>
                    <w:spacing w:before="60" w:after="60"/>
                    <w:jc w:val="center"/>
                    <w:rPr>
                      <w:rFonts w:ascii="Arial" w:hAnsi="Arial" w:cs="Arial"/>
                      <w:sz w:val="20"/>
                      <w:szCs w:val="20"/>
                      <w:lang w:val="en-US"/>
                    </w:rPr>
                  </w:pPr>
                  <w:r w:rsidRPr="00536C22">
                    <w:rPr>
                      <w:rFonts w:ascii="Arial" w:hAnsi="Arial" w:cs="Arial"/>
                      <w:sz w:val="20"/>
                      <w:szCs w:val="20"/>
                      <w:lang w:val="en-US"/>
                    </w:rPr>
                    <w:t>£38,499,177</w:t>
                  </w:r>
                </w:p>
              </w:tc>
            </w:tr>
            <w:tr w:rsidR="008A6199" w:rsidRPr="00E91166" w14:paraId="1122231E" w14:textId="77777777" w:rsidTr="00C27D6F">
              <w:trPr>
                <w:trHeight w:val="202"/>
              </w:trPr>
              <w:tc>
                <w:tcPr>
                  <w:tcW w:w="3573" w:type="dxa"/>
                  <w:shd w:val="clear" w:color="auto" w:fill="F2F2F2" w:themeFill="background1" w:themeFillShade="F2"/>
                  <w:vAlign w:val="center"/>
                </w:tcPr>
                <w:p w14:paraId="1BE9EBEC" w14:textId="77777777" w:rsidR="008A6199" w:rsidRPr="008A6199" w:rsidRDefault="008A6199" w:rsidP="008A6199">
                  <w:pPr>
                    <w:spacing w:before="60" w:after="60"/>
                    <w:rPr>
                      <w:rFonts w:ascii="Arial" w:hAnsi="Arial" w:cs="Arial"/>
                      <w:b/>
                      <w:sz w:val="20"/>
                      <w:szCs w:val="20"/>
                      <w:lang w:val="en-US"/>
                    </w:rPr>
                  </w:pPr>
                  <w:r w:rsidRPr="008A6199">
                    <w:rPr>
                      <w:rFonts w:ascii="Arial" w:hAnsi="Arial" w:cs="Arial"/>
                      <w:b/>
                      <w:sz w:val="20"/>
                      <w:szCs w:val="20"/>
                      <w:lang w:val="en-US"/>
                    </w:rPr>
                    <w:t>Total Impact</w:t>
                  </w:r>
                </w:p>
              </w:tc>
              <w:tc>
                <w:tcPr>
                  <w:tcW w:w="2693" w:type="dxa"/>
                  <w:shd w:val="clear" w:color="auto" w:fill="F2F2F2" w:themeFill="background1" w:themeFillShade="F2"/>
                  <w:vAlign w:val="center"/>
                </w:tcPr>
                <w:p w14:paraId="780C7288" w14:textId="0376F463" w:rsidR="008A6199" w:rsidRPr="00536C22" w:rsidRDefault="00536C22" w:rsidP="008A6199">
                  <w:pPr>
                    <w:spacing w:before="60" w:after="60"/>
                    <w:jc w:val="center"/>
                    <w:rPr>
                      <w:rFonts w:ascii="Arial" w:hAnsi="Arial" w:cs="Arial"/>
                      <w:b/>
                      <w:sz w:val="20"/>
                      <w:szCs w:val="20"/>
                      <w:lang w:val="en-US"/>
                    </w:rPr>
                  </w:pPr>
                  <w:r w:rsidRPr="00536C22">
                    <w:rPr>
                      <w:rFonts w:ascii="Arial" w:hAnsi="Arial" w:cs="Arial"/>
                      <w:b/>
                      <w:sz w:val="20"/>
                      <w:szCs w:val="20"/>
                      <w:lang w:val="en-US"/>
                    </w:rPr>
                    <w:t>186</w:t>
                  </w:r>
                  <w:r w:rsidR="008A6199" w:rsidRPr="00536C22">
                    <w:rPr>
                      <w:rFonts w:ascii="Arial" w:hAnsi="Arial" w:cs="Arial"/>
                      <w:b/>
                      <w:sz w:val="20"/>
                      <w:szCs w:val="20"/>
                      <w:lang w:val="en-US"/>
                    </w:rPr>
                    <w:t xml:space="preserve"> FTEs</w:t>
                  </w:r>
                </w:p>
              </w:tc>
              <w:tc>
                <w:tcPr>
                  <w:tcW w:w="2693" w:type="dxa"/>
                  <w:shd w:val="clear" w:color="auto" w:fill="F2F2F2" w:themeFill="background1" w:themeFillShade="F2"/>
                  <w:vAlign w:val="center"/>
                </w:tcPr>
                <w:p w14:paraId="1092B548" w14:textId="549DA1A2" w:rsidR="008A6199" w:rsidRPr="00536C22" w:rsidRDefault="00536C22" w:rsidP="00536C22">
                  <w:pPr>
                    <w:spacing w:before="60" w:after="60"/>
                    <w:jc w:val="center"/>
                    <w:rPr>
                      <w:rFonts w:ascii="Arial" w:hAnsi="Arial" w:cs="Arial"/>
                      <w:b/>
                      <w:sz w:val="20"/>
                      <w:szCs w:val="20"/>
                      <w:lang w:val="en-US"/>
                    </w:rPr>
                  </w:pPr>
                  <w:r w:rsidRPr="00536C22">
                    <w:rPr>
                      <w:rFonts w:ascii="Arial" w:hAnsi="Arial" w:cs="Arial"/>
                      <w:b/>
                      <w:sz w:val="20"/>
                      <w:szCs w:val="20"/>
                      <w:lang w:val="en-US"/>
                    </w:rPr>
                    <w:t>145</w:t>
                  </w:r>
                  <w:r w:rsidR="008A6199" w:rsidRPr="00536C22">
                    <w:rPr>
                      <w:rFonts w:ascii="Arial" w:hAnsi="Arial" w:cs="Arial"/>
                      <w:b/>
                      <w:sz w:val="20"/>
                      <w:szCs w:val="20"/>
                      <w:lang w:val="en-US"/>
                    </w:rPr>
                    <w:t xml:space="preserve"> FTEs</w:t>
                  </w:r>
                </w:p>
              </w:tc>
              <w:tc>
                <w:tcPr>
                  <w:tcW w:w="2552" w:type="dxa"/>
                  <w:shd w:val="clear" w:color="auto" w:fill="F2F2F2" w:themeFill="background1" w:themeFillShade="F2"/>
                  <w:vAlign w:val="center"/>
                </w:tcPr>
                <w:p w14:paraId="674157F5" w14:textId="4C94FCC8" w:rsidR="008A6199" w:rsidRPr="00536C22" w:rsidRDefault="00536C22" w:rsidP="008A6199">
                  <w:pPr>
                    <w:spacing w:before="60" w:after="60"/>
                    <w:jc w:val="center"/>
                    <w:rPr>
                      <w:rFonts w:ascii="Arial" w:hAnsi="Arial" w:cs="Arial"/>
                      <w:b/>
                      <w:sz w:val="20"/>
                      <w:szCs w:val="20"/>
                      <w:lang w:val="en-US"/>
                    </w:rPr>
                  </w:pPr>
                  <w:r w:rsidRPr="00536C22">
                    <w:rPr>
                      <w:rFonts w:ascii="Arial" w:hAnsi="Arial" w:cs="Arial"/>
                      <w:b/>
                      <w:sz w:val="20"/>
                      <w:szCs w:val="20"/>
                      <w:lang w:val="en-US"/>
                    </w:rPr>
                    <w:t>£54,058,499</w:t>
                  </w:r>
                </w:p>
              </w:tc>
              <w:tc>
                <w:tcPr>
                  <w:tcW w:w="2493" w:type="dxa"/>
                  <w:shd w:val="clear" w:color="auto" w:fill="F2F2F2" w:themeFill="background1" w:themeFillShade="F2"/>
                  <w:vAlign w:val="center"/>
                </w:tcPr>
                <w:p w14:paraId="50D832D0" w14:textId="2806E639" w:rsidR="008A6199" w:rsidRPr="00536C22" w:rsidRDefault="00536C22" w:rsidP="008A6199">
                  <w:pPr>
                    <w:spacing w:before="60" w:after="60"/>
                    <w:jc w:val="center"/>
                    <w:rPr>
                      <w:rFonts w:ascii="Arial" w:hAnsi="Arial" w:cs="Arial"/>
                      <w:b/>
                      <w:sz w:val="20"/>
                      <w:szCs w:val="20"/>
                      <w:lang w:val="en-US"/>
                    </w:rPr>
                  </w:pPr>
                  <w:r w:rsidRPr="00536C22">
                    <w:rPr>
                      <w:rFonts w:ascii="Arial" w:hAnsi="Arial" w:cs="Arial"/>
                      <w:b/>
                      <w:sz w:val="20"/>
                      <w:szCs w:val="20"/>
                      <w:lang w:val="en-US"/>
                    </w:rPr>
                    <w:t>£41,121,315</w:t>
                  </w:r>
                </w:p>
              </w:tc>
            </w:tr>
          </w:tbl>
          <w:p w14:paraId="65A9E94C" w14:textId="77777777" w:rsidR="008A6199" w:rsidRPr="008A6199" w:rsidRDefault="008A6199" w:rsidP="008A6199">
            <w:pPr>
              <w:widowControl w:val="0"/>
              <w:tabs>
                <w:tab w:val="left" w:pos="908"/>
              </w:tabs>
              <w:autoSpaceDE w:val="0"/>
              <w:autoSpaceDN w:val="0"/>
              <w:spacing w:before="120" w:after="120"/>
              <w:ind w:right="198"/>
              <w:jc w:val="both"/>
              <w:rPr>
                <w:rFonts w:ascii="Arial" w:hAnsi="Arial" w:cs="Arial"/>
                <w:sz w:val="20"/>
                <w:szCs w:val="20"/>
              </w:rPr>
            </w:pPr>
            <w:r w:rsidRPr="008A6199">
              <w:rPr>
                <w:rFonts w:ascii="Arial" w:hAnsi="Arial" w:cs="Arial"/>
                <w:sz w:val="20"/>
                <w:szCs w:val="20"/>
              </w:rPr>
              <w:t xml:space="preserve">The Scheme will also deliver significant wider social and economic impacts, including: </w:t>
            </w:r>
          </w:p>
          <w:p w14:paraId="4267F9AD"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Delivering New and Refreshed Leisure Assets</w:t>
            </w:r>
            <w:r w:rsidRPr="008A6199">
              <w:rPr>
                <w:rFonts w:ascii="Arial" w:hAnsi="Arial" w:cs="Arial"/>
                <w:sz w:val="20"/>
                <w:szCs w:val="20"/>
              </w:rPr>
              <w:t xml:space="preserve"> – redressing deficits in the town centre leisure offer </w:t>
            </w:r>
          </w:p>
          <w:p w14:paraId="29E23F5C"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Bringing Diversity and Economic Resilience</w:t>
            </w:r>
            <w:r w:rsidRPr="008A6199">
              <w:rPr>
                <w:rFonts w:ascii="Arial" w:hAnsi="Arial" w:cs="Arial"/>
                <w:sz w:val="20"/>
                <w:szCs w:val="20"/>
              </w:rPr>
              <w:t xml:space="preserve"> – extending Grimsby Town Centres business mix, making the town more resilient to externalities</w:t>
            </w:r>
          </w:p>
          <w:p w14:paraId="67A57A45"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Ensuring Shopping Centre and Market Success</w:t>
            </w:r>
            <w:r w:rsidRPr="008A6199">
              <w:rPr>
                <w:rFonts w:ascii="Arial" w:hAnsi="Arial" w:cs="Arial"/>
                <w:sz w:val="20"/>
                <w:szCs w:val="20"/>
              </w:rPr>
              <w:t xml:space="preserve"> – bringing renewed purpose and vitality to northern Lincolnshire’s premier shopping centre and the town’s most prized market</w:t>
            </w:r>
          </w:p>
          <w:p w14:paraId="52509EB4"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 xml:space="preserve">Increasing Footfall, Dwell Times and Spending </w:t>
            </w:r>
            <w:r w:rsidRPr="008A6199">
              <w:rPr>
                <w:rFonts w:ascii="Arial" w:hAnsi="Arial" w:cs="Arial"/>
                <w:sz w:val="20"/>
                <w:szCs w:val="20"/>
              </w:rPr>
              <w:t xml:space="preserve">– supporting the year-round day and evening economy </w:t>
            </w:r>
          </w:p>
          <w:p w14:paraId="79E53FF8"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Improved Town Centre Connectivity, Safety and Amenity</w:t>
            </w:r>
            <w:r w:rsidRPr="008A6199">
              <w:rPr>
                <w:rFonts w:ascii="Arial" w:hAnsi="Arial" w:cs="Arial"/>
                <w:sz w:val="20"/>
                <w:szCs w:val="20"/>
              </w:rPr>
              <w:t xml:space="preserve"> – better connecting town centre hubs and providing a more-welcoming safer experience</w:t>
            </w:r>
          </w:p>
          <w:p w14:paraId="64D5455B"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Ensuring Labour Market and Economic Success</w:t>
            </w:r>
            <w:r w:rsidRPr="008A6199">
              <w:rPr>
                <w:rFonts w:ascii="Arial" w:hAnsi="Arial" w:cs="Arial"/>
                <w:sz w:val="20"/>
                <w:szCs w:val="20"/>
              </w:rPr>
              <w:t xml:space="preserve"> – redressing structural labour market challenges, responding to Covid-19 recovery </w:t>
            </w:r>
          </w:p>
          <w:p w14:paraId="64D2A413"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Providing Image Value</w:t>
            </w:r>
            <w:r w:rsidRPr="008A6199">
              <w:rPr>
                <w:rFonts w:ascii="Arial" w:hAnsi="Arial" w:cs="Arial"/>
                <w:sz w:val="20"/>
                <w:szCs w:val="20"/>
              </w:rPr>
              <w:t xml:space="preserve"> – improving Grimsby’s identity, prestige, vision and reputation </w:t>
            </w:r>
          </w:p>
          <w:p w14:paraId="7FED5BF1"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Complementing Town Centre Regeneration and Place-Shaping</w:t>
            </w:r>
            <w:r w:rsidRPr="008A6199">
              <w:rPr>
                <w:rFonts w:ascii="Arial" w:hAnsi="Arial" w:cs="Arial"/>
                <w:sz w:val="20"/>
                <w:szCs w:val="20"/>
              </w:rPr>
              <w:t xml:space="preserve"> – improving the viability of wider town centre schemes, including forthcoming Town Deal, HAZ and Freeport investments. </w:t>
            </w:r>
          </w:p>
          <w:p w14:paraId="4FED3418"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Delivering Social Value and Promoting Health Outcomes</w:t>
            </w:r>
            <w:r w:rsidRPr="008A6199">
              <w:rPr>
                <w:rFonts w:ascii="Arial" w:hAnsi="Arial" w:cs="Arial"/>
                <w:sz w:val="20"/>
                <w:szCs w:val="20"/>
              </w:rPr>
              <w:t xml:space="preserve"> - reinforcing civic pride and encouraging social inclusion, supporting improved health and wellbeing outcomes</w:t>
            </w:r>
          </w:p>
          <w:p w14:paraId="59F46D2F" w14:textId="77777777" w:rsidR="008A6199" w:rsidRPr="008A6199" w:rsidRDefault="008A6199" w:rsidP="00E45B7F">
            <w:pPr>
              <w:pStyle w:val="ListParagraph"/>
              <w:widowControl w:val="0"/>
              <w:numPr>
                <w:ilvl w:val="0"/>
                <w:numId w:val="26"/>
              </w:numPr>
              <w:tabs>
                <w:tab w:val="left" w:pos="908"/>
              </w:tabs>
              <w:autoSpaceDE w:val="0"/>
              <w:autoSpaceDN w:val="0"/>
              <w:spacing w:before="120" w:after="120"/>
              <w:ind w:right="198"/>
              <w:jc w:val="both"/>
              <w:rPr>
                <w:rFonts w:ascii="Arial" w:hAnsi="Arial" w:cs="Arial"/>
                <w:sz w:val="20"/>
                <w:szCs w:val="20"/>
              </w:rPr>
            </w:pPr>
            <w:r w:rsidRPr="008A6199">
              <w:rPr>
                <w:rFonts w:ascii="Arial" w:hAnsi="Arial" w:cs="Arial"/>
                <w:b/>
                <w:bCs/>
                <w:sz w:val="20"/>
                <w:szCs w:val="20"/>
              </w:rPr>
              <w:t>Promoting Town Competitiveness</w:t>
            </w:r>
            <w:r w:rsidRPr="008A6199">
              <w:rPr>
                <w:rFonts w:ascii="Arial" w:hAnsi="Arial" w:cs="Arial"/>
                <w:sz w:val="20"/>
                <w:szCs w:val="20"/>
              </w:rPr>
              <w:t xml:space="preserve"> – evident in the future appeal of Grimsby Town Centre to occupiers, with potential contribution to improved productivity and profitability</w:t>
            </w:r>
          </w:p>
          <w:p w14:paraId="0179795E" w14:textId="772F60A3" w:rsidR="008A6199" w:rsidRPr="00E91166" w:rsidRDefault="008A6199" w:rsidP="008A6199">
            <w:pPr>
              <w:widowControl w:val="0"/>
              <w:tabs>
                <w:tab w:val="left" w:pos="908"/>
              </w:tabs>
              <w:autoSpaceDE w:val="0"/>
              <w:autoSpaceDN w:val="0"/>
              <w:spacing w:before="120" w:after="120"/>
              <w:ind w:right="198"/>
              <w:jc w:val="both"/>
              <w:rPr>
                <w:rFonts w:ascii="Arial" w:hAnsi="Arial" w:cs="Arial"/>
                <w:sz w:val="20"/>
                <w:szCs w:val="20"/>
              </w:rPr>
            </w:pPr>
            <w:r w:rsidRPr="00AE06B8">
              <w:rPr>
                <w:rFonts w:ascii="Arial" w:hAnsi="Arial" w:cs="Arial"/>
                <w:sz w:val="20"/>
                <w:szCs w:val="20"/>
                <w:highlight w:val="lightGray"/>
              </w:rPr>
              <w:t>(</w:t>
            </w:r>
            <w:r w:rsidR="00536C22" w:rsidRPr="00AE06B8">
              <w:rPr>
                <w:rFonts w:ascii="Arial" w:hAnsi="Arial" w:cs="Arial"/>
                <w:sz w:val="20"/>
                <w:szCs w:val="20"/>
                <w:highlight w:val="lightGray"/>
              </w:rPr>
              <w:t>500</w:t>
            </w:r>
            <w:r w:rsidRPr="00AE06B8">
              <w:rPr>
                <w:rFonts w:ascii="Arial" w:hAnsi="Arial" w:cs="Arial"/>
                <w:sz w:val="20"/>
                <w:szCs w:val="20"/>
                <w:highlight w:val="lightGray"/>
              </w:rPr>
              <w:t xml:space="preserve"> words)</w:t>
            </w:r>
          </w:p>
        </w:tc>
      </w:tr>
      <w:bookmarkEnd w:id="30"/>
      <w:tr w:rsidR="008A6199" w14:paraId="602C5FDE" w14:textId="77777777" w:rsidTr="00E67763">
        <w:tc>
          <w:tcPr>
            <w:tcW w:w="9554" w:type="dxa"/>
            <w:shd w:val="clear" w:color="auto" w:fill="E7E6E6" w:themeFill="background2"/>
          </w:tcPr>
          <w:p w14:paraId="565CFC84" w14:textId="36AC265E" w:rsidR="008A6199" w:rsidRPr="00C507E9" w:rsidRDefault="008A6199" w:rsidP="00E45B7F">
            <w:pPr>
              <w:pStyle w:val="ListParagraph"/>
              <w:widowControl w:val="0"/>
              <w:numPr>
                <w:ilvl w:val="2"/>
                <w:numId w:val="7"/>
              </w:numPr>
              <w:tabs>
                <w:tab w:val="left" w:pos="836"/>
              </w:tabs>
              <w:autoSpaceDE w:val="0"/>
              <w:autoSpaceDN w:val="0"/>
              <w:spacing w:before="93"/>
              <w:rPr>
                <w:rFonts w:ascii="Arial" w:hAnsi="Arial" w:cs="Arial"/>
                <w:sz w:val="24"/>
              </w:rPr>
            </w:pPr>
            <w:r w:rsidRPr="00C507E9">
              <w:rPr>
                <w:rFonts w:ascii="Arial" w:hAnsi="Arial" w:cs="Arial"/>
                <w:sz w:val="24"/>
              </w:rPr>
              <w:lastRenderedPageBreak/>
              <w:t>Please</w:t>
            </w:r>
            <w:r w:rsidRPr="00C507E9">
              <w:rPr>
                <w:rFonts w:ascii="Arial" w:hAnsi="Arial" w:cs="Arial"/>
                <w:spacing w:val="-6"/>
                <w:sz w:val="24"/>
              </w:rPr>
              <w:t xml:space="preserve"> </w:t>
            </w:r>
            <w:r w:rsidRPr="00C507E9">
              <w:rPr>
                <w:rFonts w:ascii="Arial" w:hAnsi="Arial" w:cs="Arial"/>
                <w:sz w:val="24"/>
              </w:rPr>
              <w:t>provide</w:t>
            </w:r>
            <w:r w:rsidRPr="00C507E9">
              <w:rPr>
                <w:rFonts w:ascii="Arial" w:hAnsi="Arial" w:cs="Arial"/>
                <w:spacing w:val="-6"/>
                <w:sz w:val="24"/>
              </w:rPr>
              <w:t xml:space="preserve"> </w:t>
            </w:r>
            <w:r w:rsidRPr="00C507E9">
              <w:rPr>
                <w:rFonts w:ascii="Arial" w:hAnsi="Arial" w:cs="Arial"/>
                <w:sz w:val="24"/>
              </w:rPr>
              <w:t>an</w:t>
            </w:r>
            <w:r w:rsidRPr="00C507E9">
              <w:rPr>
                <w:rFonts w:ascii="Arial" w:hAnsi="Arial" w:cs="Arial"/>
                <w:spacing w:val="-3"/>
                <w:sz w:val="24"/>
              </w:rPr>
              <w:t xml:space="preserve"> </w:t>
            </w:r>
            <w:r w:rsidRPr="00C507E9">
              <w:rPr>
                <w:rFonts w:ascii="Arial" w:hAnsi="Arial" w:cs="Arial"/>
                <w:sz w:val="24"/>
              </w:rPr>
              <w:t>assessment</w:t>
            </w:r>
            <w:r>
              <w:rPr>
                <w:rFonts w:ascii="Arial" w:hAnsi="Arial" w:cs="Arial"/>
                <w:sz w:val="24"/>
              </w:rPr>
              <w:t xml:space="preserve"> </w:t>
            </w:r>
            <w:r w:rsidRPr="00C507E9">
              <w:rPr>
                <w:rFonts w:ascii="Arial" w:hAnsi="Arial" w:cs="Arial"/>
                <w:spacing w:val="-64"/>
                <w:sz w:val="24"/>
              </w:rPr>
              <w:t xml:space="preserve"> </w:t>
            </w:r>
            <w:r w:rsidRPr="00C507E9">
              <w:rPr>
                <w:rFonts w:ascii="Arial" w:hAnsi="Arial" w:cs="Arial"/>
                <w:sz w:val="24"/>
              </w:rPr>
              <w:t>of the risks and uncertainties that</w:t>
            </w:r>
            <w:r w:rsidRPr="00C507E9">
              <w:rPr>
                <w:rFonts w:ascii="Arial" w:hAnsi="Arial" w:cs="Arial"/>
                <w:spacing w:val="1"/>
                <w:sz w:val="24"/>
              </w:rPr>
              <w:t xml:space="preserve"> </w:t>
            </w:r>
            <w:r w:rsidRPr="00C507E9">
              <w:rPr>
                <w:rFonts w:ascii="Arial" w:hAnsi="Arial" w:cs="Arial"/>
                <w:sz w:val="24"/>
              </w:rPr>
              <w:t>could affect the overall Value for</w:t>
            </w:r>
            <w:r w:rsidRPr="00C507E9">
              <w:rPr>
                <w:rFonts w:ascii="Arial" w:hAnsi="Arial" w:cs="Arial"/>
                <w:spacing w:val="1"/>
                <w:sz w:val="24"/>
              </w:rPr>
              <w:t xml:space="preserve"> </w:t>
            </w:r>
            <w:r w:rsidRPr="00C507E9">
              <w:rPr>
                <w:rFonts w:ascii="Arial" w:hAnsi="Arial" w:cs="Arial"/>
                <w:sz w:val="24"/>
              </w:rPr>
              <w:t>Money</w:t>
            </w:r>
            <w:r w:rsidRPr="00C507E9">
              <w:rPr>
                <w:rFonts w:ascii="Arial" w:hAnsi="Arial" w:cs="Arial"/>
                <w:spacing w:val="-1"/>
                <w:sz w:val="24"/>
              </w:rPr>
              <w:t xml:space="preserve"> </w:t>
            </w:r>
            <w:r w:rsidRPr="00C507E9">
              <w:rPr>
                <w:rFonts w:ascii="Arial" w:hAnsi="Arial" w:cs="Arial"/>
                <w:sz w:val="24"/>
              </w:rPr>
              <w:t>of</w:t>
            </w:r>
            <w:r w:rsidRPr="00C507E9">
              <w:rPr>
                <w:rFonts w:ascii="Arial" w:hAnsi="Arial" w:cs="Arial"/>
                <w:spacing w:val="1"/>
                <w:sz w:val="24"/>
              </w:rPr>
              <w:t xml:space="preserve"> </w:t>
            </w:r>
            <w:r w:rsidRPr="00C507E9">
              <w:rPr>
                <w:rFonts w:ascii="Arial" w:hAnsi="Arial" w:cs="Arial"/>
                <w:sz w:val="24"/>
              </w:rPr>
              <w:t>the</w:t>
            </w:r>
            <w:r w:rsidRPr="00C507E9">
              <w:rPr>
                <w:rFonts w:ascii="Arial" w:hAnsi="Arial" w:cs="Arial"/>
                <w:spacing w:val="1"/>
                <w:sz w:val="24"/>
              </w:rPr>
              <w:t xml:space="preserve"> </w:t>
            </w:r>
            <w:r w:rsidRPr="00C507E9">
              <w:rPr>
                <w:rFonts w:ascii="Arial" w:hAnsi="Arial" w:cs="Arial"/>
                <w:sz w:val="24"/>
              </w:rPr>
              <w:t>bid.</w:t>
            </w:r>
          </w:p>
          <w:p w14:paraId="0EEE1F1D" w14:textId="4D1E5444" w:rsidR="008A6199" w:rsidRPr="00EE5E48" w:rsidRDefault="008A6199" w:rsidP="008A6199">
            <w:pPr>
              <w:widowControl w:val="0"/>
              <w:tabs>
                <w:tab w:val="left" w:pos="836"/>
              </w:tabs>
              <w:autoSpaceDE w:val="0"/>
              <w:autoSpaceDN w:val="0"/>
              <w:spacing w:before="93"/>
              <w:rPr>
                <w:rFonts w:ascii="Arial" w:hAnsi="Arial" w:cs="Arial"/>
                <w:sz w:val="24"/>
                <w:highlight w:val="yellow"/>
              </w:rPr>
            </w:pPr>
            <w:r w:rsidRPr="00C507E9">
              <w:rPr>
                <w:rFonts w:ascii="Arial" w:hAnsi="Arial" w:cs="Arial"/>
                <w:sz w:val="24"/>
              </w:rPr>
              <w:t>(250 words)</w:t>
            </w:r>
          </w:p>
        </w:tc>
      </w:tr>
      <w:tr w:rsidR="008A6199" w14:paraId="0260C514" w14:textId="77777777" w:rsidTr="0099385B">
        <w:tc>
          <w:tcPr>
            <w:tcW w:w="9554" w:type="dxa"/>
            <w:shd w:val="clear" w:color="auto" w:fill="FFFFFF" w:themeFill="background1"/>
          </w:tcPr>
          <w:p w14:paraId="2CB5C48E" w14:textId="7974D649" w:rsidR="008A6199" w:rsidRPr="008A6199" w:rsidRDefault="008A6199" w:rsidP="008A6199">
            <w:pPr>
              <w:spacing w:before="120" w:after="120"/>
              <w:jc w:val="both"/>
              <w:rPr>
                <w:rFonts w:ascii="Arial" w:hAnsi="Arial" w:cs="Arial"/>
                <w:sz w:val="20"/>
                <w:szCs w:val="20"/>
              </w:rPr>
            </w:pPr>
            <w:bookmarkStart w:id="31" w:name="_Hlk106370033"/>
            <w:bookmarkStart w:id="32" w:name="_Hlk104897788"/>
            <w:bookmarkStart w:id="33" w:name="_Hlk106183636"/>
            <w:r w:rsidRPr="008A6199">
              <w:rPr>
                <w:rFonts w:ascii="Arial" w:hAnsi="Arial" w:cs="Arial"/>
                <w:sz w:val="20"/>
                <w:szCs w:val="20"/>
              </w:rPr>
              <w:t xml:space="preserve">The key delivery and economic risks include the potential for (a) reduced economic outcomes, (b) a delay in outcomes being achieved and (c) higher than anticipated levels of displacement. Whilst there are also financial risks associated with the </w:t>
            </w:r>
            <w:r w:rsidR="007F0FEF">
              <w:rPr>
                <w:rFonts w:ascii="Arial" w:hAnsi="Arial" w:cs="Arial"/>
                <w:sz w:val="20"/>
                <w:szCs w:val="20"/>
              </w:rPr>
              <w:t>Scheme</w:t>
            </w:r>
            <w:r w:rsidRPr="008A6199">
              <w:rPr>
                <w:rFonts w:ascii="Arial" w:hAnsi="Arial" w:cs="Arial"/>
                <w:sz w:val="20"/>
                <w:szCs w:val="20"/>
              </w:rPr>
              <w:t xml:space="preserve">, the inclusion of contingencies and an allowance for Optimism Bias has already considered the implications of cost overruns. </w:t>
            </w:r>
          </w:p>
          <w:p w14:paraId="544235BB" w14:textId="77777777" w:rsidR="008A6199" w:rsidRPr="008A6199" w:rsidRDefault="008A6199" w:rsidP="008A6199">
            <w:pPr>
              <w:spacing w:before="120" w:after="120"/>
              <w:jc w:val="both"/>
              <w:rPr>
                <w:rFonts w:ascii="Arial" w:hAnsi="Arial" w:cs="Arial"/>
                <w:sz w:val="20"/>
                <w:szCs w:val="20"/>
              </w:rPr>
            </w:pPr>
            <w:r w:rsidRPr="008A6199">
              <w:rPr>
                <w:rFonts w:ascii="Arial" w:hAnsi="Arial" w:cs="Arial"/>
                <w:sz w:val="20"/>
                <w:szCs w:val="20"/>
              </w:rPr>
              <w:t>Given these risks, three sensitivity tests have been carried out as follows:</w:t>
            </w:r>
          </w:p>
          <w:p w14:paraId="0B141EFA" w14:textId="2D33D7F4" w:rsidR="008A6199" w:rsidRPr="008A6199" w:rsidRDefault="008A6199" w:rsidP="00E45B7F">
            <w:pPr>
              <w:pStyle w:val="ListParagraph"/>
              <w:numPr>
                <w:ilvl w:val="0"/>
                <w:numId w:val="27"/>
              </w:numPr>
              <w:spacing w:before="120" w:after="120"/>
              <w:ind w:left="734" w:hanging="374"/>
              <w:jc w:val="both"/>
              <w:rPr>
                <w:rFonts w:ascii="Arial" w:hAnsi="Arial" w:cs="Arial"/>
                <w:sz w:val="20"/>
                <w:szCs w:val="20"/>
              </w:rPr>
            </w:pPr>
            <w:bookmarkStart w:id="34" w:name="_Hlk107515687"/>
            <w:r w:rsidRPr="008A6199">
              <w:rPr>
                <w:rFonts w:ascii="Arial" w:hAnsi="Arial" w:cs="Arial"/>
                <w:sz w:val="20"/>
                <w:szCs w:val="20"/>
              </w:rPr>
              <w:t>Sensitivity 1: -20% of LVU, Amenity and LSI results</w:t>
            </w:r>
          </w:p>
          <w:p w14:paraId="1DF520B5" w14:textId="77777777" w:rsidR="008A6199" w:rsidRPr="008A6199" w:rsidRDefault="008A6199" w:rsidP="00E45B7F">
            <w:pPr>
              <w:pStyle w:val="ListParagraph"/>
              <w:numPr>
                <w:ilvl w:val="0"/>
                <w:numId w:val="27"/>
              </w:numPr>
              <w:spacing w:before="120" w:after="120"/>
              <w:ind w:left="734" w:hanging="374"/>
              <w:jc w:val="both"/>
              <w:rPr>
                <w:rFonts w:ascii="Arial" w:hAnsi="Arial" w:cs="Arial"/>
                <w:sz w:val="20"/>
                <w:szCs w:val="20"/>
              </w:rPr>
            </w:pPr>
            <w:r w:rsidRPr="008A6199">
              <w:rPr>
                <w:rFonts w:ascii="Arial" w:hAnsi="Arial" w:cs="Arial"/>
                <w:sz w:val="20"/>
                <w:szCs w:val="20"/>
              </w:rPr>
              <w:t>Sensitivity 2: +10% displacement</w:t>
            </w:r>
          </w:p>
          <w:p w14:paraId="43370A9A" w14:textId="00862C6E" w:rsidR="008A6199" w:rsidRPr="008A6199" w:rsidRDefault="008A6199" w:rsidP="00E45B7F">
            <w:pPr>
              <w:pStyle w:val="ListParagraph"/>
              <w:numPr>
                <w:ilvl w:val="0"/>
                <w:numId w:val="27"/>
              </w:numPr>
              <w:spacing w:before="120" w:after="120"/>
              <w:ind w:left="734" w:hanging="374"/>
              <w:jc w:val="both"/>
              <w:rPr>
                <w:rFonts w:ascii="Arial" w:hAnsi="Arial" w:cs="Arial"/>
                <w:sz w:val="20"/>
                <w:szCs w:val="20"/>
              </w:rPr>
            </w:pPr>
            <w:r w:rsidRPr="008A6199">
              <w:rPr>
                <w:rFonts w:ascii="Arial" w:hAnsi="Arial" w:cs="Arial"/>
                <w:sz w:val="20"/>
                <w:szCs w:val="20"/>
              </w:rPr>
              <w:lastRenderedPageBreak/>
              <w:t>Sensitivity 3: 2-year delay in outcomes</w:t>
            </w:r>
          </w:p>
          <w:bookmarkEnd w:id="34"/>
          <w:p w14:paraId="2A0D6E8E" w14:textId="21AE5719" w:rsidR="008A6199" w:rsidRPr="008A6199" w:rsidRDefault="008A6199" w:rsidP="008A6199">
            <w:pPr>
              <w:spacing w:before="120" w:after="120"/>
              <w:jc w:val="both"/>
              <w:rPr>
                <w:rFonts w:ascii="Arial" w:hAnsi="Arial" w:cs="Arial"/>
                <w:sz w:val="20"/>
                <w:szCs w:val="20"/>
              </w:rPr>
            </w:pPr>
            <w:r w:rsidRPr="008A6199">
              <w:rPr>
                <w:rFonts w:ascii="Arial" w:hAnsi="Arial" w:cs="Arial"/>
                <w:sz w:val="20"/>
                <w:szCs w:val="20"/>
              </w:rPr>
              <w:t xml:space="preserve">The effects of these tests on initial and overall BCR results are provided below. Through this stress-testing, the Freshney Leisure Scheme still offers very good Value for Money, with </w:t>
            </w:r>
            <w:r w:rsidR="006C481B" w:rsidRPr="003E0B4D">
              <w:rPr>
                <w:rFonts w:ascii="Arial" w:hAnsi="Arial" w:cs="Arial"/>
                <w:sz w:val="20"/>
                <w:szCs w:val="20"/>
              </w:rPr>
              <w:t xml:space="preserve">adjusted </w:t>
            </w:r>
            <w:r w:rsidRPr="003E0B4D">
              <w:rPr>
                <w:rFonts w:ascii="Arial" w:hAnsi="Arial" w:cs="Arial"/>
                <w:sz w:val="20"/>
                <w:szCs w:val="20"/>
              </w:rPr>
              <w:t>BCR</w:t>
            </w:r>
            <w:r w:rsidR="006C481B" w:rsidRPr="003E0B4D">
              <w:rPr>
                <w:rFonts w:ascii="Arial" w:hAnsi="Arial" w:cs="Arial"/>
                <w:sz w:val="20"/>
                <w:szCs w:val="20"/>
              </w:rPr>
              <w:t>s</w:t>
            </w:r>
            <w:r w:rsidRPr="003E0B4D">
              <w:rPr>
                <w:rFonts w:ascii="Arial" w:hAnsi="Arial" w:cs="Arial"/>
                <w:sz w:val="20"/>
                <w:szCs w:val="20"/>
              </w:rPr>
              <w:t xml:space="preserve"> of </w:t>
            </w:r>
            <w:r w:rsidR="00830664" w:rsidRPr="003E0B4D">
              <w:rPr>
                <w:rFonts w:ascii="Arial" w:hAnsi="Arial" w:cs="Arial"/>
                <w:sz w:val="20"/>
                <w:szCs w:val="20"/>
              </w:rPr>
              <w:t xml:space="preserve">around </w:t>
            </w:r>
            <w:r w:rsidR="00067782" w:rsidRPr="003E0B4D">
              <w:rPr>
                <w:rFonts w:ascii="Arial" w:hAnsi="Arial" w:cs="Arial"/>
                <w:sz w:val="20"/>
                <w:szCs w:val="20"/>
              </w:rPr>
              <w:t>1.9</w:t>
            </w:r>
            <w:r w:rsidRPr="003E0B4D">
              <w:rPr>
                <w:rFonts w:ascii="Arial" w:hAnsi="Arial" w:cs="Arial"/>
                <w:sz w:val="20"/>
                <w:szCs w:val="20"/>
              </w:rPr>
              <w:t xml:space="preserve"> or above.</w:t>
            </w:r>
            <w:r w:rsidRPr="008A6199">
              <w:rPr>
                <w:rFonts w:ascii="Arial" w:hAnsi="Arial" w:cs="Arial"/>
                <w:sz w:val="20"/>
                <w:szCs w:val="20"/>
              </w:rPr>
              <w:t xml:space="preserve"> </w:t>
            </w:r>
          </w:p>
          <w:tbl>
            <w:tblPr>
              <w:tblStyle w:val="TableGrid"/>
              <w:tblW w:w="0" w:type="auto"/>
              <w:tblLook w:val="04A0" w:firstRow="1" w:lastRow="0" w:firstColumn="1" w:lastColumn="0" w:noHBand="0" w:noVBand="1"/>
            </w:tblPr>
            <w:tblGrid>
              <w:gridCol w:w="4832"/>
              <w:gridCol w:w="1859"/>
              <w:gridCol w:w="1276"/>
              <w:gridCol w:w="1361"/>
            </w:tblGrid>
            <w:tr w:rsidR="008A6199" w:rsidRPr="008A6199" w14:paraId="083BC17F" w14:textId="2D26669A" w:rsidTr="008A6199">
              <w:tc>
                <w:tcPr>
                  <w:tcW w:w="9328" w:type="dxa"/>
                  <w:gridSpan w:val="4"/>
                  <w:shd w:val="clear" w:color="auto" w:fill="000000" w:themeFill="text1"/>
                  <w:vAlign w:val="center"/>
                </w:tcPr>
                <w:p w14:paraId="353AE083" w14:textId="3BB476BB" w:rsidR="008A6199" w:rsidRPr="008A6199" w:rsidRDefault="008A6199" w:rsidP="008A6199">
                  <w:pPr>
                    <w:spacing w:before="60" w:after="60"/>
                    <w:rPr>
                      <w:rFonts w:ascii="Arial" w:hAnsi="Arial" w:cs="Arial"/>
                      <w:b/>
                      <w:bCs/>
                      <w:color w:val="FFFFFF" w:themeColor="background1"/>
                      <w:sz w:val="20"/>
                      <w:szCs w:val="20"/>
                    </w:rPr>
                  </w:pPr>
                  <w:bookmarkStart w:id="35" w:name="_Hlk106369995"/>
                  <w:bookmarkEnd w:id="31"/>
                  <w:r w:rsidRPr="008A6199">
                    <w:rPr>
                      <w:rFonts w:ascii="Arial" w:hAnsi="Arial" w:cs="Arial"/>
                      <w:b/>
                      <w:bCs/>
                      <w:color w:val="FFFFFF" w:themeColor="background1"/>
                      <w:sz w:val="20"/>
                      <w:szCs w:val="20"/>
                    </w:rPr>
                    <w:t>Freshney Leisure Scheme – Sensitivity Tests and BCR results</w:t>
                  </w:r>
                </w:p>
              </w:tc>
            </w:tr>
            <w:tr w:rsidR="008A6199" w:rsidRPr="008A6199" w14:paraId="4EB20218" w14:textId="2EC3CEC4" w:rsidTr="009022D0">
              <w:trPr>
                <w:trHeight w:val="319"/>
              </w:trPr>
              <w:tc>
                <w:tcPr>
                  <w:tcW w:w="4832" w:type="dxa"/>
                  <w:shd w:val="clear" w:color="auto" w:fill="D0CECE" w:themeFill="background2" w:themeFillShade="E6"/>
                  <w:vAlign w:val="center"/>
                </w:tcPr>
                <w:p w14:paraId="777AE5CC" w14:textId="77777777" w:rsidR="008A6199" w:rsidRPr="008A6199" w:rsidRDefault="008A6199" w:rsidP="008A6199">
                  <w:pPr>
                    <w:spacing w:before="60" w:after="60"/>
                    <w:jc w:val="center"/>
                    <w:rPr>
                      <w:rFonts w:ascii="Arial" w:hAnsi="Arial" w:cs="Arial"/>
                      <w:b/>
                      <w:bCs/>
                      <w:sz w:val="20"/>
                      <w:szCs w:val="20"/>
                    </w:rPr>
                  </w:pPr>
                </w:p>
              </w:tc>
              <w:tc>
                <w:tcPr>
                  <w:tcW w:w="1859" w:type="dxa"/>
                  <w:shd w:val="clear" w:color="auto" w:fill="D0CECE" w:themeFill="background2" w:themeFillShade="E6"/>
                  <w:vAlign w:val="center"/>
                </w:tcPr>
                <w:p w14:paraId="40CEB9F2" w14:textId="77777777" w:rsidR="008A6199" w:rsidRPr="003E0B4D" w:rsidRDefault="008A6199" w:rsidP="008A6199">
                  <w:pPr>
                    <w:spacing w:before="60" w:after="60"/>
                    <w:jc w:val="center"/>
                    <w:rPr>
                      <w:rFonts w:ascii="Arial" w:hAnsi="Arial" w:cs="Arial"/>
                      <w:b/>
                      <w:bCs/>
                      <w:sz w:val="20"/>
                      <w:szCs w:val="20"/>
                    </w:rPr>
                  </w:pPr>
                  <w:r w:rsidRPr="003E0B4D">
                    <w:rPr>
                      <w:rFonts w:ascii="Arial" w:hAnsi="Arial" w:cs="Arial"/>
                      <w:b/>
                      <w:bCs/>
                      <w:sz w:val="20"/>
                      <w:szCs w:val="20"/>
                    </w:rPr>
                    <w:t>Overall Impact (NPV)</w:t>
                  </w:r>
                </w:p>
              </w:tc>
              <w:tc>
                <w:tcPr>
                  <w:tcW w:w="1276" w:type="dxa"/>
                  <w:shd w:val="clear" w:color="auto" w:fill="D0CECE" w:themeFill="background2" w:themeFillShade="E6"/>
                  <w:vAlign w:val="center"/>
                </w:tcPr>
                <w:p w14:paraId="55C0560D" w14:textId="1C757F76" w:rsidR="008A6199" w:rsidRPr="003E0B4D" w:rsidRDefault="008A6199" w:rsidP="008A6199">
                  <w:pPr>
                    <w:spacing w:before="60" w:after="60"/>
                    <w:jc w:val="center"/>
                    <w:rPr>
                      <w:rFonts w:ascii="Arial" w:hAnsi="Arial" w:cs="Arial"/>
                      <w:b/>
                      <w:bCs/>
                      <w:sz w:val="20"/>
                      <w:szCs w:val="20"/>
                    </w:rPr>
                  </w:pPr>
                  <w:r w:rsidRPr="003E0B4D">
                    <w:rPr>
                      <w:rFonts w:ascii="Arial" w:hAnsi="Arial" w:cs="Arial"/>
                      <w:b/>
                      <w:bCs/>
                      <w:sz w:val="20"/>
                      <w:szCs w:val="20"/>
                    </w:rPr>
                    <w:t xml:space="preserve">Initial </w:t>
                  </w:r>
                  <w:r w:rsidR="009022D0" w:rsidRPr="003E0B4D">
                    <w:rPr>
                      <w:rFonts w:ascii="Arial" w:hAnsi="Arial" w:cs="Arial"/>
                      <w:b/>
                      <w:bCs/>
                      <w:sz w:val="20"/>
                      <w:szCs w:val="20"/>
                    </w:rPr>
                    <w:br/>
                  </w:r>
                  <w:r w:rsidRPr="003E0B4D">
                    <w:rPr>
                      <w:rFonts w:ascii="Arial" w:hAnsi="Arial" w:cs="Arial"/>
                      <w:b/>
                      <w:bCs/>
                      <w:sz w:val="20"/>
                      <w:szCs w:val="20"/>
                    </w:rPr>
                    <w:t>BCR</w:t>
                  </w:r>
                </w:p>
              </w:tc>
              <w:tc>
                <w:tcPr>
                  <w:tcW w:w="1361" w:type="dxa"/>
                  <w:shd w:val="clear" w:color="auto" w:fill="D0CECE" w:themeFill="background2" w:themeFillShade="E6"/>
                  <w:vAlign w:val="center"/>
                </w:tcPr>
                <w:p w14:paraId="28E0127E" w14:textId="7B1E2E7B" w:rsidR="008A6199" w:rsidRPr="003E0B4D" w:rsidRDefault="008A6199" w:rsidP="008A6199">
                  <w:pPr>
                    <w:spacing w:before="60" w:after="60"/>
                    <w:jc w:val="center"/>
                    <w:rPr>
                      <w:rFonts w:ascii="Arial" w:hAnsi="Arial" w:cs="Arial"/>
                      <w:b/>
                      <w:bCs/>
                      <w:sz w:val="20"/>
                      <w:szCs w:val="20"/>
                    </w:rPr>
                  </w:pPr>
                  <w:r w:rsidRPr="003E0B4D">
                    <w:rPr>
                      <w:rFonts w:ascii="Arial" w:hAnsi="Arial" w:cs="Arial"/>
                      <w:b/>
                      <w:bCs/>
                      <w:sz w:val="20"/>
                      <w:szCs w:val="20"/>
                    </w:rPr>
                    <w:t>Adjusted BCR</w:t>
                  </w:r>
                </w:p>
              </w:tc>
            </w:tr>
            <w:tr w:rsidR="00536C22" w:rsidRPr="008A6199" w14:paraId="7669168A" w14:textId="77777777" w:rsidTr="009022D0">
              <w:trPr>
                <w:trHeight w:val="319"/>
              </w:trPr>
              <w:tc>
                <w:tcPr>
                  <w:tcW w:w="4832" w:type="dxa"/>
                  <w:shd w:val="clear" w:color="auto" w:fill="D0CECE" w:themeFill="background2" w:themeFillShade="E6"/>
                  <w:vAlign w:val="center"/>
                </w:tcPr>
                <w:p w14:paraId="389920ED" w14:textId="776CD976" w:rsidR="00536C22" w:rsidRPr="008A6199" w:rsidRDefault="00536C22" w:rsidP="00536C22">
                  <w:pPr>
                    <w:spacing w:before="60" w:after="60"/>
                    <w:rPr>
                      <w:rFonts w:ascii="Arial" w:hAnsi="Arial" w:cs="Arial"/>
                      <w:b/>
                      <w:bCs/>
                      <w:sz w:val="20"/>
                      <w:szCs w:val="20"/>
                    </w:rPr>
                  </w:pPr>
                  <w:r>
                    <w:rPr>
                      <w:rFonts w:ascii="Arial" w:hAnsi="Arial" w:cs="Arial"/>
                      <w:b/>
                      <w:bCs/>
                      <w:sz w:val="20"/>
                      <w:szCs w:val="20"/>
                    </w:rPr>
                    <w:t>Central Case</w:t>
                  </w:r>
                  <w:r w:rsidR="00C6502C">
                    <w:rPr>
                      <w:rFonts w:ascii="Arial" w:hAnsi="Arial" w:cs="Arial"/>
                      <w:b/>
                      <w:bCs/>
                      <w:sz w:val="20"/>
                      <w:szCs w:val="20"/>
                    </w:rPr>
                    <w:t xml:space="preserve"> (PO less DM)</w:t>
                  </w:r>
                </w:p>
              </w:tc>
              <w:tc>
                <w:tcPr>
                  <w:tcW w:w="1859" w:type="dxa"/>
                  <w:shd w:val="clear" w:color="auto" w:fill="D0CECE" w:themeFill="background2" w:themeFillShade="E6"/>
                  <w:vAlign w:val="center"/>
                </w:tcPr>
                <w:p w14:paraId="6590F9F7" w14:textId="287C01D5" w:rsidR="00536C22" w:rsidRPr="003E0B4D" w:rsidRDefault="00C27D6F" w:rsidP="008A6199">
                  <w:pPr>
                    <w:spacing w:before="60" w:after="60"/>
                    <w:jc w:val="center"/>
                    <w:rPr>
                      <w:rFonts w:ascii="Arial" w:hAnsi="Arial" w:cs="Arial"/>
                      <w:b/>
                      <w:bCs/>
                      <w:sz w:val="20"/>
                      <w:szCs w:val="20"/>
                    </w:rPr>
                  </w:pPr>
                  <w:r w:rsidRPr="003E0B4D">
                    <w:rPr>
                      <w:rFonts w:ascii="Arial" w:hAnsi="Arial" w:cs="Arial"/>
                      <w:b/>
                      <w:bCs/>
                      <w:sz w:val="20"/>
                      <w:szCs w:val="20"/>
                    </w:rPr>
                    <w:t>£105,220,915</w:t>
                  </w:r>
                </w:p>
              </w:tc>
              <w:tc>
                <w:tcPr>
                  <w:tcW w:w="1276" w:type="dxa"/>
                  <w:shd w:val="clear" w:color="auto" w:fill="D0CECE" w:themeFill="background2" w:themeFillShade="E6"/>
                  <w:vAlign w:val="center"/>
                </w:tcPr>
                <w:p w14:paraId="05D258B8" w14:textId="79BFA8C9" w:rsidR="00536C22" w:rsidRPr="003E0B4D" w:rsidRDefault="00C6502C" w:rsidP="008A6199">
                  <w:pPr>
                    <w:spacing w:before="60" w:after="60"/>
                    <w:jc w:val="center"/>
                    <w:rPr>
                      <w:rFonts w:ascii="Arial" w:hAnsi="Arial" w:cs="Arial"/>
                      <w:b/>
                      <w:bCs/>
                      <w:sz w:val="20"/>
                      <w:szCs w:val="20"/>
                    </w:rPr>
                  </w:pPr>
                  <w:r w:rsidRPr="003E0B4D">
                    <w:rPr>
                      <w:rFonts w:ascii="Arial" w:hAnsi="Arial" w:cs="Arial"/>
                      <w:b/>
                      <w:bCs/>
                      <w:sz w:val="20"/>
                      <w:szCs w:val="20"/>
                    </w:rPr>
                    <w:t>2.</w:t>
                  </w:r>
                  <w:r w:rsidR="00067782" w:rsidRPr="003E0B4D">
                    <w:rPr>
                      <w:rFonts w:ascii="Arial" w:hAnsi="Arial" w:cs="Arial"/>
                      <w:b/>
                      <w:bCs/>
                      <w:sz w:val="20"/>
                      <w:szCs w:val="20"/>
                    </w:rPr>
                    <w:t>3</w:t>
                  </w:r>
                  <w:r w:rsidR="00B82EF0" w:rsidRPr="003E0B4D">
                    <w:rPr>
                      <w:rFonts w:ascii="Arial" w:hAnsi="Arial" w:cs="Arial"/>
                      <w:b/>
                      <w:bCs/>
                      <w:sz w:val="20"/>
                      <w:szCs w:val="20"/>
                    </w:rPr>
                    <w:t>6</w:t>
                  </w:r>
                  <w:r w:rsidRPr="003E0B4D">
                    <w:rPr>
                      <w:rFonts w:ascii="Arial" w:hAnsi="Arial" w:cs="Arial"/>
                      <w:b/>
                      <w:bCs/>
                      <w:sz w:val="20"/>
                      <w:szCs w:val="20"/>
                    </w:rPr>
                    <w:t xml:space="preserve"> : 1</w:t>
                  </w:r>
                </w:p>
              </w:tc>
              <w:tc>
                <w:tcPr>
                  <w:tcW w:w="1361" w:type="dxa"/>
                  <w:shd w:val="clear" w:color="auto" w:fill="D0CECE" w:themeFill="background2" w:themeFillShade="E6"/>
                  <w:vAlign w:val="center"/>
                </w:tcPr>
                <w:p w14:paraId="71A2321A" w14:textId="4B36518F" w:rsidR="00536C22" w:rsidRPr="003E0B4D" w:rsidRDefault="00067782" w:rsidP="008A6199">
                  <w:pPr>
                    <w:spacing w:before="60" w:after="60"/>
                    <w:jc w:val="center"/>
                    <w:rPr>
                      <w:rFonts w:ascii="Arial" w:hAnsi="Arial" w:cs="Arial"/>
                      <w:b/>
                      <w:bCs/>
                      <w:sz w:val="20"/>
                      <w:szCs w:val="20"/>
                    </w:rPr>
                  </w:pPr>
                  <w:r w:rsidRPr="003E0B4D">
                    <w:rPr>
                      <w:rFonts w:ascii="Arial" w:hAnsi="Arial" w:cs="Arial"/>
                      <w:b/>
                      <w:bCs/>
                      <w:sz w:val="20"/>
                      <w:szCs w:val="20"/>
                    </w:rPr>
                    <w:t>3.3</w:t>
                  </w:r>
                  <w:r w:rsidR="00B82EF0" w:rsidRPr="003E0B4D">
                    <w:rPr>
                      <w:rFonts w:ascii="Arial" w:hAnsi="Arial" w:cs="Arial"/>
                      <w:b/>
                      <w:bCs/>
                      <w:sz w:val="20"/>
                      <w:szCs w:val="20"/>
                    </w:rPr>
                    <w:t>2</w:t>
                  </w:r>
                  <w:r w:rsidR="00C6502C" w:rsidRPr="003E0B4D">
                    <w:rPr>
                      <w:rFonts w:ascii="Arial" w:hAnsi="Arial" w:cs="Arial"/>
                      <w:b/>
                      <w:bCs/>
                      <w:sz w:val="20"/>
                      <w:szCs w:val="20"/>
                    </w:rPr>
                    <w:t xml:space="preserve"> : 1</w:t>
                  </w:r>
                </w:p>
              </w:tc>
            </w:tr>
            <w:tr w:rsidR="008A6199" w:rsidRPr="008A6199" w14:paraId="2EEFCD91" w14:textId="373224B8" w:rsidTr="009022D0">
              <w:tc>
                <w:tcPr>
                  <w:tcW w:w="4832" w:type="dxa"/>
                  <w:vAlign w:val="center"/>
                </w:tcPr>
                <w:p w14:paraId="1E07369A" w14:textId="5705619D" w:rsidR="008A6199" w:rsidRPr="008A6199" w:rsidRDefault="008A6199" w:rsidP="008A6199">
                  <w:pPr>
                    <w:spacing w:before="60" w:after="60"/>
                    <w:rPr>
                      <w:rFonts w:ascii="Arial" w:hAnsi="Arial" w:cs="Arial"/>
                      <w:sz w:val="20"/>
                      <w:szCs w:val="20"/>
                    </w:rPr>
                  </w:pPr>
                  <w:r w:rsidRPr="008A6199">
                    <w:rPr>
                      <w:rFonts w:ascii="Arial" w:hAnsi="Arial" w:cs="Arial"/>
                      <w:sz w:val="20"/>
                      <w:szCs w:val="20"/>
                    </w:rPr>
                    <w:t>Sensitivity 1: -20% of LVU</w:t>
                  </w:r>
                  <w:r w:rsidR="00536C22">
                    <w:rPr>
                      <w:rFonts w:ascii="Arial" w:hAnsi="Arial" w:cs="Arial"/>
                      <w:sz w:val="20"/>
                      <w:szCs w:val="20"/>
                    </w:rPr>
                    <w:t>, Amenity</w:t>
                  </w:r>
                  <w:r w:rsidRPr="008A6199">
                    <w:rPr>
                      <w:rFonts w:ascii="Arial" w:hAnsi="Arial" w:cs="Arial"/>
                      <w:sz w:val="20"/>
                      <w:szCs w:val="20"/>
                    </w:rPr>
                    <w:t xml:space="preserve"> and LSI results</w:t>
                  </w:r>
                </w:p>
              </w:tc>
              <w:tc>
                <w:tcPr>
                  <w:tcW w:w="1859" w:type="dxa"/>
                  <w:vAlign w:val="center"/>
                </w:tcPr>
                <w:p w14:paraId="15C66A4B" w14:textId="64702220" w:rsidR="008A6199" w:rsidRPr="003E0B4D" w:rsidRDefault="00C27D6F" w:rsidP="008A6199">
                  <w:pPr>
                    <w:spacing w:before="60" w:after="60"/>
                    <w:jc w:val="center"/>
                    <w:rPr>
                      <w:rFonts w:ascii="Arial" w:hAnsi="Arial" w:cs="Arial"/>
                      <w:sz w:val="20"/>
                      <w:szCs w:val="20"/>
                    </w:rPr>
                  </w:pPr>
                  <w:r w:rsidRPr="003E0B4D">
                    <w:rPr>
                      <w:rFonts w:ascii="Arial" w:hAnsi="Arial" w:cs="Arial"/>
                      <w:sz w:val="20"/>
                      <w:szCs w:val="20"/>
                    </w:rPr>
                    <w:t>£84,176,732</w:t>
                  </w:r>
                </w:p>
              </w:tc>
              <w:tc>
                <w:tcPr>
                  <w:tcW w:w="1276" w:type="dxa"/>
                  <w:vAlign w:val="center"/>
                </w:tcPr>
                <w:p w14:paraId="77E8897F" w14:textId="689CBECA" w:rsidR="008A6199" w:rsidRPr="003E0B4D" w:rsidRDefault="00B671D3" w:rsidP="008A6199">
                  <w:pPr>
                    <w:spacing w:before="60" w:after="60"/>
                    <w:jc w:val="center"/>
                    <w:rPr>
                      <w:rFonts w:ascii="Arial" w:hAnsi="Arial" w:cs="Arial"/>
                      <w:sz w:val="20"/>
                      <w:szCs w:val="20"/>
                    </w:rPr>
                  </w:pPr>
                  <w:r w:rsidRPr="003E0B4D">
                    <w:rPr>
                      <w:rFonts w:ascii="Arial" w:hAnsi="Arial" w:cs="Arial"/>
                      <w:sz w:val="20"/>
                      <w:szCs w:val="20"/>
                    </w:rPr>
                    <w:t>1.</w:t>
                  </w:r>
                  <w:r w:rsidR="00B82EF0" w:rsidRPr="003E0B4D">
                    <w:rPr>
                      <w:rFonts w:ascii="Arial" w:hAnsi="Arial" w:cs="Arial"/>
                      <w:sz w:val="20"/>
                      <w:szCs w:val="20"/>
                    </w:rPr>
                    <w:t>89</w:t>
                  </w:r>
                  <w:r w:rsidR="008A6199" w:rsidRPr="003E0B4D">
                    <w:rPr>
                      <w:rFonts w:ascii="Arial" w:hAnsi="Arial" w:cs="Arial"/>
                      <w:sz w:val="20"/>
                      <w:szCs w:val="20"/>
                    </w:rPr>
                    <w:t xml:space="preserve"> : 1</w:t>
                  </w:r>
                </w:p>
              </w:tc>
              <w:tc>
                <w:tcPr>
                  <w:tcW w:w="1361" w:type="dxa"/>
                  <w:vAlign w:val="center"/>
                </w:tcPr>
                <w:p w14:paraId="19B7827C" w14:textId="7E744495" w:rsidR="008A6199" w:rsidRPr="003E0B4D" w:rsidRDefault="00B671D3" w:rsidP="008A6199">
                  <w:pPr>
                    <w:spacing w:before="60" w:after="60"/>
                    <w:jc w:val="center"/>
                    <w:rPr>
                      <w:rFonts w:ascii="Arial" w:hAnsi="Arial" w:cs="Arial"/>
                      <w:sz w:val="20"/>
                      <w:szCs w:val="20"/>
                    </w:rPr>
                  </w:pPr>
                  <w:r w:rsidRPr="003E0B4D">
                    <w:rPr>
                      <w:rFonts w:ascii="Arial" w:hAnsi="Arial" w:cs="Arial"/>
                      <w:sz w:val="20"/>
                      <w:szCs w:val="20"/>
                    </w:rPr>
                    <w:t>2.</w:t>
                  </w:r>
                  <w:r w:rsidR="00067782" w:rsidRPr="003E0B4D">
                    <w:rPr>
                      <w:rFonts w:ascii="Arial" w:hAnsi="Arial" w:cs="Arial"/>
                      <w:sz w:val="20"/>
                      <w:szCs w:val="20"/>
                    </w:rPr>
                    <w:t>6</w:t>
                  </w:r>
                  <w:r w:rsidR="00B82EF0" w:rsidRPr="003E0B4D">
                    <w:rPr>
                      <w:rFonts w:ascii="Arial" w:hAnsi="Arial" w:cs="Arial"/>
                      <w:sz w:val="20"/>
                      <w:szCs w:val="20"/>
                    </w:rPr>
                    <w:t>6</w:t>
                  </w:r>
                  <w:r w:rsidR="008A6199" w:rsidRPr="003E0B4D">
                    <w:rPr>
                      <w:rFonts w:ascii="Arial" w:hAnsi="Arial" w:cs="Arial"/>
                      <w:sz w:val="20"/>
                      <w:szCs w:val="20"/>
                    </w:rPr>
                    <w:t xml:space="preserve"> : 1</w:t>
                  </w:r>
                </w:p>
              </w:tc>
            </w:tr>
            <w:tr w:rsidR="008A6199" w:rsidRPr="008A6199" w14:paraId="06941A51" w14:textId="30158825" w:rsidTr="009022D0">
              <w:tc>
                <w:tcPr>
                  <w:tcW w:w="4832" w:type="dxa"/>
                  <w:vAlign w:val="center"/>
                </w:tcPr>
                <w:p w14:paraId="40ADF40A" w14:textId="77777777" w:rsidR="008A6199" w:rsidRPr="008A6199" w:rsidRDefault="008A6199" w:rsidP="008A6199">
                  <w:pPr>
                    <w:spacing w:before="60" w:after="60"/>
                    <w:rPr>
                      <w:rFonts w:ascii="Arial" w:hAnsi="Arial" w:cs="Arial"/>
                      <w:sz w:val="20"/>
                      <w:szCs w:val="20"/>
                    </w:rPr>
                  </w:pPr>
                  <w:r w:rsidRPr="008A6199">
                    <w:rPr>
                      <w:rFonts w:ascii="Arial" w:hAnsi="Arial" w:cs="Arial"/>
                      <w:sz w:val="20"/>
                      <w:szCs w:val="20"/>
                    </w:rPr>
                    <w:t>Sensitivity 2: +10% displacement</w:t>
                  </w:r>
                </w:p>
              </w:tc>
              <w:tc>
                <w:tcPr>
                  <w:tcW w:w="1859" w:type="dxa"/>
                  <w:vAlign w:val="center"/>
                </w:tcPr>
                <w:p w14:paraId="6C77FE98" w14:textId="0658E400" w:rsidR="008A6199" w:rsidRPr="003E0B4D" w:rsidRDefault="00B82EF0" w:rsidP="008A6199">
                  <w:pPr>
                    <w:spacing w:before="60" w:after="60"/>
                    <w:jc w:val="center"/>
                    <w:rPr>
                      <w:rFonts w:ascii="Arial" w:hAnsi="Arial" w:cs="Arial"/>
                      <w:sz w:val="20"/>
                      <w:szCs w:val="20"/>
                    </w:rPr>
                  </w:pPr>
                  <w:r w:rsidRPr="003E0B4D">
                    <w:rPr>
                      <w:rFonts w:ascii="Arial" w:hAnsi="Arial" w:cs="Arial"/>
                      <w:sz w:val="20"/>
                      <w:szCs w:val="20"/>
                    </w:rPr>
                    <w:t>£97,824,025</w:t>
                  </w:r>
                </w:p>
              </w:tc>
              <w:tc>
                <w:tcPr>
                  <w:tcW w:w="1276" w:type="dxa"/>
                  <w:vAlign w:val="center"/>
                </w:tcPr>
                <w:p w14:paraId="526EFAB0" w14:textId="0F12CB94" w:rsidR="008A6199" w:rsidRPr="003E0B4D" w:rsidRDefault="00830664" w:rsidP="008A6199">
                  <w:pPr>
                    <w:spacing w:before="60" w:after="60"/>
                    <w:jc w:val="center"/>
                    <w:rPr>
                      <w:rFonts w:ascii="Arial" w:hAnsi="Arial" w:cs="Arial"/>
                      <w:sz w:val="20"/>
                      <w:szCs w:val="20"/>
                    </w:rPr>
                  </w:pPr>
                  <w:r w:rsidRPr="003E0B4D">
                    <w:rPr>
                      <w:rFonts w:ascii="Arial" w:hAnsi="Arial" w:cs="Arial"/>
                      <w:sz w:val="20"/>
                      <w:szCs w:val="20"/>
                    </w:rPr>
                    <w:t>2.</w:t>
                  </w:r>
                  <w:r w:rsidR="00067782" w:rsidRPr="003E0B4D">
                    <w:rPr>
                      <w:rFonts w:ascii="Arial" w:hAnsi="Arial" w:cs="Arial"/>
                      <w:sz w:val="20"/>
                      <w:szCs w:val="20"/>
                    </w:rPr>
                    <w:t>2</w:t>
                  </w:r>
                  <w:r w:rsidR="00B82EF0" w:rsidRPr="003E0B4D">
                    <w:rPr>
                      <w:rFonts w:ascii="Arial" w:hAnsi="Arial" w:cs="Arial"/>
                      <w:sz w:val="20"/>
                      <w:szCs w:val="20"/>
                    </w:rPr>
                    <w:t>0</w:t>
                  </w:r>
                  <w:r w:rsidR="008A6199" w:rsidRPr="003E0B4D">
                    <w:rPr>
                      <w:rFonts w:ascii="Arial" w:hAnsi="Arial" w:cs="Arial"/>
                      <w:sz w:val="20"/>
                      <w:szCs w:val="20"/>
                    </w:rPr>
                    <w:t xml:space="preserve"> : 1</w:t>
                  </w:r>
                </w:p>
              </w:tc>
              <w:tc>
                <w:tcPr>
                  <w:tcW w:w="1361" w:type="dxa"/>
                  <w:vAlign w:val="center"/>
                </w:tcPr>
                <w:p w14:paraId="4514B6A7" w14:textId="304A9839" w:rsidR="008A6199" w:rsidRPr="003E0B4D" w:rsidRDefault="00830664" w:rsidP="008A6199">
                  <w:pPr>
                    <w:spacing w:before="60" w:after="60"/>
                    <w:jc w:val="center"/>
                    <w:rPr>
                      <w:rFonts w:ascii="Arial" w:hAnsi="Arial" w:cs="Arial"/>
                      <w:sz w:val="20"/>
                      <w:szCs w:val="20"/>
                    </w:rPr>
                  </w:pPr>
                  <w:r w:rsidRPr="003E0B4D">
                    <w:rPr>
                      <w:rFonts w:ascii="Arial" w:hAnsi="Arial" w:cs="Arial"/>
                      <w:sz w:val="20"/>
                      <w:szCs w:val="20"/>
                    </w:rPr>
                    <w:t>3.</w:t>
                  </w:r>
                  <w:r w:rsidR="00B82EF0" w:rsidRPr="003E0B4D">
                    <w:rPr>
                      <w:rFonts w:ascii="Arial" w:hAnsi="Arial" w:cs="Arial"/>
                      <w:sz w:val="20"/>
                      <w:szCs w:val="20"/>
                    </w:rPr>
                    <w:t>09</w:t>
                  </w:r>
                  <w:r w:rsidR="008A6199" w:rsidRPr="003E0B4D">
                    <w:rPr>
                      <w:rFonts w:ascii="Arial" w:hAnsi="Arial" w:cs="Arial"/>
                      <w:sz w:val="20"/>
                      <w:szCs w:val="20"/>
                    </w:rPr>
                    <w:t xml:space="preserve"> : 1</w:t>
                  </w:r>
                </w:p>
              </w:tc>
            </w:tr>
            <w:tr w:rsidR="008A6199" w:rsidRPr="00E91166" w14:paraId="1A35129F" w14:textId="46AFFBE2" w:rsidTr="009022D0">
              <w:tc>
                <w:tcPr>
                  <w:tcW w:w="4832" w:type="dxa"/>
                  <w:vAlign w:val="center"/>
                </w:tcPr>
                <w:p w14:paraId="7AC249DF" w14:textId="77777777" w:rsidR="008A6199" w:rsidRPr="008A6199" w:rsidRDefault="008A6199" w:rsidP="008A6199">
                  <w:pPr>
                    <w:spacing w:before="60" w:after="60"/>
                    <w:rPr>
                      <w:rFonts w:ascii="Arial" w:hAnsi="Arial" w:cs="Arial"/>
                      <w:sz w:val="20"/>
                      <w:szCs w:val="20"/>
                    </w:rPr>
                  </w:pPr>
                  <w:r w:rsidRPr="008A6199">
                    <w:rPr>
                      <w:rFonts w:ascii="Arial" w:hAnsi="Arial" w:cs="Arial"/>
                      <w:sz w:val="20"/>
                      <w:szCs w:val="20"/>
                    </w:rPr>
                    <w:t>Sensitivity 3: 2-year delay in outcomes</w:t>
                  </w:r>
                </w:p>
              </w:tc>
              <w:tc>
                <w:tcPr>
                  <w:tcW w:w="1859" w:type="dxa"/>
                  <w:vAlign w:val="center"/>
                </w:tcPr>
                <w:p w14:paraId="0A98F5EA" w14:textId="5731E459" w:rsidR="008A6199" w:rsidRPr="003E0B4D" w:rsidRDefault="00B82EF0" w:rsidP="008A6199">
                  <w:pPr>
                    <w:spacing w:before="60" w:after="60"/>
                    <w:jc w:val="center"/>
                    <w:rPr>
                      <w:rFonts w:ascii="Arial" w:hAnsi="Arial" w:cs="Arial"/>
                      <w:sz w:val="20"/>
                      <w:szCs w:val="20"/>
                    </w:rPr>
                  </w:pPr>
                  <w:r w:rsidRPr="003E0B4D">
                    <w:rPr>
                      <w:rFonts w:ascii="Arial" w:hAnsi="Arial" w:cs="Arial"/>
                      <w:sz w:val="20"/>
                      <w:szCs w:val="20"/>
                    </w:rPr>
                    <w:t>£98,224,850</w:t>
                  </w:r>
                </w:p>
              </w:tc>
              <w:tc>
                <w:tcPr>
                  <w:tcW w:w="1276" w:type="dxa"/>
                  <w:vAlign w:val="center"/>
                </w:tcPr>
                <w:p w14:paraId="291EB5E6" w14:textId="35989ABC" w:rsidR="008A6199" w:rsidRPr="003E0B4D" w:rsidRDefault="00B671D3" w:rsidP="008A6199">
                  <w:pPr>
                    <w:spacing w:before="60" w:after="60"/>
                    <w:jc w:val="center"/>
                    <w:rPr>
                      <w:rFonts w:ascii="Arial" w:hAnsi="Arial" w:cs="Arial"/>
                      <w:sz w:val="20"/>
                      <w:szCs w:val="20"/>
                    </w:rPr>
                  </w:pPr>
                  <w:r w:rsidRPr="003E0B4D">
                    <w:rPr>
                      <w:rFonts w:ascii="Arial" w:hAnsi="Arial" w:cs="Arial"/>
                      <w:sz w:val="20"/>
                      <w:szCs w:val="20"/>
                    </w:rPr>
                    <w:t>2.</w:t>
                  </w:r>
                  <w:r w:rsidR="00067782" w:rsidRPr="003E0B4D">
                    <w:rPr>
                      <w:rFonts w:ascii="Arial" w:hAnsi="Arial" w:cs="Arial"/>
                      <w:sz w:val="20"/>
                      <w:szCs w:val="20"/>
                    </w:rPr>
                    <w:t>2</w:t>
                  </w:r>
                  <w:r w:rsidR="00C27D6F" w:rsidRPr="003E0B4D">
                    <w:rPr>
                      <w:rFonts w:ascii="Arial" w:hAnsi="Arial" w:cs="Arial"/>
                      <w:sz w:val="20"/>
                      <w:szCs w:val="20"/>
                    </w:rPr>
                    <w:t>0</w:t>
                  </w:r>
                  <w:r w:rsidR="008A6199" w:rsidRPr="003E0B4D">
                    <w:rPr>
                      <w:rFonts w:ascii="Arial" w:hAnsi="Arial" w:cs="Arial"/>
                      <w:sz w:val="20"/>
                      <w:szCs w:val="20"/>
                    </w:rPr>
                    <w:t xml:space="preserve"> : 1</w:t>
                  </w:r>
                </w:p>
              </w:tc>
              <w:tc>
                <w:tcPr>
                  <w:tcW w:w="1361" w:type="dxa"/>
                  <w:vAlign w:val="center"/>
                </w:tcPr>
                <w:p w14:paraId="685EF76C" w14:textId="30C29208" w:rsidR="008A6199" w:rsidRPr="003E0B4D" w:rsidRDefault="00B671D3" w:rsidP="008A6199">
                  <w:pPr>
                    <w:spacing w:before="60" w:after="60"/>
                    <w:jc w:val="center"/>
                    <w:rPr>
                      <w:rFonts w:ascii="Arial" w:hAnsi="Arial" w:cs="Arial"/>
                      <w:sz w:val="20"/>
                      <w:szCs w:val="20"/>
                    </w:rPr>
                  </w:pPr>
                  <w:r w:rsidRPr="003E0B4D">
                    <w:rPr>
                      <w:rFonts w:ascii="Arial" w:hAnsi="Arial" w:cs="Arial"/>
                      <w:sz w:val="20"/>
                      <w:szCs w:val="20"/>
                    </w:rPr>
                    <w:t>3.</w:t>
                  </w:r>
                  <w:r w:rsidR="00067782" w:rsidRPr="003E0B4D">
                    <w:rPr>
                      <w:rFonts w:ascii="Arial" w:hAnsi="Arial" w:cs="Arial"/>
                      <w:sz w:val="20"/>
                      <w:szCs w:val="20"/>
                    </w:rPr>
                    <w:t>1</w:t>
                  </w:r>
                  <w:r w:rsidR="00C27D6F" w:rsidRPr="003E0B4D">
                    <w:rPr>
                      <w:rFonts w:ascii="Arial" w:hAnsi="Arial" w:cs="Arial"/>
                      <w:sz w:val="20"/>
                      <w:szCs w:val="20"/>
                    </w:rPr>
                    <w:t>0</w:t>
                  </w:r>
                  <w:r w:rsidR="008A6199" w:rsidRPr="003E0B4D">
                    <w:rPr>
                      <w:rFonts w:ascii="Arial" w:hAnsi="Arial" w:cs="Arial"/>
                      <w:sz w:val="20"/>
                      <w:szCs w:val="20"/>
                    </w:rPr>
                    <w:t xml:space="preserve"> : 1</w:t>
                  </w:r>
                </w:p>
              </w:tc>
            </w:tr>
          </w:tbl>
          <w:bookmarkEnd w:id="35"/>
          <w:p w14:paraId="414154D8" w14:textId="4B0AE305" w:rsidR="008A6199" w:rsidRPr="00490807" w:rsidRDefault="008A6199" w:rsidP="008A6199">
            <w:pPr>
              <w:spacing w:before="120" w:after="120"/>
              <w:rPr>
                <w:rFonts w:ascii="Arial" w:hAnsi="Arial" w:cs="Arial"/>
                <w:i/>
                <w:iCs/>
                <w:sz w:val="24"/>
                <w:szCs w:val="24"/>
              </w:rPr>
            </w:pPr>
            <w:r w:rsidRPr="00830664">
              <w:rPr>
                <w:rFonts w:ascii="Arial" w:hAnsi="Arial" w:cs="Arial"/>
                <w:sz w:val="20"/>
                <w:szCs w:val="20"/>
                <w:highlight w:val="lightGray"/>
              </w:rPr>
              <w:t>(1</w:t>
            </w:r>
            <w:r w:rsidR="00830664" w:rsidRPr="00830664">
              <w:rPr>
                <w:rFonts w:ascii="Arial" w:hAnsi="Arial" w:cs="Arial"/>
                <w:sz w:val="20"/>
                <w:szCs w:val="20"/>
                <w:highlight w:val="lightGray"/>
              </w:rPr>
              <w:t>92</w:t>
            </w:r>
            <w:r w:rsidRPr="00830664">
              <w:rPr>
                <w:rFonts w:ascii="Arial" w:hAnsi="Arial" w:cs="Arial"/>
                <w:sz w:val="20"/>
                <w:szCs w:val="20"/>
                <w:highlight w:val="lightGray"/>
              </w:rPr>
              <w:t xml:space="preserve"> words)</w:t>
            </w:r>
            <w:bookmarkEnd w:id="32"/>
          </w:p>
        </w:tc>
      </w:tr>
      <w:bookmarkEnd w:id="33"/>
      <w:tr w:rsidR="008A6199" w14:paraId="6C8F80E8" w14:textId="77777777" w:rsidTr="00E67763">
        <w:tc>
          <w:tcPr>
            <w:tcW w:w="9554" w:type="dxa"/>
            <w:shd w:val="clear" w:color="auto" w:fill="E7E6E6" w:themeFill="background2"/>
          </w:tcPr>
          <w:p w14:paraId="2B894C0B" w14:textId="4E124107" w:rsidR="008A6199" w:rsidRPr="000742D6" w:rsidRDefault="008A6199" w:rsidP="008A6199">
            <w:pPr>
              <w:widowControl w:val="0"/>
              <w:tabs>
                <w:tab w:val="left" w:pos="836"/>
              </w:tabs>
              <w:autoSpaceDE w:val="0"/>
              <w:autoSpaceDN w:val="0"/>
              <w:spacing w:before="219"/>
              <w:ind w:right="19"/>
              <w:rPr>
                <w:rFonts w:ascii="Arial" w:hAnsi="Arial" w:cs="Arial"/>
                <w:sz w:val="24"/>
              </w:rPr>
            </w:pPr>
            <w:r w:rsidRPr="000742D6">
              <w:rPr>
                <w:rFonts w:ascii="Arial" w:hAnsi="Arial" w:cs="Arial"/>
                <w:sz w:val="24"/>
              </w:rPr>
              <w:lastRenderedPageBreak/>
              <w:t xml:space="preserve">5.4.4 We would expect an </w:t>
            </w:r>
            <w:r>
              <w:rPr>
                <w:rFonts w:ascii="Arial" w:hAnsi="Arial" w:cs="Arial"/>
                <w:sz w:val="24"/>
              </w:rPr>
              <w:t>Appraisal Summary</w:t>
            </w:r>
            <w:r w:rsidRPr="000742D6">
              <w:rPr>
                <w:rFonts w:ascii="Arial" w:hAnsi="Arial" w:cs="Arial"/>
                <w:sz w:val="24"/>
              </w:rPr>
              <w:t xml:space="preserve"> Table, to be completed </w:t>
            </w:r>
            <w:r>
              <w:rPr>
                <w:rFonts w:ascii="Arial" w:hAnsi="Arial" w:cs="Arial"/>
                <w:sz w:val="24"/>
              </w:rPr>
              <w:t>to enable</w:t>
            </w:r>
            <w:r w:rsidRPr="000742D6">
              <w:rPr>
                <w:rFonts w:ascii="Arial" w:hAnsi="Arial" w:cs="Arial"/>
                <w:sz w:val="24"/>
              </w:rPr>
              <w:t xml:space="preserve"> a full range of impacts to be</w:t>
            </w:r>
            <w:r w:rsidRPr="000742D6">
              <w:rPr>
                <w:rFonts w:ascii="Arial" w:hAnsi="Arial" w:cs="Arial"/>
                <w:spacing w:val="1"/>
                <w:sz w:val="24"/>
              </w:rPr>
              <w:t xml:space="preserve"> </w:t>
            </w:r>
            <w:r w:rsidRPr="000742D6">
              <w:rPr>
                <w:rFonts w:ascii="Arial" w:hAnsi="Arial" w:cs="Arial"/>
                <w:sz w:val="24"/>
              </w:rPr>
              <w:t>considered. This should be</w:t>
            </w:r>
            <w:r w:rsidRPr="000742D6">
              <w:rPr>
                <w:rFonts w:ascii="Arial" w:hAnsi="Arial" w:cs="Arial"/>
                <w:spacing w:val="1"/>
                <w:sz w:val="24"/>
              </w:rPr>
              <w:t xml:space="preserve"> </w:t>
            </w:r>
            <w:r w:rsidRPr="000742D6">
              <w:rPr>
                <w:rFonts w:ascii="Arial" w:hAnsi="Arial" w:cs="Arial"/>
                <w:sz w:val="24"/>
              </w:rPr>
              <w:t>consistent with the relevant</w:t>
            </w:r>
            <w:r w:rsidRPr="000742D6">
              <w:rPr>
                <w:rFonts w:ascii="Arial" w:hAnsi="Arial" w:cs="Arial"/>
                <w:spacing w:val="1"/>
                <w:sz w:val="24"/>
              </w:rPr>
              <w:t xml:space="preserve"> </w:t>
            </w:r>
            <w:r w:rsidRPr="000742D6">
              <w:rPr>
                <w:rFonts w:ascii="Arial" w:hAnsi="Arial" w:cs="Arial"/>
                <w:sz w:val="24"/>
              </w:rPr>
              <w:t>appraisal</w:t>
            </w:r>
            <w:r w:rsidRPr="000742D6">
              <w:rPr>
                <w:rFonts w:ascii="Arial" w:hAnsi="Arial" w:cs="Arial"/>
                <w:spacing w:val="-4"/>
                <w:sz w:val="24"/>
              </w:rPr>
              <w:t xml:space="preserve"> </w:t>
            </w:r>
            <w:r w:rsidRPr="000742D6">
              <w:rPr>
                <w:rFonts w:ascii="Arial" w:hAnsi="Arial" w:cs="Arial"/>
                <w:sz w:val="24"/>
              </w:rPr>
              <w:t>guidance</w:t>
            </w:r>
            <w:r w:rsidRPr="000742D6">
              <w:rPr>
                <w:rFonts w:ascii="Arial" w:hAnsi="Arial" w:cs="Arial"/>
                <w:spacing w:val="-2"/>
                <w:sz w:val="24"/>
              </w:rPr>
              <w:t xml:space="preserve"> </w:t>
            </w:r>
            <w:r w:rsidRPr="000742D6">
              <w:rPr>
                <w:rFonts w:ascii="Arial" w:hAnsi="Arial" w:cs="Arial"/>
                <w:sz w:val="24"/>
              </w:rPr>
              <w:t>for</w:t>
            </w:r>
            <w:r w:rsidRPr="000742D6">
              <w:rPr>
                <w:rFonts w:ascii="Arial" w:hAnsi="Arial" w:cs="Arial"/>
                <w:spacing w:val="-3"/>
                <w:sz w:val="24"/>
              </w:rPr>
              <w:t xml:space="preserve"> </w:t>
            </w:r>
            <w:r w:rsidRPr="000742D6">
              <w:rPr>
                <w:rFonts w:ascii="Arial" w:hAnsi="Arial" w:cs="Arial"/>
                <w:sz w:val="24"/>
              </w:rPr>
              <w:t>the</w:t>
            </w:r>
            <w:r w:rsidRPr="000742D6">
              <w:rPr>
                <w:rFonts w:ascii="Arial" w:hAnsi="Arial" w:cs="Arial"/>
                <w:spacing w:val="-2"/>
                <w:sz w:val="24"/>
              </w:rPr>
              <w:t xml:space="preserve"> </w:t>
            </w:r>
            <w:r w:rsidRPr="000742D6">
              <w:rPr>
                <w:rFonts w:ascii="Arial" w:hAnsi="Arial" w:cs="Arial"/>
                <w:sz w:val="24"/>
              </w:rPr>
              <w:t>bid.</w:t>
            </w:r>
          </w:p>
          <w:p w14:paraId="4D37086E" w14:textId="77777777" w:rsidR="008A6199" w:rsidRPr="000742D6" w:rsidRDefault="008A6199" w:rsidP="008A6199">
            <w:pPr>
              <w:pStyle w:val="BodyText"/>
            </w:pPr>
          </w:p>
          <w:p w14:paraId="534B33E9" w14:textId="77777777" w:rsidR="008A6199" w:rsidRPr="000742D6" w:rsidRDefault="008A6199" w:rsidP="008A6199">
            <w:pPr>
              <w:pStyle w:val="BodyText"/>
              <w:ind w:right="168"/>
            </w:pPr>
            <w:r w:rsidRPr="000742D6">
              <w:rPr>
                <w:b/>
              </w:rPr>
              <w:t>For package bids</w:t>
            </w:r>
            <w:r w:rsidRPr="000742D6">
              <w:t>, please provide</w:t>
            </w:r>
            <w:r w:rsidRPr="000742D6">
              <w:rPr>
                <w:spacing w:val="-64"/>
              </w:rPr>
              <w:t xml:space="preserve"> </w:t>
            </w:r>
            <w:r w:rsidRPr="000742D6">
              <w:t>an Appraisal Summary Table for</w:t>
            </w:r>
            <w:r w:rsidRPr="000742D6">
              <w:rPr>
                <w:spacing w:val="1"/>
              </w:rPr>
              <w:t xml:space="preserve"> </w:t>
            </w:r>
            <w:r w:rsidRPr="000742D6">
              <w:t>each component project.</w:t>
            </w:r>
          </w:p>
          <w:p w14:paraId="07134438" w14:textId="77777777" w:rsidR="008A6199" w:rsidRPr="000742D6" w:rsidRDefault="008A6199" w:rsidP="008A6199">
            <w:pPr>
              <w:pStyle w:val="BodyText"/>
            </w:pPr>
          </w:p>
          <w:p w14:paraId="092CD244" w14:textId="5B567DDC" w:rsidR="008A6199" w:rsidRPr="000742D6" w:rsidRDefault="008A6199" w:rsidP="008A6199">
            <w:pPr>
              <w:pStyle w:val="BodyText"/>
              <w:ind w:right="-2"/>
            </w:pPr>
            <w:r w:rsidRPr="000742D6">
              <w:t>For Regeneration or Cultural bids,</w:t>
            </w:r>
            <w:r w:rsidRPr="000742D6">
              <w:rPr>
                <w:spacing w:val="1"/>
              </w:rPr>
              <w:t xml:space="preserve"> </w:t>
            </w:r>
            <w:r w:rsidRPr="000742D6">
              <w:t>the</w:t>
            </w:r>
            <w:r w:rsidRPr="000742D6">
              <w:rPr>
                <w:spacing w:val="-3"/>
              </w:rPr>
              <w:t xml:space="preserve"> </w:t>
            </w:r>
            <w:r w:rsidRPr="000742D6">
              <w:t>Appraisal</w:t>
            </w:r>
            <w:r w:rsidRPr="000742D6">
              <w:rPr>
                <w:spacing w:val="-6"/>
              </w:rPr>
              <w:t xml:space="preserve"> </w:t>
            </w:r>
            <w:r w:rsidRPr="000742D6">
              <w:t>Summary</w:t>
            </w:r>
            <w:r w:rsidRPr="000742D6">
              <w:rPr>
                <w:spacing w:val="-3"/>
              </w:rPr>
              <w:t xml:space="preserve"> </w:t>
            </w:r>
            <w:r w:rsidRPr="000742D6">
              <w:t>table</w:t>
            </w:r>
            <w:r w:rsidRPr="000742D6">
              <w:rPr>
                <w:spacing w:val="-5"/>
              </w:rPr>
              <w:t xml:space="preserve"> </w:t>
            </w:r>
            <w:r w:rsidRPr="000742D6">
              <w:t>should</w:t>
            </w:r>
            <w:r>
              <w:t xml:space="preserve"> </w:t>
            </w:r>
            <w:r w:rsidRPr="000742D6">
              <w:rPr>
                <w:spacing w:val="-63"/>
              </w:rPr>
              <w:t xml:space="preserve"> </w:t>
            </w:r>
            <w:r w:rsidRPr="000742D6">
              <w:t>be consistent with the DLUHC</w:t>
            </w:r>
            <w:r w:rsidRPr="000742D6">
              <w:rPr>
                <w:spacing w:val="1"/>
              </w:rPr>
              <w:t xml:space="preserve"> </w:t>
            </w:r>
            <w:r w:rsidRPr="000742D6">
              <w:t>appraisal guidance. For Transport</w:t>
            </w:r>
            <w:r w:rsidRPr="000742D6">
              <w:rPr>
                <w:spacing w:val="1"/>
              </w:rPr>
              <w:t xml:space="preserve"> </w:t>
            </w:r>
            <w:r w:rsidRPr="000742D6">
              <w:t>bids it should be consistent the</w:t>
            </w:r>
            <w:r w:rsidRPr="000742D6">
              <w:rPr>
                <w:spacing w:val="1"/>
              </w:rPr>
              <w:t xml:space="preserve"> </w:t>
            </w:r>
            <w:hyperlink r:id="rId34">
              <w:r w:rsidRPr="000742D6">
                <w:rPr>
                  <w:color w:val="0562C1"/>
                  <w:u w:val="single" w:color="0562C1"/>
                </w:rPr>
                <w:t>Transport</w:t>
              </w:r>
              <w:r w:rsidRPr="000742D6">
                <w:rPr>
                  <w:color w:val="0562C1"/>
                  <w:spacing w:val="-3"/>
                  <w:u w:val="single" w:color="0562C1"/>
                </w:rPr>
                <w:t xml:space="preserve"> </w:t>
              </w:r>
              <w:r w:rsidRPr="000742D6">
                <w:rPr>
                  <w:color w:val="0562C1"/>
                  <w:u w:val="single" w:color="0562C1"/>
                </w:rPr>
                <w:t>Analysis Guide</w:t>
              </w:r>
            </w:hyperlink>
            <w:r w:rsidRPr="000742D6">
              <w:t>.</w:t>
            </w:r>
          </w:p>
          <w:p w14:paraId="178B3DD7" w14:textId="77777777" w:rsidR="008A6199" w:rsidRPr="000742D6" w:rsidRDefault="008A6199" w:rsidP="008A6199">
            <w:pPr>
              <w:pStyle w:val="BodyText"/>
            </w:pPr>
          </w:p>
          <w:p w14:paraId="53D0315A" w14:textId="77777777" w:rsidR="008A6199" w:rsidRPr="000742D6" w:rsidRDefault="008A6199" w:rsidP="008A6199">
            <w:pPr>
              <w:pStyle w:val="BodyText"/>
              <w:spacing w:before="1"/>
              <w:ind w:right="167"/>
            </w:pPr>
            <w:r w:rsidRPr="000742D6">
              <w:t>Any additional evidence to support</w:t>
            </w:r>
            <w:r w:rsidRPr="000742D6">
              <w:rPr>
                <w:spacing w:val="-64"/>
              </w:rPr>
              <w:t xml:space="preserve"> </w:t>
            </w:r>
            <w:r w:rsidRPr="000742D6">
              <w:t>your responses to this section</w:t>
            </w:r>
            <w:r w:rsidRPr="000742D6">
              <w:rPr>
                <w:spacing w:val="1"/>
              </w:rPr>
              <w:t xml:space="preserve"> </w:t>
            </w:r>
            <w:r w:rsidRPr="000742D6">
              <w:t>should be referenced within your</w:t>
            </w:r>
            <w:r w:rsidRPr="000742D6">
              <w:rPr>
                <w:spacing w:val="1"/>
              </w:rPr>
              <w:t xml:space="preserve"> </w:t>
            </w:r>
            <w:r w:rsidRPr="000742D6">
              <w:t>responses (5.1.1 – 5.4.3) and</w:t>
            </w:r>
            <w:r w:rsidRPr="000742D6">
              <w:rPr>
                <w:spacing w:val="1"/>
              </w:rPr>
              <w:t xml:space="preserve"> </w:t>
            </w:r>
            <w:r w:rsidRPr="000742D6">
              <w:t>attached</w:t>
            </w:r>
            <w:r w:rsidRPr="000742D6">
              <w:rPr>
                <w:spacing w:val="-2"/>
              </w:rPr>
              <w:t xml:space="preserve"> </w:t>
            </w:r>
            <w:r w:rsidRPr="000742D6">
              <w:t>as</w:t>
            </w:r>
            <w:r w:rsidRPr="000742D6">
              <w:rPr>
                <w:spacing w:val="-3"/>
              </w:rPr>
              <w:t xml:space="preserve"> </w:t>
            </w:r>
            <w:r w:rsidRPr="000742D6">
              <w:t>a</w:t>
            </w:r>
            <w:r w:rsidRPr="000742D6">
              <w:rPr>
                <w:spacing w:val="1"/>
              </w:rPr>
              <w:t xml:space="preserve"> </w:t>
            </w:r>
            <w:r w:rsidRPr="000742D6">
              <w:t>single</w:t>
            </w:r>
            <w:r w:rsidRPr="000742D6">
              <w:rPr>
                <w:spacing w:val="-2"/>
              </w:rPr>
              <w:t xml:space="preserve"> </w:t>
            </w:r>
            <w:r w:rsidRPr="000742D6">
              <w:t>annex.</w:t>
            </w:r>
          </w:p>
          <w:p w14:paraId="437B4EEC" w14:textId="77777777" w:rsidR="008A6199" w:rsidRPr="00490807" w:rsidRDefault="008A6199" w:rsidP="008A6199">
            <w:pPr>
              <w:widowControl w:val="0"/>
              <w:tabs>
                <w:tab w:val="left" w:pos="908"/>
              </w:tabs>
              <w:autoSpaceDE w:val="0"/>
              <w:autoSpaceDN w:val="0"/>
              <w:spacing w:before="19"/>
              <w:ind w:right="199"/>
              <w:jc w:val="both"/>
              <w:rPr>
                <w:rFonts w:ascii="Arial" w:hAnsi="Arial" w:cs="Arial"/>
                <w:i/>
                <w:iCs/>
                <w:sz w:val="24"/>
                <w:szCs w:val="24"/>
              </w:rPr>
            </w:pPr>
          </w:p>
        </w:tc>
      </w:tr>
      <w:tr w:rsidR="008A6199" w14:paraId="16068FB4" w14:textId="77777777" w:rsidTr="0099385B">
        <w:tc>
          <w:tcPr>
            <w:tcW w:w="9554" w:type="dxa"/>
            <w:shd w:val="clear" w:color="auto" w:fill="FFFFFF" w:themeFill="background1"/>
          </w:tcPr>
          <w:p w14:paraId="1E53F5B9" w14:textId="45EB9C07" w:rsidR="008A6199" w:rsidRPr="003E0B4D" w:rsidRDefault="003E0B4D" w:rsidP="003E0B4D">
            <w:pPr>
              <w:widowControl w:val="0"/>
              <w:tabs>
                <w:tab w:val="left" w:pos="836"/>
              </w:tabs>
              <w:autoSpaceDE w:val="0"/>
              <w:autoSpaceDN w:val="0"/>
              <w:spacing w:before="120" w:after="120"/>
              <w:ind w:right="17"/>
              <w:rPr>
                <w:rFonts w:ascii="Arial" w:hAnsi="Arial" w:cs="Arial"/>
                <w:sz w:val="24"/>
                <w:highlight w:val="yellow"/>
              </w:rPr>
            </w:pPr>
            <w:r w:rsidRPr="003E0B4D">
              <w:rPr>
                <w:rFonts w:ascii="Arial" w:hAnsi="Arial" w:cs="Arial"/>
                <w:sz w:val="20"/>
                <w:szCs w:val="18"/>
              </w:rPr>
              <w:t>The ASR is provided above.</w:t>
            </w:r>
          </w:p>
        </w:tc>
      </w:tr>
    </w:tbl>
    <w:p w14:paraId="65788866" w14:textId="617FB8C4" w:rsidR="00615BD0" w:rsidRDefault="00615BD0" w:rsidP="00CF5E89">
      <w:pPr>
        <w:rPr>
          <w:highlight w:val="yellow"/>
        </w:rPr>
      </w:pPr>
    </w:p>
    <w:p w14:paraId="23DB8EB0" w14:textId="0402B748" w:rsidR="002306D7" w:rsidRPr="001E0AFB" w:rsidRDefault="00867CFC" w:rsidP="001E0AFB">
      <w:pPr>
        <w:pStyle w:val="Heading1"/>
        <w:ind w:left="0"/>
      </w:pPr>
      <w:r w:rsidRPr="001E0AFB">
        <w:t xml:space="preserve">Part 6 </w:t>
      </w:r>
      <w:r w:rsidR="001E0AFB" w:rsidRPr="001E0AFB">
        <w:t>–</w:t>
      </w:r>
      <w:r w:rsidRPr="001E0AFB">
        <w:t xml:space="preserve"> Deliverability</w:t>
      </w:r>
    </w:p>
    <w:p w14:paraId="66349ABA" w14:textId="77777777" w:rsidR="001E0AFB" w:rsidRPr="001E0AFB" w:rsidRDefault="001E0AFB" w:rsidP="001E0AFB">
      <w:pPr>
        <w:rPr>
          <w:highlight w:val="yellow"/>
        </w:rPr>
      </w:pPr>
    </w:p>
    <w:p w14:paraId="0DE47878" w14:textId="36F82563" w:rsidR="001E0AFB" w:rsidRDefault="001E0AFB" w:rsidP="001E0AFB">
      <w:pPr>
        <w:pStyle w:val="Heading2"/>
        <w:rPr>
          <w:sz w:val="24"/>
          <w:szCs w:val="24"/>
        </w:rPr>
      </w:pPr>
      <w:bookmarkStart w:id="36" w:name="_MON_1678186371"/>
      <w:bookmarkEnd w:id="36"/>
      <w:r>
        <w:rPr>
          <w:sz w:val="24"/>
          <w:szCs w:val="24"/>
        </w:rPr>
        <w:t>6.1 Financial</w:t>
      </w:r>
    </w:p>
    <w:p w14:paraId="6D91271E" w14:textId="059A16C6" w:rsidR="00E9071B" w:rsidRPr="00E9071B" w:rsidRDefault="00E9071B" w:rsidP="00E9071B">
      <w:pPr>
        <w:rPr>
          <w:rFonts w:ascii="Arial" w:hAnsi="Arial" w:cs="Arial"/>
        </w:rPr>
      </w:pPr>
      <w:r w:rsidRPr="00E9071B">
        <w:rPr>
          <w:rFonts w:ascii="Arial" w:hAnsi="Arial" w:cs="Arial"/>
        </w:rPr>
        <w:t>Within this section applicants are required to provide clear and robust details of the financial aspects of the bid, including sources, secured status, and type of match funding, project costs, financial risks and mitigation measures, and how funding is structured – e,g. if you are intending to further disburse the LUF grant bid with partners.</w:t>
      </w:r>
    </w:p>
    <w:p w14:paraId="576F3DF5" w14:textId="6341DDA2" w:rsidR="00E9071B" w:rsidRPr="00E9071B" w:rsidRDefault="00E9071B" w:rsidP="00E9071B">
      <w:pPr>
        <w:rPr>
          <w:rFonts w:ascii="Arial" w:hAnsi="Arial" w:cs="Arial"/>
        </w:rPr>
      </w:pPr>
      <w:r w:rsidRPr="00E9071B">
        <w:rPr>
          <w:rFonts w:ascii="Arial" w:hAnsi="Arial" w:cs="Arial"/>
        </w:rPr>
        <w:t>Management and consultancy costs should be clearly shown within the project budget, and any work to be sub-contracted explained within the application form.</w:t>
      </w:r>
    </w:p>
    <w:p w14:paraId="00C3E818" w14:textId="155C1BAF" w:rsidR="00B82058" w:rsidRPr="00EA7B23" w:rsidRDefault="00E9071B">
      <w:pPr>
        <w:rPr>
          <w:rFonts w:ascii="Arial" w:hAnsi="Arial" w:cs="Arial"/>
        </w:rPr>
      </w:pPr>
      <w:r w:rsidRPr="00E9071B">
        <w:rPr>
          <w:rFonts w:ascii="Arial" w:hAnsi="Arial" w:cs="Arial"/>
        </w:rPr>
        <w:t xml:space="preserve">Prior to completing this section applicants should complete the relevant </w:t>
      </w:r>
      <w:r w:rsidRPr="00E9071B">
        <w:rPr>
          <w:rFonts w:ascii="Arial" w:hAnsi="Arial" w:cs="Arial"/>
          <w:b/>
          <w:bCs/>
        </w:rPr>
        <w:t>Costings and Planning Workbook – Table B – Funding Profile and Table C – Cost Estimates</w:t>
      </w:r>
    </w:p>
    <w:tbl>
      <w:tblPr>
        <w:tblStyle w:val="TableGrid"/>
        <w:tblW w:w="9554" w:type="dxa"/>
        <w:shd w:val="clear" w:color="auto" w:fill="FFFFFF" w:themeFill="background1"/>
        <w:tblLook w:val="04A0" w:firstRow="1" w:lastRow="0" w:firstColumn="1" w:lastColumn="0" w:noHBand="0" w:noVBand="1"/>
      </w:tblPr>
      <w:tblGrid>
        <w:gridCol w:w="9554"/>
      </w:tblGrid>
      <w:tr w:rsidR="00B82058" w14:paraId="30BA0452" w14:textId="77777777" w:rsidTr="00E67763">
        <w:tc>
          <w:tcPr>
            <w:tcW w:w="9554" w:type="dxa"/>
            <w:shd w:val="clear" w:color="auto" w:fill="E7E6E6" w:themeFill="background2"/>
          </w:tcPr>
          <w:p w14:paraId="49BF9341" w14:textId="349F33E3" w:rsidR="00A7408D" w:rsidRPr="009965E2" w:rsidRDefault="00A7408D" w:rsidP="00E45B7F">
            <w:pPr>
              <w:pStyle w:val="ListParagraph"/>
              <w:widowControl w:val="0"/>
              <w:numPr>
                <w:ilvl w:val="2"/>
                <w:numId w:val="8"/>
              </w:numPr>
              <w:tabs>
                <w:tab w:val="left" w:pos="836"/>
              </w:tabs>
              <w:autoSpaceDE w:val="0"/>
              <w:autoSpaceDN w:val="0"/>
              <w:spacing w:before="169"/>
              <w:ind w:right="38"/>
              <w:rPr>
                <w:rFonts w:ascii="Arial" w:hAnsi="Arial" w:cs="Arial"/>
                <w:b/>
                <w:sz w:val="24"/>
                <w:szCs w:val="24"/>
              </w:rPr>
            </w:pPr>
            <w:r w:rsidRPr="009965E2">
              <w:rPr>
                <w:rFonts w:ascii="Arial" w:hAnsi="Arial" w:cs="Arial"/>
                <w:sz w:val="24"/>
                <w:szCs w:val="24"/>
              </w:rPr>
              <w:t>Please</w:t>
            </w:r>
            <w:r w:rsidRPr="009965E2">
              <w:rPr>
                <w:rFonts w:ascii="Arial" w:hAnsi="Arial" w:cs="Arial"/>
                <w:spacing w:val="-5"/>
                <w:sz w:val="24"/>
                <w:szCs w:val="24"/>
              </w:rPr>
              <w:t xml:space="preserve"> </w:t>
            </w:r>
            <w:r w:rsidRPr="009965E2">
              <w:rPr>
                <w:rFonts w:ascii="Arial" w:hAnsi="Arial" w:cs="Arial"/>
                <w:sz w:val="24"/>
                <w:szCs w:val="24"/>
              </w:rPr>
              <w:t>confirm</w:t>
            </w:r>
            <w:r w:rsidRPr="009965E2">
              <w:rPr>
                <w:rFonts w:ascii="Arial" w:hAnsi="Arial" w:cs="Arial"/>
                <w:spacing w:val="-6"/>
                <w:sz w:val="24"/>
                <w:szCs w:val="24"/>
              </w:rPr>
              <w:t xml:space="preserve"> </w:t>
            </w:r>
            <w:r w:rsidRPr="009965E2">
              <w:rPr>
                <w:rFonts w:ascii="Arial" w:hAnsi="Arial" w:cs="Arial"/>
                <w:sz w:val="24"/>
                <w:szCs w:val="24"/>
              </w:rPr>
              <w:t>the</w:t>
            </w:r>
            <w:r w:rsidR="009965E2">
              <w:rPr>
                <w:rFonts w:ascii="Arial" w:hAnsi="Arial" w:cs="Arial"/>
                <w:sz w:val="24"/>
                <w:szCs w:val="24"/>
              </w:rPr>
              <w:t xml:space="preserve"> </w:t>
            </w:r>
            <w:r w:rsidRPr="009965E2">
              <w:rPr>
                <w:rFonts w:ascii="Arial" w:hAnsi="Arial" w:cs="Arial"/>
                <w:spacing w:val="-63"/>
                <w:sz w:val="24"/>
                <w:szCs w:val="24"/>
              </w:rPr>
              <w:t xml:space="preserve"> </w:t>
            </w:r>
            <w:r w:rsidRPr="009965E2">
              <w:rPr>
                <w:rFonts w:ascii="Arial" w:hAnsi="Arial" w:cs="Arial"/>
                <w:sz w:val="24"/>
                <w:szCs w:val="24"/>
              </w:rPr>
              <w:t>total</w:t>
            </w:r>
            <w:r w:rsidRPr="009965E2">
              <w:rPr>
                <w:rFonts w:ascii="Arial" w:hAnsi="Arial" w:cs="Arial"/>
                <w:spacing w:val="-2"/>
                <w:sz w:val="24"/>
                <w:szCs w:val="24"/>
              </w:rPr>
              <w:t xml:space="preserve"> </w:t>
            </w:r>
            <w:r w:rsidRPr="009965E2">
              <w:rPr>
                <w:rFonts w:ascii="Arial" w:hAnsi="Arial" w:cs="Arial"/>
                <w:sz w:val="24"/>
                <w:szCs w:val="24"/>
              </w:rPr>
              <w:t>value</w:t>
            </w:r>
            <w:r w:rsidRPr="009965E2">
              <w:rPr>
                <w:rFonts w:ascii="Arial" w:hAnsi="Arial" w:cs="Arial"/>
                <w:spacing w:val="-2"/>
                <w:sz w:val="24"/>
                <w:szCs w:val="24"/>
              </w:rPr>
              <w:t xml:space="preserve"> </w:t>
            </w:r>
            <w:r w:rsidRPr="009965E2">
              <w:rPr>
                <w:rFonts w:ascii="Arial" w:hAnsi="Arial" w:cs="Arial"/>
                <w:sz w:val="24"/>
                <w:szCs w:val="24"/>
              </w:rPr>
              <w:t>of</w:t>
            </w:r>
            <w:r w:rsidRPr="009965E2">
              <w:rPr>
                <w:rFonts w:ascii="Arial" w:hAnsi="Arial" w:cs="Arial"/>
                <w:spacing w:val="-1"/>
                <w:sz w:val="24"/>
                <w:szCs w:val="24"/>
              </w:rPr>
              <w:t xml:space="preserve"> </w:t>
            </w:r>
            <w:r w:rsidRPr="009965E2">
              <w:rPr>
                <w:rFonts w:ascii="Arial" w:hAnsi="Arial" w:cs="Arial"/>
                <w:sz w:val="24"/>
                <w:szCs w:val="24"/>
              </w:rPr>
              <w:t>your</w:t>
            </w:r>
            <w:r w:rsidRPr="009965E2">
              <w:rPr>
                <w:rFonts w:ascii="Arial" w:hAnsi="Arial" w:cs="Arial"/>
                <w:spacing w:val="-3"/>
                <w:sz w:val="24"/>
                <w:szCs w:val="24"/>
              </w:rPr>
              <w:t xml:space="preserve"> </w:t>
            </w:r>
            <w:r w:rsidRPr="009965E2">
              <w:rPr>
                <w:rFonts w:ascii="Arial" w:hAnsi="Arial" w:cs="Arial"/>
                <w:sz w:val="24"/>
                <w:szCs w:val="24"/>
              </w:rPr>
              <w:t>bid.</w:t>
            </w:r>
          </w:p>
          <w:p w14:paraId="76AB9D2F" w14:textId="77777777" w:rsidR="00B82058" w:rsidRPr="00490807" w:rsidRDefault="00B82058" w:rsidP="0099385B">
            <w:pPr>
              <w:rPr>
                <w:rFonts w:ascii="Arial" w:hAnsi="Arial" w:cs="Arial"/>
                <w:sz w:val="24"/>
                <w:szCs w:val="24"/>
              </w:rPr>
            </w:pPr>
          </w:p>
        </w:tc>
      </w:tr>
      <w:tr w:rsidR="00E67763" w14:paraId="3664CBF8" w14:textId="77777777" w:rsidTr="00E67763">
        <w:tc>
          <w:tcPr>
            <w:tcW w:w="9554" w:type="dxa"/>
          </w:tcPr>
          <w:p w14:paraId="25D9FA51" w14:textId="3797BB57" w:rsidR="00E67763" w:rsidRPr="00E67763" w:rsidRDefault="00794E7F" w:rsidP="00E67763">
            <w:pPr>
              <w:widowControl w:val="0"/>
              <w:tabs>
                <w:tab w:val="left" w:pos="836"/>
              </w:tabs>
              <w:autoSpaceDE w:val="0"/>
              <w:autoSpaceDN w:val="0"/>
              <w:spacing w:before="120" w:after="120"/>
              <w:ind w:right="40"/>
              <w:rPr>
                <w:rFonts w:ascii="Arial" w:hAnsi="Arial" w:cs="Arial"/>
                <w:sz w:val="24"/>
                <w:szCs w:val="24"/>
              </w:rPr>
            </w:pPr>
            <w:r w:rsidRPr="00E043C0">
              <w:rPr>
                <w:rFonts w:ascii="Arial" w:hAnsi="Arial" w:cs="Arial"/>
                <w:sz w:val="20"/>
                <w:szCs w:val="20"/>
              </w:rPr>
              <w:t xml:space="preserve">£30,987,129 </w:t>
            </w:r>
            <w:r w:rsidR="00A06D7C" w:rsidRPr="00E043C0">
              <w:rPr>
                <w:rFonts w:ascii="Arial" w:hAnsi="Arial" w:cs="Arial"/>
                <w:sz w:val="20"/>
                <w:szCs w:val="20"/>
              </w:rPr>
              <w:t>plus</w:t>
            </w:r>
            <w:r w:rsidR="00830664" w:rsidRPr="00E043C0">
              <w:rPr>
                <w:rFonts w:ascii="Arial" w:hAnsi="Arial" w:cs="Arial"/>
                <w:sz w:val="20"/>
                <w:szCs w:val="20"/>
              </w:rPr>
              <w:t xml:space="preserve"> </w:t>
            </w:r>
            <w:r w:rsidR="004A17FC" w:rsidRPr="00E043C0">
              <w:rPr>
                <w:rFonts w:ascii="Arial" w:hAnsi="Arial" w:cs="Arial"/>
                <w:sz w:val="20"/>
                <w:szCs w:val="20"/>
              </w:rPr>
              <w:t xml:space="preserve">£2,139,116 </w:t>
            </w:r>
            <w:r w:rsidR="00A06D7C" w:rsidRPr="00E043C0">
              <w:rPr>
                <w:rFonts w:ascii="Arial" w:hAnsi="Arial" w:cs="Arial"/>
                <w:sz w:val="20"/>
                <w:szCs w:val="20"/>
              </w:rPr>
              <w:t>of gifted land</w:t>
            </w:r>
            <w:r w:rsidR="005517B2" w:rsidRPr="00E043C0">
              <w:rPr>
                <w:rFonts w:ascii="Arial" w:hAnsi="Arial" w:cs="Arial"/>
                <w:sz w:val="20"/>
                <w:szCs w:val="20"/>
              </w:rPr>
              <w:t>/</w:t>
            </w:r>
            <w:r w:rsidR="00A06D7C" w:rsidRPr="00E043C0">
              <w:rPr>
                <w:rFonts w:ascii="Arial" w:hAnsi="Arial" w:cs="Arial"/>
                <w:sz w:val="20"/>
                <w:szCs w:val="20"/>
              </w:rPr>
              <w:t>asset contributions</w:t>
            </w:r>
            <w:r w:rsidR="004A17FC" w:rsidRPr="00E043C0">
              <w:rPr>
                <w:rFonts w:ascii="Arial" w:hAnsi="Arial" w:cs="Arial"/>
                <w:sz w:val="20"/>
                <w:szCs w:val="20"/>
              </w:rPr>
              <w:t xml:space="preserve"> (less NELC liabilities) – totalling </w:t>
            </w:r>
            <w:r w:rsidRPr="00E043C0">
              <w:rPr>
                <w:rFonts w:ascii="Arial" w:hAnsi="Arial" w:cs="Arial"/>
                <w:sz w:val="20"/>
                <w:szCs w:val="20"/>
              </w:rPr>
              <w:lastRenderedPageBreak/>
              <w:t>£33,126,245</w:t>
            </w:r>
            <w:r w:rsidR="00830664" w:rsidRPr="00E043C0">
              <w:rPr>
                <w:rFonts w:ascii="Arial" w:hAnsi="Arial" w:cs="Arial"/>
                <w:sz w:val="20"/>
                <w:szCs w:val="20"/>
              </w:rPr>
              <w:t>.</w:t>
            </w:r>
          </w:p>
        </w:tc>
      </w:tr>
      <w:tr w:rsidR="00B82058" w14:paraId="3E0474FE" w14:textId="77777777" w:rsidTr="0099385B">
        <w:tc>
          <w:tcPr>
            <w:tcW w:w="9554" w:type="dxa"/>
            <w:shd w:val="clear" w:color="auto" w:fill="FFFFFF" w:themeFill="background1"/>
          </w:tcPr>
          <w:p w14:paraId="4ED7AA7E" w14:textId="0BC99638" w:rsidR="00C21C78" w:rsidRPr="00EF7772" w:rsidRDefault="00C21C78" w:rsidP="00E45B7F">
            <w:pPr>
              <w:pStyle w:val="ListParagraph"/>
              <w:widowControl w:val="0"/>
              <w:numPr>
                <w:ilvl w:val="2"/>
                <w:numId w:val="8"/>
              </w:numPr>
              <w:tabs>
                <w:tab w:val="left" w:pos="836"/>
              </w:tabs>
              <w:autoSpaceDE w:val="0"/>
              <w:autoSpaceDN w:val="0"/>
              <w:spacing w:before="92"/>
              <w:ind w:right="91"/>
              <w:rPr>
                <w:rFonts w:ascii="Arial" w:hAnsi="Arial" w:cs="Arial"/>
                <w:b/>
                <w:sz w:val="24"/>
              </w:rPr>
            </w:pPr>
            <w:r w:rsidRPr="00EF7772">
              <w:rPr>
                <w:rFonts w:ascii="Arial" w:hAnsi="Arial" w:cs="Arial"/>
                <w:sz w:val="24"/>
              </w:rPr>
              <w:lastRenderedPageBreak/>
              <w:t xml:space="preserve">Please confirm </w:t>
            </w:r>
            <w:r w:rsidR="00E67763">
              <w:rPr>
                <w:rFonts w:ascii="Arial" w:hAnsi="Arial" w:cs="Arial"/>
                <w:sz w:val="24"/>
              </w:rPr>
              <w:t>the value</w:t>
            </w:r>
            <w:r w:rsidRPr="00EF7772">
              <w:rPr>
                <w:rFonts w:ascii="Arial" w:hAnsi="Arial" w:cs="Arial"/>
                <w:sz w:val="24"/>
              </w:rPr>
              <w:t xml:space="preserve"> of the capital grant</w:t>
            </w:r>
            <w:r w:rsidR="00830664">
              <w:rPr>
                <w:rFonts w:ascii="Arial" w:hAnsi="Arial" w:cs="Arial"/>
                <w:sz w:val="24"/>
              </w:rPr>
              <w:t xml:space="preserve"> </w:t>
            </w:r>
            <w:r w:rsidRPr="00EF7772">
              <w:rPr>
                <w:rFonts w:ascii="Arial" w:hAnsi="Arial" w:cs="Arial"/>
                <w:spacing w:val="-64"/>
                <w:sz w:val="24"/>
              </w:rPr>
              <w:t xml:space="preserve"> </w:t>
            </w:r>
            <w:r w:rsidRPr="00EF7772">
              <w:rPr>
                <w:rFonts w:ascii="Arial" w:hAnsi="Arial" w:cs="Arial"/>
                <w:sz w:val="24"/>
              </w:rPr>
              <w:t>you are requesting from</w:t>
            </w:r>
            <w:r w:rsidRPr="00EF7772">
              <w:rPr>
                <w:rFonts w:ascii="Arial" w:hAnsi="Arial" w:cs="Arial"/>
                <w:spacing w:val="1"/>
                <w:sz w:val="24"/>
              </w:rPr>
              <w:t xml:space="preserve"> </w:t>
            </w:r>
            <w:r w:rsidRPr="00EF7772">
              <w:rPr>
                <w:rFonts w:ascii="Arial" w:hAnsi="Arial" w:cs="Arial"/>
                <w:sz w:val="24"/>
              </w:rPr>
              <w:t>LUF.</w:t>
            </w:r>
          </w:p>
          <w:p w14:paraId="6B44808C" w14:textId="77777777" w:rsidR="00B82058" w:rsidRPr="00EF7772" w:rsidRDefault="00B82058" w:rsidP="0099385B">
            <w:pPr>
              <w:widowControl w:val="0"/>
              <w:tabs>
                <w:tab w:val="left" w:pos="908"/>
              </w:tabs>
              <w:autoSpaceDE w:val="0"/>
              <w:autoSpaceDN w:val="0"/>
              <w:spacing w:before="19"/>
              <w:ind w:right="199"/>
              <w:jc w:val="both"/>
              <w:rPr>
                <w:rFonts w:ascii="Arial" w:hAnsi="Arial" w:cs="Arial"/>
                <w:sz w:val="24"/>
                <w:szCs w:val="24"/>
              </w:rPr>
            </w:pPr>
          </w:p>
        </w:tc>
      </w:tr>
      <w:tr w:rsidR="00E67763" w14:paraId="6097E71F" w14:textId="77777777" w:rsidTr="00E67763">
        <w:tc>
          <w:tcPr>
            <w:tcW w:w="9554" w:type="dxa"/>
          </w:tcPr>
          <w:p w14:paraId="0906AFEE" w14:textId="71F2A732" w:rsidR="00E67763" w:rsidRPr="00E67763" w:rsidRDefault="00E67763" w:rsidP="00E67763">
            <w:pPr>
              <w:widowControl w:val="0"/>
              <w:tabs>
                <w:tab w:val="left" w:pos="836"/>
              </w:tabs>
              <w:autoSpaceDE w:val="0"/>
              <w:autoSpaceDN w:val="0"/>
              <w:spacing w:before="120" w:after="120"/>
              <w:ind w:right="119"/>
              <w:rPr>
                <w:rFonts w:ascii="Arial" w:hAnsi="Arial" w:cs="Arial"/>
                <w:sz w:val="24"/>
              </w:rPr>
            </w:pPr>
            <w:r w:rsidRPr="00830664">
              <w:rPr>
                <w:rFonts w:ascii="Arial" w:hAnsi="Arial" w:cs="Arial"/>
                <w:sz w:val="20"/>
                <w:szCs w:val="18"/>
              </w:rPr>
              <w:t>£</w:t>
            </w:r>
            <w:r w:rsidR="00830664" w:rsidRPr="00830664">
              <w:rPr>
                <w:rFonts w:ascii="Arial" w:hAnsi="Arial" w:cs="Arial"/>
                <w:sz w:val="20"/>
                <w:szCs w:val="18"/>
              </w:rPr>
              <w:t>20,000,000</w:t>
            </w:r>
            <w:r w:rsidR="00A06D7C" w:rsidRPr="00830664">
              <w:rPr>
                <w:rFonts w:ascii="Arial" w:hAnsi="Arial" w:cs="Arial"/>
                <w:sz w:val="20"/>
                <w:szCs w:val="18"/>
              </w:rPr>
              <w:t xml:space="preserve"> of LUF Grant</w:t>
            </w:r>
          </w:p>
        </w:tc>
      </w:tr>
      <w:tr w:rsidR="00B82058" w14:paraId="12E23B09" w14:textId="77777777" w:rsidTr="00E67763">
        <w:tc>
          <w:tcPr>
            <w:tcW w:w="9554" w:type="dxa"/>
            <w:shd w:val="clear" w:color="auto" w:fill="E7E6E6" w:themeFill="background2"/>
          </w:tcPr>
          <w:p w14:paraId="2F692D8F" w14:textId="0195CA51" w:rsidR="008830A9" w:rsidRPr="00EF7772" w:rsidRDefault="008830A9" w:rsidP="00E45B7F">
            <w:pPr>
              <w:pStyle w:val="ListParagraph"/>
              <w:widowControl w:val="0"/>
              <w:numPr>
                <w:ilvl w:val="2"/>
                <w:numId w:val="8"/>
              </w:numPr>
              <w:tabs>
                <w:tab w:val="left" w:pos="836"/>
              </w:tabs>
              <w:autoSpaceDE w:val="0"/>
              <w:autoSpaceDN w:val="0"/>
              <w:ind w:right="118"/>
              <w:rPr>
                <w:rFonts w:ascii="Arial" w:hAnsi="Arial" w:cs="Arial"/>
                <w:b/>
                <w:sz w:val="24"/>
              </w:rPr>
            </w:pPr>
            <w:r w:rsidRPr="00EF7772">
              <w:rPr>
                <w:rFonts w:ascii="Arial" w:hAnsi="Arial" w:cs="Arial"/>
                <w:sz w:val="24"/>
              </w:rPr>
              <w:t xml:space="preserve">Please confirm </w:t>
            </w:r>
            <w:r w:rsidR="00E67763">
              <w:rPr>
                <w:rFonts w:ascii="Arial" w:hAnsi="Arial" w:cs="Arial"/>
                <w:sz w:val="24"/>
              </w:rPr>
              <w:t>the value</w:t>
            </w:r>
            <w:r w:rsidRPr="00EF7772">
              <w:rPr>
                <w:rFonts w:ascii="Arial" w:hAnsi="Arial" w:cs="Arial"/>
                <w:sz w:val="24"/>
              </w:rPr>
              <w:t xml:space="preserve"> of match funding</w:t>
            </w:r>
            <w:r w:rsidRPr="00EF7772">
              <w:rPr>
                <w:rFonts w:ascii="Arial" w:hAnsi="Arial" w:cs="Arial"/>
                <w:spacing w:val="1"/>
                <w:sz w:val="24"/>
              </w:rPr>
              <w:t xml:space="preserve"> </w:t>
            </w:r>
            <w:r w:rsidRPr="00EF7772">
              <w:rPr>
                <w:rFonts w:ascii="Arial" w:hAnsi="Arial" w:cs="Arial"/>
                <w:sz w:val="24"/>
              </w:rPr>
              <w:t>secured.</w:t>
            </w:r>
          </w:p>
          <w:p w14:paraId="7105921A" w14:textId="77777777" w:rsidR="008830A9" w:rsidRPr="00EF7772" w:rsidRDefault="008830A9" w:rsidP="008830A9">
            <w:pPr>
              <w:pStyle w:val="BodyText"/>
              <w:spacing w:before="10"/>
              <w:rPr>
                <w:sz w:val="30"/>
              </w:rPr>
            </w:pPr>
          </w:p>
          <w:p w14:paraId="7DC2D066" w14:textId="157BEDB4" w:rsidR="008830A9" w:rsidRPr="00EF7772" w:rsidRDefault="008830A9" w:rsidP="0059289D">
            <w:pPr>
              <w:pStyle w:val="BodyText"/>
              <w:ind w:right="22"/>
            </w:pPr>
            <w:r w:rsidRPr="00EF7772">
              <w:t>Where match funding is</w:t>
            </w:r>
            <w:r w:rsidRPr="00EF7772">
              <w:rPr>
                <w:spacing w:val="1"/>
              </w:rPr>
              <w:t xml:space="preserve"> </w:t>
            </w:r>
            <w:r w:rsidRPr="00EF7772">
              <w:t xml:space="preserve">still to be secured </w:t>
            </w:r>
            <w:r w:rsidR="00E67763">
              <w:t>please set</w:t>
            </w:r>
            <w:r w:rsidRPr="00EF7772">
              <w:t xml:space="preserve"> out details below. If</w:t>
            </w:r>
            <w:r w:rsidRPr="00EF7772">
              <w:rPr>
                <w:spacing w:val="1"/>
              </w:rPr>
              <w:t xml:space="preserve"> </w:t>
            </w:r>
            <w:r w:rsidRPr="00EF7772">
              <w:t>there any funding gaps</w:t>
            </w:r>
            <w:r w:rsidRPr="00EF7772">
              <w:rPr>
                <w:spacing w:val="1"/>
              </w:rPr>
              <w:t xml:space="preserve"> </w:t>
            </w:r>
            <w:r w:rsidRPr="00EF7772">
              <w:t>please set out your plans</w:t>
            </w:r>
            <w:r w:rsidR="00247ABD">
              <w:t xml:space="preserve"> </w:t>
            </w:r>
            <w:r w:rsidRPr="00EF7772">
              <w:rPr>
                <w:spacing w:val="-64"/>
              </w:rPr>
              <w:t xml:space="preserve"> </w:t>
            </w:r>
            <w:r w:rsidRPr="00EF7772">
              <w:t>for</w:t>
            </w:r>
            <w:r w:rsidRPr="00EF7772">
              <w:rPr>
                <w:spacing w:val="-2"/>
              </w:rPr>
              <w:t xml:space="preserve"> </w:t>
            </w:r>
            <w:r w:rsidRPr="00EF7772">
              <w:t>addressing</w:t>
            </w:r>
            <w:r w:rsidRPr="00EF7772">
              <w:rPr>
                <w:spacing w:val="-2"/>
              </w:rPr>
              <w:t xml:space="preserve"> </w:t>
            </w:r>
            <w:r w:rsidRPr="00EF7772">
              <w:t>these.</w:t>
            </w:r>
          </w:p>
          <w:p w14:paraId="35C1DB0E" w14:textId="77777777" w:rsidR="008830A9" w:rsidRPr="00EF7772" w:rsidRDefault="008830A9" w:rsidP="008830A9">
            <w:pPr>
              <w:pStyle w:val="BodyText"/>
              <w:spacing w:before="7"/>
              <w:rPr>
                <w:sz w:val="27"/>
              </w:rPr>
            </w:pPr>
          </w:p>
          <w:p w14:paraId="68FD879E" w14:textId="77777777" w:rsidR="008830A9" w:rsidRPr="00EF7772" w:rsidRDefault="008830A9" w:rsidP="0059289D">
            <w:pPr>
              <w:pStyle w:val="BodyText"/>
            </w:pPr>
            <w:r w:rsidRPr="00EF7772">
              <w:t>(250</w:t>
            </w:r>
            <w:r w:rsidRPr="00EF7772">
              <w:rPr>
                <w:spacing w:val="-1"/>
              </w:rPr>
              <w:t xml:space="preserve"> </w:t>
            </w:r>
            <w:r w:rsidRPr="00EF7772">
              <w:t>words)</w:t>
            </w:r>
          </w:p>
          <w:p w14:paraId="4C09111C" w14:textId="77777777" w:rsidR="00B82058" w:rsidRPr="00EF7772" w:rsidRDefault="00B82058" w:rsidP="0099385B">
            <w:pPr>
              <w:widowControl w:val="0"/>
              <w:tabs>
                <w:tab w:val="left" w:pos="903"/>
              </w:tabs>
              <w:autoSpaceDE w:val="0"/>
              <w:autoSpaceDN w:val="0"/>
              <w:spacing w:before="92"/>
              <w:rPr>
                <w:rFonts w:ascii="Arial" w:hAnsi="Arial" w:cs="Arial"/>
                <w:sz w:val="24"/>
                <w:szCs w:val="24"/>
              </w:rPr>
            </w:pPr>
          </w:p>
        </w:tc>
      </w:tr>
      <w:tr w:rsidR="00CA0EA3" w14:paraId="2F946170" w14:textId="77777777" w:rsidTr="0099385B">
        <w:tc>
          <w:tcPr>
            <w:tcW w:w="9554" w:type="dxa"/>
            <w:shd w:val="clear" w:color="auto" w:fill="FFFFFF" w:themeFill="background1"/>
          </w:tcPr>
          <w:p w14:paraId="4BAA365D" w14:textId="1A3D28D3" w:rsidR="00640F9B" w:rsidRPr="00D41A03" w:rsidRDefault="00640F9B" w:rsidP="00640F9B">
            <w:pPr>
              <w:widowControl w:val="0"/>
              <w:tabs>
                <w:tab w:val="left" w:pos="836"/>
              </w:tabs>
              <w:autoSpaceDE w:val="0"/>
              <w:autoSpaceDN w:val="0"/>
              <w:spacing w:before="120" w:after="120"/>
              <w:ind w:right="119"/>
              <w:jc w:val="both"/>
              <w:rPr>
                <w:rFonts w:ascii="Arial" w:hAnsi="Arial" w:cs="Arial"/>
                <w:sz w:val="20"/>
                <w:szCs w:val="18"/>
              </w:rPr>
            </w:pPr>
            <w:bookmarkStart w:id="37" w:name="_Hlk105751860"/>
            <w:r w:rsidRPr="00D41A03">
              <w:rPr>
                <w:rFonts w:ascii="Arial" w:hAnsi="Arial" w:cs="Arial"/>
                <w:sz w:val="20"/>
                <w:szCs w:val="18"/>
              </w:rPr>
              <w:t xml:space="preserve">To June 2022, via FHSF investment the Council has invested </w:t>
            </w:r>
            <w:r w:rsidR="00FA17F2" w:rsidRPr="00D41A03">
              <w:rPr>
                <w:rFonts w:ascii="Arial" w:hAnsi="Arial" w:cs="Arial"/>
                <w:sz w:val="20"/>
                <w:szCs w:val="18"/>
              </w:rPr>
              <w:t>£749,568</w:t>
            </w:r>
            <w:r w:rsidRPr="00D41A03">
              <w:rPr>
                <w:rFonts w:ascii="Arial" w:hAnsi="Arial" w:cs="Arial"/>
                <w:sz w:val="20"/>
                <w:szCs w:val="18"/>
              </w:rPr>
              <w:t xml:space="preserve"> in early development and survey works needed for the Freshney Leisure Scheme. </w:t>
            </w:r>
          </w:p>
          <w:p w14:paraId="6C6C2C24" w14:textId="2EF4748A" w:rsidR="00F02A86" w:rsidRPr="00D41A03" w:rsidRDefault="00D26570" w:rsidP="00640F9B">
            <w:pPr>
              <w:widowControl w:val="0"/>
              <w:tabs>
                <w:tab w:val="left" w:pos="836"/>
              </w:tabs>
              <w:autoSpaceDE w:val="0"/>
              <w:autoSpaceDN w:val="0"/>
              <w:spacing w:before="120" w:after="120"/>
              <w:ind w:right="119"/>
              <w:jc w:val="both"/>
              <w:rPr>
                <w:rFonts w:ascii="Arial" w:hAnsi="Arial" w:cs="Arial"/>
                <w:sz w:val="20"/>
                <w:szCs w:val="18"/>
              </w:rPr>
            </w:pPr>
            <w:r w:rsidRPr="00D41A03">
              <w:rPr>
                <w:rFonts w:ascii="Arial" w:hAnsi="Arial" w:cs="Arial"/>
                <w:sz w:val="20"/>
                <w:szCs w:val="18"/>
              </w:rPr>
              <w:t xml:space="preserve">Going forward, </w:t>
            </w:r>
            <w:r w:rsidR="00F02A86" w:rsidRPr="00D41A03">
              <w:rPr>
                <w:rFonts w:ascii="Arial" w:hAnsi="Arial" w:cs="Arial"/>
                <w:sz w:val="20"/>
                <w:szCs w:val="18"/>
              </w:rPr>
              <w:t xml:space="preserve">NELC commits to </w:t>
            </w:r>
            <w:r w:rsidR="00D66418" w:rsidRPr="00D41A03">
              <w:rPr>
                <w:rFonts w:ascii="Arial" w:hAnsi="Arial" w:cs="Arial"/>
                <w:sz w:val="20"/>
                <w:szCs w:val="18"/>
              </w:rPr>
              <w:t xml:space="preserve">£10,237,561 </w:t>
            </w:r>
            <w:r w:rsidR="00F02A86" w:rsidRPr="00D41A03">
              <w:rPr>
                <w:rFonts w:ascii="Arial" w:hAnsi="Arial" w:cs="Arial"/>
                <w:sz w:val="20"/>
                <w:szCs w:val="18"/>
              </w:rPr>
              <w:t xml:space="preserve">of </w:t>
            </w:r>
            <w:r w:rsidRPr="00D41A03">
              <w:rPr>
                <w:rFonts w:ascii="Arial" w:hAnsi="Arial" w:cs="Arial"/>
                <w:sz w:val="20"/>
                <w:szCs w:val="18"/>
              </w:rPr>
              <w:t xml:space="preserve">financial </w:t>
            </w:r>
            <w:r w:rsidR="00F02A86" w:rsidRPr="00D41A03">
              <w:rPr>
                <w:rFonts w:ascii="Arial" w:hAnsi="Arial" w:cs="Arial"/>
                <w:sz w:val="20"/>
                <w:szCs w:val="18"/>
              </w:rPr>
              <w:t>co-funding</w:t>
            </w:r>
            <w:r w:rsidRPr="00D41A03">
              <w:rPr>
                <w:rFonts w:ascii="Arial" w:hAnsi="Arial" w:cs="Arial"/>
                <w:sz w:val="20"/>
                <w:szCs w:val="18"/>
              </w:rPr>
              <w:t xml:space="preserve"> resource</w:t>
            </w:r>
            <w:r w:rsidR="00F02A86" w:rsidRPr="00D41A03">
              <w:rPr>
                <w:rFonts w:ascii="Arial" w:hAnsi="Arial" w:cs="Arial"/>
                <w:sz w:val="20"/>
                <w:szCs w:val="18"/>
              </w:rPr>
              <w:t xml:space="preserve"> towards the delivery of the Freshney Leisure Scheme</w:t>
            </w:r>
            <w:r w:rsidRPr="00D41A03">
              <w:rPr>
                <w:rFonts w:ascii="Arial" w:hAnsi="Arial" w:cs="Arial"/>
                <w:sz w:val="20"/>
                <w:szCs w:val="18"/>
              </w:rPr>
              <w:t xml:space="preserve"> representing </w:t>
            </w:r>
            <w:r w:rsidR="00830664" w:rsidRPr="00D41A03">
              <w:rPr>
                <w:rFonts w:ascii="Arial" w:hAnsi="Arial" w:cs="Arial"/>
                <w:sz w:val="20"/>
                <w:szCs w:val="18"/>
              </w:rPr>
              <w:t>33</w:t>
            </w:r>
            <w:r w:rsidRPr="00D41A03">
              <w:rPr>
                <w:rFonts w:ascii="Arial" w:hAnsi="Arial" w:cs="Arial"/>
                <w:sz w:val="20"/>
                <w:szCs w:val="18"/>
              </w:rPr>
              <w:t xml:space="preserve">% of </w:t>
            </w:r>
            <w:r w:rsidR="00B352FD" w:rsidRPr="00D41A03">
              <w:rPr>
                <w:rFonts w:ascii="Arial" w:hAnsi="Arial" w:cs="Arial"/>
                <w:sz w:val="20"/>
                <w:szCs w:val="18"/>
              </w:rPr>
              <w:t>total</w:t>
            </w:r>
            <w:r w:rsidRPr="00D41A03">
              <w:rPr>
                <w:rFonts w:ascii="Arial" w:hAnsi="Arial" w:cs="Arial"/>
                <w:sz w:val="20"/>
                <w:szCs w:val="18"/>
              </w:rPr>
              <w:t xml:space="preserve"> scheme </w:t>
            </w:r>
            <w:r w:rsidR="00B352FD" w:rsidRPr="00D41A03">
              <w:rPr>
                <w:rFonts w:ascii="Arial" w:hAnsi="Arial" w:cs="Arial"/>
                <w:sz w:val="20"/>
                <w:szCs w:val="18"/>
              </w:rPr>
              <w:t xml:space="preserve">delivery </w:t>
            </w:r>
            <w:r w:rsidRPr="00D41A03">
              <w:rPr>
                <w:rFonts w:ascii="Arial" w:hAnsi="Arial" w:cs="Arial"/>
                <w:sz w:val="20"/>
                <w:szCs w:val="18"/>
              </w:rPr>
              <w:t xml:space="preserve">cost demands. Future NELC </w:t>
            </w:r>
            <w:r w:rsidR="00F02A86" w:rsidRPr="00D41A03">
              <w:rPr>
                <w:rFonts w:ascii="Arial" w:hAnsi="Arial" w:cs="Arial"/>
                <w:sz w:val="20"/>
                <w:szCs w:val="18"/>
              </w:rPr>
              <w:t xml:space="preserve">co-funding </w:t>
            </w:r>
            <w:r w:rsidRPr="00D41A03">
              <w:rPr>
                <w:rFonts w:ascii="Arial" w:hAnsi="Arial" w:cs="Arial"/>
                <w:sz w:val="20"/>
                <w:szCs w:val="18"/>
              </w:rPr>
              <w:t>has been s</w:t>
            </w:r>
            <w:r w:rsidR="00F02A86" w:rsidRPr="00D41A03">
              <w:rPr>
                <w:rFonts w:ascii="Arial" w:hAnsi="Arial" w:cs="Arial"/>
                <w:sz w:val="20"/>
                <w:szCs w:val="18"/>
              </w:rPr>
              <w:t xml:space="preserve">ecured by way of NELC cabinet approval in June 2022. </w:t>
            </w:r>
          </w:p>
          <w:p w14:paraId="25A2F5F8" w14:textId="14D1DC4E" w:rsidR="00F02A86" w:rsidRPr="00D41A03" w:rsidRDefault="00F02A86" w:rsidP="00640F9B">
            <w:pPr>
              <w:widowControl w:val="0"/>
              <w:tabs>
                <w:tab w:val="left" w:pos="836"/>
              </w:tabs>
              <w:autoSpaceDE w:val="0"/>
              <w:autoSpaceDN w:val="0"/>
              <w:spacing w:before="120" w:after="120"/>
              <w:ind w:right="119"/>
              <w:jc w:val="both"/>
              <w:rPr>
                <w:rFonts w:ascii="Arial" w:hAnsi="Arial" w:cs="Arial"/>
                <w:sz w:val="20"/>
                <w:szCs w:val="18"/>
              </w:rPr>
            </w:pPr>
            <w:r w:rsidRPr="00D41A03">
              <w:rPr>
                <w:rFonts w:ascii="Arial" w:hAnsi="Arial" w:cs="Arial"/>
                <w:sz w:val="20"/>
                <w:szCs w:val="18"/>
              </w:rPr>
              <w:t xml:space="preserve">Though its capital programme, NELC is invested heavily in transformative regeneration across the </w:t>
            </w:r>
            <w:r w:rsidR="007E1E66" w:rsidRPr="006B1345">
              <w:rPr>
                <w:rFonts w:ascii="Arial" w:hAnsi="Arial" w:cs="Arial"/>
                <w:sz w:val="20"/>
                <w:szCs w:val="18"/>
              </w:rPr>
              <w:t>borough</w:t>
            </w:r>
            <w:r w:rsidRPr="006B1345">
              <w:rPr>
                <w:rFonts w:ascii="Arial" w:hAnsi="Arial" w:cs="Arial"/>
                <w:sz w:val="20"/>
                <w:szCs w:val="18"/>
              </w:rPr>
              <w:t>,</w:t>
            </w:r>
            <w:r w:rsidRPr="00D41A03">
              <w:rPr>
                <w:rFonts w:ascii="Arial" w:hAnsi="Arial" w:cs="Arial"/>
                <w:sz w:val="20"/>
                <w:szCs w:val="18"/>
              </w:rPr>
              <w:t xml:space="preserve"> and </w:t>
            </w:r>
            <w:r w:rsidR="00A06D7C" w:rsidRPr="00D41A03">
              <w:rPr>
                <w:rFonts w:ascii="Arial" w:hAnsi="Arial" w:cs="Arial"/>
                <w:sz w:val="20"/>
                <w:szCs w:val="18"/>
              </w:rPr>
              <w:t>it is currently in the process of acquiring Freshney Place Shopping Centre</w:t>
            </w:r>
            <w:r w:rsidR="007E1E66" w:rsidRPr="00D41A03">
              <w:rPr>
                <w:rFonts w:ascii="Arial" w:hAnsi="Arial" w:cs="Arial"/>
                <w:sz w:val="20"/>
                <w:szCs w:val="18"/>
              </w:rPr>
              <w:t xml:space="preserve"> and c</w:t>
            </w:r>
            <w:r w:rsidR="00D26570" w:rsidRPr="00D41A03">
              <w:rPr>
                <w:rFonts w:ascii="Arial" w:hAnsi="Arial" w:cs="Arial"/>
                <w:sz w:val="20"/>
                <w:szCs w:val="18"/>
              </w:rPr>
              <w:t>onsequently</w:t>
            </w:r>
            <w:r w:rsidR="00640F9B" w:rsidRPr="00D41A03">
              <w:rPr>
                <w:rFonts w:ascii="Arial" w:hAnsi="Arial" w:cs="Arial"/>
                <w:sz w:val="20"/>
                <w:szCs w:val="18"/>
              </w:rPr>
              <w:t>, the Council cannot at</w:t>
            </w:r>
            <w:r w:rsidR="00D26570" w:rsidRPr="00D41A03">
              <w:rPr>
                <w:rFonts w:ascii="Arial" w:hAnsi="Arial" w:cs="Arial"/>
                <w:sz w:val="20"/>
                <w:szCs w:val="18"/>
              </w:rPr>
              <w:t xml:space="preserve"> </w:t>
            </w:r>
            <w:r w:rsidR="00640F9B" w:rsidRPr="00D41A03">
              <w:rPr>
                <w:rFonts w:ascii="Arial" w:hAnsi="Arial" w:cs="Arial"/>
                <w:sz w:val="20"/>
                <w:szCs w:val="18"/>
              </w:rPr>
              <w:t xml:space="preserve">this stage commit additional co-funding towards the delivery of the Freshney Leisure Scheme. </w:t>
            </w:r>
          </w:p>
          <w:p w14:paraId="386EF97A" w14:textId="3FD3C8D2" w:rsidR="007210AF" w:rsidRPr="00D41A03" w:rsidRDefault="00640F9B" w:rsidP="00D26570">
            <w:pPr>
              <w:widowControl w:val="0"/>
              <w:tabs>
                <w:tab w:val="left" w:pos="836"/>
              </w:tabs>
              <w:autoSpaceDE w:val="0"/>
              <w:autoSpaceDN w:val="0"/>
              <w:spacing w:before="120" w:after="120"/>
              <w:ind w:right="119"/>
              <w:jc w:val="both"/>
              <w:rPr>
                <w:rFonts w:ascii="Arial" w:hAnsi="Arial" w:cs="Arial"/>
                <w:sz w:val="20"/>
                <w:szCs w:val="18"/>
              </w:rPr>
            </w:pPr>
            <w:r w:rsidRPr="00D41A03">
              <w:rPr>
                <w:rFonts w:ascii="Arial" w:hAnsi="Arial" w:cs="Arial"/>
                <w:sz w:val="20"/>
                <w:szCs w:val="18"/>
              </w:rPr>
              <w:t>A</w:t>
            </w:r>
            <w:r w:rsidR="00F02A86" w:rsidRPr="00D41A03">
              <w:rPr>
                <w:rFonts w:ascii="Arial" w:hAnsi="Arial" w:cs="Arial"/>
                <w:sz w:val="20"/>
                <w:szCs w:val="18"/>
              </w:rPr>
              <w:t>longside</w:t>
            </w:r>
            <w:r w:rsidRPr="00D41A03">
              <w:rPr>
                <w:rFonts w:ascii="Arial" w:hAnsi="Arial" w:cs="Arial"/>
                <w:sz w:val="20"/>
                <w:szCs w:val="18"/>
              </w:rPr>
              <w:t xml:space="preserve"> NELC financial commitments, the Council is committing to relinquishing</w:t>
            </w:r>
            <w:r w:rsidR="00F02A86" w:rsidRPr="00D41A03">
              <w:rPr>
                <w:rFonts w:ascii="Arial" w:hAnsi="Arial" w:cs="Arial"/>
                <w:sz w:val="20"/>
                <w:szCs w:val="18"/>
              </w:rPr>
              <w:t xml:space="preserve"> </w:t>
            </w:r>
            <w:r w:rsidR="004A17FC" w:rsidRPr="00D41A03">
              <w:rPr>
                <w:rFonts w:ascii="Arial" w:hAnsi="Arial" w:cs="Arial"/>
                <w:sz w:val="20"/>
                <w:szCs w:val="18"/>
              </w:rPr>
              <w:t xml:space="preserve">£2,139,116 </w:t>
            </w:r>
            <w:r w:rsidR="00F02A86" w:rsidRPr="00D41A03">
              <w:rPr>
                <w:rFonts w:ascii="Arial" w:hAnsi="Arial" w:cs="Arial"/>
                <w:sz w:val="20"/>
                <w:szCs w:val="18"/>
              </w:rPr>
              <w:t xml:space="preserve">of existing asset values </w:t>
            </w:r>
            <w:r w:rsidR="004A17FC" w:rsidRPr="00D41A03">
              <w:rPr>
                <w:rFonts w:ascii="Arial" w:hAnsi="Arial" w:cs="Arial"/>
                <w:sz w:val="20"/>
                <w:szCs w:val="18"/>
              </w:rPr>
              <w:t xml:space="preserve">(less NELC liabilities) </w:t>
            </w:r>
            <w:r w:rsidRPr="00D41A03">
              <w:rPr>
                <w:rFonts w:ascii="Arial" w:hAnsi="Arial" w:cs="Arial"/>
                <w:sz w:val="20"/>
                <w:szCs w:val="18"/>
              </w:rPr>
              <w:t>associated with Top Town Market and car park (in the Councils ownership) and Flottergate Mall</w:t>
            </w:r>
            <w:r w:rsidR="007210AF" w:rsidRPr="00D41A03">
              <w:rPr>
                <w:rFonts w:ascii="Arial" w:hAnsi="Arial" w:cs="Arial"/>
                <w:sz w:val="20"/>
                <w:szCs w:val="18"/>
              </w:rPr>
              <w:t>/Friargate</w:t>
            </w:r>
            <w:r w:rsidRPr="00D41A03">
              <w:rPr>
                <w:rFonts w:ascii="Arial" w:hAnsi="Arial" w:cs="Arial"/>
                <w:sz w:val="20"/>
                <w:szCs w:val="18"/>
              </w:rPr>
              <w:t xml:space="preserve"> and the former BHS building (</w:t>
            </w:r>
            <w:r w:rsidR="007E1E66" w:rsidRPr="006B1345">
              <w:rPr>
                <w:rFonts w:ascii="Arial" w:hAnsi="Arial" w:cs="Arial"/>
                <w:sz w:val="20"/>
                <w:szCs w:val="18"/>
              </w:rPr>
              <w:t xml:space="preserve">expected to </w:t>
            </w:r>
            <w:r w:rsidRPr="006B1345">
              <w:rPr>
                <w:rFonts w:ascii="Arial" w:hAnsi="Arial" w:cs="Arial"/>
                <w:sz w:val="20"/>
                <w:szCs w:val="18"/>
              </w:rPr>
              <w:t xml:space="preserve">soon </w:t>
            </w:r>
            <w:r w:rsidR="007E1E66" w:rsidRPr="006B1345">
              <w:rPr>
                <w:rFonts w:ascii="Arial" w:hAnsi="Arial" w:cs="Arial"/>
                <w:sz w:val="20"/>
                <w:szCs w:val="18"/>
              </w:rPr>
              <w:t>also</w:t>
            </w:r>
            <w:r w:rsidRPr="00D41A03">
              <w:rPr>
                <w:rFonts w:ascii="Arial" w:hAnsi="Arial" w:cs="Arial"/>
                <w:sz w:val="20"/>
                <w:szCs w:val="18"/>
              </w:rPr>
              <w:t xml:space="preserve"> be in</w:t>
            </w:r>
            <w:r w:rsidR="00F02A86" w:rsidRPr="00D41A03">
              <w:rPr>
                <w:rFonts w:ascii="Arial" w:hAnsi="Arial" w:cs="Arial"/>
                <w:sz w:val="20"/>
                <w:szCs w:val="18"/>
              </w:rPr>
              <w:t xml:space="preserve"> NELCs control</w:t>
            </w:r>
            <w:r w:rsidRPr="00D41A03">
              <w:rPr>
                <w:rFonts w:ascii="Arial" w:hAnsi="Arial" w:cs="Arial"/>
                <w:sz w:val="20"/>
                <w:szCs w:val="18"/>
              </w:rPr>
              <w:t xml:space="preserve">). </w:t>
            </w:r>
            <w:r w:rsidR="00F02A86" w:rsidRPr="00D41A03">
              <w:rPr>
                <w:rFonts w:ascii="Arial" w:hAnsi="Arial" w:cs="Arial"/>
                <w:sz w:val="20"/>
                <w:szCs w:val="18"/>
              </w:rPr>
              <w:t xml:space="preserve"> </w:t>
            </w:r>
          </w:p>
          <w:p w14:paraId="5670392E" w14:textId="05841D91" w:rsidR="00F02A86" w:rsidRPr="00D41A03" w:rsidRDefault="00640F9B" w:rsidP="00D26570">
            <w:pPr>
              <w:widowControl w:val="0"/>
              <w:tabs>
                <w:tab w:val="left" w:pos="836"/>
              </w:tabs>
              <w:autoSpaceDE w:val="0"/>
              <w:autoSpaceDN w:val="0"/>
              <w:spacing w:before="120" w:after="120"/>
              <w:ind w:right="119"/>
              <w:jc w:val="both"/>
              <w:rPr>
                <w:rFonts w:ascii="Arial" w:hAnsi="Arial" w:cs="Arial"/>
                <w:sz w:val="20"/>
                <w:szCs w:val="18"/>
              </w:rPr>
            </w:pPr>
            <w:r w:rsidRPr="00D41A03">
              <w:rPr>
                <w:rFonts w:ascii="Arial" w:hAnsi="Arial" w:cs="Arial"/>
                <w:sz w:val="20"/>
                <w:szCs w:val="18"/>
              </w:rPr>
              <w:t xml:space="preserve">These assets </w:t>
            </w:r>
            <w:r w:rsidR="007210AF" w:rsidRPr="00D41A03">
              <w:rPr>
                <w:rFonts w:ascii="Arial" w:hAnsi="Arial" w:cs="Arial"/>
                <w:sz w:val="20"/>
                <w:szCs w:val="18"/>
              </w:rPr>
              <w:t>will</w:t>
            </w:r>
            <w:r w:rsidRPr="00D41A03">
              <w:rPr>
                <w:rFonts w:ascii="Arial" w:hAnsi="Arial" w:cs="Arial"/>
                <w:sz w:val="20"/>
                <w:szCs w:val="18"/>
              </w:rPr>
              <w:t xml:space="preserve"> be</w:t>
            </w:r>
            <w:r w:rsidR="00F02A86" w:rsidRPr="00D41A03">
              <w:rPr>
                <w:rFonts w:ascii="Arial" w:hAnsi="Arial" w:cs="Arial"/>
                <w:sz w:val="20"/>
                <w:szCs w:val="18"/>
              </w:rPr>
              <w:t xml:space="preserve"> relinquished to create the development pla</w:t>
            </w:r>
            <w:r w:rsidRPr="00D41A03">
              <w:rPr>
                <w:rFonts w:ascii="Arial" w:hAnsi="Arial" w:cs="Arial"/>
                <w:sz w:val="20"/>
                <w:szCs w:val="18"/>
              </w:rPr>
              <w:t>t</w:t>
            </w:r>
            <w:r w:rsidR="00F02A86" w:rsidRPr="00D41A03">
              <w:rPr>
                <w:rFonts w:ascii="Arial" w:hAnsi="Arial" w:cs="Arial"/>
                <w:sz w:val="20"/>
                <w:szCs w:val="18"/>
              </w:rPr>
              <w:t>form for the Freshney Leisure Scheme</w:t>
            </w:r>
            <w:r w:rsidRPr="00D41A03">
              <w:rPr>
                <w:rFonts w:ascii="Arial" w:hAnsi="Arial" w:cs="Arial"/>
                <w:sz w:val="20"/>
                <w:szCs w:val="18"/>
              </w:rPr>
              <w:t xml:space="preserve">, which will be an opportunity cost to the Council. Again, </w:t>
            </w:r>
            <w:r w:rsidR="00D26570" w:rsidRPr="00D41A03">
              <w:rPr>
                <w:rFonts w:ascii="Arial" w:hAnsi="Arial" w:cs="Arial"/>
                <w:sz w:val="20"/>
                <w:szCs w:val="18"/>
              </w:rPr>
              <w:t>a commitment to relinquish the assets</w:t>
            </w:r>
            <w:r w:rsidRPr="00D41A03">
              <w:rPr>
                <w:rFonts w:ascii="Arial" w:hAnsi="Arial" w:cs="Arial"/>
                <w:sz w:val="20"/>
                <w:szCs w:val="18"/>
              </w:rPr>
              <w:t xml:space="preserve"> has been approved by NELC cabinet</w:t>
            </w:r>
            <w:r w:rsidR="00F02A86" w:rsidRPr="00D41A03">
              <w:rPr>
                <w:rFonts w:ascii="Arial" w:hAnsi="Arial" w:cs="Arial"/>
                <w:sz w:val="20"/>
                <w:szCs w:val="18"/>
              </w:rPr>
              <w:t xml:space="preserve">. </w:t>
            </w:r>
          </w:p>
          <w:p w14:paraId="150C381C" w14:textId="49672333" w:rsidR="007210AF" w:rsidRPr="00D41A03" w:rsidRDefault="007210AF" w:rsidP="00D26570">
            <w:pPr>
              <w:widowControl w:val="0"/>
              <w:tabs>
                <w:tab w:val="left" w:pos="836"/>
              </w:tabs>
              <w:autoSpaceDE w:val="0"/>
              <w:autoSpaceDN w:val="0"/>
              <w:spacing w:before="120" w:after="120"/>
              <w:ind w:right="119"/>
              <w:jc w:val="both"/>
              <w:rPr>
                <w:rFonts w:ascii="Arial" w:hAnsi="Arial" w:cs="Arial"/>
                <w:sz w:val="20"/>
                <w:szCs w:val="18"/>
              </w:rPr>
            </w:pPr>
            <w:r w:rsidRPr="00D41A03">
              <w:rPr>
                <w:rFonts w:ascii="Arial" w:hAnsi="Arial" w:cs="Arial"/>
                <w:sz w:val="20"/>
                <w:szCs w:val="18"/>
              </w:rPr>
              <w:t xml:space="preserve">Confirmation of NELCs commitment to match funding the Scheme is </w:t>
            </w:r>
            <w:r w:rsidRPr="000E3FED">
              <w:rPr>
                <w:rFonts w:ascii="Arial" w:hAnsi="Arial" w:cs="Arial"/>
                <w:sz w:val="20"/>
                <w:szCs w:val="18"/>
              </w:rPr>
              <w:t xml:space="preserve">provided </w:t>
            </w:r>
            <w:r w:rsidRPr="006B1345">
              <w:rPr>
                <w:rFonts w:ascii="Arial" w:hAnsi="Arial" w:cs="Arial"/>
                <w:sz w:val="20"/>
                <w:szCs w:val="18"/>
              </w:rPr>
              <w:t xml:space="preserve">at Appendix </w:t>
            </w:r>
            <w:r w:rsidR="000E3FED" w:rsidRPr="006B1345">
              <w:rPr>
                <w:rFonts w:ascii="Arial" w:hAnsi="Arial" w:cs="Arial"/>
                <w:sz w:val="20"/>
                <w:szCs w:val="18"/>
              </w:rPr>
              <w:t>8</w:t>
            </w:r>
            <w:r w:rsidRPr="006B1345">
              <w:rPr>
                <w:rFonts w:ascii="Arial" w:hAnsi="Arial" w:cs="Arial"/>
                <w:sz w:val="20"/>
                <w:szCs w:val="18"/>
              </w:rPr>
              <w:t>.</w:t>
            </w:r>
            <w:r w:rsidRPr="00D41A03">
              <w:rPr>
                <w:rFonts w:ascii="Arial" w:hAnsi="Arial" w:cs="Arial"/>
                <w:sz w:val="20"/>
                <w:szCs w:val="1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127"/>
              <w:gridCol w:w="1269"/>
              <w:gridCol w:w="1270"/>
              <w:gridCol w:w="1170"/>
              <w:gridCol w:w="1125"/>
              <w:gridCol w:w="1360"/>
            </w:tblGrid>
            <w:tr w:rsidR="00920874" w:rsidRPr="00D41A03" w14:paraId="03E7F617" w14:textId="77777777" w:rsidTr="00D66418">
              <w:trPr>
                <w:jc w:val="center"/>
              </w:trPr>
              <w:tc>
                <w:tcPr>
                  <w:tcW w:w="5000" w:type="pct"/>
                  <w:gridSpan w:val="7"/>
                  <w:shd w:val="clear" w:color="auto" w:fill="000000" w:themeFill="text1"/>
                  <w:vAlign w:val="center"/>
                </w:tcPr>
                <w:p w14:paraId="1046B705" w14:textId="1886B2D3" w:rsidR="00920874" w:rsidRPr="00D41A03" w:rsidRDefault="00920874" w:rsidP="001637E0">
                  <w:pPr>
                    <w:spacing w:before="40" w:after="40" w:line="240" w:lineRule="auto"/>
                    <w:rPr>
                      <w:rFonts w:ascii="Arial" w:hAnsi="Arial" w:cs="Arial"/>
                      <w:b/>
                      <w:bCs/>
                      <w:iCs/>
                      <w:color w:val="FFFFFF" w:themeColor="background1"/>
                      <w:sz w:val="20"/>
                      <w:szCs w:val="20"/>
                    </w:rPr>
                  </w:pPr>
                  <w:bookmarkStart w:id="38" w:name="_Hlk106271785"/>
                  <w:r w:rsidRPr="00D41A03">
                    <w:rPr>
                      <w:rFonts w:ascii="Arial" w:hAnsi="Arial" w:cs="Arial"/>
                      <w:b/>
                      <w:bCs/>
                      <w:iCs/>
                      <w:color w:val="FFFFFF" w:themeColor="background1"/>
                      <w:sz w:val="20"/>
                      <w:szCs w:val="20"/>
                    </w:rPr>
                    <w:t xml:space="preserve">Freshney Leisure Scheme – Funding Profile </w:t>
                  </w:r>
                </w:p>
              </w:tc>
            </w:tr>
            <w:tr w:rsidR="001637E0" w:rsidRPr="00D41A03" w14:paraId="2F2D8779" w14:textId="77777777" w:rsidTr="00D66418">
              <w:trPr>
                <w:jc w:val="center"/>
              </w:trPr>
              <w:tc>
                <w:tcPr>
                  <w:tcW w:w="1076" w:type="pct"/>
                  <w:shd w:val="clear" w:color="auto" w:fill="C9C9C9" w:themeFill="accent3" w:themeFillTint="99"/>
                  <w:vAlign w:val="center"/>
                </w:tcPr>
                <w:p w14:paraId="74D87777" w14:textId="77777777" w:rsidR="00920874" w:rsidRPr="00D41A03" w:rsidRDefault="00920874" w:rsidP="001637E0">
                  <w:pPr>
                    <w:spacing w:before="40" w:after="40" w:line="240" w:lineRule="auto"/>
                    <w:jc w:val="center"/>
                    <w:rPr>
                      <w:rFonts w:ascii="Arial" w:hAnsi="Arial" w:cs="Arial"/>
                      <w:b/>
                      <w:bCs/>
                      <w:iCs/>
                      <w:sz w:val="20"/>
                      <w:szCs w:val="20"/>
                    </w:rPr>
                  </w:pPr>
                </w:p>
              </w:tc>
              <w:tc>
                <w:tcPr>
                  <w:tcW w:w="604" w:type="pct"/>
                  <w:shd w:val="clear" w:color="auto" w:fill="C9C9C9" w:themeFill="accent3" w:themeFillTint="99"/>
                  <w:tcMar>
                    <w:left w:w="28" w:type="dxa"/>
                    <w:right w:w="28" w:type="dxa"/>
                  </w:tcMar>
                  <w:vAlign w:val="center"/>
                </w:tcPr>
                <w:p w14:paraId="2F6C0964" w14:textId="589EE091" w:rsidR="00920874" w:rsidRPr="00D41A03" w:rsidRDefault="00920874"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2021/22</w:t>
                  </w:r>
                </w:p>
              </w:tc>
              <w:tc>
                <w:tcPr>
                  <w:tcW w:w="680" w:type="pct"/>
                  <w:shd w:val="clear" w:color="auto" w:fill="C9C9C9" w:themeFill="accent3" w:themeFillTint="99"/>
                  <w:tcMar>
                    <w:left w:w="28" w:type="dxa"/>
                    <w:right w:w="28" w:type="dxa"/>
                  </w:tcMar>
                  <w:vAlign w:val="center"/>
                </w:tcPr>
                <w:p w14:paraId="5EB1103A" w14:textId="28004848" w:rsidR="00920874" w:rsidRPr="00D41A03" w:rsidRDefault="00920874"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2022/23</w:t>
                  </w:r>
                </w:p>
              </w:tc>
              <w:tc>
                <w:tcPr>
                  <w:tcW w:w="681" w:type="pct"/>
                  <w:shd w:val="clear" w:color="auto" w:fill="C9C9C9" w:themeFill="accent3" w:themeFillTint="99"/>
                  <w:tcMar>
                    <w:left w:w="28" w:type="dxa"/>
                    <w:right w:w="28" w:type="dxa"/>
                  </w:tcMar>
                  <w:vAlign w:val="center"/>
                </w:tcPr>
                <w:p w14:paraId="49C8652D" w14:textId="477EE90E" w:rsidR="00920874" w:rsidRPr="00D41A03" w:rsidRDefault="00920874"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2023/24</w:t>
                  </w:r>
                </w:p>
              </w:tc>
              <w:tc>
                <w:tcPr>
                  <w:tcW w:w="627" w:type="pct"/>
                  <w:shd w:val="clear" w:color="auto" w:fill="C9C9C9" w:themeFill="accent3" w:themeFillTint="99"/>
                  <w:tcMar>
                    <w:left w:w="28" w:type="dxa"/>
                    <w:right w:w="28" w:type="dxa"/>
                  </w:tcMar>
                  <w:vAlign w:val="center"/>
                </w:tcPr>
                <w:p w14:paraId="27DE3C9A" w14:textId="139755AE" w:rsidR="00920874" w:rsidRPr="00D41A03" w:rsidRDefault="00920874"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2024/25</w:t>
                  </w:r>
                </w:p>
              </w:tc>
              <w:tc>
                <w:tcPr>
                  <w:tcW w:w="603" w:type="pct"/>
                  <w:shd w:val="clear" w:color="auto" w:fill="C9C9C9" w:themeFill="accent3" w:themeFillTint="99"/>
                  <w:tcMar>
                    <w:left w:w="28" w:type="dxa"/>
                    <w:right w:w="28" w:type="dxa"/>
                  </w:tcMar>
                  <w:vAlign w:val="center"/>
                </w:tcPr>
                <w:p w14:paraId="13C79DD7" w14:textId="06CE95D2" w:rsidR="00920874" w:rsidRPr="00D41A03" w:rsidRDefault="00920874"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2025/26</w:t>
                  </w:r>
                </w:p>
              </w:tc>
              <w:tc>
                <w:tcPr>
                  <w:tcW w:w="729" w:type="pct"/>
                  <w:shd w:val="clear" w:color="auto" w:fill="C9C9C9" w:themeFill="accent3" w:themeFillTint="99"/>
                  <w:tcMar>
                    <w:left w:w="28" w:type="dxa"/>
                    <w:right w:w="28" w:type="dxa"/>
                  </w:tcMar>
                  <w:vAlign w:val="center"/>
                </w:tcPr>
                <w:p w14:paraId="6BFEF5ED" w14:textId="77777777" w:rsidR="00920874" w:rsidRPr="00D41A03" w:rsidRDefault="00920874"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Total</w:t>
                  </w:r>
                </w:p>
              </w:tc>
            </w:tr>
            <w:tr w:rsidR="001637E0" w:rsidRPr="00D41A03" w14:paraId="72D2002E" w14:textId="77777777" w:rsidTr="00D66418">
              <w:trPr>
                <w:jc w:val="center"/>
              </w:trPr>
              <w:tc>
                <w:tcPr>
                  <w:tcW w:w="1076" w:type="pct"/>
                  <w:tcMar>
                    <w:right w:w="28" w:type="dxa"/>
                  </w:tcMar>
                  <w:vAlign w:val="center"/>
                </w:tcPr>
                <w:p w14:paraId="00B308E6" w14:textId="6DFD8CB8" w:rsidR="00B352FD" w:rsidRPr="00D41A03" w:rsidRDefault="00B352FD" w:rsidP="001637E0">
                  <w:pPr>
                    <w:spacing w:before="40" w:after="40" w:line="240" w:lineRule="auto"/>
                    <w:rPr>
                      <w:rFonts w:ascii="Arial" w:hAnsi="Arial" w:cs="Arial"/>
                      <w:iCs/>
                      <w:sz w:val="20"/>
                      <w:szCs w:val="20"/>
                    </w:rPr>
                  </w:pPr>
                  <w:r w:rsidRPr="00D41A03">
                    <w:rPr>
                      <w:rFonts w:ascii="Arial" w:hAnsi="Arial" w:cs="Arial"/>
                      <w:iCs/>
                      <w:sz w:val="20"/>
                      <w:szCs w:val="20"/>
                    </w:rPr>
                    <w:t>New Funding: LUF</w:t>
                  </w:r>
                </w:p>
              </w:tc>
              <w:tc>
                <w:tcPr>
                  <w:tcW w:w="604" w:type="pct"/>
                  <w:tcMar>
                    <w:left w:w="28" w:type="dxa"/>
                    <w:right w:w="28" w:type="dxa"/>
                  </w:tcMar>
                  <w:vAlign w:val="center"/>
                </w:tcPr>
                <w:p w14:paraId="6F690E28" w14:textId="5564A429"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680" w:type="pct"/>
                  <w:tcMar>
                    <w:left w:w="28" w:type="dxa"/>
                    <w:right w:w="28" w:type="dxa"/>
                  </w:tcMar>
                  <w:vAlign w:val="center"/>
                </w:tcPr>
                <w:p w14:paraId="2C5113FD" w14:textId="75D79547"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sz w:val="20"/>
                      <w:szCs w:val="20"/>
                    </w:rPr>
                    <w:t>£5,359,896</w:t>
                  </w:r>
                </w:p>
              </w:tc>
              <w:tc>
                <w:tcPr>
                  <w:tcW w:w="681" w:type="pct"/>
                  <w:tcMar>
                    <w:left w:w="28" w:type="dxa"/>
                    <w:right w:w="28" w:type="dxa"/>
                  </w:tcMar>
                  <w:vAlign w:val="center"/>
                </w:tcPr>
                <w:p w14:paraId="3D788EE0" w14:textId="4D68D198"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sz w:val="20"/>
                      <w:szCs w:val="20"/>
                    </w:rPr>
                    <w:t>£13,549,294</w:t>
                  </w:r>
                </w:p>
              </w:tc>
              <w:tc>
                <w:tcPr>
                  <w:tcW w:w="627" w:type="pct"/>
                  <w:tcMar>
                    <w:left w:w="28" w:type="dxa"/>
                    <w:right w:w="28" w:type="dxa"/>
                  </w:tcMar>
                  <w:vAlign w:val="center"/>
                </w:tcPr>
                <w:p w14:paraId="550E0988" w14:textId="58465537"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sz w:val="20"/>
                      <w:szCs w:val="20"/>
                    </w:rPr>
                    <w:t>£1,090,811</w:t>
                  </w:r>
                </w:p>
              </w:tc>
              <w:tc>
                <w:tcPr>
                  <w:tcW w:w="603" w:type="pct"/>
                  <w:tcMar>
                    <w:left w:w="28" w:type="dxa"/>
                    <w:right w:w="28" w:type="dxa"/>
                  </w:tcMar>
                  <w:vAlign w:val="center"/>
                </w:tcPr>
                <w:p w14:paraId="16907E4D" w14:textId="7685F75B"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729" w:type="pct"/>
                  <w:tcMar>
                    <w:left w:w="28" w:type="dxa"/>
                    <w:right w:w="28" w:type="dxa"/>
                  </w:tcMar>
                  <w:vAlign w:val="center"/>
                </w:tcPr>
                <w:p w14:paraId="404A05EC" w14:textId="2AFC3222" w:rsidR="00B352FD" w:rsidRPr="00D41A03" w:rsidRDefault="00B352FD"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£20,000,000</w:t>
                  </w:r>
                </w:p>
              </w:tc>
            </w:tr>
            <w:tr w:rsidR="001637E0" w:rsidRPr="00D41A03" w14:paraId="62F86C69" w14:textId="77777777" w:rsidTr="00D66418">
              <w:trPr>
                <w:jc w:val="center"/>
              </w:trPr>
              <w:tc>
                <w:tcPr>
                  <w:tcW w:w="1076" w:type="pct"/>
                  <w:tcMar>
                    <w:right w:w="28" w:type="dxa"/>
                  </w:tcMar>
                  <w:vAlign w:val="center"/>
                </w:tcPr>
                <w:p w14:paraId="010148B1" w14:textId="68D6CD49" w:rsidR="00B352FD" w:rsidRPr="00D41A03" w:rsidRDefault="00B352FD" w:rsidP="001637E0">
                  <w:pPr>
                    <w:spacing w:before="40" w:after="40" w:line="240" w:lineRule="auto"/>
                    <w:rPr>
                      <w:rFonts w:ascii="Arial" w:hAnsi="Arial" w:cs="Arial"/>
                      <w:iCs/>
                      <w:sz w:val="20"/>
                      <w:szCs w:val="20"/>
                    </w:rPr>
                  </w:pPr>
                  <w:r w:rsidRPr="00D41A03">
                    <w:rPr>
                      <w:rFonts w:ascii="Arial" w:hAnsi="Arial" w:cs="Arial"/>
                      <w:iCs/>
                      <w:sz w:val="20"/>
                      <w:szCs w:val="20"/>
                    </w:rPr>
                    <w:t>NELC Co-funding to be leveraged</w:t>
                  </w:r>
                </w:p>
              </w:tc>
              <w:tc>
                <w:tcPr>
                  <w:tcW w:w="604" w:type="pct"/>
                  <w:tcMar>
                    <w:left w:w="28" w:type="dxa"/>
                    <w:right w:w="28" w:type="dxa"/>
                  </w:tcMar>
                  <w:vAlign w:val="center"/>
                </w:tcPr>
                <w:p w14:paraId="294E586A" w14:textId="00F6A029"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680" w:type="pct"/>
                  <w:tcMar>
                    <w:left w:w="28" w:type="dxa"/>
                    <w:right w:w="28" w:type="dxa"/>
                  </w:tcMar>
                  <w:vAlign w:val="center"/>
                </w:tcPr>
                <w:p w14:paraId="3DA29122" w14:textId="106AF693"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681" w:type="pct"/>
                  <w:tcMar>
                    <w:left w:w="28" w:type="dxa"/>
                    <w:right w:w="28" w:type="dxa"/>
                  </w:tcMar>
                  <w:vAlign w:val="center"/>
                </w:tcPr>
                <w:p w14:paraId="20A6944A" w14:textId="72822949"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627" w:type="pct"/>
                  <w:tcMar>
                    <w:left w:w="28" w:type="dxa"/>
                    <w:right w:w="28" w:type="dxa"/>
                  </w:tcMar>
                  <w:vAlign w:val="center"/>
                </w:tcPr>
                <w:p w14:paraId="3193AF41" w14:textId="1905EAEB"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sz w:val="20"/>
                      <w:szCs w:val="20"/>
                    </w:rPr>
                    <w:t>£9,697,551</w:t>
                  </w:r>
                </w:p>
              </w:tc>
              <w:tc>
                <w:tcPr>
                  <w:tcW w:w="603" w:type="pct"/>
                  <w:tcMar>
                    <w:left w:w="28" w:type="dxa"/>
                    <w:right w:w="28" w:type="dxa"/>
                  </w:tcMar>
                  <w:vAlign w:val="center"/>
                </w:tcPr>
                <w:p w14:paraId="09B71853" w14:textId="1311F0AC"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sz w:val="20"/>
                      <w:szCs w:val="20"/>
                    </w:rPr>
                    <w:t>£410,010</w:t>
                  </w:r>
                </w:p>
              </w:tc>
              <w:tc>
                <w:tcPr>
                  <w:tcW w:w="729" w:type="pct"/>
                  <w:tcMar>
                    <w:left w:w="28" w:type="dxa"/>
                    <w:right w:w="28" w:type="dxa"/>
                  </w:tcMar>
                  <w:vAlign w:val="center"/>
                </w:tcPr>
                <w:p w14:paraId="502CD51C" w14:textId="5CEB2728" w:rsidR="00B352FD" w:rsidRPr="00D41A03" w:rsidRDefault="00B352FD"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£10,107,561</w:t>
                  </w:r>
                </w:p>
              </w:tc>
            </w:tr>
            <w:tr w:rsidR="001637E0" w:rsidRPr="00D41A03" w14:paraId="27AAD4A0" w14:textId="77777777" w:rsidTr="00D66418">
              <w:trPr>
                <w:jc w:val="center"/>
              </w:trPr>
              <w:tc>
                <w:tcPr>
                  <w:tcW w:w="1076" w:type="pct"/>
                  <w:tcMar>
                    <w:right w:w="28" w:type="dxa"/>
                  </w:tcMar>
                  <w:vAlign w:val="center"/>
                </w:tcPr>
                <w:p w14:paraId="7D5DCF8E" w14:textId="4086B39C" w:rsidR="00B352FD" w:rsidRPr="00D41A03" w:rsidRDefault="00B352FD" w:rsidP="001637E0">
                  <w:pPr>
                    <w:spacing w:before="40" w:after="40" w:line="240" w:lineRule="auto"/>
                    <w:rPr>
                      <w:rFonts w:ascii="Arial" w:hAnsi="Arial" w:cs="Arial"/>
                      <w:iCs/>
                      <w:sz w:val="20"/>
                      <w:szCs w:val="20"/>
                    </w:rPr>
                  </w:pPr>
                  <w:r w:rsidRPr="00D41A03">
                    <w:rPr>
                      <w:rFonts w:ascii="Arial" w:hAnsi="Arial" w:cs="Arial"/>
                      <w:iCs/>
                      <w:sz w:val="20"/>
                      <w:szCs w:val="20"/>
                    </w:rPr>
                    <w:t>FHSF Co-funding invested to date</w:t>
                  </w:r>
                </w:p>
              </w:tc>
              <w:tc>
                <w:tcPr>
                  <w:tcW w:w="604" w:type="pct"/>
                  <w:tcMar>
                    <w:left w:w="28" w:type="dxa"/>
                    <w:right w:w="28" w:type="dxa"/>
                  </w:tcMar>
                  <w:vAlign w:val="center"/>
                </w:tcPr>
                <w:p w14:paraId="12F07BB1" w14:textId="599BFEC3"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sz w:val="20"/>
                      <w:szCs w:val="20"/>
                    </w:rPr>
                    <w:t>£570,640</w:t>
                  </w:r>
                </w:p>
              </w:tc>
              <w:tc>
                <w:tcPr>
                  <w:tcW w:w="680" w:type="pct"/>
                  <w:tcMar>
                    <w:left w:w="28" w:type="dxa"/>
                    <w:right w:w="28" w:type="dxa"/>
                  </w:tcMar>
                  <w:vAlign w:val="center"/>
                </w:tcPr>
                <w:p w14:paraId="2EC5E794" w14:textId="4174CD5D"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sz w:val="20"/>
                      <w:szCs w:val="20"/>
                    </w:rPr>
                    <w:t>£178,928</w:t>
                  </w:r>
                </w:p>
              </w:tc>
              <w:tc>
                <w:tcPr>
                  <w:tcW w:w="681" w:type="pct"/>
                  <w:tcMar>
                    <w:left w:w="28" w:type="dxa"/>
                    <w:right w:w="28" w:type="dxa"/>
                  </w:tcMar>
                  <w:vAlign w:val="center"/>
                </w:tcPr>
                <w:p w14:paraId="7951EE08" w14:textId="172D04DA"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627" w:type="pct"/>
                  <w:tcMar>
                    <w:left w:w="28" w:type="dxa"/>
                    <w:right w:w="28" w:type="dxa"/>
                  </w:tcMar>
                  <w:vAlign w:val="center"/>
                </w:tcPr>
                <w:p w14:paraId="57259DDE" w14:textId="351FEA6D"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603" w:type="pct"/>
                  <w:tcMar>
                    <w:left w:w="28" w:type="dxa"/>
                    <w:right w:w="28" w:type="dxa"/>
                  </w:tcMar>
                  <w:vAlign w:val="center"/>
                </w:tcPr>
                <w:p w14:paraId="59263C51" w14:textId="24711929" w:rsidR="00B352FD" w:rsidRPr="00D41A03" w:rsidRDefault="00B352FD" w:rsidP="001637E0">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729" w:type="pct"/>
                  <w:tcMar>
                    <w:left w:w="28" w:type="dxa"/>
                    <w:right w:w="28" w:type="dxa"/>
                  </w:tcMar>
                  <w:vAlign w:val="center"/>
                </w:tcPr>
                <w:p w14:paraId="2AE4D422" w14:textId="72E2C6EE" w:rsidR="00B352FD" w:rsidRPr="00D41A03" w:rsidRDefault="00B352FD" w:rsidP="001637E0">
                  <w:pPr>
                    <w:spacing w:before="40" w:after="40" w:line="240" w:lineRule="auto"/>
                    <w:jc w:val="center"/>
                    <w:rPr>
                      <w:rFonts w:ascii="Arial" w:hAnsi="Arial" w:cs="Arial"/>
                      <w:b/>
                      <w:bCs/>
                      <w:iCs/>
                      <w:sz w:val="20"/>
                      <w:szCs w:val="20"/>
                    </w:rPr>
                  </w:pPr>
                  <w:r w:rsidRPr="00D41A03">
                    <w:rPr>
                      <w:rFonts w:ascii="Arial" w:hAnsi="Arial" w:cs="Arial"/>
                      <w:b/>
                      <w:bCs/>
                      <w:iCs/>
                      <w:sz w:val="20"/>
                      <w:szCs w:val="20"/>
                    </w:rPr>
                    <w:t>£749,568</w:t>
                  </w:r>
                </w:p>
              </w:tc>
            </w:tr>
            <w:tr w:rsidR="0098613F" w:rsidRPr="00D41A03" w14:paraId="32F287DE" w14:textId="77777777" w:rsidTr="00D66418">
              <w:trPr>
                <w:jc w:val="center"/>
              </w:trPr>
              <w:tc>
                <w:tcPr>
                  <w:tcW w:w="1076" w:type="pct"/>
                  <w:tcMar>
                    <w:right w:w="28" w:type="dxa"/>
                  </w:tcMar>
                  <w:vAlign w:val="center"/>
                </w:tcPr>
                <w:p w14:paraId="6FFAE49E" w14:textId="5F4FBD52" w:rsidR="0098613F" w:rsidRPr="00D41A03" w:rsidRDefault="0098613F" w:rsidP="0098613F">
                  <w:pPr>
                    <w:spacing w:before="40" w:after="40" w:line="240" w:lineRule="auto"/>
                    <w:rPr>
                      <w:rFonts w:ascii="Arial" w:hAnsi="Arial" w:cs="Arial"/>
                      <w:iCs/>
                      <w:sz w:val="20"/>
                      <w:szCs w:val="20"/>
                    </w:rPr>
                  </w:pPr>
                  <w:r w:rsidRPr="00D41A03">
                    <w:rPr>
                      <w:rFonts w:ascii="Arial" w:hAnsi="Arial" w:cs="Arial"/>
                      <w:iCs/>
                      <w:sz w:val="20"/>
                      <w:szCs w:val="20"/>
                    </w:rPr>
                    <w:t>Monitoring and Evaluation (NELC)</w:t>
                  </w:r>
                </w:p>
              </w:tc>
              <w:tc>
                <w:tcPr>
                  <w:tcW w:w="604" w:type="pct"/>
                  <w:tcMar>
                    <w:left w:w="28" w:type="dxa"/>
                    <w:right w:w="28" w:type="dxa"/>
                  </w:tcMar>
                  <w:vAlign w:val="center"/>
                </w:tcPr>
                <w:p w14:paraId="07217D7C" w14:textId="5BF8AA4A" w:rsidR="0098613F" w:rsidRPr="00D41A03" w:rsidRDefault="0098613F" w:rsidP="0098613F">
                  <w:pPr>
                    <w:spacing w:before="40" w:after="40" w:line="240" w:lineRule="auto"/>
                    <w:jc w:val="center"/>
                    <w:rPr>
                      <w:rFonts w:ascii="Arial" w:hAnsi="Arial" w:cs="Arial"/>
                      <w:iCs/>
                      <w:sz w:val="20"/>
                      <w:szCs w:val="20"/>
                    </w:rPr>
                  </w:pPr>
                  <w:r w:rsidRPr="00D41A03">
                    <w:rPr>
                      <w:rFonts w:ascii="Arial" w:hAnsi="Arial" w:cs="Arial"/>
                      <w:iCs/>
                      <w:sz w:val="20"/>
                      <w:szCs w:val="20"/>
                    </w:rPr>
                    <w:t>-</w:t>
                  </w:r>
                </w:p>
              </w:tc>
              <w:tc>
                <w:tcPr>
                  <w:tcW w:w="680" w:type="pct"/>
                  <w:tcMar>
                    <w:left w:w="28" w:type="dxa"/>
                    <w:right w:w="28" w:type="dxa"/>
                  </w:tcMar>
                  <w:vAlign w:val="center"/>
                </w:tcPr>
                <w:p w14:paraId="2AD7A9BB" w14:textId="7841FCDD" w:rsidR="0098613F" w:rsidRPr="00D41A03" w:rsidRDefault="0098613F" w:rsidP="0098613F">
                  <w:pPr>
                    <w:spacing w:before="40" w:after="40" w:line="240" w:lineRule="auto"/>
                    <w:jc w:val="center"/>
                    <w:rPr>
                      <w:rFonts w:ascii="Arial" w:hAnsi="Arial" w:cs="Arial"/>
                      <w:iCs/>
                      <w:sz w:val="20"/>
                      <w:szCs w:val="20"/>
                    </w:rPr>
                  </w:pPr>
                  <w:r w:rsidRPr="00D41A03">
                    <w:rPr>
                      <w:rFonts w:ascii="Arial" w:hAnsi="Arial" w:cs="Arial"/>
                      <w:sz w:val="20"/>
                      <w:szCs w:val="20"/>
                    </w:rPr>
                    <w:t>£18,571</w:t>
                  </w:r>
                </w:p>
              </w:tc>
              <w:tc>
                <w:tcPr>
                  <w:tcW w:w="681" w:type="pct"/>
                  <w:tcMar>
                    <w:left w:w="28" w:type="dxa"/>
                    <w:right w:w="28" w:type="dxa"/>
                  </w:tcMar>
                  <w:vAlign w:val="center"/>
                </w:tcPr>
                <w:p w14:paraId="2E9740CE" w14:textId="76219DEA" w:rsidR="0098613F" w:rsidRPr="00D41A03" w:rsidRDefault="0098613F" w:rsidP="0098613F">
                  <w:pPr>
                    <w:spacing w:before="40" w:after="40" w:line="240" w:lineRule="auto"/>
                    <w:jc w:val="center"/>
                    <w:rPr>
                      <w:rFonts w:ascii="Arial" w:hAnsi="Arial" w:cs="Arial"/>
                      <w:iCs/>
                      <w:sz w:val="20"/>
                      <w:szCs w:val="20"/>
                    </w:rPr>
                  </w:pPr>
                  <w:r w:rsidRPr="00D41A03">
                    <w:rPr>
                      <w:rFonts w:ascii="Arial" w:hAnsi="Arial" w:cs="Arial"/>
                      <w:sz w:val="20"/>
                      <w:szCs w:val="20"/>
                    </w:rPr>
                    <w:t>£18,571</w:t>
                  </w:r>
                </w:p>
              </w:tc>
              <w:tc>
                <w:tcPr>
                  <w:tcW w:w="627" w:type="pct"/>
                  <w:tcMar>
                    <w:left w:w="28" w:type="dxa"/>
                    <w:right w:w="28" w:type="dxa"/>
                  </w:tcMar>
                  <w:vAlign w:val="center"/>
                </w:tcPr>
                <w:p w14:paraId="7B9DD874" w14:textId="531EF2C6" w:rsidR="0098613F" w:rsidRPr="00D41A03" w:rsidRDefault="0098613F" w:rsidP="0098613F">
                  <w:pPr>
                    <w:spacing w:before="40" w:after="40" w:line="240" w:lineRule="auto"/>
                    <w:jc w:val="center"/>
                    <w:rPr>
                      <w:rFonts w:ascii="Arial" w:hAnsi="Arial" w:cs="Arial"/>
                      <w:iCs/>
                      <w:sz w:val="20"/>
                      <w:szCs w:val="20"/>
                    </w:rPr>
                  </w:pPr>
                  <w:r w:rsidRPr="00D41A03">
                    <w:rPr>
                      <w:rFonts w:ascii="Arial" w:hAnsi="Arial" w:cs="Arial"/>
                      <w:sz w:val="20"/>
                      <w:szCs w:val="20"/>
                    </w:rPr>
                    <w:t>£18,571</w:t>
                  </w:r>
                </w:p>
              </w:tc>
              <w:tc>
                <w:tcPr>
                  <w:tcW w:w="603" w:type="pct"/>
                  <w:tcMar>
                    <w:left w:w="28" w:type="dxa"/>
                    <w:right w:w="28" w:type="dxa"/>
                  </w:tcMar>
                  <w:vAlign w:val="center"/>
                </w:tcPr>
                <w:p w14:paraId="7185CE20" w14:textId="7433D706" w:rsidR="0098613F" w:rsidRPr="00D41A03" w:rsidRDefault="0098613F" w:rsidP="0098613F">
                  <w:pPr>
                    <w:spacing w:before="40" w:after="40" w:line="240" w:lineRule="auto"/>
                    <w:jc w:val="center"/>
                    <w:rPr>
                      <w:rFonts w:ascii="Arial" w:hAnsi="Arial" w:cs="Arial"/>
                      <w:iCs/>
                      <w:sz w:val="20"/>
                      <w:szCs w:val="20"/>
                    </w:rPr>
                  </w:pPr>
                  <w:r w:rsidRPr="00D41A03">
                    <w:rPr>
                      <w:rFonts w:ascii="Arial" w:hAnsi="Arial" w:cs="Arial"/>
                      <w:sz w:val="20"/>
                      <w:szCs w:val="20"/>
                    </w:rPr>
                    <w:t>£74,287</w:t>
                  </w:r>
                </w:p>
              </w:tc>
              <w:tc>
                <w:tcPr>
                  <w:tcW w:w="729" w:type="pct"/>
                  <w:tcMar>
                    <w:left w:w="28" w:type="dxa"/>
                    <w:right w:w="28" w:type="dxa"/>
                  </w:tcMar>
                  <w:vAlign w:val="center"/>
                </w:tcPr>
                <w:p w14:paraId="3541A8B9" w14:textId="50D90756" w:rsidR="0098613F" w:rsidRPr="00D41A03" w:rsidRDefault="0098613F" w:rsidP="0098613F">
                  <w:pPr>
                    <w:spacing w:before="40" w:after="40" w:line="240" w:lineRule="auto"/>
                    <w:jc w:val="center"/>
                    <w:rPr>
                      <w:rFonts w:ascii="Arial" w:hAnsi="Arial" w:cs="Arial"/>
                      <w:b/>
                      <w:iCs/>
                      <w:sz w:val="20"/>
                      <w:szCs w:val="20"/>
                    </w:rPr>
                  </w:pPr>
                  <w:r w:rsidRPr="00D41A03">
                    <w:rPr>
                      <w:rFonts w:ascii="Arial" w:hAnsi="Arial" w:cs="Arial"/>
                      <w:b/>
                      <w:iCs/>
                      <w:sz w:val="20"/>
                      <w:szCs w:val="20"/>
                    </w:rPr>
                    <w:t>£130,000</w:t>
                  </w:r>
                </w:p>
              </w:tc>
            </w:tr>
            <w:tr w:rsidR="00D66418" w:rsidRPr="00D41A03" w14:paraId="2D02EAEE" w14:textId="77777777" w:rsidTr="00D66418">
              <w:trPr>
                <w:jc w:val="center"/>
              </w:trPr>
              <w:tc>
                <w:tcPr>
                  <w:tcW w:w="1076" w:type="pct"/>
                  <w:shd w:val="clear" w:color="auto" w:fill="EDEDED" w:themeFill="accent3" w:themeFillTint="33"/>
                  <w:vAlign w:val="center"/>
                </w:tcPr>
                <w:p w14:paraId="1D530E24" w14:textId="3347E988" w:rsidR="00D66418" w:rsidRPr="00D41A03" w:rsidRDefault="00D66418" w:rsidP="00D66418">
                  <w:pPr>
                    <w:spacing w:before="40" w:after="40" w:line="240" w:lineRule="auto"/>
                    <w:rPr>
                      <w:rFonts w:ascii="Arial" w:hAnsi="Arial" w:cs="Arial"/>
                      <w:b/>
                      <w:iCs/>
                      <w:sz w:val="20"/>
                      <w:szCs w:val="20"/>
                    </w:rPr>
                  </w:pPr>
                  <w:r w:rsidRPr="00D41A03">
                    <w:rPr>
                      <w:rFonts w:ascii="Arial" w:hAnsi="Arial" w:cs="Arial"/>
                      <w:b/>
                      <w:iCs/>
                      <w:sz w:val="20"/>
                      <w:szCs w:val="20"/>
                    </w:rPr>
                    <w:t>Total</w:t>
                  </w:r>
                </w:p>
              </w:tc>
              <w:tc>
                <w:tcPr>
                  <w:tcW w:w="604" w:type="pct"/>
                  <w:shd w:val="clear" w:color="auto" w:fill="EDEDED" w:themeFill="accent3" w:themeFillTint="33"/>
                  <w:tcMar>
                    <w:left w:w="28" w:type="dxa"/>
                    <w:right w:w="28" w:type="dxa"/>
                  </w:tcMar>
                  <w:vAlign w:val="center"/>
                </w:tcPr>
                <w:p w14:paraId="1652414A" w14:textId="022C4D19" w:rsidR="00D66418" w:rsidRPr="00D41A03" w:rsidRDefault="00D66418" w:rsidP="00D66418">
                  <w:pPr>
                    <w:spacing w:before="40" w:after="40" w:line="240" w:lineRule="auto"/>
                    <w:jc w:val="center"/>
                    <w:rPr>
                      <w:rFonts w:ascii="Arial" w:hAnsi="Arial" w:cs="Arial"/>
                      <w:b/>
                      <w:bCs/>
                      <w:iCs/>
                      <w:sz w:val="20"/>
                      <w:szCs w:val="20"/>
                    </w:rPr>
                  </w:pPr>
                  <w:r w:rsidRPr="00D41A03">
                    <w:rPr>
                      <w:rFonts w:ascii="Arial" w:hAnsi="Arial" w:cs="Arial"/>
                      <w:b/>
                      <w:bCs/>
                      <w:sz w:val="20"/>
                      <w:szCs w:val="20"/>
                    </w:rPr>
                    <w:t>£570,640</w:t>
                  </w:r>
                </w:p>
              </w:tc>
              <w:tc>
                <w:tcPr>
                  <w:tcW w:w="680" w:type="pct"/>
                  <w:shd w:val="clear" w:color="auto" w:fill="EDEDED" w:themeFill="accent3" w:themeFillTint="33"/>
                  <w:tcMar>
                    <w:left w:w="28" w:type="dxa"/>
                    <w:right w:w="28" w:type="dxa"/>
                  </w:tcMar>
                  <w:vAlign w:val="center"/>
                </w:tcPr>
                <w:p w14:paraId="6C9F6EED" w14:textId="3CAC2A01" w:rsidR="00D66418" w:rsidRPr="00D41A03" w:rsidRDefault="00D66418" w:rsidP="00D66418">
                  <w:pPr>
                    <w:spacing w:before="40" w:after="40" w:line="240" w:lineRule="auto"/>
                    <w:jc w:val="center"/>
                    <w:rPr>
                      <w:rFonts w:ascii="Arial" w:hAnsi="Arial" w:cs="Arial"/>
                      <w:b/>
                      <w:bCs/>
                      <w:iCs/>
                      <w:sz w:val="20"/>
                      <w:szCs w:val="20"/>
                    </w:rPr>
                  </w:pPr>
                  <w:r w:rsidRPr="00D41A03">
                    <w:rPr>
                      <w:rFonts w:ascii="Arial" w:hAnsi="Arial" w:cs="Arial"/>
                      <w:b/>
                      <w:bCs/>
                      <w:sz w:val="20"/>
                      <w:szCs w:val="20"/>
                    </w:rPr>
                    <w:t>£5,538,824</w:t>
                  </w:r>
                </w:p>
              </w:tc>
              <w:tc>
                <w:tcPr>
                  <w:tcW w:w="681" w:type="pct"/>
                  <w:shd w:val="clear" w:color="auto" w:fill="EDEDED" w:themeFill="accent3" w:themeFillTint="33"/>
                  <w:tcMar>
                    <w:left w:w="28" w:type="dxa"/>
                    <w:right w:w="28" w:type="dxa"/>
                  </w:tcMar>
                  <w:vAlign w:val="center"/>
                </w:tcPr>
                <w:p w14:paraId="3B6F5908" w14:textId="713BD3B7" w:rsidR="00D66418" w:rsidRPr="00D41A03" w:rsidRDefault="00D66418" w:rsidP="00D66418">
                  <w:pPr>
                    <w:spacing w:before="40" w:after="40" w:line="240" w:lineRule="auto"/>
                    <w:jc w:val="center"/>
                    <w:rPr>
                      <w:rFonts w:ascii="Arial" w:hAnsi="Arial" w:cs="Arial"/>
                      <w:b/>
                      <w:bCs/>
                      <w:iCs/>
                      <w:sz w:val="20"/>
                      <w:szCs w:val="20"/>
                    </w:rPr>
                  </w:pPr>
                  <w:r w:rsidRPr="00D41A03">
                    <w:rPr>
                      <w:rFonts w:ascii="Arial" w:hAnsi="Arial" w:cs="Arial"/>
                      <w:b/>
                      <w:bCs/>
                      <w:sz w:val="20"/>
                      <w:szCs w:val="20"/>
                    </w:rPr>
                    <w:t>£13,549,294</w:t>
                  </w:r>
                </w:p>
              </w:tc>
              <w:tc>
                <w:tcPr>
                  <w:tcW w:w="627" w:type="pct"/>
                  <w:shd w:val="clear" w:color="auto" w:fill="EDEDED" w:themeFill="accent3" w:themeFillTint="33"/>
                  <w:tcMar>
                    <w:left w:w="28" w:type="dxa"/>
                    <w:right w:w="28" w:type="dxa"/>
                  </w:tcMar>
                  <w:vAlign w:val="center"/>
                </w:tcPr>
                <w:p w14:paraId="39B76724" w14:textId="76760B26" w:rsidR="00D66418" w:rsidRPr="00D41A03" w:rsidRDefault="00D66418" w:rsidP="00D66418">
                  <w:pPr>
                    <w:spacing w:before="40" w:after="40" w:line="240" w:lineRule="auto"/>
                    <w:jc w:val="center"/>
                    <w:rPr>
                      <w:rFonts w:ascii="Arial" w:hAnsi="Arial" w:cs="Arial"/>
                      <w:b/>
                      <w:bCs/>
                      <w:iCs/>
                      <w:sz w:val="20"/>
                      <w:szCs w:val="20"/>
                    </w:rPr>
                  </w:pPr>
                  <w:r w:rsidRPr="00D41A03">
                    <w:rPr>
                      <w:rFonts w:ascii="Arial" w:hAnsi="Arial" w:cs="Arial"/>
                      <w:b/>
                      <w:bCs/>
                      <w:sz w:val="20"/>
                      <w:szCs w:val="20"/>
                    </w:rPr>
                    <w:t>£10,806,933</w:t>
                  </w:r>
                </w:p>
              </w:tc>
              <w:tc>
                <w:tcPr>
                  <w:tcW w:w="603" w:type="pct"/>
                  <w:shd w:val="clear" w:color="auto" w:fill="EDEDED" w:themeFill="accent3" w:themeFillTint="33"/>
                  <w:tcMar>
                    <w:left w:w="28" w:type="dxa"/>
                    <w:right w:w="28" w:type="dxa"/>
                  </w:tcMar>
                  <w:vAlign w:val="center"/>
                </w:tcPr>
                <w:p w14:paraId="4BFCA4BF" w14:textId="13E39921" w:rsidR="00D66418" w:rsidRPr="00D41A03" w:rsidRDefault="00D66418" w:rsidP="00D66418">
                  <w:pPr>
                    <w:spacing w:before="40" w:after="40" w:line="240" w:lineRule="auto"/>
                    <w:jc w:val="center"/>
                    <w:rPr>
                      <w:rFonts w:ascii="Arial" w:hAnsi="Arial" w:cs="Arial"/>
                      <w:b/>
                      <w:bCs/>
                      <w:iCs/>
                      <w:sz w:val="20"/>
                      <w:szCs w:val="20"/>
                    </w:rPr>
                  </w:pPr>
                  <w:r w:rsidRPr="00D41A03">
                    <w:rPr>
                      <w:rFonts w:ascii="Arial" w:hAnsi="Arial" w:cs="Arial"/>
                      <w:b/>
                      <w:bCs/>
                      <w:sz w:val="20"/>
                      <w:szCs w:val="20"/>
                    </w:rPr>
                    <w:t>£484,297</w:t>
                  </w:r>
                </w:p>
              </w:tc>
              <w:tc>
                <w:tcPr>
                  <w:tcW w:w="729" w:type="pct"/>
                  <w:shd w:val="clear" w:color="auto" w:fill="EDEDED" w:themeFill="accent3" w:themeFillTint="33"/>
                  <w:tcMar>
                    <w:left w:w="28" w:type="dxa"/>
                    <w:right w:w="28" w:type="dxa"/>
                  </w:tcMar>
                  <w:vAlign w:val="center"/>
                </w:tcPr>
                <w:p w14:paraId="364916F8" w14:textId="3FF4E055" w:rsidR="00D66418" w:rsidRPr="00D41A03" w:rsidRDefault="00D66418" w:rsidP="00D66418">
                  <w:pPr>
                    <w:spacing w:before="40" w:after="40" w:line="240" w:lineRule="auto"/>
                    <w:jc w:val="center"/>
                    <w:rPr>
                      <w:rFonts w:ascii="Arial" w:hAnsi="Arial" w:cs="Arial"/>
                      <w:b/>
                      <w:bCs/>
                      <w:color w:val="000000"/>
                      <w:sz w:val="20"/>
                      <w:szCs w:val="20"/>
                    </w:rPr>
                  </w:pPr>
                  <w:r w:rsidRPr="00D41A03">
                    <w:rPr>
                      <w:rFonts w:ascii="Arial" w:hAnsi="Arial" w:cs="Arial"/>
                      <w:b/>
                      <w:bCs/>
                      <w:color w:val="000000"/>
                      <w:sz w:val="20"/>
                      <w:szCs w:val="20"/>
                    </w:rPr>
                    <w:t>£30,987,129</w:t>
                  </w:r>
                </w:p>
              </w:tc>
            </w:tr>
            <w:tr w:rsidR="001637E0" w:rsidRPr="00D41A03" w14:paraId="68A9E31D" w14:textId="77777777" w:rsidTr="00D66418">
              <w:trPr>
                <w:jc w:val="center"/>
              </w:trPr>
              <w:tc>
                <w:tcPr>
                  <w:tcW w:w="1076" w:type="pct"/>
                  <w:vAlign w:val="center"/>
                </w:tcPr>
                <w:p w14:paraId="0BBB6FF5" w14:textId="14BF9795" w:rsidR="00B352FD" w:rsidRPr="00D41A03" w:rsidRDefault="00B352FD" w:rsidP="001637E0">
                  <w:pPr>
                    <w:spacing w:before="40" w:after="40" w:line="240" w:lineRule="auto"/>
                    <w:rPr>
                      <w:rFonts w:ascii="Arial" w:hAnsi="Arial" w:cs="Arial"/>
                      <w:bCs/>
                      <w:iCs/>
                      <w:sz w:val="20"/>
                      <w:szCs w:val="20"/>
                    </w:rPr>
                  </w:pPr>
                  <w:r w:rsidRPr="00D41A03">
                    <w:rPr>
                      <w:rFonts w:ascii="Arial" w:hAnsi="Arial" w:cs="Arial"/>
                      <w:bCs/>
                      <w:iCs/>
                      <w:sz w:val="20"/>
                      <w:szCs w:val="20"/>
                    </w:rPr>
                    <w:t>NELC Gifted Asset contribution</w:t>
                  </w:r>
                  <w:r w:rsidR="004A17FC" w:rsidRPr="00D41A03">
                    <w:rPr>
                      <w:rFonts w:ascii="Arial" w:hAnsi="Arial" w:cs="Arial"/>
                      <w:bCs/>
                      <w:iCs/>
                      <w:sz w:val="20"/>
                      <w:szCs w:val="20"/>
                    </w:rPr>
                    <w:t xml:space="preserve"> (less liabilities)</w:t>
                  </w:r>
                </w:p>
              </w:tc>
              <w:tc>
                <w:tcPr>
                  <w:tcW w:w="604" w:type="pct"/>
                  <w:tcMar>
                    <w:left w:w="28" w:type="dxa"/>
                    <w:right w:w="28" w:type="dxa"/>
                  </w:tcMar>
                  <w:vAlign w:val="center"/>
                </w:tcPr>
                <w:p w14:paraId="30C2D1C9" w14:textId="77777777" w:rsidR="00B352FD" w:rsidRPr="00D41A03" w:rsidRDefault="00B352FD" w:rsidP="001637E0">
                  <w:pPr>
                    <w:spacing w:before="40" w:after="40" w:line="240" w:lineRule="auto"/>
                    <w:jc w:val="center"/>
                    <w:rPr>
                      <w:rFonts w:ascii="Arial" w:hAnsi="Arial" w:cs="Arial"/>
                      <w:b/>
                      <w:iCs/>
                      <w:sz w:val="20"/>
                      <w:szCs w:val="20"/>
                    </w:rPr>
                  </w:pPr>
                </w:p>
              </w:tc>
              <w:tc>
                <w:tcPr>
                  <w:tcW w:w="680" w:type="pct"/>
                  <w:tcMar>
                    <w:left w:w="28" w:type="dxa"/>
                    <w:right w:w="28" w:type="dxa"/>
                  </w:tcMar>
                  <w:vAlign w:val="center"/>
                </w:tcPr>
                <w:p w14:paraId="3CF6E64F" w14:textId="77777777" w:rsidR="00B352FD" w:rsidRPr="00D41A03" w:rsidRDefault="00B352FD" w:rsidP="001637E0">
                  <w:pPr>
                    <w:spacing w:before="40" w:after="40" w:line="240" w:lineRule="auto"/>
                    <w:jc w:val="center"/>
                    <w:rPr>
                      <w:rFonts w:ascii="Arial" w:hAnsi="Arial" w:cs="Arial"/>
                      <w:b/>
                      <w:iCs/>
                      <w:sz w:val="20"/>
                      <w:szCs w:val="20"/>
                    </w:rPr>
                  </w:pPr>
                </w:p>
              </w:tc>
              <w:tc>
                <w:tcPr>
                  <w:tcW w:w="681" w:type="pct"/>
                  <w:tcMar>
                    <w:left w:w="28" w:type="dxa"/>
                    <w:right w:w="28" w:type="dxa"/>
                  </w:tcMar>
                  <w:vAlign w:val="center"/>
                </w:tcPr>
                <w:p w14:paraId="66EE39D1" w14:textId="3388A728" w:rsidR="00B352FD" w:rsidRPr="00D41A03" w:rsidRDefault="004A17FC" w:rsidP="001637E0">
                  <w:pPr>
                    <w:spacing w:before="40" w:after="40" w:line="240" w:lineRule="auto"/>
                    <w:jc w:val="center"/>
                    <w:rPr>
                      <w:rFonts w:ascii="Arial" w:hAnsi="Arial" w:cs="Arial"/>
                      <w:bCs/>
                      <w:iCs/>
                      <w:sz w:val="20"/>
                      <w:szCs w:val="20"/>
                    </w:rPr>
                  </w:pPr>
                  <w:r w:rsidRPr="00D41A03">
                    <w:rPr>
                      <w:rFonts w:ascii="Arial" w:hAnsi="Arial" w:cs="Arial"/>
                      <w:bCs/>
                      <w:iCs/>
                      <w:sz w:val="20"/>
                      <w:szCs w:val="20"/>
                    </w:rPr>
                    <w:t>£2,139,116</w:t>
                  </w:r>
                </w:p>
              </w:tc>
              <w:tc>
                <w:tcPr>
                  <w:tcW w:w="627" w:type="pct"/>
                  <w:tcMar>
                    <w:left w:w="28" w:type="dxa"/>
                    <w:right w:w="28" w:type="dxa"/>
                  </w:tcMar>
                  <w:vAlign w:val="center"/>
                </w:tcPr>
                <w:p w14:paraId="5C2CEDF3" w14:textId="77777777" w:rsidR="00B352FD" w:rsidRPr="00D41A03" w:rsidRDefault="00B352FD" w:rsidP="001637E0">
                  <w:pPr>
                    <w:spacing w:before="40" w:after="40" w:line="240" w:lineRule="auto"/>
                    <w:jc w:val="center"/>
                    <w:rPr>
                      <w:rFonts w:ascii="Arial" w:hAnsi="Arial" w:cs="Arial"/>
                      <w:b/>
                      <w:iCs/>
                      <w:sz w:val="20"/>
                      <w:szCs w:val="20"/>
                    </w:rPr>
                  </w:pPr>
                </w:p>
              </w:tc>
              <w:tc>
                <w:tcPr>
                  <w:tcW w:w="603" w:type="pct"/>
                  <w:tcMar>
                    <w:left w:w="28" w:type="dxa"/>
                    <w:right w:w="28" w:type="dxa"/>
                  </w:tcMar>
                  <w:vAlign w:val="center"/>
                </w:tcPr>
                <w:p w14:paraId="42B17A1D" w14:textId="77777777" w:rsidR="00B352FD" w:rsidRPr="00D41A03" w:rsidRDefault="00B352FD" w:rsidP="001637E0">
                  <w:pPr>
                    <w:spacing w:before="40" w:after="40" w:line="240" w:lineRule="auto"/>
                    <w:jc w:val="center"/>
                    <w:rPr>
                      <w:rFonts w:ascii="Arial" w:hAnsi="Arial" w:cs="Arial"/>
                      <w:b/>
                      <w:iCs/>
                      <w:sz w:val="20"/>
                      <w:szCs w:val="20"/>
                    </w:rPr>
                  </w:pPr>
                </w:p>
              </w:tc>
              <w:tc>
                <w:tcPr>
                  <w:tcW w:w="729" w:type="pct"/>
                  <w:tcMar>
                    <w:left w:w="28" w:type="dxa"/>
                    <w:right w:w="28" w:type="dxa"/>
                  </w:tcMar>
                  <w:vAlign w:val="center"/>
                </w:tcPr>
                <w:p w14:paraId="2DA68786" w14:textId="2ECF1B37" w:rsidR="00B352FD" w:rsidRPr="00D41A03" w:rsidRDefault="004A17FC" w:rsidP="001637E0">
                  <w:pPr>
                    <w:spacing w:before="40" w:after="40" w:line="240" w:lineRule="auto"/>
                    <w:jc w:val="center"/>
                    <w:rPr>
                      <w:rFonts w:ascii="Arial" w:hAnsi="Arial" w:cs="Arial"/>
                      <w:b/>
                      <w:iCs/>
                      <w:sz w:val="20"/>
                      <w:szCs w:val="20"/>
                    </w:rPr>
                  </w:pPr>
                  <w:r w:rsidRPr="00D41A03">
                    <w:rPr>
                      <w:rFonts w:ascii="Arial" w:hAnsi="Arial" w:cs="Arial"/>
                      <w:b/>
                      <w:iCs/>
                      <w:sz w:val="20"/>
                      <w:szCs w:val="20"/>
                    </w:rPr>
                    <w:t>£2,139,116</w:t>
                  </w:r>
                </w:p>
              </w:tc>
            </w:tr>
            <w:tr w:rsidR="00D66418" w:rsidRPr="00D41A03" w14:paraId="4D80B016" w14:textId="77777777" w:rsidTr="00D66418">
              <w:trPr>
                <w:jc w:val="center"/>
              </w:trPr>
              <w:tc>
                <w:tcPr>
                  <w:tcW w:w="1076" w:type="pct"/>
                  <w:shd w:val="clear" w:color="auto" w:fill="EDEDED" w:themeFill="accent3" w:themeFillTint="33"/>
                  <w:vAlign w:val="center"/>
                </w:tcPr>
                <w:p w14:paraId="17D65AE4" w14:textId="559D20A7" w:rsidR="00D66418" w:rsidRPr="00D41A03" w:rsidRDefault="00D66418" w:rsidP="00D66418">
                  <w:pPr>
                    <w:spacing w:before="40" w:after="40" w:line="240" w:lineRule="auto"/>
                    <w:rPr>
                      <w:rFonts w:ascii="Arial" w:hAnsi="Arial" w:cs="Arial"/>
                      <w:b/>
                      <w:iCs/>
                      <w:sz w:val="20"/>
                      <w:szCs w:val="20"/>
                    </w:rPr>
                  </w:pPr>
                  <w:r w:rsidRPr="00D41A03">
                    <w:rPr>
                      <w:rFonts w:ascii="Arial" w:hAnsi="Arial" w:cs="Arial"/>
                      <w:b/>
                      <w:iCs/>
                      <w:sz w:val="20"/>
                      <w:szCs w:val="20"/>
                    </w:rPr>
                    <w:t>Grand Total</w:t>
                  </w:r>
                </w:p>
              </w:tc>
              <w:tc>
                <w:tcPr>
                  <w:tcW w:w="604" w:type="pct"/>
                  <w:shd w:val="clear" w:color="auto" w:fill="EDEDED" w:themeFill="accent3" w:themeFillTint="33"/>
                  <w:tcMar>
                    <w:left w:w="28" w:type="dxa"/>
                    <w:right w:w="28" w:type="dxa"/>
                  </w:tcMar>
                  <w:vAlign w:val="center"/>
                </w:tcPr>
                <w:p w14:paraId="15699361" w14:textId="4D3B2B36" w:rsidR="00D66418" w:rsidRPr="00D41A03" w:rsidRDefault="00D66418" w:rsidP="00D66418">
                  <w:pPr>
                    <w:spacing w:before="40" w:after="40" w:line="240" w:lineRule="auto"/>
                    <w:jc w:val="center"/>
                    <w:rPr>
                      <w:rFonts w:ascii="Arial" w:hAnsi="Arial" w:cs="Arial"/>
                      <w:b/>
                      <w:iCs/>
                      <w:sz w:val="20"/>
                      <w:szCs w:val="20"/>
                    </w:rPr>
                  </w:pPr>
                  <w:r w:rsidRPr="00D41A03">
                    <w:rPr>
                      <w:rFonts w:ascii="Arial" w:hAnsi="Arial" w:cs="Arial"/>
                      <w:b/>
                      <w:sz w:val="20"/>
                      <w:szCs w:val="20"/>
                    </w:rPr>
                    <w:t>£570,640</w:t>
                  </w:r>
                </w:p>
              </w:tc>
              <w:tc>
                <w:tcPr>
                  <w:tcW w:w="680" w:type="pct"/>
                  <w:shd w:val="clear" w:color="auto" w:fill="EDEDED" w:themeFill="accent3" w:themeFillTint="33"/>
                  <w:tcMar>
                    <w:left w:w="28" w:type="dxa"/>
                    <w:right w:w="28" w:type="dxa"/>
                  </w:tcMar>
                  <w:vAlign w:val="center"/>
                </w:tcPr>
                <w:p w14:paraId="0E47ACB5" w14:textId="753AC418" w:rsidR="00D66418" w:rsidRPr="00D41A03" w:rsidRDefault="00D66418" w:rsidP="00D66418">
                  <w:pPr>
                    <w:spacing w:before="40" w:after="40" w:line="240" w:lineRule="auto"/>
                    <w:jc w:val="center"/>
                    <w:rPr>
                      <w:rFonts w:ascii="Arial" w:hAnsi="Arial" w:cs="Arial"/>
                      <w:b/>
                      <w:iCs/>
                      <w:sz w:val="20"/>
                      <w:szCs w:val="20"/>
                    </w:rPr>
                  </w:pPr>
                  <w:r w:rsidRPr="00D41A03">
                    <w:rPr>
                      <w:rFonts w:ascii="Arial" w:hAnsi="Arial" w:cs="Arial"/>
                      <w:b/>
                      <w:sz w:val="20"/>
                      <w:szCs w:val="20"/>
                    </w:rPr>
                    <w:t>£5,538,824</w:t>
                  </w:r>
                </w:p>
              </w:tc>
              <w:tc>
                <w:tcPr>
                  <w:tcW w:w="681" w:type="pct"/>
                  <w:shd w:val="clear" w:color="auto" w:fill="EDEDED" w:themeFill="accent3" w:themeFillTint="33"/>
                  <w:tcMar>
                    <w:left w:w="28" w:type="dxa"/>
                    <w:right w:w="28" w:type="dxa"/>
                  </w:tcMar>
                  <w:vAlign w:val="center"/>
                </w:tcPr>
                <w:p w14:paraId="6EB965A1" w14:textId="10490F5D" w:rsidR="00D66418" w:rsidRPr="00D41A03" w:rsidRDefault="00D66418" w:rsidP="00D66418">
                  <w:pPr>
                    <w:spacing w:before="40" w:after="40" w:line="240" w:lineRule="auto"/>
                    <w:jc w:val="center"/>
                    <w:rPr>
                      <w:rFonts w:ascii="Arial" w:hAnsi="Arial" w:cs="Arial"/>
                      <w:b/>
                      <w:iCs/>
                      <w:sz w:val="20"/>
                      <w:szCs w:val="20"/>
                    </w:rPr>
                  </w:pPr>
                  <w:r w:rsidRPr="00D41A03">
                    <w:rPr>
                      <w:rFonts w:ascii="Arial" w:hAnsi="Arial" w:cs="Arial"/>
                      <w:b/>
                      <w:sz w:val="20"/>
                      <w:szCs w:val="20"/>
                    </w:rPr>
                    <w:t>£15,688,410</w:t>
                  </w:r>
                </w:p>
              </w:tc>
              <w:tc>
                <w:tcPr>
                  <w:tcW w:w="627" w:type="pct"/>
                  <w:shd w:val="clear" w:color="auto" w:fill="EDEDED" w:themeFill="accent3" w:themeFillTint="33"/>
                  <w:tcMar>
                    <w:left w:w="28" w:type="dxa"/>
                    <w:right w:w="28" w:type="dxa"/>
                  </w:tcMar>
                  <w:vAlign w:val="center"/>
                </w:tcPr>
                <w:p w14:paraId="597CD570" w14:textId="54A7A004" w:rsidR="00D66418" w:rsidRPr="00D41A03" w:rsidRDefault="00D66418" w:rsidP="00D66418">
                  <w:pPr>
                    <w:spacing w:before="40" w:after="40" w:line="240" w:lineRule="auto"/>
                    <w:jc w:val="center"/>
                    <w:rPr>
                      <w:rFonts w:ascii="Arial" w:hAnsi="Arial" w:cs="Arial"/>
                      <w:b/>
                      <w:iCs/>
                      <w:sz w:val="20"/>
                      <w:szCs w:val="20"/>
                    </w:rPr>
                  </w:pPr>
                  <w:r w:rsidRPr="00D41A03">
                    <w:rPr>
                      <w:rFonts w:ascii="Arial" w:hAnsi="Arial" w:cs="Arial"/>
                      <w:b/>
                      <w:sz w:val="20"/>
                      <w:szCs w:val="20"/>
                    </w:rPr>
                    <w:t>£10,806,933</w:t>
                  </w:r>
                </w:p>
              </w:tc>
              <w:tc>
                <w:tcPr>
                  <w:tcW w:w="603" w:type="pct"/>
                  <w:shd w:val="clear" w:color="auto" w:fill="EDEDED" w:themeFill="accent3" w:themeFillTint="33"/>
                  <w:tcMar>
                    <w:left w:w="28" w:type="dxa"/>
                    <w:right w:w="28" w:type="dxa"/>
                  </w:tcMar>
                  <w:vAlign w:val="center"/>
                </w:tcPr>
                <w:p w14:paraId="2514FE95" w14:textId="0910FBAB" w:rsidR="00D66418" w:rsidRPr="00D41A03" w:rsidRDefault="00D66418" w:rsidP="00D66418">
                  <w:pPr>
                    <w:spacing w:before="40" w:after="40" w:line="240" w:lineRule="auto"/>
                    <w:jc w:val="center"/>
                    <w:rPr>
                      <w:rFonts w:ascii="Arial" w:hAnsi="Arial" w:cs="Arial"/>
                      <w:b/>
                      <w:iCs/>
                      <w:sz w:val="20"/>
                      <w:szCs w:val="20"/>
                    </w:rPr>
                  </w:pPr>
                  <w:r w:rsidRPr="00D41A03">
                    <w:rPr>
                      <w:rFonts w:ascii="Arial" w:hAnsi="Arial" w:cs="Arial"/>
                      <w:b/>
                      <w:sz w:val="20"/>
                      <w:szCs w:val="20"/>
                    </w:rPr>
                    <w:t>£484,297</w:t>
                  </w:r>
                </w:p>
              </w:tc>
              <w:tc>
                <w:tcPr>
                  <w:tcW w:w="729" w:type="pct"/>
                  <w:shd w:val="clear" w:color="auto" w:fill="EDEDED" w:themeFill="accent3" w:themeFillTint="33"/>
                  <w:tcMar>
                    <w:left w:w="28" w:type="dxa"/>
                    <w:right w:w="28" w:type="dxa"/>
                  </w:tcMar>
                  <w:vAlign w:val="center"/>
                </w:tcPr>
                <w:p w14:paraId="31776C40" w14:textId="3CEBE685" w:rsidR="00D66418" w:rsidRPr="00D41A03" w:rsidRDefault="00D66418" w:rsidP="00D66418">
                  <w:pPr>
                    <w:spacing w:before="40" w:after="40" w:line="240" w:lineRule="auto"/>
                    <w:jc w:val="center"/>
                    <w:rPr>
                      <w:rFonts w:ascii="Arial" w:hAnsi="Arial" w:cs="Arial"/>
                      <w:b/>
                      <w:color w:val="000000"/>
                      <w:sz w:val="20"/>
                      <w:szCs w:val="20"/>
                    </w:rPr>
                  </w:pPr>
                  <w:r w:rsidRPr="00D41A03">
                    <w:rPr>
                      <w:rFonts w:ascii="Arial" w:hAnsi="Arial" w:cs="Arial"/>
                      <w:b/>
                      <w:color w:val="000000"/>
                      <w:sz w:val="20"/>
                      <w:szCs w:val="20"/>
                    </w:rPr>
                    <w:t>£33,126,245</w:t>
                  </w:r>
                </w:p>
              </w:tc>
            </w:tr>
          </w:tbl>
          <w:bookmarkEnd w:id="38"/>
          <w:p w14:paraId="688ACAD6" w14:textId="1D926994" w:rsidR="00D26570" w:rsidRPr="00D26570" w:rsidRDefault="00D26570" w:rsidP="00D26570">
            <w:pPr>
              <w:widowControl w:val="0"/>
              <w:tabs>
                <w:tab w:val="left" w:pos="836"/>
              </w:tabs>
              <w:autoSpaceDE w:val="0"/>
              <w:autoSpaceDN w:val="0"/>
              <w:spacing w:before="120" w:after="120"/>
              <w:ind w:right="119"/>
              <w:jc w:val="both"/>
              <w:rPr>
                <w:rFonts w:ascii="Arial" w:hAnsi="Arial" w:cs="Arial"/>
                <w:sz w:val="20"/>
                <w:szCs w:val="18"/>
                <w:highlight w:val="lightGray"/>
              </w:rPr>
            </w:pPr>
            <w:r w:rsidRPr="00D41A03">
              <w:rPr>
                <w:rFonts w:ascii="Arial" w:hAnsi="Arial" w:cs="Arial"/>
                <w:sz w:val="20"/>
                <w:szCs w:val="18"/>
                <w:highlight w:val="red"/>
              </w:rPr>
              <w:t>(</w:t>
            </w:r>
            <w:r w:rsidR="007210AF" w:rsidRPr="00D41A03">
              <w:rPr>
                <w:rFonts w:ascii="Arial" w:hAnsi="Arial" w:cs="Arial"/>
                <w:sz w:val="20"/>
                <w:szCs w:val="18"/>
                <w:highlight w:val="red"/>
              </w:rPr>
              <w:t>2</w:t>
            </w:r>
            <w:r w:rsidR="00D41A03">
              <w:rPr>
                <w:rFonts w:ascii="Arial" w:hAnsi="Arial" w:cs="Arial"/>
                <w:sz w:val="20"/>
                <w:szCs w:val="18"/>
                <w:highlight w:val="red"/>
              </w:rPr>
              <w:t>82</w:t>
            </w:r>
            <w:r w:rsidRPr="00D41A03">
              <w:rPr>
                <w:rFonts w:ascii="Arial" w:hAnsi="Arial" w:cs="Arial"/>
                <w:sz w:val="20"/>
                <w:szCs w:val="18"/>
                <w:highlight w:val="red"/>
              </w:rPr>
              <w:t xml:space="preserve"> words)</w:t>
            </w:r>
          </w:p>
        </w:tc>
      </w:tr>
      <w:bookmarkEnd w:id="37"/>
      <w:tr w:rsidR="00B82058" w14:paraId="6734B246" w14:textId="77777777" w:rsidTr="00525A37">
        <w:tc>
          <w:tcPr>
            <w:tcW w:w="9554" w:type="dxa"/>
            <w:shd w:val="clear" w:color="auto" w:fill="F2F2F2" w:themeFill="background1" w:themeFillShade="F2"/>
          </w:tcPr>
          <w:p w14:paraId="754BD332" w14:textId="006141E2" w:rsidR="005B7A34" w:rsidRPr="00DA7FD8" w:rsidRDefault="00D75D8E" w:rsidP="00D75D8E">
            <w:pPr>
              <w:pStyle w:val="BodyText"/>
              <w:spacing w:before="71"/>
              <w:ind w:right="237"/>
            </w:pPr>
            <w:r w:rsidRPr="00DA7FD8">
              <w:t xml:space="preserve">6.1.4 </w:t>
            </w:r>
            <w:r w:rsidR="00391826" w:rsidRPr="00DA7FD8">
              <w:t>If</w:t>
            </w:r>
            <w:r w:rsidR="00391826" w:rsidRPr="00DA7FD8">
              <w:rPr>
                <w:spacing w:val="14"/>
              </w:rPr>
              <w:t xml:space="preserve"> </w:t>
            </w:r>
            <w:r w:rsidR="00391826" w:rsidRPr="00DA7FD8">
              <w:t>you</w:t>
            </w:r>
            <w:r w:rsidR="00391826" w:rsidRPr="00DA7FD8">
              <w:rPr>
                <w:spacing w:val="12"/>
              </w:rPr>
              <w:t xml:space="preserve"> </w:t>
            </w:r>
            <w:r w:rsidR="00391826" w:rsidRPr="00DA7FD8">
              <w:t>are</w:t>
            </w:r>
            <w:r w:rsidR="00391826" w:rsidRPr="00DA7FD8">
              <w:rPr>
                <w:spacing w:val="15"/>
              </w:rPr>
              <w:t xml:space="preserve"> </w:t>
            </w:r>
            <w:r w:rsidR="00391826" w:rsidRPr="00DA7FD8">
              <w:t>intending</w:t>
            </w:r>
            <w:r w:rsidR="00391826" w:rsidRPr="00DA7FD8">
              <w:rPr>
                <w:spacing w:val="1"/>
              </w:rPr>
              <w:t xml:space="preserve"> </w:t>
            </w:r>
            <w:r w:rsidR="00391826" w:rsidRPr="00DA7FD8">
              <w:t>to make a land contribution</w:t>
            </w:r>
            <w:r w:rsidR="00391826" w:rsidRPr="00DA7FD8">
              <w:rPr>
                <w:spacing w:val="-64"/>
              </w:rPr>
              <w:t xml:space="preserve"> </w:t>
            </w:r>
            <w:r w:rsidR="00E67763">
              <w:rPr>
                <w:spacing w:val="-64"/>
              </w:rPr>
              <w:t xml:space="preserve"> </w:t>
            </w:r>
            <w:r w:rsidR="00E67763">
              <w:t xml:space="preserve"> (via </w:t>
            </w:r>
            <w:r w:rsidR="00391826" w:rsidRPr="00DA7FD8">
              <w:t>the</w:t>
            </w:r>
            <w:r w:rsidR="00391826" w:rsidRPr="00DA7FD8">
              <w:rPr>
                <w:spacing w:val="-2"/>
              </w:rPr>
              <w:t xml:space="preserve"> </w:t>
            </w:r>
            <w:r w:rsidR="00391826" w:rsidRPr="00DA7FD8">
              <w:t>use</w:t>
            </w:r>
            <w:r w:rsidR="00391826" w:rsidRPr="00DA7FD8">
              <w:rPr>
                <w:spacing w:val="-2"/>
              </w:rPr>
              <w:t xml:space="preserve"> </w:t>
            </w:r>
            <w:r w:rsidR="00391826" w:rsidRPr="00DA7FD8">
              <w:t>of existing</w:t>
            </w:r>
            <w:r w:rsidR="005B7A34" w:rsidRPr="00DA7FD8">
              <w:t xml:space="preserve"> </w:t>
            </w:r>
            <w:r w:rsidRPr="00DA7FD8">
              <w:t>owned</w:t>
            </w:r>
            <w:r w:rsidR="005B7A34" w:rsidRPr="00DA7FD8">
              <w:t xml:space="preserve"> land), please</w:t>
            </w:r>
            <w:r w:rsidR="005B7A34" w:rsidRPr="00DA7FD8">
              <w:rPr>
                <w:spacing w:val="1"/>
              </w:rPr>
              <w:t xml:space="preserve"> </w:t>
            </w:r>
            <w:r w:rsidR="005B7A34" w:rsidRPr="00DA7FD8">
              <w:t>provide further details</w:t>
            </w:r>
            <w:r w:rsidR="005B7A34" w:rsidRPr="00DA7FD8">
              <w:rPr>
                <w:spacing w:val="1"/>
              </w:rPr>
              <w:t xml:space="preserve"> </w:t>
            </w:r>
            <w:r w:rsidR="005B7A34" w:rsidRPr="00DA7FD8">
              <w:rPr>
                <w:spacing w:val="-1"/>
              </w:rPr>
              <w:t xml:space="preserve">below and confirm </w:t>
            </w:r>
            <w:r w:rsidR="005B7A34" w:rsidRPr="00DA7FD8">
              <w:t>who</w:t>
            </w:r>
            <w:r w:rsidR="005B7A34" w:rsidRPr="00DA7FD8">
              <w:rPr>
                <w:spacing w:val="1"/>
              </w:rPr>
              <w:t xml:space="preserve"> </w:t>
            </w:r>
            <w:r w:rsidR="005B7A34" w:rsidRPr="00DA7FD8">
              <w:t>currently owns the land,</w:t>
            </w:r>
            <w:r w:rsidR="005B7A34" w:rsidRPr="00DA7FD8">
              <w:rPr>
                <w:spacing w:val="1"/>
              </w:rPr>
              <w:t xml:space="preserve"> </w:t>
            </w:r>
            <w:r w:rsidR="005B7A34" w:rsidRPr="00DA7FD8">
              <w:t>details of any restrictions</w:t>
            </w:r>
            <w:r w:rsidR="005B7A34" w:rsidRPr="00DA7FD8">
              <w:rPr>
                <w:spacing w:val="-64"/>
              </w:rPr>
              <w:t xml:space="preserve"> </w:t>
            </w:r>
            <w:r w:rsidR="00E67763">
              <w:rPr>
                <w:spacing w:val="-64"/>
              </w:rPr>
              <w:t xml:space="preserve"> </w:t>
            </w:r>
            <w:r w:rsidR="00525A37">
              <w:rPr>
                <w:spacing w:val="-64"/>
              </w:rPr>
              <w:t xml:space="preserve">  </w:t>
            </w:r>
            <w:r w:rsidR="00525A37">
              <w:t xml:space="preserve"> and </w:t>
            </w:r>
            <w:r w:rsidR="005B7A34" w:rsidRPr="00DA7FD8">
              <w:t>the estimated</w:t>
            </w:r>
            <w:r w:rsidR="005B7A34" w:rsidRPr="00DA7FD8">
              <w:rPr>
                <w:spacing w:val="1"/>
              </w:rPr>
              <w:t xml:space="preserve"> </w:t>
            </w:r>
            <w:r w:rsidR="005B7A34" w:rsidRPr="00DA7FD8">
              <w:t>monetary</w:t>
            </w:r>
            <w:r w:rsidR="005B7A34" w:rsidRPr="00DA7FD8">
              <w:rPr>
                <w:spacing w:val="-1"/>
              </w:rPr>
              <w:t xml:space="preserve"> </w:t>
            </w:r>
            <w:r w:rsidR="005B7A34" w:rsidRPr="00DA7FD8">
              <w:t>value.</w:t>
            </w:r>
          </w:p>
          <w:p w14:paraId="78F214E1" w14:textId="77777777" w:rsidR="005B7A34" w:rsidRPr="00DA7FD8" w:rsidRDefault="005B7A34" w:rsidP="005B7A34">
            <w:pPr>
              <w:pStyle w:val="BodyText"/>
            </w:pPr>
          </w:p>
          <w:p w14:paraId="2F34D81F" w14:textId="309BFF43" w:rsidR="00391826" w:rsidRPr="00DA7FD8" w:rsidRDefault="00E67763" w:rsidP="00E67763">
            <w:pPr>
              <w:pStyle w:val="BodyText"/>
              <w:spacing w:before="1"/>
            </w:pPr>
            <w:r>
              <w:lastRenderedPageBreak/>
              <w:t xml:space="preserve">(250 </w:t>
            </w:r>
            <w:r w:rsidR="005B7A34" w:rsidRPr="00DA7FD8">
              <w:t>words)</w:t>
            </w:r>
          </w:p>
          <w:p w14:paraId="0BFF9646" w14:textId="77777777" w:rsidR="00B82058" w:rsidRPr="00490807" w:rsidRDefault="00B82058" w:rsidP="0099385B">
            <w:pPr>
              <w:widowControl w:val="0"/>
              <w:tabs>
                <w:tab w:val="left" w:pos="908"/>
              </w:tabs>
              <w:autoSpaceDE w:val="0"/>
              <w:autoSpaceDN w:val="0"/>
              <w:spacing w:before="19"/>
              <w:ind w:right="199"/>
              <w:jc w:val="both"/>
              <w:rPr>
                <w:rFonts w:ascii="Arial" w:hAnsi="Arial" w:cs="Arial"/>
                <w:i/>
                <w:iCs/>
                <w:sz w:val="24"/>
                <w:szCs w:val="24"/>
              </w:rPr>
            </w:pPr>
          </w:p>
        </w:tc>
      </w:tr>
      <w:tr w:rsidR="00D75D8E" w14:paraId="32F20DFA" w14:textId="77777777" w:rsidTr="0099385B">
        <w:tc>
          <w:tcPr>
            <w:tcW w:w="9554" w:type="dxa"/>
            <w:shd w:val="clear" w:color="auto" w:fill="FFFFFF" w:themeFill="background1"/>
          </w:tcPr>
          <w:p w14:paraId="74EEA1BA" w14:textId="27299497" w:rsidR="00E67763" w:rsidRPr="00E043C0" w:rsidRDefault="00E67763" w:rsidP="001C03F4">
            <w:pPr>
              <w:pStyle w:val="BodyText"/>
              <w:tabs>
                <w:tab w:val="left" w:pos="9348"/>
              </w:tabs>
              <w:spacing w:before="120" w:after="120"/>
              <w:jc w:val="both"/>
              <w:rPr>
                <w:sz w:val="20"/>
                <w:szCs w:val="20"/>
              </w:rPr>
            </w:pPr>
            <w:bookmarkStart w:id="39" w:name="_Hlk107214691"/>
            <w:r w:rsidRPr="002156D9">
              <w:rPr>
                <w:sz w:val="20"/>
                <w:szCs w:val="20"/>
              </w:rPr>
              <w:lastRenderedPageBreak/>
              <w:t>NELC is currently in ownership of the Top Town Market</w:t>
            </w:r>
            <w:r w:rsidR="00D26570" w:rsidRPr="002156D9">
              <w:rPr>
                <w:sz w:val="20"/>
                <w:szCs w:val="20"/>
              </w:rPr>
              <w:t xml:space="preserve"> and </w:t>
            </w:r>
            <w:r w:rsidR="006347AF">
              <w:rPr>
                <w:sz w:val="20"/>
                <w:szCs w:val="20"/>
              </w:rPr>
              <w:t xml:space="preserve">rooftop </w:t>
            </w:r>
            <w:r w:rsidR="00D26570" w:rsidRPr="002156D9">
              <w:rPr>
                <w:sz w:val="20"/>
                <w:szCs w:val="20"/>
              </w:rPr>
              <w:t>car park</w:t>
            </w:r>
            <w:r w:rsidRPr="002156D9">
              <w:rPr>
                <w:sz w:val="20"/>
                <w:szCs w:val="20"/>
              </w:rPr>
              <w:t xml:space="preserve">, which </w:t>
            </w:r>
            <w:r w:rsidR="006347AF">
              <w:rPr>
                <w:sz w:val="20"/>
                <w:szCs w:val="20"/>
              </w:rPr>
              <w:t xml:space="preserve">collectively </w:t>
            </w:r>
            <w:r w:rsidRPr="002156D9">
              <w:rPr>
                <w:sz w:val="20"/>
                <w:szCs w:val="20"/>
              </w:rPr>
              <w:t xml:space="preserve">has a book value of </w:t>
            </w:r>
            <w:r w:rsidR="000473E6" w:rsidRPr="000473E6">
              <w:rPr>
                <w:sz w:val="20"/>
                <w:szCs w:val="20"/>
              </w:rPr>
              <w:t xml:space="preserve">£1,343,392 </w:t>
            </w:r>
            <w:r w:rsidR="000473E6">
              <w:rPr>
                <w:sz w:val="20"/>
                <w:szCs w:val="20"/>
              </w:rPr>
              <w:t xml:space="preserve">(less NELC liabilities) </w:t>
            </w:r>
            <w:r w:rsidR="001637E0">
              <w:rPr>
                <w:sz w:val="20"/>
                <w:szCs w:val="20"/>
              </w:rPr>
              <w:t xml:space="preserve">and the Council </w:t>
            </w:r>
            <w:r w:rsidR="008D03B7" w:rsidRPr="008D03B7">
              <w:rPr>
                <w:sz w:val="20"/>
                <w:szCs w:val="20"/>
              </w:rPr>
              <w:t xml:space="preserve">commits to relinquishing the asset as a part of the </w:t>
            </w:r>
            <w:r w:rsidR="008D03B7" w:rsidRPr="00E043C0">
              <w:rPr>
                <w:sz w:val="20"/>
                <w:szCs w:val="20"/>
              </w:rPr>
              <w:t xml:space="preserve">Scheme. </w:t>
            </w:r>
          </w:p>
          <w:p w14:paraId="637D5582" w14:textId="79446BFF" w:rsidR="000628B0" w:rsidRPr="00C27D6F" w:rsidRDefault="000628B0" w:rsidP="001C03F4">
            <w:pPr>
              <w:pStyle w:val="BodyText"/>
              <w:tabs>
                <w:tab w:val="left" w:pos="9348"/>
              </w:tabs>
              <w:spacing w:before="120" w:after="120"/>
              <w:jc w:val="both"/>
              <w:rPr>
                <w:sz w:val="20"/>
                <w:szCs w:val="20"/>
              </w:rPr>
            </w:pPr>
            <w:r w:rsidRPr="002156D9">
              <w:rPr>
                <w:sz w:val="20"/>
                <w:szCs w:val="20"/>
              </w:rPr>
              <w:t xml:space="preserve">Under current expectations </w:t>
            </w:r>
            <w:r w:rsidRPr="00C27D6F">
              <w:rPr>
                <w:sz w:val="20"/>
                <w:szCs w:val="20"/>
              </w:rPr>
              <w:t xml:space="preserve">the Shopping Centre </w:t>
            </w:r>
            <w:r w:rsidRPr="006B1345">
              <w:rPr>
                <w:sz w:val="20"/>
                <w:szCs w:val="20"/>
              </w:rPr>
              <w:t xml:space="preserve">will </w:t>
            </w:r>
            <w:r w:rsidR="00D41A03" w:rsidRPr="006B1345">
              <w:rPr>
                <w:sz w:val="20"/>
                <w:szCs w:val="20"/>
              </w:rPr>
              <w:t xml:space="preserve">also imminently </w:t>
            </w:r>
            <w:r w:rsidRPr="006B1345">
              <w:rPr>
                <w:sz w:val="20"/>
                <w:szCs w:val="20"/>
              </w:rPr>
              <w:t>be</w:t>
            </w:r>
            <w:r w:rsidRPr="00C27D6F">
              <w:rPr>
                <w:sz w:val="20"/>
                <w:szCs w:val="20"/>
              </w:rPr>
              <w:t xml:space="preserve"> in NELC control </w:t>
            </w:r>
            <w:r w:rsidR="002156D9" w:rsidRPr="00C27D6F">
              <w:rPr>
                <w:sz w:val="20"/>
                <w:szCs w:val="20"/>
              </w:rPr>
              <w:t>and c</w:t>
            </w:r>
            <w:r w:rsidR="00FA17F2" w:rsidRPr="00C27D6F">
              <w:rPr>
                <w:sz w:val="20"/>
                <w:szCs w:val="20"/>
              </w:rPr>
              <w:t>onsequently</w:t>
            </w:r>
            <w:r w:rsidRPr="00C27D6F">
              <w:rPr>
                <w:sz w:val="20"/>
                <w:szCs w:val="20"/>
              </w:rPr>
              <w:t xml:space="preserve">, at the point of Freshney Leisure Scheme delivery, NELC will </w:t>
            </w:r>
            <w:r w:rsidR="008D03B7" w:rsidRPr="00C27D6F">
              <w:rPr>
                <w:sz w:val="20"/>
                <w:szCs w:val="20"/>
              </w:rPr>
              <w:t xml:space="preserve">also </w:t>
            </w:r>
            <w:r w:rsidRPr="00C27D6F">
              <w:rPr>
                <w:sz w:val="20"/>
                <w:szCs w:val="20"/>
              </w:rPr>
              <w:t xml:space="preserve">commit to relinquishing an additional </w:t>
            </w:r>
            <w:r w:rsidR="00F137D5" w:rsidRPr="00C27D6F">
              <w:rPr>
                <w:sz w:val="20"/>
                <w:szCs w:val="20"/>
              </w:rPr>
              <w:t xml:space="preserve">£795,724 </w:t>
            </w:r>
            <w:r w:rsidRPr="00C27D6F">
              <w:rPr>
                <w:sz w:val="20"/>
                <w:szCs w:val="20"/>
              </w:rPr>
              <w:t>of</w:t>
            </w:r>
            <w:r w:rsidR="00FA17F2" w:rsidRPr="00C27D6F">
              <w:rPr>
                <w:sz w:val="20"/>
                <w:szCs w:val="20"/>
              </w:rPr>
              <w:t xml:space="preserve"> </w:t>
            </w:r>
            <w:r w:rsidRPr="00C27D6F">
              <w:rPr>
                <w:sz w:val="20"/>
                <w:szCs w:val="20"/>
              </w:rPr>
              <w:t>land</w:t>
            </w:r>
            <w:r w:rsidR="002156D9" w:rsidRPr="00C27D6F">
              <w:rPr>
                <w:sz w:val="20"/>
                <w:szCs w:val="20"/>
              </w:rPr>
              <w:t>/</w:t>
            </w:r>
            <w:r w:rsidRPr="00C27D6F">
              <w:rPr>
                <w:sz w:val="20"/>
                <w:szCs w:val="20"/>
              </w:rPr>
              <w:t>asset values associated with Flottergate Mall</w:t>
            </w:r>
            <w:r w:rsidR="002156D9" w:rsidRPr="00C27D6F">
              <w:rPr>
                <w:sz w:val="20"/>
                <w:szCs w:val="20"/>
              </w:rPr>
              <w:t>, Friargate</w:t>
            </w:r>
            <w:r w:rsidRPr="00C27D6F">
              <w:rPr>
                <w:sz w:val="20"/>
                <w:szCs w:val="20"/>
              </w:rPr>
              <w:t xml:space="preserve"> and the former BHS building</w:t>
            </w:r>
            <w:r w:rsidR="002156D9" w:rsidRPr="00C27D6F">
              <w:rPr>
                <w:sz w:val="20"/>
                <w:szCs w:val="20"/>
              </w:rPr>
              <w:t xml:space="preserve"> on Victoria Street.</w:t>
            </w:r>
          </w:p>
          <w:p w14:paraId="797AECA4" w14:textId="40A1D501" w:rsidR="000628B0" w:rsidRDefault="000628B0" w:rsidP="001C03F4">
            <w:pPr>
              <w:pStyle w:val="BodyText"/>
              <w:tabs>
                <w:tab w:val="left" w:pos="9348"/>
              </w:tabs>
              <w:spacing w:before="120" w:after="120"/>
              <w:jc w:val="both"/>
              <w:rPr>
                <w:sz w:val="20"/>
                <w:szCs w:val="20"/>
              </w:rPr>
            </w:pPr>
            <w:r w:rsidRPr="00C27D6F">
              <w:rPr>
                <w:sz w:val="20"/>
                <w:szCs w:val="20"/>
              </w:rPr>
              <w:t>This brings NELCs overall land and asset</w:t>
            </w:r>
            <w:r w:rsidRPr="002156D9">
              <w:rPr>
                <w:sz w:val="20"/>
                <w:szCs w:val="20"/>
              </w:rPr>
              <w:t xml:space="preserve"> c</w:t>
            </w:r>
            <w:r w:rsidR="00F04938" w:rsidRPr="002156D9">
              <w:rPr>
                <w:sz w:val="20"/>
                <w:szCs w:val="20"/>
              </w:rPr>
              <w:t>ontribution</w:t>
            </w:r>
            <w:r w:rsidRPr="002156D9">
              <w:rPr>
                <w:sz w:val="20"/>
                <w:szCs w:val="20"/>
              </w:rPr>
              <w:t xml:space="preserve"> to </w:t>
            </w:r>
            <w:r w:rsidR="000473E6" w:rsidRPr="000473E6">
              <w:rPr>
                <w:sz w:val="20"/>
                <w:szCs w:val="20"/>
              </w:rPr>
              <w:t>£2,139,116</w:t>
            </w:r>
            <w:r w:rsidR="000473E6">
              <w:rPr>
                <w:sz w:val="20"/>
                <w:szCs w:val="20"/>
              </w:rPr>
              <w:t xml:space="preserve"> </w:t>
            </w:r>
            <w:r w:rsidR="00FA17F2" w:rsidRPr="002156D9">
              <w:rPr>
                <w:sz w:val="20"/>
                <w:szCs w:val="20"/>
              </w:rPr>
              <w:t xml:space="preserve">which represents around 95% of the </w:t>
            </w:r>
            <w:r w:rsidR="000473E6">
              <w:rPr>
                <w:sz w:val="20"/>
                <w:szCs w:val="20"/>
              </w:rPr>
              <w:t xml:space="preserve">existing </w:t>
            </w:r>
            <w:r w:rsidR="00FA17F2" w:rsidRPr="002156D9">
              <w:rPr>
                <w:sz w:val="20"/>
                <w:szCs w:val="20"/>
              </w:rPr>
              <w:t>c.1ha Freshney Leisure site</w:t>
            </w:r>
            <w:r w:rsidR="000473E6">
              <w:rPr>
                <w:sz w:val="20"/>
                <w:szCs w:val="20"/>
              </w:rPr>
              <w:t xml:space="preserve"> develo</w:t>
            </w:r>
            <w:r w:rsidR="00E453FA">
              <w:rPr>
                <w:sz w:val="20"/>
                <w:szCs w:val="20"/>
              </w:rPr>
              <w:t>p</w:t>
            </w:r>
            <w:r w:rsidR="000473E6">
              <w:rPr>
                <w:sz w:val="20"/>
                <w:szCs w:val="20"/>
              </w:rPr>
              <w:t>ment</w:t>
            </w:r>
            <w:r w:rsidR="00F04938" w:rsidRPr="002156D9">
              <w:rPr>
                <w:sz w:val="20"/>
                <w:szCs w:val="20"/>
              </w:rPr>
              <w:t>.</w:t>
            </w:r>
            <w:r w:rsidR="00F04938" w:rsidRPr="00F04938">
              <w:rPr>
                <w:sz w:val="20"/>
                <w:szCs w:val="20"/>
              </w:rPr>
              <w:t xml:space="preserve"> </w:t>
            </w:r>
          </w:p>
          <w:p w14:paraId="02F6E439" w14:textId="37446798" w:rsidR="00C5572A" w:rsidRDefault="00C5572A" w:rsidP="001C03F4">
            <w:pPr>
              <w:pStyle w:val="BodyText"/>
              <w:tabs>
                <w:tab w:val="left" w:pos="9348"/>
              </w:tabs>
              <w:spacing w:before="120" w:after="120"/>
              <w:jc w:val="both"/>
              <w:rPr>
                <w:sz w:val="20"/>
                <w:szCs w:val="20"/>
              </w:rPr>
            </w:pPr>
            <w:r>
              <w:rPr>
                <w:sz w:val="20"/>
                <w:szCs w:val="20"/>
              </w:rPr>
              <w:t xml:space="preserve">A supporting letter by independent expert valuers Montagu Evans (ME) to demonstrate the true market value of the </w:t>
            </w:r>
            <w:r w:rsidR="00F137D5">
              <w:rPr>
                <w:sz w:val="20"/>
                <w:szCs w:val="20"/>
              </w:rPr>
              <w:t>assets</w:t>
            </w:r>
            <w:r>
              <w:rPr>
                <w:sz w:val="20"/>
                <w:szCs w:val="20"/>
              </w:rPr>
              <w:t xml:space="preserve"> is </w:t>
            </w:r>
            <w:r w:rsidRPr="000E3FED">
              <w:rPr>
                <w:sz w:val="20"/>
                <w:szCs w:val="20"/>
              </w:rPr>
              <w:t xml:space="preserve">provided at </w:t>
            </w:r>
            <w:r w:rsidRPr="00A811B4">
              <w:rPr>
                <w:sz w:val="20"/>
                <w:szCs w:val="20"/>
              </w:rPr>
              <w:t xml:space="preserve">Appendix </w:t>
            </w:r>
            <w:r w:rsidR="000E3FED" w:rsidRPr="00A811B4">
              <w:rPr>
                <w:sz w:val="20"/>
                <w:szCs w:val="20"/>
              </w:rPr>
              <w:t>9</w:t>
            </w:r>
            <w:r w:rsidRPr="00A811B4">
              <w:rPr>
                <w:sz w:val="20"/>
                <w:szCs w:val="20"/>
              </w:rPr>
              <w:t>.</w:t>
            </w:r>
          </w:p>
          <w:bookmarkEnd w:id="39"/>
          <w:p w14:paraId="760B84C9" w14:textId="2D8A0611" w:rsidR="00F04938" w:rsidRDefault="00F04938" w:rsidP="001C03F4">
            <w:pPr>
              <w:pStyle w:val="BodyText"/>
              <w:tabs>
                <w:tab w:val="left" w:pos="9348"/>
              </w:tabs>
              <w:spacing w:before="120" w:after="120"/>
              <w:rPr>
                <w:highlight w:val="yellow"/>
              </w:rPr>
            </w:pPr>
            <w:r w:rsidRPr="00F137D5">
              <w:rPr>
                <w:sz w:val="20"/>
                <w:szCs w:val="20"/>
                <w:highlight w:val="lightGray"/>
              </w:rPr>
              <w:t>(</w:t>
            </w:r>
            <w:r w:rsidR="00D41A03">
              <w:rPr>
                <w:sz w:val="20"/>
                <w:szCs w:val="20"/>
                <w:highlight w:val="lightGray"/>
              </w:rPr>
              <w:t>133</w:t>
            </w:r>
            <w:r w:rsidRPr="00F137D5">
              <w:rPr>
                <w:sz w:val="20"/>
                <w:szCs w:val="20"/>
                <w:highlight w:val="lightGray"/>
              </w:rPr>
              <w:t xml:space="preserve"> words)</w:t>
            </w:r>
          </w:p>
        </w:tc>
      </w:tr>
      <w:tr w:rsidR="008830A9" w14:paraId="653CDCCD" w14:textId="77777777" w:rsidTr="00525A37">
        <w:tc>
          <w:tcPr>
            <w:tcW w:w="9554" w:type="dxa"/>
            <w:shd w:val="clear" w:color="auto" w:fill="F2F2F2" w:themeFill="background1" w:themeFillShade="F2"/>
          </w:tcPr>
          <w:p w14:paraId="1FAAAE48" w14:textId="5D2E190A" w:rsidR="00002A3E" w:rsidRPr="006D2376" w:rsidRDefault="0018549F" w:rsidP="0018549F">
            <w:pPr>
              <w:widowControl w:val="0"/>
              <w:tabs>
                <w:tab w:val="left" w:pos="836"/>
              </w:tabs>
              <w:autoSpaceDE w:val="0"/>
              <w:autoSpaceDN w:val="0"/>
              <w:spacing w:before="9"/>
              <w:ind w:right="215"/>
              <w:rPr>
                <w:rFonts w:ascii="Arial" w:hAnsi="Arial" w:cs="Arial"/>
                <w:b/>
                <w:sz w:val="24"/>
              </w:rPr>
            </w:pPr>
            <w:r w:rsidRPr="006D2376">
              <w:rPr>
                <w:rFonts w:ascii="Arial" w:hAnsi="Arial" w:cs="Arial"/>
                <w:sz w:val="24"/>
              </w:rPr>
              <w:t xml:space="preserve">6.1.5 </w:t>
            </w:r>
            <w:r w:rsidR="00002A3E" w:rsidRPr="006D2376">
              <w:rPr>
                <w:rFonts w:ascii="Arial" w:hAnsi="Arial" w:cs="Arial"/>
                <w:sz w:val="24"/>
              </w:rPr>
              <w:t>Please confirm if</w:t>
            </w:r>
            <w:r w:rsidR="00002A3E" w:rsidRPr="006D2376">
              <w:rPr>
                <w:rFonts w:ascii="Arial" w:hAnsi="Arial" w:cs="Arial"/>
                <w:spacing w:val="1"/>
                <w:sz w:val="24"/>
              </w:rPr>
              <w:t xml:space="preserve"> </w:t>
            </w:r>
            <w:r w:rsidR="00002A3E" w:rsidRPr="006D2376">
              <w:rPr>
                <w:rFonts w:ascii="Arial" w:hAnsi="Arial" w:cs="Arial"/>
                <w:sz w:val="24"/>
              </w:rPr>
              <w:t>your budget includes</w:t>
            </w:r>
            <w:r w:rsidR="00002A3E" w:rsidRPr="006D2376">
              <w:rPr>
                <w:rFonts w:ascii="Arial" w:hAnsi="Arial" w:cs="Arial"/>
                <w:spacing w:val="1"/>
                <w:sz w:val="24"/>
              </w:rPr>
              <w:t xml:space="preserve"> </w:t>
            </w:r>
            <w:r w:rsidR="00002A3E" w:rsidRPr="006D2376">
              <w:rPr>
                <w:rFonts w:ascii="Arial" w:hAnsi="Arial" w:cs="Arial"/>
                <w:sz w:val="24"/>
              </w:rPr>
              <w:t>unrecoverable VAT costs</w:t>
            </w:r>
            <w:r w:rsidR="00002A3E" w:rsidRPr="006D2376">
              <w:rPr>
                <w:rFonts w:ascii="Arial" w:hAnsi="Arial" w:cs="Arial"/>
                <w:spacing w:val="-65"/>
                <w:sz w:val="24"/>
              </w:rPr>
              <w:t xml:space="preserve"> </w:t>
            </w:r>
            <w:r w:rsidR="00525A37">
              <w:rPr>
                <w:rFonts w:ascii="Arial" w:hAnsi="Arial" w:cs="Arial"/>
                <w:spacing w:val="-65"/>
                <w:sz w:val="24"/>
              </w:rPr>
              <w:t xml:space="preserve">  </w:t>
            </w:r>
            <w:r w:rsidR="00002A3E" w:rsidRPr="006D2376">
              <w:rPr>
                <w:rFonts w:ascii="Arial" w:hAnsi="Arial" w:cs="Arial"/>
                <w:sz w:val="24"/>
              </w:rPr>
              <w:t xml:space="preserve"> </w:t>
            </w:r>
            <w:r w:rsidR="00525A37">
              <w:rPr>
                <w:rFonts w:ascii="Arial" w:hAnsi="Arial" w:cs="Arial"/>
                <w:sz w:val="24"/>
              </w:rPr>
              <w:t xml:space="preserve">and </w:t>
            </w:r>
            <w:r w:rsidR="00002A3E" w:rsidRPr="006D2376">
              <w:rPr>
                <w:rFonts w:ascii="Arial" w:hAnsi="Arial" w:cs="Arial"/>
                <w:sz w:val="24"/>
              </w:rPr>
              <w:t>describe what these</w:t>
            </w:r>
            <w:r w:rsidR="00002A3E" w:rsidRPr="006D2376">
              <w:rPr>
                <w:rFonts w:ascii="Arial" w:hAnsi="Arial" w:cs="Arial"/>
                <w:spacing w:val="1"/>
                <w:sz w:val="24"/>
              </w:rPr>
              <w:t xml:space="preserve"> </w:t>
            </w:r>
            <w:r w:rsidR="00002A3E" w:rsidRPr="006D2376">
              <w:rPr>
                <w:rFonts w:ascii="Arial" w:hAnsi="Arial" w:cs="Arial"/>
                <w:sz w:val="24"/>
              </w:rPr>
              <w:t>are, providing further</w:t>
            </w:r>
            <w:r w:rsidR="00002A3E" w:rsidRPr="006D2376">
              <w:rPr>
                <w:rFonts w:ascii="Arial" w:hAnsi="Arial" w:cs="Arial"/>
                <w:spacing w:val="1"/>
                <w:sz w:val="24"/>
              </w:rPr>
              <w:t xml:space="preserve"> </w:t>
            </w:r>
            <w:r w:rsidR="00002A3E" w:rsidRPr="006D2376">
              <w:rPr>
                <w:rFonts w:ascii="Arial" w:hAnsi="Arial" w:cs="Arial"/>
                <w:sz w:val="24"/>
              </w:rPr>
              <w:t>details</w:t>
            </w:r>
            <w:r w:rsidR="00002A3E" w:rsidRPr="006D2376">
              <w:rPr>
                <w:rFonts w:ascii="Arial" w:hAnsi="Arial" w:cs="Arial"/>
                <w:spacing w:val="-3"/>
                <w:sz w:val="24"/>
              </w:rPr>
              <w:t xml:space="preserve"> </w:t>
            </w:r>
            <w:r w:rsidR="00002A3E" w:rsidRPr="006D2376">
              <w:rPr>
                <w:rFonts w:ascii="Arial" w:hAnsi="Arial" w:cs="Arial"/>
                <w:sz w:val="24"/>
              </w:rPr>
              <w:t>below.</w:t>
            </w:r>
          </w:p>
          <w:p w14:paraId="71ECBF18" w14:textId="77777777" w:rsidR="00002A3E" w:rsidRPr="006D2376" w:rsidRDefault="00002A3E" w:rsidP="00002A3E">
            <w:pPr>
              <w:pStyle w:val="BodyText"/>
            </w:pPr>
          </w:p>
          <w:p w14:paraId="226BEBBD" w14:textId="54DACAC4" w:rsidR="00002A3E" w:rsidRPr="006D2376" w:rsidRDefault="00525A37" w:rsidP="00525A37">
            <w:pPr>
              <w:pStyle w:val="BodyText"/>
            </w:pPr>
            <w:r>
              <w:t xml:space="preserve">(250 </w:t>
            </w:r>
            <w:r w:rsidR="00002A3E" w:rsidRPr="006D2376">
              <w:t>words)</w:t>
            </w:r>
          </w:p>
          <w:p w14:paraId="60E250A6" w14:textId="77777777" w:rsidR="008830A9" w:rsidRPr="006D2376" w:rsidRDefault="008830A9" w:rsidP="0099385B">
            <w:pPr>
              <w:widowControl w:val="0"/>
              <w:tabs>
                <w:tab w:val="left" w:pos="908"/>
              </w:tabs>
              <w:autoSpaceDE w:val="0"/>
              <w:autoSpaceDN w:val="0"/>
              <w:spacing w:before="19"/>
              <w:ind w:right="199"/>
              <w:jc w:val="both"/>
              <w:rPr>
                <w:rFonts w:ascii="Arial" w:hAnsi="Arial" w:cs="Arial"/>
                <w:i/>
                <w:iCs/>
                <w:sz w:val="24"/>
                <w:szCs w:val="24"/>
              </w:rPr>
            </w:pPr>
          </w:p>
        </w:tc>
      </w:tr>
      <w:tr w:rsidR="00D75D8E" w14:paraId="7F4F9F68" w14:textId="77777777" w:rsidTr="0099385B">
        <w:tc>
          <w:tcPr>
            <w:tcW w:w="9554" w:type="dxa"/>
            <w:shd w:val="clear" w:color="auto" w:fill="FFFFFF" w:themeFill="background1"/>
          </w:tcPr>
          <w:p w14:paraId="65ED8D43" w14:textId="5C655CD5" w:rsidR="009E524D" w:rsidRPr="002A1353" w:rsidRDefault="00E043C0" w:rsidP="001329BC">
            <w:pPr>
              <w:widowControl w:val="0"/>
              <w:tabs>
                <w:tab w:val="left" w:pos="836"/>
              </w:tabs>
              <w:autoSpaceDE w:val="0"/>
              <w:autoSpaceDN w:val="0"/>
              <w:spacing w:before="120" w:after="120"/>
              <w:ind w:right="215"/>
              <w:jc w:val="both"/>
              <w:rPr>
                <w:rFonts w:ascii="Arial" w:eastAsia="Arial" w:hAnsi="Arial" w:cs="Arial"/>
                <w:sz w:val="20"/>
                <w:szCs w:val="20"/>
                <w:lang w:val="en-US"/>
              </w:rPr>
            </w:pPr>
            <w:r w:rsidRPr="002A1353">
              <w:rPr>
                <w:rFonts w:ascii="Arial" w:eastAsia="Arial" w:hAnsi="Arial" w:cs="Arial"/>
                <w:sz w:val="20"/>
                <w:szCs w:val="20"/>
                <w:lang w:val="en-US"/>
              </w:rPr>
              <w:t xml:space="preserve">The </w:t>
            </w:r>
            <w:r w:rsidR="009E524D" w:rsidRPr="002A1353">
              <w:rPr>
                <w:rFonts w:ascii="Arial" w:eastAsia="Arial" w:hAnsi="Arial" w:cs="Arial"/>
                <w:sz w:val="20"/>
                <w:szCs w:val="20"/>
                <w:lang w:val="en-US"/>
              </w:rPr>
              <w:t xml:space="preserve">Scheme </w:t>
            </w:r>
            <w:r w:rsidRPr="002A1353">
              <w:rPr>
                <w:rFonts w:ascii="Arial" w:eastAsia="Arial" w:hAnsi="Arial" w:cs="Arial"/>
                <w:sz w:val="20"/>
                <w:szCs w:val="20"/>
                <w:lang w:val="en-US"/>
              </w:rPr>
              <w:t xml:space="preserve">budget </w:t>
            </w:r>
            <w:r w:rsidR="009E524D" w:rsidRPr="002A1353">
              <w:rPr>
                <w:rFonts w:ascii="Arial" w:eastAsia="Arial" w:hAnsi="Arial" w:cs="Arial"/>
                <w:sz w:val="20"/>
                <w:szCs w:val="20"/>
                <w:lang w:val="en-US"/>
              </w:rPr>
              <w:t xml:space="preserve">estimates </w:t>
            </w:r>
            <w:r w:rsidRPr="002A1353">
              <w:rPr>
                <w:rFonts w:ascii="Arial" w:eastAsia="Arial" w:hAnsi="Arial" w:cs="Arial"/>
                <w:sz w:val="20"/>
                <w:szCs w:val="20"/>
                <w:lang w:val="en-US"/>
              </w:rPr>
              <w:t xml:space="preserve">excludes unrecoverable VAT, on the expectation that </w:t>
            </w:r>
            <w:r w:rsidR="009E524D" w:rsidRPr="002A1353">
              <w:rPr>
                <w:rFonts w:ascii="Arial" w:eastAsia="Arial" w:hAnsi="Arial" w:cs="Arial"/>
                <w:sz w:val="20"/>
                <w:szCs w:val="20"/>
                <w:lang w:val="en-US"/>
              </w:rPr>
              <w:t xml:space="preserve">all VAT will be recoverable. </w:t>
            </w:r>
          </w:p>
          <w:p w14:paraId="37A72C33" w14:textId="7838A783" w:rsidR="009E524D" w:rsidRPr="002A1353" w:rsidRDefault="009E524D" w:rsidP="001329BC">
            <w:pPr>
              <w:widowControl w:val="0"/>
              <w:tabs>
                <w:tab w:val="left" w:pos="836"/>
              </w:tabs>
              <w:autoSpaceDE w:val="0"/>
              <w:autoSpaceDN w:val="0"/>
              <w:spacing w:before="120" w:after="120"/>
              <w:ind w:right="215"/>
              <w:jc w:val="both"/>
              <w:rPr>
                <w:rFonts w:ascii="Arial" w:eastAsia="Arial" w:hAnsi="Arial" w:cs="Arial"/>
                <w:sz w:val="20"/>
                <w:szCs w:val="20"/>
                <w:lang w:val="en-US"/>
              </w:rPr>
            </w:pPr>
            <w:r w:rsidRPr="002A1353">
              <w:rPr>
                <w:rFonts w:ascii="Arial" w:eastAsia="Arial" w:hAnsi="Arial" w:cs="Arial"/>
                <w:sz w:val="20"/>
                <w:szCs w:val="20"/>
                <w:lang w:val="en-US"/>
              </w:rPr>
              <w:t xml:space="preserve">NELC consulted its external VAT advisers (PSTAX) ahead of the original FHSF submission and although the Council will be bringing Freshney Place Shopping Centre into ownership, the Scheme remains largely unchanged. </w:t>
            </w:r>
          </w:p>
          <w:p w14:paraId="46C61CE8" w14:textId="621A0BD3" w:rsidR="00E043C0" w:rsidRPr="001329BC" w:rsidRDefault="009E524D" w:rsidP="001329BC">
            <w:pPr>
              <w:widowControl w:val="0"/>
              <w:tabs>
                <w:tab w:val="left" w:pos="836"/>
              </w:tabs>
              <w:autoSpaceDE w:val="0"/>
              <w:autoSpaceDN w:val="0"/>
              <w:spacing w:before="120" w:after="120"/>
              <w:ind w:right="215"/>
              <w:jc w:val="both"/>
              <w:rPr>
                <w:rFonts w:ascii="Arial" w:eastAsia="Arial" w:hAnsi="Arial" w:cs="Arial"/>
                <w:sz w:val="20"/>
                <w:szCs w:val="20"/>
                <w:lang w:val="en-US"/>
              </w:rPr>
            </w:pPr>
            <w:r w:rsidRPr="002A1353">
              <w:rPr>
                <w:rFonts w:ascii="Arial" w:eastAsia="Arial" w:hAnsi="Arial" w:cs="Arial"/>
                <w:sz w:val="20"/>
                <w:szCs w:val="20"/>
                <w:lang w:val="en-US"/>
              </w:rPr>
              <w:t xml:space="preserve">For all elements of the Scheme, NELC is likely to </w:t>
            </w:r>
            <w:r w:rsidR="001329BC" w:rsidRPr="002A1353">
              <w:rPr>
                <w:rFonts w:ascii="Arial" w:eastAsia="Arial" w:hAnsi="Arial" w:cs="Arial"/>
                <w:sz w:val="20"/>
                <w:szCs w:val="20"/>
                <w:lang w:val="en-US"/>
              </w:rPr>
              <w:t>O</w:t>
            </w:r>
            <w:r w:rsidRPr="002A1353">
              <w:rPr>
                <w:rFonts w:ascii="Arial" w:eastAsia="Arial" w:hAnsi="Arial" w:cs="Arial"/>
                <w:sz w:val="20"/>
                <w:szCs w:val="20"/>
                <w:lang w:val="en-US"/>
              </w:rPr>
              <w:t xml:space="preserve">pt to </w:t>
            </w:r>
            <w:r w:rsidR="001329BC" w:rsidRPr="002A1353">
              <w:rPr>
                <w:rFonts w:ascii="Arial" w:eastAsia="Arial" w:hAnsi="Arial" w:cs="Arial"/>
                <w:sz w:val="20"/>
                <w:szCs w:val="20"/>
                <w:lang w:val="en-US"/>
              </w:rPr>
              <w:t>T</w:t>
            </w:r>
            <w:r w:rsidRPr="002A1353">
              <w:rPr>
                <w:rFonts w:ascii="Arial" w:eastAsia="Arial" w:hAnsi="Arial" w:cs="Arial"/>
                <w:sz w:val="20"/>
                <w:szCs w:val="20"/>
                <w:lang w:val="en-US"/>
              </w:rPr>
              <w:t>ax the whole development, to avoid irrecoverable VAT.</w:t>
            </w:r>
            <w:r w:rsidR="001329BC" w:rsidRPr="002A1353">
              <w:rPr>
                <w:rFonts w:ascii="Arial" w:eastAsia="Arial" w:hAnsi="Arial" w:cs="Arial"/>
                <w:sz w:val="20"/>
                <w:szCs w:val="20"/>
                <w:lang w:val="en-US"/>
              </w:rPr>
              <w:t xml:space="preserve"> Under current understanding, </w:t>
            </w:r>
            <w:r w:rsidR="002039C9" w:rsidRPr="002A1353">
              <w:rPr>
                <w:rFonts w:ascii="Arial" w:eastAsia="Arial" w:hAnsi="Arial" w:cs="Arial"/>
                <w:sz w:val="20"/>
                <w:szCs w:val="20"/>
                <w:lang w:val="en-US"/>
              </w:rPr>
              <w:t>should</w:t>
            </w:r>
            <w:r w:rsidR="00E043C0" w:rsidRPr="002A1353">
              <w:rPr>
                <w:rFonts w:ascii="Arial" w:eastAsia="Arial" w:hAnsi="Arial" w:cs="Arial"/>
                <w:sz w:val="20"/>
                <w:szCs w:val="20"/>
                <w:lang w:val="en-US"/>
              </w:rPr>
              <w:t xml:space="preserve"> the Council proceed with Opting to Tax, the VAT associated with </w:t>
            </w:r>
            <w:r w:rsidR="002039C9" w:rsidRPr="002A1353">
              <w:rPr>
                <w:rFonts w:ascii="Arial" w:eastAsia="Arial" w:hAnsi="Arial" w:cs="Arial"/>
                <w:sz w:val="20"/>
                <w:szCs w:val="20"/>
                <w:lang w:val="en-US"/>
              </w:rPr>
              <w:t xml:space="preserve">the </w:t>
            </w:r>
            <w:r w:rsidR="00E043C0" w:rsidRPr="002A1353">
              <w:rPr>
                <w:rFonts w:ascii="Arial" w:eastAsia="Arial" w:hAnsi="Arial" w:cs="Arial"/>
                <w:sz w:val="20"/>
                <w:szCs w:val="20"/>
                <w:lang w:val="en-US"/>
              </w:rPr>
              <w:t xml:space="preserve">development will be </w:t>
            </w:r>
            <w:r w:rsidR="001329BC" w:rsidRPr="002A1353">
              <w:rPr>
                <w:rFonts w:ascii="Arial" w:eastAsia="Arial" w:hAnsi="Arial" w:cs="Arial"/>
                <w:sz w:val="20"/>
                <w:szCs w:val="20"/>
                <w:lang w:val="en-US"/>
              </w:rPr>
              <w:t xml:space="preserve">fully </w:t>
            </w:r>
            <w:r w:rsidR="00E043C0" w:rsidRPr="002A1353">
              <w:rPr>
                <w:rFonts w:ascii="Arial" w:eastAsia="Arial" w:hAnsi="Arial" w:cs="Arial"/>
                <w:sz w:val="20"/>
                <w:szCs w:val="20"/>
                <w:lang w:val="en-US"/>
              </w:rPr>
              <w:t>recoverable.</w:t>
            </w:r>
          </w:p>
          <w:p w14:paraId="5B5FA527" w14:textId="1DE959B9" w:rsidR="00F04938" w:rsidRPr="006D2376" w:rsidRDefault="001329BC" w:rsidP="001329BC">
            <w:pPr>
              <w:widowControl w:val="0"/>
              <w:tabs>
                <w:tab w:val="left" w:pos="836"/>
              </w:tabs>
              <w:autoSpaceDE w:val="0"/>
              <w:autoSpaceDN w:val="0"/>
              <w:spacing w:before="120" w:after="120"/>
              <w:ind w:right="215"/>
              <w:rPr>
                <w:rFonts w:ascii="Arial" w:hAnsi="Arial" w:cs="Arial"/>
                <w:sz w:val="24"/>
              </w:rPr>
            </w:pPr>
            <w:r w:rsidRPr="001329BC">
              <w:rPr>
                <w:rFonts w:ascii="Arial" w:hAnsi="Arial" w:cs="Arial"/>
                <w:sz w:val="20"/>
                <w:szCs w:val="18"/>
                <w:highlight w:val="lightGray"/>
              </w:rPr>
              <w:t>(</w:t>
            </w:r>
            <w:r w:rsidR="002039C9">
              <w:rPr>
                <w:rFonts w:ascii="Arial" w:hAnsi="Arial" w:cs="Arial"/>
                <w:sz w:val="20"/>
                <w:szCs w:val="18"/>
                <w:highlight w:val="lightGray"/>
              </w:rPr>
              <w:t>88</w:t>
            </w:r>
            <w:r w:rsidRPr="001329BC">
              <w:rPr>
                <w:rFonts w:ascii="Arial" w:hAnsi="Arial" w:cs="Arial"/>
                <w:sz w:val="20"/>
                <w:szCs w:val="18"/>
                <w:highlight w:val="lightGray"/>
              </w:rPr>
              <w:t xml:space="preserve"> words)</w:t>
            </w:r>
          </w:p>
        </w:tc>
      </w:tr>
      <w:tr w:rsidR="008830A9" w14:paraId="33334F2E" w14:textId="77777777" w:rsidTr="00525A37">
        <w:tc>
          <w:tcPr>
            <w:tcW w:w="9554" w:type="dxa"/>
            <w:shd w:val="clear" w:color="auto" w:fill="F2F2F2" w:themeFill="background1" w:themeFillShade="F2"/>
          </w:tcPr>
          <w:p w14:paraId="35664B3D" w14:textId="746BD25A" w:rsidR="00E52BC6" w:rsidRPr="006D2376" w:rsidRDefault="0018549F" w:rsidP="0018549F">
            <w:pPr>
              <w:widowControl w:val="0"/>
              <w:tabs>
                <w:tab w:val="left" w:pos="836"/>
              </w:tabs>
              <w:autoSpaceDE w:val="0"/>
              <w:autoSpaceDN w:val="0"/>
              <w:spacing w:before="10"/>
              <w:ind w:right="10"/>
              <w:rPr>
                <w:rFonts w:ascii="Arial" w:hAnsi="Arial" w:cs="Arial"/>
                <w:b/>
                <w:sz w:val="24"/>
              </w:rPr>
            </w:pPr>
            <w:r w:rsidRPr="006D2376">
              <w:rPr>
                <w:rFonts w:ascii="Arial" w:hAnsi="Arial" w:cs="Arial"/>
                <w:sz w:val="24"/>
              </w:rPr>
              <w:t xml:space="preserve">6.1.6 </w:t>
            </w:r>
            <w:r w:rsidR="00E52BC6" w:rsidRPr="006D2376">
              <w:rPr>
                <w:rFonts w:ascii="Arial" w:hAnsi="Arial" w:cs="Arial"/>
                <w:sz w:val="24"/>
              </w:rPr>
              <w:t>Please describe what</w:t>
            </w:r>
            <w:r w:rsidR="00525A37">
              <w:rPr>
                <w:rFonts w:ascii="Arial" w:hAnsi="Arial" w:cs="Arial"/>
                <w:sz w:val="24"/>
              </w:rPr>
              <w:t xml:space="preserve"> </w:t>
            </w:r>
            <w:r w:rsidR="00E52BC6" w:rsidRPr="006D2376">
              <w:rPr>
                <w:rFonts w:ascii="Arial" w:hAnsi="Arial" w:cs="Arial"/>
                <w:spacing w:val="-64"/>
                <w:sz w:val="24"/>
              </w:rPr>
              <w:t xml:space="preserve"> </w:t>
            </w:r>
            <w:r w:rsidR="00E52BC6" w:rsidRPr="006D2376">
              <w:rPr>
                <w:rFonts w:ascii="Arial" w:hAnsi="Arial" w:cs="Arial"/>
                <w:sz w:val="24"/>
              </w:rPr>
              <w:t>benchmarking or research</w:t>
            </w:r>
            <w:r w:rsidR="00E52BC6" w:rsidRPr="006D2376">
              <w:rPr>
                <w:rFonts w:ascii="Arial" w:hAnsi="Arial" w:cs="Arial"/>
                <w:spacing w:val="1"/>
                <w:sz w:val="24"/>
              </w:rPr>
              <w:t xml:space="preserve"> </w:t>
            </w:r>
            <w:r w:rsidR="00E52BC6" w:rsidRPr="006D2376">
              <w:rPr>
                <w:rFonts w:ascii="Arial" w:hAnsi="Arial" w:cs="Arial"/>
                <w:sz w:val="24"/>
              </w:rPr>
              <w:t>activity you have</w:t>
            </w:r>
            <w:r w:rsidR="00E52BC6" w:rsidRPr="006D2376">
              <w:rPr>
                <w:rFonts w:ascii="Arial" w:hAnsi="Arial" w:cs="Arial"/>
                <w:spacing w:val="1"/>
                <w:sz w:val="24"/>
              </w:rPr>
              <w:t xml:space="preserve"> </w:t>
            </w:r>
            <w:r w:rsidR="00E52BC6" w:rsidRPr="006D2376">
              <w:rPr>
                <w:rFonts w:ascii="Arial" w:hAnsi="Arial" w:cs="Arial"/>
                <w:sz w:val="24"/>
              </w:rPr>
              <w:t>undertaken to help you</w:t>
            </w:r>
            <w:r w:rsidR="00E52BC6" w:rsidRPr="006D2376">
              <w:rPr>
                <w:rFonts w:ascii="Arial" w:hAnsi="Arial" w:cs="Arial"/>
                <w:spacing w:val="1"/>
                <w:sz w:val="24"/>
              </w:rPr>
              <w:t xml:space="preserve"> </w:t>
            </w:r>
            <w:r w:rsidR="00E52BC6" w:rsidRPr="006D2376">
              <w:rPr>
                <w:rFonts w:ascii="Arial" w:hAnsi="Arial" w:cs="Arial"/>
                <w:sz w:val="24"/>
              </w:rPr>
              <w:t>determine the costs you</w:t>
            </w:r>
            <w:r w:rsidR="00E52BC6" w:rsidRPr="006D2376">
              <w:rPr>
                <w:rFonts w:ascii="Arial" w:hAnsi="Arial" w:cs="Arial"/>
                <w:spacing w:val="1"/>
                <w:sz w:val="24"/>
              </w:rPr>
              <w:t xml:space="preserve"> </w:t>
            </w:r>
            <w:r w:rsidR="00E52BC6" w:rsidRPr="006D2376">
              <w:rPr>
                <w:rFonts w:ascii="Arial" w:hAnsi="Arial" w:cs="Arial"/>
                <w:sz w:val="24"/>
              </w:rPr>
              <w:t>have proposed in your</w:t>
            </w:r>
            <w:r w:rsidR="00E52BC6" w:rsidRPr="006D2376">
              <w:rPr>
                <w:rFonts w:ascii="Arial" w:hAnsi="Arial" w:cs="Arial"/>
                <w:spacing w:val="1"/>
                <w:sz w:val="24"/>
              </w:rPr>
              <w:t xml:space="preserve"> </w:t>
            </w:r>
            <w:r w:rsidR="00E52BC6" w:rsidRPr="006D2376">
              <w:rPr>
                <w:rFonts w:ascii="Arial" w:hAnsi="Arial" w:cs="Arial"/>
                <w:sz w:val="24"/>
              </w:rPr>
              <w:t>budget. Please advise on</w:t>
            </w:r>
            <w:r w:rsidR="00E52BC6" w:rsidRPr="006D2376">
              <w:rPr>
                <w:rFonts w:ascii="Arial" w:hAnsi="Arial" w:cs="Arial"/>
                <w:spacing w:val="1"/>
                <w:sz w:val="24"/>
              </w:rPr>
              <w:t xml:space="preserve"> </w:t>
            </w:r>
            <w:r w:rsidR="00E52BC6" w:rsidRPr="006D2376">
              <w:rPr>
                <w:rFonts w:ascii="Arial" w:hAnsi="Arial" w:cs="Arial"/>
                <w:sz w:val="24"/>
              </w:rPr>
              <w:t>any</w:t>
            </w:r>
            <w:r w:rsidR="00E52BC6" w:rsidRPr="006D2376">
              <w:rPr>
                <w:rFonts w:ascii="Arial" w:hAnsi="Arial" w:cs="Arial"/>
                <w:spacing w:val="-1"/>
                <w:sz w:val="24"/>
              </w:rPr>
              <w:t xml:space="preserve"> </w:t>
            </w:r>
            <w:r w:rsidR="00E52BC6" w:rsidRPr="006D2376">
              <w:rPr>
                <w:rFonts w:ascii="Arial" w:hAnsi="Arial" w:cs="Arial"/>
                <w:sz w:val="24"/>
              </w:rPr>
              <w:t>assumptions.</w:t>
            </w:r>
          </w:p>
          <w:p w14:paraId="30614624" w14:textId="77777777" w:rsidR="00E52BC6" w:rsidRPr="006D2376" w:rsidRDefault="00E52BC6" w:rsidP="00E52BC6">
            <w:pPr>
              <w:pStyle w:val="BodyText"/>
            </w:pPr>
          </w:p>
          <w:p w14:paraId="1ECCAAE5" w14:textId="2A01F51A" w:rsidR="00E52BC6" w:rsidRPr="006D2376" w:rsidRDefault="00525A37" w:rsidP="00525A37">
            <w:pPr>
              <w:pStyle w:val="BodyText"/>
            </w:pPr>
            <w:r>
              <w:t xml:space="preserve">(750 </w:t>
            </w:r>
            <w:r w:rsidR="00E52BC6" w:rsidRPr="006D2376">
              <w:t>words)</w:t>
            </w:r>
          </w:p>
          <w:p w14:paraId="56A92D14" w14:textId="77777777" w:rsidR="008830A9" w:rsidRPr="006D2376" w:rsidRDefault="008830A9" w:rsidP="0099385B">
            <w:pPr>
              <w:widowControl w:val="0"/>
              <w:tabs>
                <w:tab w:val="left" w:pos="908"/>
              </w:tabs>
              <w:autoSpaceDE w:val="0"/>
              <w:autoSpaceDN w:val="0"/>
              <w:spacing w:before="19"/>
              <w:ind w:right="199"/>
              <w:jc w:val="both"/>
              <w:rPr>
                <w:rFonts w:ascii="Arial" w:hAnsi="Arial" w:cs="Arial"/>
                <w:i/>
                <w:iCs/>
                <w:sz w:val="24"/>
                <w:szCs w:val="24"/>
              </w:rPr>
            </w:pPr>
          </w:p>
        </w:tc>
      </w:tr>
      <w:tr w:rsidR="00C4131F" w14:paraId="5E71B0A5" w14:textId="77777777" w:rsidTr="0099385B">
        <w:tc>
          <w:tcPr>
            <w:tcW w:w="9554" w:type="dxa"/>
            <w:shd w:val="clear" w:color="auto" w:fill="FFFFFF" w:themeFill="background1"/>
          </w:tcPr>
          <w:p w14:paraId="5D583DC5" w14:textId="77777777" w:rsidR="00C4131F" w:rsidRPr="0010660F" w:rsidRDefault="00C4131F" w:rsidP="00247ABD">
            <w:pPr>
              <w:widowControl w:val="0"/>
              <w:tabs>
                <w:tab w:val="left" w:pos="836"/>
              </w:tabs>
              <w:autoSpaceDE w:val="0"/>
              <w:autoSpaceDN w:val="0"/>
              <w:spacing w:before="120" w:after="120"/>
              <w:ind w:right="11"/>
              <w:jc w:val="both"/>
              <w:rPr>
                <w:rFonts w:ascii="Arial" w:hAnsi="Arial" w:cs="Arial"/>
                <w:sz w:val="20"/>
                <w:szCs w:val="20"/>
              </w:rPr>
            </w:pPr>
            <w:bookmarkStart w:id="40" w:name="_Hlk105579428"/>
            <w:r w:rsidRPr="0010660F">
              <w:rPr>
                <w:rFonts w:ascii="Arial" w:hAnsi="Arial" w:cs="Arial"/>
                <w:sz w:val="20"/>
                <w:szCs w:val="20"/>
              </w:rPr>
              <w:t xml:space="preserve">Initial demolition and construction cost estimates were provided by GT in advance of the initial FHSF submission and these costs included allowances for Main Contractor's Preliminaries, Contractor Overheads and Profit, Design Development and Construction Risk allowances. </w:t>
            </w:r>
          </w:p>
          <w:p w14:paraId="1D469A8A" w14:textId="3813670A" w:rsidR="00C4131F" w:rsidRPr="0010660F" w:rsidRDefault="00C4131F" w:rsidP="00247ABD">
            <w:pPr>
              <w:widowControl w:val="0"/>
              <w:tabs>
                <w:tab w:val="left" w:pos="836"/>
              </w:tabs>
              <w:autoSpaceDE w:val="0"/>
              <w:autoSpaceDN w:val="0"/>
              <w:spacing w:before="120" w:after="120"/>
              <w:ind w:right="11"/>
              <w:jc w:val="both"/>
              <w:rPr>
                <w:rFonts w:ascii="Arial" w:hAnsi="Arial" w:cs="Arial"/>
                <w:sz w:val="20"/>
                <w:szCs w:val="20"/>
              </w:rPr>
            </w:pPr>
            <w:r w:rsidRPr="0010660F">
              <w:rPr>
                <w:rFonts w:ascii="Arial" w:hAnsi="Arial" w:cs="Arial"/>
                <w:sz w:val="20"/>
                <w:szCs w:val="20"/>
              </w:rPr>
              <w:t xml:space="preserve">ME then also provided cost estimates for required acquisitions and leasing incentives needed to attract cinema, wider leisure and food and beverage </w:t>
            </w:r>
            <w:r w:rsidRPr="005E1298">
              <w:rPr>
                <w:rFonts w:ascii="Arial" w:hAnsi="Arial" w:cs="Arial"/>
                <w:sz w:val="20"/>
                <w:szCs w:val="20"/>
              </w:rPr>
              <w:t>businesses post-completion. Provision for all Professional Fees (Development Manager (DM), surveys, planning, marketing</w:t>
            </w:r>
            <w:r w:rsidR="005E1298" w:rsidRPr="005E1298">
              <w:rPr>
                <w:rFonts w:ascii="Arial" w:hAnsi="Arial" w:cs="Arial"/>
                <w:sz w:val="20"/>
                <w:szCs w:val="20"/>
              </w:rPr>
              <w:t xml:space="preserve"> and</w:t>
            </w:r>
            <w:r w:rsidRPr="005E1298">
              <w:rPr>
                <w:rFonts w:ascii="Arial" w:hAnsi="Arial" w:cs="Arial"/>
                <w:sz w:val="20"/>
                <w:szCs w:val="20"/>
              </w:rPr>
              <w:t xml:space="preserve"> letting costs) and</w:t>
            </w:r>
            <w:r w:rsidRPr="0010660F">
              <w:rPr>
                <w:rFonts w:ascii="Arial" w:hAnsi="Arial" w:cs="Arial"/>
                <w:sz w:val="20"/>
                <w:szCs w:val="20"/>
              </w:rPr>
              <w:t xml:space="preserve"> Finance Costs were then also included and estimates for construction cost inflation and an additional wider scheme contingency allowance were also then applied. </w:t>
            </w:r>
          </w:p>
          <w:p w14:paraId="38A37028" w14:textId="456E9886" w:rsidR="00C4131F" w:rsidRPr="00F137D5" w:rsidRDefault="00F137D5" w:rsidP="00247ABD">
            <w:pPr>
              <w:widowControl w:val="0"/>
              <w:tabs>
                <w:tab w:val="left" w:pos="836"/>
              </w:tabs>
              <w:autoSpaceDE w:val="0"/>
              <w:autoSpaceDN w:val="0"/>
              <w:spacing w:before="120" w:after="120"/>
              <w:ind w:right="11"/>
              <w:jc w:val="both"/>
              <w:rPr>
                <w:rFonts w:ascii="Arial" w:hAnsi="Arial" w:cs="Arial"/>
                <w:sz w:val="20"/>
                <w:szCs w:val="20"/>
              </w:rPr>
            </w:pPr>
            <w:r>
              <w:rPr>
                <w:rFonts w:ascii="Arial" w:hAnsi="Arial" w:cs="Arial"/>
                <w:sz w:val="20"/>
                <w:szCs w:val="20"/>
              </w:rPr>
              <w:t xml:space="preserve">Alongside </w:t>
            </w:r>
            <w:r w:rsidRPr="00F137D5">
              <w:rPr>
                <w:rFonts w:ascii="Arial" w:hAnsi="Arial" w:cs="Arial"/>
                <w:sz w:val="20"/>
                <w:szCs w:val="20"/>
              </w:rPr>
              <w:t>existing surveys, post-</w:t>
            </w:r>
            <w:r w:rsidR="00C4131F" w:rsidRPr="00F137D5">
              <w:rPr>
                <w:rFonts w:ascii="Arial" w:hAnsi="Arial" w:cs="Arial"/>
                <w:sz w:val="20"/>
                <w:szCs w:val="20"/>
              </w:rPr>
              <w:t xml:space="preserve">FHSF stage cost benchmarking has occurred, </w:t>
            </w:r>
            <w:r w:rsidR="00D33A2C">
              <w:rPr>
                <w:rFonts w:ascii="Arial" w:hAnsi="Arial" w:cs="Arial"/>
                <w:sz w:val="20"/>
                <w:szCs w:val="20"/>
              </w:rPr>
              <w:t>including</w:t>
            </w:r>
            <w:r w:rsidR="00C4131F" w:rsidRPr="00F137D5">
              <w:rPr>
                <w:rFonts w:ascii="Arial" w:hAnsi="Arial" w:cs="Arial"/>
                <w:sz w:val="20"/>
                <w:szCs w:val="20"/>
              </w:rPr>
              <w:t xml:space="preserve"> £415,000 of </w:t>
            </w:r>
            <w:r w:rsidR="00D33A2C">
              <w:rPr>
                <w:rFonts w:ascii="Arial" w:hAnsi="Arial" w:cs="Arial"/>
                <w:sz w:val="20"/>
                <w:szCs w:val="20"/>
              </w:rPr>
              <w:t xml:space="preserve">additional </w:t>
            </w:r>
            <w:r w:rsidR="00C4131F" w:rsidRPr="00F137D5">
              <w:rPr>
                <w:rFonts w:ascii="Arial" w:hAnsi="Arial" w:cs="Arial"/>
                <w:sz w:val="20"/>
                <w:szCs w:val="20"/>
              </w:rPr>
              <w:t>extensive survey work</w:t>
            </w:r>
            <w:r w:rsidRPr="00F137D5">
              <w:rPr>
                <w:rFonts w:ascii="Arial" w:hAnsi="Arial" w:cs="Arial"/>
                <w:sz w:val="20"/>
                <w:szCs w:val="20"/>
              </w:rPr>
              <w:t xml:space="preserve">. Relevant surveys </w:t>
            </w:r>
            <w:r w:rsidR="00C4131F" w:rsidRPr="00F137D5">
              <w:rPr>
                <w:rFonts w:ascii="Arial" w:hAnsi="Arial" w:cs="Arial"/>
                <w:sz w:val="20"/>
                <w:szCs w:val="20"/>
              </w:rPr>
              <w:t>includ</w:t>
            </w:r>
            <w:r w:rsidRPr="00F137D5">
              <w:rPr>
                <w:rFonts w:ascii="Arial" w:hAnsi="Arial" w:cs="Arial"/>
                <w:sz w:val="20"/>
                <w:szCs w:val="20"/>
              </w:rPr>
              <w:t>e</w:t>
            </w:r>
            <w:r w:rsidR="00C4131F" w:rsidRPr="00F137D5">
              <w:rPr>
                <w:rFonts w:ascii="Arial" w:hAnsi="Arial" w:cs="Arial"/>
                <w:sz w:val="20"/>
                <w:szCs w:val="20"/>
              </w:rPr>
              <w:t>:</w:t>
            </w:r>
          </w:p>
          <w:p w14:paraId="4169A568" w14:textId="4425C21B" w:rsidR="00567481" w:rsidRPr="00F137D5" w:rsidRDefault="00567481" w:rsidP="00E45B7F">
            <w:pPr>
              <w:pStyle w:val="ListParagraph"/>
              <w:widowControl w:val="0"/>
              <w:numPr>
                <w:ilvl w:val="0"/>
                <w:numId w:val="36"/>
              </w:numPr>
              <w:tabs>
                <w:tab w:val="left" w:pos="836"/>
              </w:tabs>
              <w:autoSpaceDE w:val="0"/>
              <w:autoSpaceDN w:val="0"/>
              <w:spacing w:before="120" w:after="120"/>
              <w:ind w:left="357" w:right="11" w:hanging="357"/>
              <w:jc w:val="both"/>
              <w:rPr>
                <w:rFonts w:ascii="Arial" w:hAnsi="Arial" w:cs="Arial"/>
                <w:sz w:val="20"/>
                <w:szCs w:val="20"/>
              </w:rPr>
            </w:pPr>
            <w:r w:rsidRPr="00F137D5">
              <w:rPr>
                <w:rFonts w:ascii="Arial" w:hAnsi="Arial" w:cs="Arial"/>
                <w:sz w:val="20"/>
                <w:szCs w:val="20"/>
              </w:rPr>
              <w:t xml:space="preserve">Black Cat Purchasers- Building, </w:t>
            </w:r>
            <w:r w:rsidR="004D0D3A" w:rsidRPr="00F137D5">
              <w:rPr>
                <w:rFonts w:ascii="Arial" w:hAnsi="Arial" w:cs="Arial"/>
                <w:sz w:val="20"/>
                <w:szCs w:val="20"/>
              </w:rPr>
              <w:t>S</w:t>
            </w:r>
            <w:r w:rsidRPr="00F137D5">
              <w:rPr>
                <w:rFonts w:ascii="Arial" w:hAnsi="Arial" w:cs="Arial"/>
                <w:sz w:val="20"/>
                <w:szCs w:val="20"/>
              </w:rPr>
              <w:t xml:space="preserve">tructural M&amp;E and </w:t>
            </w:r>
            <w:r w:rsidR="004D0D3A" w:rsidRPr="00F137D5">
              <w:rPr>
                <w:rFonts w:ascii="Arial" w:hAnsi="Arial" w:cs="Arial"/>
                <w:sz w:val="20"/>
                <w:szCs w:val="20"/>
              </w:rPr>
              <w:t>F</w:t>
            </w:r>
            <w:r w:rsidRPr="00F137D5">
              <w:rPr>
                <w:rFonts w:ascii="Arial" w:hAnsi="Arial" w:cs="Arial"/>
                <w:sz w:val="20"/>
                <w:szCs w:val="20"/>
              </w:rPr>
              <w:t xml:space="preserve">acade </w:t>
            </w:r>
            <w:r w:rsidR="004D0D3A" w:rsidRPr="00F137D5">
              <w:rPr>
                <w:rFonts w:ascii="Arial" w:hAnsi="Arial" w:cs="Arial"/>
                <w:sz w:val="20"/>
                <w:szCs w:val="20"/>
              </w:rPr>
              <w:t>S</w:t>
            </w:r>
            <w:r w:rsidRPr="00F137D5">
              <w:rPr>
                <w:rFonts w:ascii="Arial" w:hAnsi="Arial" w:cs="Arial"/>
                <w:sz w:val="20"/>
                <w:szCs w:val="20"/>
              </w:rPr>
              <w:t>urvey (2022)</w:t>
            </w:r>
          </w:p>
          <w:p w14:paraId="0CFB6C50" w14:textId="335E5A07" w:rsidR="00567481" w:rsidRPr="00F137D5" w:rsidRDefault="00567481" w:rsidP="00E45B7F">
            <w:pPr>
              <w:pStyle w:val="ListParagraph"/>
              <w:widowControl w:val="0"/>
              <w:numPr>
                <w:ilvl w:val="0"/>
                <w:numId w:val="36"/>
              </w:numPr>
              <w:tabs>
                <w:tab w:val="left" w:pos="836"/>
              </w:tabs>
              <w:autoSpaceDE w:val="0"/>
              <w:autoSpaceDN w:val="0"/>
              <w:spacing w:before="120" w:after="120"/>
              <w:ind w:left="357" w:right="11" w:hanging="357"/>
              <w:jc w:val="both"/>
              <w:rPr>
                <w:rFonts w:ascii="Arial" w:hAnsi="Arial" w:cs="Arial"/>
                <w:sz w:val="20"/>
                <w:szCs w:val="20"/>
              </w:rPr>
            </w:pPr>
            <w:r w:rsidRPr="00F137D5">
              <w:rPr>
                <w:rFonts w:ascii="Arial" w:hAnsi="Arial" w:cs="Arial"/>
                <w:sz w:val="20"/>
                <w:szCs w:val="20"/>
              </w:rPr>
              <w:t xml:space="preserve">Cushman and Wakefield Vendor- Building, </w:t>
            </w:r>
            <w:r w:rsidR="004D0D3A" w:rsidRPr="00F137D5">
              <w:rPr>
                <w:rFonts w:ascii="Arial" w:hAnsi="Arial" w:cs="Arial"/>
                <w:sz w:val="20"/>
                <w:szCs w:val="20"/>
              </w:rPr>
              <w:t>S</w:t>
            </w:r>
            <w:r w:rsidRPr="00F137D5">
              <w:rPr>
                <w:rFonts w:ascii="Arial" w:hAnsi="Arial" w:cs="Arial"/>
                <w:sz w:val="20"/>
                <w:szCs w:val="20"/>
              </w:rPr>
              <w:t xml:space="preserve">tructural M&amp;E and </w:t>
            </w:r>
            <w:r w:rsidR="004D0D3A" w:rsidRPr="00F137D5">
              <w:rPr>
                <w:rFonts w:ascii="Arial" w:hAnsi="Arial" w:cs="Arial"/>
                <w:sz w:val="20"/>
                <w:szCs w:val="20"/>
              </w:rPr>
              <w:t>F</w:t>
            </w:r>
            <w:r w:rsidRPr="00F137D5">
              <w:rPr>
                <w:rFonts w:ascii="Arial" w:hAnsi="Arial" w:cs="Arial"/>
                <w:sz w:val="20"/>
                <w:szCs w:val="20"/>
              </w:rPr>
              <w:t>acade survey (2022)</w:t>
            </w:r>
          </w:p>
          <w:p w14:paraId="2476F143" w14:textId="451748FC" w:rsidR="00567481" w:rsidRPr="002039C9" w:rsidRDefault="00567481" w:rsidP="00E45B7F">
            <w:pPr>
              <w:pStyle w:val="ListParagraph"/>
              <w:widowControl w:val="0"/>
              <w:numPr>
                <w:ilvl w:val="0"/>
                <w:numId w:val="36"/>
              </w:numPr>
              <w:tabs>
                <w:tab w:val="left" w:pos="836"/>
              </w:tabs>
              <w:autoSpaceDE w:val="0"/>
              <w:autoSpaceDN w:val="0"/>
              <w:spacing w:before="120" w:after="120"/>
              <w:ind w:left="357" w:right="11" w:hanging="357"/>
              <w:jc w:val="both"/>
              <w:rPr>
                <w:rFonts w:ascii="Arial" w:hAnsi="Arial" w:cs="Arial"/>
                <w:sz w:val="20"/>
                <w:szCs w:val="20"/>
              </w:rPr>
            </w:pPr>
            <w:r w:rsidRPr="00F137D5">
              <w:rPr>
                <w:rFonts w:ascii="Arial" w:hAnsi="Arial" w:cs="Arial"/>
                <w:sz w:val="20"/>
                <w:szCs w:val="20"/>
              </w:rPr>
              <w:t xml:space="preserve">Cushman </w:t>
            </w:r>
            <w:r w:rsidRPr="002039C9">
              <w:rPr>
                <w:rFonts w:ascii="Arial" w:hAnsi="Arial" w:cs="Arial"/>
                <w:sz w:val="20"/>
                <w:szCs w:val="20"/>
              </w:rPr>
              <w:t>and Wakefield Vendor- Environmental Survey (2022)</w:t>
            </w:r>
          </w:p>
          <w:p w14:paraId="021253A9" w14:textId="63463451" w:rsidR="00567481" w:rsidRPr="002039C9" w:rsidRDefault="00567481" w:rsidP="00E45B7F">
            <w:pPr>
              <w:pStyle w:val="ListParagraph"/>
              <w:widowControl w:val="0"/>
              <w:numPr>
                <w:ilvl w:val="0"/>
                <w:numId w:val="36"/>
              </w:numPr>
              <w:tabs>
                <w:tab w:val="left" w:pos="836"/>
              </w:tabs>
              <w:autoSpaceDE w:val="0"/>
              <w:autoSpaceDN w:val="0"/>
              <w:spacing w:before="120" w:after="120"/>
              <w:ind w:left="357" w:right="11" w:hanging="357"/>
              <w:jc w:val="both"/>
              <w:rPr>
                <w:rFonts w:ascii="Arial" w:hAnsi="Arial" w:cs="Arial"/>
                <w:sz w:val="20"/>
                <w:szCs w:val="20"/>
              </w:rPr>
            </w:pPr>
            <w:r w:rsidRPr="002039C9">
              <w:rPr>
                <w:rFonts w:ascii="Arial" w:hAnsi="Arial" w:cs="Arial"/>
                <w:sz w:val="20"/>
                <w:szCs w:val="20"/>
              </w:rPr>
              <w:t xml:space="preserve">CBRE – Independent Measured </w:t>
            </w:r>
            <w:r w:rsidR="004D0D3A" w:rsidRPr="002039C9">
              <w:rPr>
                <w:rFonts w:ascii="Arial" w:hAnsi="Arial" w:cs="Arial"/>
                <w:sz w:val="20"/>
                <w:szCs w:val="20"/>
              </w:rPr>
              <w:t>S</w:t>
            </w:r>
            <w:r w:rsidRPr="002039C9">
              <w:rPr>
                <w:rFonts w:ascii="Arial" w:hAnsi="Arial" w:cs="Arial"/>
                <w:sz w:val="20"/>
                <w:szCs w:val="20"/>
              </w:rPr>
              <w:t>urvey Report (2012)</w:t>
            </w:r>
          </w:p>
          <w:p w14:paraId="14203657" w14:textId="227DBAA2" w:rsidR="00567481" w:rsidRPr="002039C9" w:rsidRDefault="00567481" w:rsidP="00E45B7F">
            <w:pPr>
              <w:pStyle w:val="ListParagraph"/>
              <w:widowControl w:val="0"/>
              <w:numPr>
                <w:ilvl w:val="0"/>
                <w:numId w:val="36"/>
              </w:numPr>
              <w:tabs>
                <w:tab w:val="left" w:pos="836"/>
              </w:tabs>
              <w:autoSpaceDE w:val="0"/>
              <w:autoSpaceDN w:val="0"/>
              <w:spacing w:before="120" w:after="120"/>
              <w:ind w:left="357" w:right="11" w:hanging="357"/>
              <w:jc w:val="both"/>
              <w:rPr>
                <w:rFonts w:ascii="Arial" w:hAnsi="Arial" w:cs="Arial"/>
                <w:sz w:val="20"/>
                <w:szCs w:val="20"/>
              </w:rPr>
            </w:pPr>
            <w:r w:rsidRPr="002039C9">
              <w:rPr>
                <w:rFonts w:ascii="Arial" w:hAnsi="Arial" w:cs="Arial"/>
                <w:sz w:val="20"/>
                <w:szCs w:val="20"/>
              </w:rPr>
              <w:t>FHP- Engineering solutions – M&amp;E Safety, Lifts &amp; public Health Services Report (2012, updated with C&amp;W/Black Cat, 2022)</w:t>
            </w:r>
          </w:p>
          <w:p w14:paraId="32D16713" w14:textId="4259BFBE" w:rsidR="00567481" w:rsidRPr="002039C9" w:rsidRDefault="004D0D3A" w:rsidP="00E45B7F">
            <w:pPr>
              <w:pStyle w:val="ListParagraph"/>
              <w:widowControl w:val="0"/>
              <w:numPr>
                <w:ilvl w:val="0"/>
                <w:numId w:val="36"/>
              </w:numPr>
              <w:tabs>
                <w:tab w:val="left" w:pos="836"/>
              </w:tabs>
              <w:autoSpaceDE w:val="0"/>
              <w:autoSpaceDN w:val="0"/>
              <w:spacing w:before="120" w:after="120"/>
              <w:ind w:left="357" w:right="11" w:hanging="357"/>
              <w:jc w:val="both"/>
              <w:rPr>
                <w:rFonts w:ascii="Arial" w:hAnsi="Arial" w:cs="Arial"/>
                <w:sz w:val="20"/>
                <w:szCs w:val="20"/>
              </w:rPr>
            </w:pPr>
            <w:r w:rsidRPr="002039C9">
              <w:rPr>
                <w:rFonts w:ascii="Arial" w:hAnsi="Arial" w:cs="Arial"/>
                <w:sz w:val="20"/>
                <w:szCs w:val="20"/>
              </w:rPr>
              <w:lastRenderedPageBreak/>
              <w:t>Energy Performance Certificate (</w:t>
            </w:r>
            <w:r w:rsidR="00567481" w:rsidRPr="002039C9">
              <w:rPr>
                <w:rFonts w:ascii="Arial" w:hAnsi="Arial" w:cs="Arial"/>
                <w:sz w:val="20"/>
                <w:szCs w:val="20"/>
              </w:rPr>
              <w:t>EPC</w:t>
            </w:r>
            <w:r w:rsidRPr="002039C9">
              <w:rPr>
                <w:rFonts w:ascii="Arial" w:hAnsi="Arial" w:cs="Arial"/>
                <w:sz w:val="20"/>
                <w:szCs w:val="20"/>
              </w:rPr>
              <w:t xml:space="preserve">) Survey </w:t>
            </w:r>
            <w:r w:rsidR="00567481" w:rsidRPr="002039C9">
              <w:rPr>
                <w:rFonts w:ascii="Arial" w:hAnsi="Arial" w:cs="Arial"/>
                <w:sz w:val="20"/>
                <w:szCs w:val="20"/>
              </w:rPr>
              <w:t>(2022)</w:t>
            </w:r>
          </w:p>
          <w:p w14:paraId="3ABAE965" w14:textId="3EDE3248" w:rsidR="00567481" w:rsidRPr="002039C9" w:rsidRDefault="00567481" w:rsidP="00E45B7F">
            <w:pPr>
              <w:pStyle w:val="ListParagraph"/>
              <w:widowControl w:val="0"/>
              <w:numPr>
                <w:ilvl w:val="0"/>
                <w:numId w:val="36"/>
              </w:numPr>
              <w:tabs>
                <w:tab w:val="left" w:pos="836"/>
              </w:tabs>
              <w:autoSpaceDE w:val="0"/>
              <w:autoSpaceDN w:val="0"/>
              <w:spacing w:before="120" w:after="120"/>
              <w:ind w:left="357" w:right="11" w:hanging="357"/>
              <w:jc w:val="both"/>
              <w:rPr>
                <w:rFonts w:ascii="Arial" w:hAnsi="Arial" w:cs="Arial"/>
                <w:sz w:val="20"/>
                <w:szCs w:val="20"/>
              </w:rPr>
            </w:pPr>
            <w:r w:rsidRPr="002039C9">
              <w:rPr>
                <w:rFonts w:ascii="Arial" w:hAnsi="Arial" w:cs="Arial"/>
                <w:sz w:val="20"/>
                <w:szCs w:val="20"/>
              </w:rPr>
              <w:t xml:space="preserve">Capreon/BMO </w:t>
            </w:r>
            <w:r w:rsidR="004D0D3A" w:rsidRPr="002039C9">
              <w:rPr>
                <w:rFonts w:ascii="Arial" w:hAnsi="Arial" w:cs="Arial"/>
                <w:sz w:val="20"/>
                <w:szCs w:val="20"/>
              </w:rPr>
              <w:t>- Planned Preventative Maintenance (</w:t>
            </w:r>
            <w:r w:rsidRPr="002039C9">
              <w:rPr>
                <w:rFonts w:ascii="Arial" w:hAnsi="Arial" w:cs="Arial"/>
                <w:sz w:val="20"/>
                <w:szCs w:val="20"/>
              </w:rPr>
              <w:t xml:space="preserve">PPM) </w:t>
            </w:r>
            <w:r w:rsidR="004D0D3A" w:rsidRPr="002039C9">
              <w:rPr>
                <w:rFonts w:ascii="Arial" w:hAnsi="Arial" w:cs="Arial"/>
                <w:sz w:val="20"/>
                <w:szCs w:val="20"/>
              </w:rPr>
              <w:t xml:space="preserve">Survey - </w:t>
            </w:r>
            <w:r w:rsidRPr="002039C9">
              <w:rPr>
                <w:rFonts w:ascii="Arial" w:hAnsi="Arial" w:cs="Arial"/>
                <w:sz w:val="20"/>
                <w:szCs w:val="20"/>
              </w:rPr>
              <w:t>(2018)</w:t>
            </w:r>
          </w:p>
          <w:p w14:paraId="419D3587" w14:textId="329618CE"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Measured &amp; Topographical Surveys - Plowman &amp; Craven</w:t>
            </w:r>
          </w:p>
          <w:p w14:paraId="471B5400" w14:textId="77777777"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 xml:space="preserve">Cut line Survey stage 1 - AECOM </w:t>
            </w:r>
          </w:p>
          <w:p w14:paraId="7E7257FE" w14:textId="77777777"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 xml:space="preserve">MEP &amp; C&amp;S- AECOM </w:t>
            </w:r>
          </w:p>
          <w:p w14:paraId="03A69CDE" w14:textId="77777777"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Structure Cut Line study - AECOM</w:t>
            </w:r>
          </w:p>
          <w:p w14:paraId="29DCB236" w14:textId="3E412FBB"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Desktop Ground Investigation Phase 1 - Geotech/GeoEnv - AECOM</w:t>
            </w:r>
          </w:p>
          <w:p w14:paraId="12AD98FD" w14:textId="347923B4"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Below Ground Drainage Desk Study - AECOM</w:t>
            </w:r>
          </w:p>
          <w:p w14:paraId="28D2CD72" w14:textId="3894DB74"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 xml:space="preserve">Utility Desk Study - AECOM </w:t>
            </w:r>
          </w:p>
          <w:p w14:paraId="6D3BD9AF" w14:textId="3A205659" w:rsidR="00D33A2C" w:rsidRPr="002039C9" w:rsidRDefault="00D33A2C" w:rsidP="00E45B7F">
            <w:pPr>
              <w:pStyle w:val="ListParagraph"/>
              <w:widowControl w:val="0"/>
              <w:numPr>
                <w:ilvl w:val="0"/>
                <w:numId w:val="36"/>
              </w:numPr>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Z-map - 3d digital model -Zmapping</w:t>
            </w:r>
          </w:p>
          <w:p w14:paraId="53359C76" w14:textId="13E7F5BC" w:rsidR="00C4131F" w:rsidRPr="002039C9" w:rsidRDefault="00C4131F" w:rsidP="00567481">
            <w:pPr>
              <w:widowControl w:val="0"/>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 xml:space="preserve">With an improved understanding of site conditions alongside more detailed designs, WT Partnership were appointed to provide its estimate for likely construction costs demands (completed in March 2022) and </w:t>
            </w:r>
            <w:r w:rsidR="004A2CB9" w:rsidRPr="002039C9">
              <w:rPr>
                <w:rFonts w:ascii="Arial" w:hAnsi="Arial" w:cs="Arial"/>
                <w:sz w:val="20"/>
                <w:szCs w:val="20"/>
              </w:rPr>
              <w:t>Queensberry</w:t>
            </w:r>
            <w:r w:rsidRPr="002039C9">
              <w:rPr>
                <w:rFonts w:ascii="Arial" w:hAnsi="Arial" w:cs="Arial"/>
                <w:sz w:val="20"/>
                <w:szCs w:val="20"/>
              </w:rPr>
              <w:t xml:space="preserve"> (as appointed development advisors) have then carried WT Partnerships re-costed Scheme into a revised Development Appraisal, with property market advisory support</w:t>
            </w:r>
            <w:r w:rsidR="004D0D3A" w:rsidRPr="002039C9">
              <w:rPr>
                <w:rFonts w:ascii="Arial" w:hAnsi="Arial" w:cs="Arial"/>
                <w:sz w:val="20"/>
                <w:szCs w:val="20"/>
              </w:rPr>
              <w:t xml:space="preserve"> also provided</w:t>
            </w:r>
            <w:r w:rsidRPr="002039C9">
              <w:rPr>
                <w:rFonts w:ascii="Arial" w:hAnsi="Arial" w:cs="Arial"/>
                <w:sz w:val="20"/>
                <w:szCs w:val="20"/>
              </w:rPr>
              <w:t xml:space="preserve"> by ME (May 2022). </w:t>
            </w:r>
          </w:p>
          <w:p w14:paraId="4AC0336F" w14:textId="77777777" w:rsidR="00C4131F" w:rsidRPr="002039C9" w:rsidRDefault="00C4131F" w:rsidP="00247ABD">
            <w:pPr>
              <w:widowControl w:val="0"/>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 xml:space="preserve">This process has included additional costs associated with a revised view on costs associated with Vacant Possession, future Planning and Survey costs, Professional Fees etc, alongside additional risk allowances (backed by a Quantitative Risk Assessment completed in June 2022). </w:t>
            </w:r>
          </w:p>
          <w:p w14:paraId="4A81F7A0" w14:textId="77777777" w:rsidR="00C4131F" w:rsidRPr="0010660F" w:rsidRDefault="00C4131F" w:rsidP="00247ABD">
            <w:pPr>
              <w:widowControl w:val="0"/>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The above has enabled a very good understanding of likely</w:t>
            </w:r>
            <w:r w:rsidRPr="0010660F">
              <w:rPr>
                <w:rFonts w:ascii="Arial" w:hAnsi="Arial" w:cs="Arial"/>
                <w:sz w:val="20"/>
                <w:szCs w:val="20"/>
              </w:rPr>
              <w:t xml:space="preserve"> costs demands and completion values associated with the Scheme, with assumptions and sources for each cost provided in the table below. </w:t>
            </w:r>
          </w:p>
          <w:tbl>
            <w:tblPr>
              <w:tblStyle w:val="TableGrid"/>
              <w:tblW w:w="0" w:type="auto"/>
              <w:tblLook w:val="04A0" w:firstRow="1" w:lastRow="0" w:firstColumn="1" w:lastColumn="0" w:noHBand="0" w:noVBand="1"/>
            </w:tblPr>
            <w:tblGrid>
              <w:gridCol w:w="3039"/>
              <w:gridCol w:w="4277"/>
              <w:gridCol w:w="2012"/>
            </w:tblGrid>
            <w:tr w:rsidR="00C4131F" w:rsidRPr="0010660F" w14:paraId="2A3957B1" w14:textId="77777777" w:rsidTr="00DA2C1A">
              <w:tc>
                <w:tcPr>
                  <w:tcW w:w="9328" w:type="dxa"/>
                  <w:gridSpan w:val="3"/>
                  <w:shd w:val="clear" w:color="auto" w:fill="000000" w:themeFill="text1"/>
                </w:tcPr>
                <w:p w14:paraId="770587D8" w14:textId="77777777" w:rsidR="00C4131F" w:rsidRPr="0010660F" w:rsidRDefault="00C4131F" w:rsidP="00C4131F">
                  <w:pPr>
                    <w:widowControl w:val="0"/>
                    <w:tabs>
                      <w:tab w:val="left" w:pos="836"/>
                    </w:tabs>
                    <w:autoSpaceDE w:val="0"/>
                    <w:autoSpaceDN w:val="0"/>
                    <w:spacing w:before="40" w:after="40"/>
                    <w:ind w:right="11"/>
                    <w:jc w:val="both"/>
                    <w:rPr>
                      <w:rFonts w:ascii="Arial" w:hAnsi="Arial" w:cs="Arial"/>
                      <w:b/>
                      <w:bCs/>
                      <w:color w:val="FFFFFF" w:themeColor="background1"/>
                      <w:sz w:val="20"/>
                      <w:szCs w:val="20"/>
                    </w:rPr>
                  </w:pPr>
                  <w:r w:rsidRPr="0010660F">
                    <w:rPr>
                      <w:rFonts w:ascii="Arial" w:hAnsi="Arial" w:cs="Arial"/>
                      <w:b/>
                      <w:bCs/>
                      <w:color w:val="FFFFFF" w:themeColor="background1"/>
                      <w:sz w:val="20"/>
                      <w:szCs w:val="20"/>
                    </w:rPr>
                    <w:t>Freshney Leisure Scheme – Capital Cost Estimates</w:t>
                  </w:r>
                </w:p>
              </w:tc>
            </w:tr>
            <w:tr w:rsidR="00C4131F" w:rsidRPr="0010660F" w14:paraId="2ABFEF82" w14:textId="77777777" w:rsidTr="00DA2C1A">
              <w:tc>
                <w:tcPr>
                  <w:tcW w:w="3039" w:type="dxa"/>
                  <w:shd w:val="clear" w:color="auto" w:fill="D9D9D9" w:themeFill="background1" w:themeFillShade="D9"/>
                </w:tcPr>
                <w:p w14:paraId="74E5DC44" w14:textId="77777777" w:rsidR="00C4131F" w:rsidRPr="0010660F" w:rsidRDefault="00C4131F" w:rsidP="00247ABD">
                  <w:pPr>
                    <w:widowControl w:val="0"/>
                    <w:tabs>
                      <w:tab w:val="left" w:pos="836"/>
                    </w:tabs>
                    <w:autoSpaceDE w:val="0"/>
                    <w:autoSpaceDN w:val="0"/>
                    <w:spacing w:before="40" w:after="40"/>
                    <w:ind w:right="11"/>
                    <w:jc w:val="both"/>
                    <w:rPr>
                      <w:rFonts w:ascii="Arial" w:hAnsi="Arial" w:cs="Arial"/>
                      <w:b/>
                      <w:bCs/>
                      <w:sz w:val="20"/>
                      <w:szCs w:val="20"/>
                    </w:rPr>
                  </w:pPr>
                  <w:r w:rsidRPr="0010660F">
                    <w:rPr>
                      <w:rFonts w:ascii="Arial" w:hAnsi="Arial" w:cs="Arial"/>
                      <w:b/>
                      <w:bCs/>
                      <w:sz w:val="20"/>
                      <w:szCs w:val="20"/>
                    </w:rPr>
                    <w:t>Aspect</w:t>
                  </w:r>
                </w:p>
              </w:tc>
              <w:tc>
                <w:tcPr>
                  <w:tcW w:w="4277" w:type="dxa"/>
                  <w:shd w:val="clear" w:color="auto" w:fill="D9D9D9" w:themeFill="background1" w:themeFillShade="D9"/>
                </w:tcPr>
                <w:p w14:paraId="31401B09" w14:textId="77777777" w:rsidR="00C4131F" w:rsidRPr="0010660F" w:rsidRDefault="00C4131F" w:rsidP="00247ABD">
                  <w:pPr>
                    <w:widowControl w:val="0"/>
                    <w:tabs>
                      <w:tab w:val="left" w:pos="836"/>
                    </w:tabs>
                    <w:autoSpaceDE w:val="0"/>
                    <w:autoSpaceDN w:val="0"/>
                    <w:spacing w:before="40" w:after="40"/>
                    <w:ind w:right="11"/>
                    <w:jc w:val="both"/>
                    <w:rPr>
                      <w:rFonts w:ascii="Arial" w:hAnsi="Arial" w:cs="Arial"/>
                      <w:b/>
                      <w:bCs/>
                      <w:sz w:val="20"/>
                      <w:szCs w:val="20"/>
                    </w:rPr>
                  </w:pPr>
                  <w:r w:rsidRPr="0010660F">
                    <w:rPr>
                      <w:rFonts w:ascii="Arial" w:hAnsi="Arial" w:cs="Arial"/>
                      <w:b/>
                      <w:bCs/>
                      <w:sz w:val="20"/>
                      <w:szCs w:val="20"/>
                    </w:rPr>
                    <w:t>Inclusions / Assumptions</w:t>
                  </w:r>
                </w:p>
              </w:tc>
              <w:tc>
                <w:tcPr>
                  <w:tcW w:w="2012" w:type="dxa"/>
                  <w:shd w:val="clear" w:color="auto" w:fill="D9D9D9" w:themeFill="background1" w:themeFillShade="D9"/>
                </w:tcPr>
                <w:p w14:paraId="0359E557" w14:textId="77777777" w:rsidR="00C4131F" w:rsidRPr="0010660F" w:rsidRDefault="00C4131F" w:rsidP="00247ABD">
                  <w:pPr>
                    <w:widowControl w:val="0"/>
                    <w:tabs>
                      <w:tab w:val="left" w:pos="836"/>
                    </w:tabs>
                    <w:autoSpaceDE w:val="0"/>
                    <w:autoSpaceDN w:val="0"/>
                    <w:spacing w:before="40" w:after="40"/>
                    <w:ind w:right="11"/>
                    <w:jc w:val="both"/>
                    <w:rPr>
                      <w:rFonts w:ascii="Arial" w:hAnsi="Arial" w:cs="Arial"/>
                      <w:b/>
                      <w:bCs/>
                      <w:sz w:val="20"/>
                      <w:szCs w:val="20"/>
                    </w:rPr>
                  </w:pPr>
                  <w:r w:rsidRPr="0010660F">
                    <w:rPr>
                      <w:rFonts w:ascii="Arial" w:hAnsi="Arial" w:cs="Arial"/>
                      <w:b/>
                      <w:bCs/>
                      <w:sz w:val="20"/>
                      <w:szCs w:val="20"/>
                    </w:rPr>
                    <w:t>Source</w:t>
                  </w:r>
                </w:p>
              </w:tc>
            </w:tr>
            <w:tr w:rsidR="00C4131F" w:rsidRPr="0010660F" w14:paraId="02E01CDB" w14:textId="77777777" w:rsidTr="00DA2C1A">
              <w:tc>
                <w:tcPr>
                  <w:tcW w:w="3039" w:type="dxa"/>
                </w:tcPr>
                <w:p w14:paraId="20540AD9"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Acquisition and VP Costs, including Surveyor and Legal Fees</w:t>
                  </w:r>
                </w:p>
              </w:tc>
              <w:tc>
                <w:tcPr>
                  <w:tcW w:w="4277" w:type="dxa"/>
                </w:tcPr>
                <w:p w14:paraId="5330D849"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 xml:space="preserve">Valuation evidence for Flottergate Mall, Kiosks, Starbucks, Bull Ring Lane Parade and Top Town Market </w:t>
                  </w:r>
                </w:p>
              </w:tc>
              <w:tc>
                <w:tcPr>
                  <w:tcW w:w="2012" w:type="dxa"/>
                </w:tcPr>
                <w:p w14:paraId="13E63DDE" w14:textId="77777777" w:rsidR="00C4131F" w:rsidRPr="002039C9" w:rsidRDefault="00C4131F"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ME</w:t>
                  </w:r>
                </w:p>
              </w:tc>
            </w:tr>
            <w:tr w:rsidR="00C4131F" w:rsidRPr="0010660F" w14:paraId="6445BE16" w14:textId="77777777" w:rsidTr="00DA2C1A">
              <w:tc>
                <w:tcPr>
                  <w:tcW w:w="3039" w:type="dxa"/>
                </w:tcPr>
                <w:p w14:paraId="6ABFC1AB"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Temporary Market Hall</w:t>
                  </w:r>
                </w:p>
              </w:tc>
              <w:tc>
                <w:tcPr>
                  <w:tcW w:w="4277" w:type="dxa"/>
                </w:tcPr>
                <w:p w14:paraId="59759B3B"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Allowance for temporary relocation of tenants</w:t>
                  </w:r>
                </w:p>
              </w:tc>
              <w:tc>
                <w:tcPr>
                  <w:tcW w:w="2012" w:type="dxa"/>
                </w:tcPr>
                <w:p w14:paraId="0FD11CAC" w14:textId="10238074" w:rsidR="00C4131F" w:rsidRPr="002039C9" w:rsidRDefault="00C4131F"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 xml:space="preserve">NELC </w:t>
                  </w:r>
                  <w:r w:rsidR="004A2CB9" w:rsidRPr="002039C9">
                    <w:rPr>
                      <w:rFonts w:ascii="Arial" w:hAnsi="Arial" w:cs="Arial"/>
                      <w:sz w:val="20"/>
                      <w:szCs w:val="20"/>
                    </w:rPr>
                    <w:t xml:space="preserve">/ Quarterbridge </w:t>
                  </w:r>
                  <w:r w:rsidRPr="002039C9">
                    <w:rPr>
                      <w:rFonts w:ascii="Arial" w:hAnsi="Arial" w:cs="Arial"/>
                      <w:sz w:val="20"/>
                      <w:szCs w:val="20"/>
                    </w:rPr>
                    <w:t>estimate</w:t>
                  </w:r>
                </w:p>
              </w:tc>
            </w:tr>
            <w:tr w:rsidR="00C4131F" w:rsidRPr="0010660F" w14:paraId="2305AB5A" w14:textId="77777777" w:rsidTr="00DA2C1A">
              <w:tc>
                <w:tcPr>
                  <w:tcW w:w="3039" w:type="dxa"/>
                </w:tcPr>
                <w:p w14:paraId="629A3665"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Planning Costs</w:t>
                  </w:r>
                </w:p>
              </w:tc>
              <w:tc>
                <w:tcPr>
                  <w:tcW w:w="4277" w:type="dxa"/>
                </w:tcPr>
                <w:p w14:paraId="5125A9D1"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Includes for Town Planning, Environmental Assessment, Other Planning Studies, Surveys to date and pre-consultation and planning fees</w:t>
                  </w:r>
                </w:p>
              </w:tc>
              <w:tc>
                <w:tcPr>
                  <w:tcW w:w="2012" w:type="dxa"/>
                </w:tcPr>
                <w:p w14:paraId="2CF08AB2" w14:textId="501C22B6" w:rsidR="00C4131F" w:rsidRPr="002039C9" w:rsidRDefault="00C4131F"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NELC/</w:t>
                  </w:r>
                  <w:r w:rsidR="004A2CB9" w:rsidRPr="002039C9">
                    <w:rPr>
                      <w:rFonts w:ascii="Arial" w:hAnsi="Arial" w:cs="Arial"/>
                      <w:sz w:val="20"/>
                      <w:szCs w:val="20"/>
                    </w:rPr>
                    <w:t>Queensberry</w:t>
                  </w:r>
                </w:p>
              </w:tc>
            </w:tr>
            <w:tr w:rsidR="00C4131F" w:rsidRPr="0010660F" w14:paraId="633EBF09" w14:textId="77777777" w:rsidTr="00DA2C1A">
              <w:tc>
                <w:tcPr>
                  <w:tcW w:w="3039" w:type="dxa"/>
                </w:tcPr>
                <w:p w14:paraId="2B8B699F"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Construction and Demolition costs</w:t>
                  </w:r>
                </w:p>
              </w:tc>
              <w:tc>
                <w:tcPr>
                  <w:tcW w:w="4277" w:type="dxa"/>
                </w:tcPr>
                <w:p w14:paraId="1E5FCF02"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Base construction and demolition costs, alongside Main Contractor Preliminaries (12%), Overheads and Profits (4%)</w:t>
                  </w:r>
                </w:p>
              </w:tc>
              <w:tc>
                <w:tcPr>
                  <w:tcW w:w="2012" w:type="dxa"/>
                </w:tcPr>
                <w:p w14:paraId="5C9535D3" w14:textId="77777777" w:rsidR="00C4131F" w:rsidRPr="002039C9" w:rsidRDefault="00C4131F"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WT Partnerships</w:t>
                  </w:r>
                </w:p>
              </w:tc>
            </w:tr>
            <w:tr w:rsidR="00C4131F" w:rsidRPr="0010660F" w14:paraId="0C6C91BF" w14:textId="77777777" w:rsidTr="00DA2C1A">
              <w:tc>
                <w:tcPr>
                  <w:tcW w:w="3039" w:type="dxa"/>
                </w:tcPr>
                <w:p w14:paraId="79339EDF"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Construction Risk/Contingency</w:t>
                  </w:r>
                </w:p>
              </w:tc>
              <w:tc>
                <w:tcPr>
                  <w:tcW w:w="4277" w:type="dxa"/>
                </w:tcPr>
                <w:p w14:paraId="4C62D2B6"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Additional contingency allowance at 10%</w:t>
                  </w:r>
                </w:p>
              </w:tc>
              <w:tc>
                <w:tcPr>
                  <w:tcW w:w="2012" w:type="dxa"/>
                </w:tcPr>
                <w:p w14:paraId="063A7A25" w14:textId="7A07B5B6" w:rsidR="00C4131F" w:rsidRPr="002039C9" w:rsidRDefault="004A2CB9"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Queensberry</w:t>
                  </w:r>
                </w:p>
              </w:tc>
            </w:tr>
            <w:tr w:rsidR="00C4131F" w:rsidRPr="0010660F" w14:paraId="570E6C9C" w14:textId="77777777" w:rsidTr="00DA2C1A">
              <w:tc>
                <w:tcPr>
                  <w:tcW w:w="3039" w:type="dxa"/>
                </w:tcPr>
                <w:p w14:paraId="3C1FF79F"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Other Construction Costs</w:t>
                  </w:r>
                </w:p>
              </w:tc>
              <w:tc>
                <w:tcPr>
                  <w:tcW w:w="4277" w:type="dxa"/>
                </w:tcPr>
                <w:p w14:paraId="316B612F"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Inclusions for incoming tenant alterations, archaeological contractors, site investigations, future surveys, crane oversailing compensation and project insurances</w:t>
                  </w:r>
                </w:p>
              </w:tc>
              <w:tc>
                <w:tcPr>
                  <w:tcW w:w="2012" w:type="dxa"/>
                </w:tcPr>
                <w:p w14:paraId="7F7C1A6B" w14:textId="7D9ED430" w:rsidR="00C4131F" w:rsidRPr="002039C9" w:rsidRDefault="004A2CB9"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Queensberry</w:t>
                  </w:r>
                </w:p>
              </w:tc>
            </w:tr>
            <w:tr w:rsidR="00C4131F" w:rsidRPr="0010660F" w14:paraId="41E1B079" w14:textId="77777777" w:rsidTr="00DA2C1A">
              <w:tc>
                <w:tcPr>
                  <w:tcW w:w="3039" w:type="dxa"/>
                </w:tcPr>
                <w:p w14:paraId="5F6992AF"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Professional Fees</w:t>
                  </w:r>
                </w:p>
              </w:tc>
              <w:tc>
                <w:tcPr>
                  <w:tcW w:w="4277" w:type="dxa"/>
                </w:tcPr>
                <w:p w14:paraId="702D20A2"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Inclusions for architect, design, engineer, agent and consultant, legal and s106 fees (10% of costs)</w:t>
                  </w:r>
                </w:p>
              </w:tc>
              <w:tc>
                <w:tcPr>
                  <w:tcW w:w="2012" w:type="dxa"/>
                </w:tcPr>
                <w:p w14:paraId="0E49D79F" w14:textId="7EDA5ED7" w:rsidR="00C4131F" w:rsidRPr="002039C9" w:rsidRDefault="00C4131F"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 xml:space="preserve">Known tendered prices / </w:t>
                  </w:r>
                  <w:r w:rsidR="004A2CB9" w:rsidRPr="002039C9">
                    <w:rPr>
                      <w:rFonts w:ascii="Arial" w:hAnsi="Arial" w:cs="Arial"/>
                      <w:sz w:val="20"/>
                      <w:szCs w:val="20"/>
                    </w:rPr>
                    <w:t>Queensberry</w:t>
                  </w:r>
                </w:p>
              </w:tc>
            </w:tr>
            <w:tr w:rsidR="00C4131F" w:rsidRPr="0010660F" w14:paraId="3B50259C" w14:textId="77777777" w:rsidTr="00DA2C1A">
              <w:tc>
                <w:tcPr>
                  <w:tcW w:w="3039" w:type="dxa"/>
                </w:tcPr>
                <w:p w14:paraId="0A3BF744"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Marketing and Letting fees</w:t>
                  </w:r>
                </w:p>
              </w:tc>
              <w:tc>
                <w:tcPr>
                  <w:tcW w:w="4277" w:type="dxa"/>
                </w:tcPr>
                <w:p w14:paraId="39898EFF"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Inclusions for PR, Marketing and legal leasing fees</w:t>
                  </w:r>
                </w:p>
              </w:tc>
              <w:tc>
                <w:tcPr>
                  <w:tcW w:w="2012" w:type="dxa"/>
                </w:tcPr>
                <w:p w14:paraId="6D3F9551" w14:textId="21B3056A" w:rsidR="00C4131F" w:rsidRPr="002039C9" w:rsidRDefault="004A2CB9"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Queensberry</w:t>
                  </w:r>
                </w:p>
              </w:tc>
            </w:tr>
            <w:tr w:rsidR="00C4131F" w:rsidRPr="0010660F" w14:paraId="20492294" w14:textId="77777777" w:rsidTr="00DA2C1A">
              <w:tc>
                <w:tcPr>
                  <w:tcW w:w="3039" w:type="dxa"/>
                </w:tcPr>
                <w:p w14:paraId="0CBF9BC8" w14:textId="77777777" w:rsidR="00C4131F" w:rsidRPr="0010660F"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10660F">
                    <w:rPr>
                      <w:rFonts w:ascii="Arial" w:hAnsi="Arial" w:cs="Arial"/>
                      <w:sz w:val="20"/>
                      <w:szCs w:val="20"/>
                    </w:rPr>
                    <w:t>Capital Incentives</w:t>
                  </w:r>
                </w:p>
              </w:tc>
              <w:tc>
                <w:tcPr>
                  <w:tcW w:w="4277" w:type="dxa"/>
                </w:tcPr>
                <w:p w14:paraId="2DC7ED6C" w14:textId="77777777" w:rsidR="00C4131F" w:rsidRPr="0010660F"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10660F">
                    <w:rPr>
                      <w:rFonts w:ascii="Arial" w:hAnsi="Arial" w:cs="Arial"/>
                      <w:sz w:val="20"/>
                      <w:szCs w:val="20"/>
                    </w:rPr>
                    <w:t xml:space="preserve">Incentives for cinema, leisure hub, food and beverage and market operators. </w:t>
                  </w:r>
                </w:p>
              </w:tc>
              <w:tc>
                <w:tcPr>
                  <w:tcW w:w="2012" w:type="dxa"/>
                </w:tcPr>
                <w:p w14:paraId="69EC10B0" w14:textId="77777777" w:rsidR="00C4131F" w:rsidRPr="0010660F" w:rsidRDefault="00C4131F" w:rsidP="00D41A03">
                  <w:pPr>
                    <w:widowControl w:val="0"/>
                    <w:tabs>
                      <w:tab w:val="left" w:pos="836"/>
                    </w:tabs>
                    <w:autoSpaceDE w:val="0"/>
                    <w:autoSpaceDN w:val="0"/>
                    <w:spacing w:before="40" w:after="40"/>
                    <w:ind w:right="11"/>
                    <w:rPr>
                      <w:rFonts w:ascii="Arial" w:hAnsi="Arial" w:cs="Arial"/>
                      <w:sz w:val="20"/>
                      <w:szCs w:val="20"/>
                    </w:rPr>
                  </w:pPr>
                  <w:r w:rsidRPr="0010660F">
                    <w:rPr>
                      <w:rFonts w:ascii="Arial" w:hAnsi="Arial" w:cs="Arial"/>
                      <w:sz w:val="20"/>
                      <w:szCs w:val="20"/>
                    </w:rPr>
                    <w:t>ME</w:t>
                  </w:r>
                </w:p>
              </w:tc>
            </w:tr>
            <w:tr w:rsidR="00C4131F" w:rsidRPr="002039C9" w14:paraId="353AD24D" w14:textId="77777777" w:rsidTr="00DA2C1A">
              <w:tc>
                <w:tcPr>
                  <w:tcW w:w="3039" w:type="dxa"/>
                </w:tcPr>
                <w:p w14:paraId="30C05E29"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Finance Costs</w:t>
                  </w:r>
                </w:p>
              </w:tc>
              <w:tc>
                <w:tcPr>
                  <w:tcW w:w="4277" w:type="dxa"/>
                </w:tcPr>
                <w:p w14:paraId="5EE90EEE"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Facility arrangement (0.5%) and interest costs at 5%</w:t>
                  </w:r>
                </w:p>
              </w:tc>
              <w:tc>
                <w:tcPr>
                  <w:tcW w:w="2012" w:type="dxa"/>
                </w:tcPr>
                <w:p w14:paraId="2DEE979B" w14:textId="100C2B0A" w:rsidR="00C4131F" w:rsidRPr="002039C9" w:rsidRDefault="00C4131F"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NELC/</w:t>
                  </w:r>
                  <w:r w:rsidR="004A2CB9" w:rsidRPr="002039C9">
                    <w:rPr>
                      <w:rFonts w:ascii="Arial" w:hAnsi="Arial" w:cs="Arial"/>
                      <w:sz w:val="20"/>
                      <w:szCs w:val="20"/>
                    </w:rPr>
                    <w:t>Queensberry</w:t>
                  </w:r>
                </w:p>
              </w:tc>
            </w:tr>
            <w:tr w:rsidR="00C4131F" w:rsidRPr="002039C9" w14:paraId="5B85F1BB" w14:textId="77777777" w:rsidTr="00DA2C1A">
              <w:tc>
                <w:tcPr>
                  <w:tcW w:w="3039" w:type="dxa"/>
                </w:tcPr>
                <w:p w14:paraId="2CA2A845"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Construction Cost Inflation</w:t>
                  </w:r>
                </w:p>
              </w:tc>
              <w:tc>
                <w:tcPr>
                  <w:tcW w:w="4277" w:type="dxa"/>
                </w:tcPr>
                <w:p w14:paraId="771E1FCD" w14:textId="77777777" w:rsidR="00C4131F" w:rsidRPr="002039C9" w:rsidRDefault="00C4131F" w:rsidP="00247ABD">
                  <w:pPr>
                    <w:widowControl w:val="0"/>
                    <w:tabs>
                      <w:tab w:val="left" w:pos="836"/>
                    </w:tabs>
                    <w:autoSpaceDE w:val="0"/>
                    <w:autoSpaceDN w:val="0"/>
                    <w:spacing w:before="40" w:after="40"/>
                    <w:ind w:right="11"/>
                    <w:jc w:val="both"/>
                    <w:rPr>
                      <w:rFonts w:ascii="Arial" w:hAnsi="Arial" w:cs="Arial"/>
                      <w:sz w:val="20"/>
                      <w:szCs w:val="20"/>
                    </w:rPr>
                  </w:pPr>
                  <w:r w:rsidRPr="002039C9">
                    <w:rPr>
                      <w:rFonts w:ascii="Arial" w:hAnsi="Arial" w:cs="Arial"/>
                      <w:sz w:val="20"/>
                      <w:szCs w:val="20"/>
                    </w:rPr>
                    <w:t>Inflation allowance at 7%</w:t>
                  </w:r>
                </w:p>
              </w:tc>
              <w:tc>
                <w:tcPr>
                  <w:tcW w:w="2012" w:type="dxa"/>
                </w:tcPr>
                <w:p w14:paraId="59B6F947" w14:textId="34889450" w:rsidR="00C4131F" w:rsidRPr="002039C9" w:rsidRDefault="00C4131F" w:rsidP="00D41A03">
                  <w:pPr>
                    <w:widowControl w:val="0"/>
                    <w:tabs>
                      <w:tab w:val="left" w:pos="836"/>
                    </w:tabs>
                    <w:autoSpaceDE w:val="0"/>
                    <w:autoSpaceDN w:val="0"/>
                    <w:spacing w:before="40" w:after="40"/>
                    <w:ind w:right="11"/>
                    <w:rPr>
                      <w:rFonts w:ascii="Arial" w:hAnsi="Arial" w:cs="Arial"/>
                      <w:sz w:val="20"/>
                      <w:szCs w:val="20"/>
                    </w:rPr>
                  </w:pPr>
                  <w:r w:rsidRPr="002039C9">
                    <w:rPr>
                      <w:rFonts w:ascii="Arial" w:hAnsi="Arial" w:cs="Arial"/>
                      <w:sz w:val="20"/>
                      <w:szCs w:val="20"/>
                    </w:rPr>
                    <w:t xml:space="preserve">WT Partnerships / </w:t>
                  </w:r>
                  <w:r w:rsidR="004A2CB9" w:rsidRPr="002039C9">
                    <w:rPr>
                      <w:rFonts w:ascii="Arial" w:hAnsi="Arial" w:cs="Arial"/>
                      <w:sz w:val="20"/>
                      <w:szCs w:val="20"/>
                    </w:rPr>
                    <w:t>Queensberry</w:t>
                  </w:r>
                </w:p>
              </w:tc>
            </w:tr>
          </w:tbl>
          <w:p w14:paraId="3C978413" w14:textId="77777777" w:rsidR="00C4131F" w:rsidRPr="0010660F" w:rsidRDefault="00C4131F" w:rsidP="00C4131F">
            <w:pPr>
              <w:widowControl w:val="0"/>
              <w:tabs>
                <w:tab w:val="left" w:pos="836"/>
              </w:tabs>
              <w:autoSpaceDE w:val="0"/>
              <w:autoSpaceDN w:val="0"/>
              <w:spacing w:before="120" w:after="120"/>
              <w:ind w:right="11"/>
              <w:jc w:val="both"/>
              <w:rPr>
                <w:rFonts w:ascii="Arial" w:hAnsi="Arial" w:cs="Arial"/>
                <w:sz w:val="20"/>
                <w:szCs w:val="20"/>
              </w:rPr>
            </w:pPr>
            <w:r w:rsidRPr="002039C9">
              <w:rPr>
                <w:rFonts w:ascii="Arial" w:hAnsi="Arial" w:cs="Arial"/>
                <w:sz w:val="20"/>
                <w:szCs w:val="20"/>
              </w:rPr>
              <w:t>Alongside capital costs required for delivery, NELC is offering up significant asset contributions as a part of the Scheme. For Top Town Market and roof top carpark the latest book</w:t>
            </w:r>
            <w:r w:rsidRPr="0010660F">
              <w:rPr>
                <w:rFonts w:ascii="Arial" w:hAnsi="Arial" w:cs="Arial"/>
                <w:sz w:val="20"/>
                <w:szCs w:val="20"/>
              </w:rPr>
              <w:t xml:space="preserve"> value has been used to determine the current value of the asset and for the relevant aspects of Freshney Place Flottergate Mall, Friargate and the former BHS building, ME’s valuation evidence has been used – these costs are considered current </w:t>
            </w:r>
            <w:r w:rsidRPr="0010660F">
              <w:rPr>
                <w:rFonts w:ascii="Arial" w:hAnsi="Arial" w:cs="Arial"/>
                <w:sz w:val="20"/>
                <w:szCs w:val="20"/>
              </w:rPr>
              <w:lastRenderedPageBreak/>
              <w:t xml:space="preserve">and robust. </w:t>
            </w:r>
          </w:p>
          <w:p w14:paraId="1BB2B162" w14:textId="77777777" w:rsidR="00C4131F" w:rsidRPr="0010660F" w:rsidRDefault="00C4131F" w:rsidP="00C4131F">
            <w:pPr>
              <w:widowControl w:val="0"/>
              <w:tabs>
                <w:tab w:val="left" w:pos="836"/>
              </w:tabs>
              <w:autoSpaceDE w:val="0"/>
              <w:autoSpaceDN w:val="0"/>
              <w:spacing w:before="120" w:after="120"/>
              <w:ind w:right="11"/>
              <w:jc w:val="both"/>
              <w:rPr>
                <w:rFonts w:ascii="Arial" w:hAnsi="Arial" w:cs="Arial"/>
                <w:sz w:val="20"/>
                <w:szCs w:val="20"/>
              </w:rPr>
            </w:pPr>
            <w:r w:rsidRPr="0010660F">
              <w:rPr>
                <w:rFonts w:ascii="Arial" w:hAnsi="Arial" w:cs="Arial"/>
                <w:sz w:val="20"/>
                <w:szCs w:val="20"/>
              </w:rPr>
              <w:t>Note, relevant ‘gifted’ asset costs are excluded in the financial costings, but are instead reflected in current LV estimates in assessment of commercial LVU in the economic case.</w:t>
            </w:r>
          </w:p>
          <w:p w14:paraId="314BC655" w14:textId="6B8C775A" w:rsidR="00C4131F" w:rsidRPr="005F1BFC" w:rsidRDefault="00C4131F" w:rsidP="00C4131F">
            <w:pPr>
              <w:widowControl w:val="0"/>
              <w:tabs>
                <w:tab w:val="left" w:pos="836"/>
              </w:tabs>
              <w:autoSpaceDE w:val="0"/>
              <w:autoSpaceDN w:val="0"/>
              <w:spacing w:before="120" w:after="120"/>
              <w:ind w:right="10"/>
              <w:jc w:val="both"/>
              <w:rPr>
                <w:rFonts w:ascii="Arial" w:hAnsi="Arial" w:cs="Arial"/>
                <w:sz w:val="20"/>
                <w:szCs w:val="20"/>
                <w:highlight w:val="lightGray"/>
              </w:rPr>
            </w:pPr>
            <w:r w:rsidRPr="005F1BFC">
              <w:rPr>
                <w:rFonts w:ascii="Arial" w:hAnsi="Arial" w:cs="Arial"/>
                <w:sz w:val="20"/>
                <w:szCs w:val="20"/>
                <w:highlight w:val="lightGray"/>
              </w:rPr>
              <w:t>(</w:t>
            </w:r>
            <w:r w:rsidR="005F1BFC" w:rsidRPr="005F1BFC">
              <w:rPr>
                <w:rFonts w:ascii="Arial" w:hAnsi="Arial" w:cs="Arial"/>
                <w:sz w:val="20"/>
                <w:szCs w:val="20"/>
                <w:highlight w:val="lightGray"/>
              </w:rPr>
              <w:t>603</w:t>
            </w:r>
            <w:r w:rsidRPr="005F1BFC">
              <w:rPr>
                <w:rFonts w:ascii="Arial" w:hAnsi="Arial" w:cs="Arial"/>
                <w:sz w:val="20"/>
                <w:szCs w:val="20"/>
                <w:highlight w:val="lightGray"/>
              </w:rPr>
              <w:t xml:space="preserve"> words)</w:t>
            </w:r>
          </w:p>
          <w:p w14:paraId="11FE28D8" w14:textId="726E4676" w:rsidR="00C4131F" w:rsidRPr="0010660F" w:rsidRDefault="00C4131F" w:rsidP="00C4131F">
            <w:pPr>
              <w:widowControl w:val="0"/>
              <w:tabs>
                <w:tab w:val="left" w:pos="836"/>
              </w:tabs>
              <w:autoSpaceDE w:val="0"/>
              <w:autoSpaceDN w:val="0"/>
              <w:spacing w:before="10"/>
              <w:ind w:right="10"/>
              <w:jc w:val="both"/>
              <w:rPr>
                <w:rFonts w:ascii="Arial" w:hAnsi="Arial" w:cs="Arial"/>
                <w:sz w:val="20"/>
                <w:szCs w:val="20"/>
                <w:highlight w:val="yellow"/>
              </w:rPr>
            </w:pPr>
          </w:p>
        </w:tc>
      </w:tr>
      <w:tr w:rsidR="00002A3E" w14:paraId="082E6108" w14:textId="77777777" w:rsidTr="00525A37">
        <w:tc>
          <w:tcPr>
            <w:tcW w:w="9554" w:type="dxa"/>
            <w:shd w:val="clear" w:color="auto" w:fill="F2F2F2" w:themeFill="background1" w:themeFillShade="F2"/>
          </w:tcPr>
          <w:p w14:paraId="76393AEA" w14:textId="6771C4F3" w:rsidR="00000843" w:rsidRPr="00BC64EC" w:rsidRDefault="0018549F" w:rsidP="0018549F">
            <w:pPr>
              <w:widowControl w:val="0"/>
              <w:tabs>
                <w:tab w:val="left" w:pos="836"/>
              </w:tabs>
              <w:autoSpaceDE w:val="0"/>
              <w:autoSpaceDN w:val="0"/>
              <w:spacing w:before="10"/>
              <w:ind w:right="78"/>
              <w:rPr>
                <w:rFonts w:ascii="Arial" w:hAnsi="Arial" w:cs="Arial"/>
                <w:b/>
                <w:sz w:val="24"/>
              </w:rPr>
            </w:pPr>
            <w:bookmarkStart w:id="41" w:name="_Hlk107215285"/>
            <w:bookmarkEnd w:id="40"/>
            <w:r w:rsidRPr="00BC64EC">
              <w:rPr>
                <w:rFonts w:ascii="Arial" w:hAnsi="Arial" w:cs="Arial"/>
                <w:sz w:val="24"/>
              </w:rPr>
              <w:lastRenderedPageBreak/>
              <w:t xml:space="preserve">6.1.7 </w:t>
            </w:r>
            <w:r w:rsidR="00000843" w:rsidRPr="00BC64EC">
              <w:rPr>
                <w:rFonts w:ascii="Arial" w:hAnsi="Arial" w:cs="Arial"/>
                <w:sz w:val="24"/>
              </w:rPr>
              <w:t>Please provide</w:t>
            </w:r>
            <w:r w:rsidR="00000843" w:rsidRPr="00BC64EC">
              <w:rPr>
                <w:rFonts w:ascii="Arial" w:hAnsi="Arial" w:cs="Arial"/>
                <w:spacing w:val="1"/>
                <w:sz w:val="24"/>
              </w:rPr>
              <w:t xml:space="preserve"> </w:t>
            </w:r>
            <w:r w:rsidR="00000843" w:rsidRPr="00BC64EC">
              <w:rPr>
                <w:rFonts w:ascii="Arial" w:hAnsi="Arial" w:cs="Arial"/>
                <w:sz w:val="24"/>
              </w:rPr>
              <w:t>information on margins</w:t>
            </w:r>
            <w:r w:rsidR="00000843" w:rsidRPr="00BC64EC">
              <w:rPr>
                <w:rFonts w:ascii="Arial" w:hAnsi="Arial" w:cs="Arial"/>
                <w:spacing w:val="1"/>
                <w:sz w:val="24"/>
              </w:rPr>
              <w:t xml:space="preserve"> </w:t>
            </w:r>
            <w:r w:rsidR="00000843" w:rsidRPr="00BC64EC">
              <w:rPr>
                <w:rFonts w:ascii="Arial" w:hAnsi="Arial" w:cs="Arial"/>
                <w:sz w:val="24"/>
              </w:rPr>
              <w:t>and contingencies that</w:t>
            </w:r>
            <w:r w:rsidR="00000843" w:rsidRPr="00BC64EC">
              <w:rPr>
                <w:rFonts w:ascii="Arial" w:hAnsi="Arial" w:cs="Arial"/>
                <w:spacing w:val="1"/>
                <w:sz w:val="24"/>
              </w:rPr>
              <w:t xml:space="preserve"> </w:t>
            </w:r>
            <w:r w:rsidR="00000843" w:rsidRPr="00BC64EC">
              <w:rPr>
                <w:rFonts w:ascii="Arial" w:hAnsi="Arial" w:cs="Arial"/>
                <w:sz w:val="24"/>
              </w:rPr>
              <w:t>have been allowed for and</w:t>
            </w:r>
            <w:r w:rsidR="00525A37">
              <w:rPr>
                <w:rFonts w:ascii="Arial" w:hAnsi="Arial" w:cs="Arial"/>
                <w:sz w:val="24"/>
              </w:rPr>
              <w:t xml:space="preserve"> </w:t>
            </w:r>
            <w:r w:rsidR="00000843" w:rsidRPr="00BC64EC">
              <w:rPr>
                <w:rFonts w:ascii="Arial" w:hAnsi="Arial" w:cs="Arial"/>
                <w:spacing w:val="-64"/>
                <w:sz w:val="24"/>
              </w:rPr>
              <w:t xml:space="preserve"> </w:t>
            </w:r>
            <w:r w:rsidR="00000843" w:rsidRPr="00BC64EC">
              <w:rPr>
                <w:rFonts w:ascii="Arial" w:hAnsi="Arial" w:cs="Arial"/>
                <w:sz w:val="24"/>
              </w:rPr>
              <w:t>the</w:t>
            </w:r>
            <w:r w:rsidR="00000843" w:rsidRPr="00BC64EC">
              <w:rPr>
                <w:rFonts w:ascii="Arial" w:hAnsi="Arial" w:cs="Arial"/>
                <w:spacing w:val="-2"/>
                <w:sz w:val="24"/>
              </w:rPr>
              <w:t xml:space="preserve"> </w:t>
            </w:r>
            <w:r w:rsidR="00000843" w:rsidRPr="00BC64EC">
              <w:rPr>
                <w:rFonts w:ascii="Arial" w:hAnsi="Arial" w:cs="Arial"/>
                <w:sz w:val="24"/>
              </w:rPr>
              <w:t>rationale</w:t>
            </w:r>
            <w:r w:rsidR="00000843" w:rsidRPr="00BC64EC">
              <w:rPr>
                <w:rFonts w:ascii="Arial" w:hAnsi="Arial" w:cs="Arial"/>
                <w:spacing w:val="-2"/>
                <w:sz w:val="24"/>
              </w:rPr>
              <w:t xml:space="preserve"> </w:t>
            </w:r>
            <w:r w:rsidR="00000843" w:rsidRPr="00BC64EC">
              <w:rPr>
                <w:rFonts w:ascii="Arial" w:hAnsi="Arial" w:cs="Arial"/>
                <w:sz w:val="24"/>
              </w:rPr>
              <w:t>behind</w:t>
            </w:r>
            <w:r w:rsidR="00000843" w:rsidRPr="00BC64EC">
              <w:rPr>
                <w:rFonts w:ascii="Arial" w:hAnsi="Arial" w:cs="Arial"/>
                <w:spacing w:val="-4"/>
                <w:sz w:val="24"/>
              </w:rPr>
              <w:t xml:space="preserve"> </w:t>
            </w:r>
            <w:r w:rsidR="00000843" w:rsidRPr="00BC64EC">
              <w:rPr>
                <w:rFonts w:ascii="Arial" w:hAnsi="Arial" w:cs="Arial"/>
                <w:sz w:val="24"/>
              </w:rPr>
              <w:t>them.</w:t>
            </w:r>
          </w:p>
          <w:p w14:paraId="0C961726" w14:textId="77777777" w:rsidR="00000843" w:rsidRPr="00BC64EC" w:rsidRDefault="00000843" w:rsidP="00000843">
            <w:pPr>
              <w:pStyle w:val="BodyText"/>
            </w:pPr>
          </w:p>
          <w:p w14:paraId="7502D542" w14:textId="23A9A462" w:rsidR="00000843" w:rsidRPr="00BC64EC" w:rsidRDefault="00525A37" w:rsidP="00525A37">
            <w:pPr>
              <w:pStyle w:val="BodyText"/>
            </w:pPr>
            <w:r>
              <w:t>(500</w:t>
            </w:r>
            <w:r w:rsidR="006D2376" w:rsidRPr="00BC64EC">
              <w:t xml:space="preserve"> </w:t>
            </w:r>
            <w:r w:rsidR="00000843" w:rsidRPr="00BC64EC">
              <w:t>words)</w:t>
            </w:r>
          </w:p>
          <w:p w14:paraId="49381946" w14:textId="77777777" w:rsidR="00002A3E" w:rsidRPr="00BC64EC" w:rsidRDefault="00002A3E" w:rsidP="0099385B">
            <w:pPr>
              <w:widowControl w:val="0"/>
              <w:tabs>
                <w:tab w:val="left" w:pos="908"/>
              </w:tabs>
              <w:autoSpaceDE w:val="0"/>
              <w:autoSpaceDN w:val="0"/>
              <w:spacing w:before="19"/>
              <w:ind w:right="199"/>
              <w:jc w:val="both"/>
              <w:rPr>
                <w:rFonts w:ascii="Arial" w:hAnsi="Arial" w:cs="Arial"/>
                <w:i/>
                <w:iCs/>
                <w:sz w:val="24"/>
                <w:szCs w:val="24"/>
              </w:rPr>
            </w:pPr>
          </w:p>
        </w:tc>
      </w:tr>
      <w:tr w:rsidR="00D75D8E" w14:paraId="10733AC5" w14:textId="77777777" w:rsidTr="0099385B">
        <w:tc>
          <w:tcPr>
            <w:tcW w:w="9554" w:type="dxa"/>
            <w:shd w:val="clear" w:color="auto" w:fill="FFFFFF" w:themeFill="background1"/>
          </w:tcPr>
          <w:p w14:paraId="7433ED3F" w14:textId="2A57E7F4" w:rsidR="00B2417D" w:rsidRPr="00CF084B" w:rsidRDefault="004A2CB9" w:rsidP="00CF084B">
            <w:pPr>
              <w:widowControl w:val="0"/>
              <w:tabs>
                <w:tab w:val="left" w:pos="836"/>
              </w:tabs>
              <w:autoSpaceDE w:val="0"/>
              <w:autoSpaceDN w:val="0"/>
              <w:spacing w:before="120" w:after="120"/>
              <w:ind w:right="79"/>
              <w:jc w:val="both"/>
              <w:rPr>
                <w:rFonts w:ascii="Arial" w:hAnsi="Arial" w:cs="Arial"/>
                <w:sz w:val="20"/>
                <w:szCs w:val="18"/>
              </w:rPr>
            </w:pPr>
            <w:r>
              <w:rPr>
                <w:rFonts w:ascii="Arial" w:hAnsi="Arial" w:cs="Arial"/>
                <w:sz w:val="20"/>
                <w:szCs w:val="18"/>
              </w:rPr>
              <w:t>Queensberry</w:t>
            </w:r>
            <w:r w:rsidR="005F1BFC" w:rsidRPr="00CF084B">
              <w:rPr>
                <w:rFonts w:ascii="Arial" w:hAnsi="Arial" w:cs="Arial"/>
                <w:sz w:val="20"/>
                <w:szCs w:val="18"/>
              </w:rPr>
              <w:t xml:space="preserve"> Real Estate have carried out a full Quantified Risk Assessment (QRA) associated with the Freshney Leisure Scheme</w:t>
            </w:r>
            <w:r w:rsidR="003F7D7B" w:rsidRPr="00CF084B">
              <w:rPr>
                <w:rFonts w:ascii="Arial" w:hAnsi="Arial" w:cs="Arial"/>
                <w:sz w:val="20"/>
                <w:szCs w:val="18"/>
              </w:rPr>
              <w:t xml:space="preserve">, with QRA evidence </w:t>
            </w:r>
            <w:r w:rsidR="005F1BFC" w:rsidRPr="00CF084B">
              <w:rPr>
                <w:rFonts w:ascii="Arial" w:hAnsi="Arial" w:cs="Arial"/>
                <w:sz w:val="20"/>
                <w:szCs w:val="18"/>
              </w:rPr>
              <w:t>inform</w:t>
            </w:r>
            <w:r w:rsidR="003F7D7B" w:rsidRPr="00CF084B">
              <w:rPr>
                <w:rFonts w:ascii="Arial" w:hAnsi="Arial" w:cs="Arial"/>
                <w:sz w:val="20"/>
                <w:szCs w:val="18"/>
              </w:rPr>
              <w:t>ing</w:t>
            </w:r>
            <w:r w:rsidR="005F1BFC" w:rsidRPr="00CF084B">
              <w:rPr>
                <w:rFonts w:ascii="Arial" w:hAnsi="Arial" w:cs="Arial"/>
                <w:sz w:val="20"/>
                <w:szCs w:val="18"/>
              </w:rPr>
              <w:t xml:space="preserve"> </w:t>
            </w:r>
            <w:r w:rsidR="003F7D7B" w:rsidRPr="00CF084B">
              <w:rPr>
                <w:rFonts w:ascii="Arial" w:hAnsi="Arial" w:cs="Arial"/>
                <w:sz w:val="20"/>
                <w:szCs w:val="18"/>
              </w:rPr>
              <w:t>margins budgeted for w</w:t>
            </w:r>
            <w:r w:rsidR="005F1BFC" w:rsidRPr="00CF084B">
              <w:rPr>
                <w:rFonts w:ascii="Arial" w:hAnsi="Arial" w:cs="Arial"/>
                <w:sz w:val="20"/>
                <w:szCs w:val="18"/>
              </w:rPr>
              <w:t xml:space="preserve">ithin the </w:t>
            </w:r>
            <w:r w:rsidR="00776E2E" w:rsidRPr="00CF084B">
              <w:rPr>
                <w:rFonts w:ascii="Arial" w:hAnsi="Arial" w:cs="Arial"/>
                <w:sz w:val="20"/>
                <w:szCs w:val="18"/>
              </w:rPr>
              <w:t>S</w:t>
            </w:r>
            <w:r w:rsidR="005F1BFC" w:rsidRPr="00CF084B">
              <w:rPr>
                <w:rFonts w:ascii="Arial" w:hAnsi="Arial" w:cs="Arial"/>
                <w:sz w:val="20"/>
                <w:szCs w:val="18"/>
              </w:rPr>
              <w:t>cheme costs</w:t>
            </w:r>
            <w:r w:rsidR="004B51D5" w:rsidRPr="00CF084B">
              <w:rPr>
                <w:rFonts w:ascii="Arial" w:hAnsi="Arial" w:cs="Arial"/>
                <w:sz w:val="20"/>
                <w:szCs w:val="18"/>
              </w:rPr>
              <w:t>,</w:t>
            </w:r>
            <w:r w:rsidR="00B2417D" w:rsidRPr="00CF084B">
              <w:rPr>
                <w:rFonts w:ascii="Arial" w:hAnsi="Arial" w:cs="Arial"/>
                <w:sz w:val="20"/>
                <w:szCs w:val="18"/>
              </w:rPr>
              <w:t xml:space="preserve"> reflected in a mix of Design Development Risk, Development Contingency and Inflation risk </w:t>
            </w:r>
            <w:r w:rsidR="004B51D5" w:rsidRPr="00CF084B">
              <w:rPr>
                <w:rFonts w:ascii="Arial" w:hAnsi="Arial" w:cs="Arial"/>
                <w:sz w:val="20"/>
                <w:szCs w:val="18"/>
              </w:rPr>
              <w:t xml:space="preserve">allowances </w:t>
            </w:r>
            <w:r w:rsidR="00B2417D" w:rsidRPr="00CF084B">
              <w:rPr>
                <w:rFonts w:ascii="Arial" w:hAnsi="Arial" w:cs="Arial"/>
                <w:sz w:val="20"/>
                <w:szCs w:val="18"/>
              </w:rPr>
              <w:t>within the cost plan as follows:</w:t>
            </w:r>
          </w:p>
          <w:p w14:paraId="12D94492" w14:textId="03626EC6" w:rsidR="004B51D5" w:rsidRPr="00CF084B" w:rsidRDefault="004B51D5" w:rsidP="00E45B7F">
            <w:pPr>
              <w:pStyle w:val="ListParagraph"/>
              <w:widowControl w:val="0"/>
              <w:numPr>
                <w:ilvl w:val="0"/>
                <w:numId w:val="37"/>
              </w:numPr>
              <w:tabs>
                <w:tab w:val="left" w:pos="836"/>
              </w:tabs>
              <w:autoSpaceDE w:val="0"/>
              <w:autoSpaceDN w:val="0"/>
              <w:spacing w:before="120" w:after="120"/>
              <w:ind w:right="79"/>
              <w:jc w:val="both"/>
              <w:rPr>
                <w:rFonts w:ascii="Arial" w:hAnsi="Arial" w:cs="Arial"/>
                <w:sz w:val="20"/>
                <w:szCs w:val="18"/>
              </w:rPr>
            </w:pPr>
            <w:r w:rsidRPr="00CF084B">
              <w:rPr>
                <w:rFonts w:ascii="Arial" w:hAnsi="Arial" w:cs="Arial"/>
                <w:sz w:val="20"/>
                <w:szCs w:val="18"/>
              </w:rPr>
              <w:t xml:space="preserve">Design development risk - £1,293,033 </w:t>
            </w:r>
          </w:p>
          <w:p w14:paraId="342856C1" w14:textId="0890E58D" w:rsidR="004B51D5" w:rsidRPr="00CF084B" w:rsidRDefault="004B51D5" w:rsidP="00E45B7F">
            <w:pPr>
              <w:pStyle w:val="ListParagraph"/>
              <w:widowControl w:val="0"/>
              <w:numPr>
                <w:ilvl w:val="0"/>
                <w:numId w:val="37"/>
              </w:numPr>
              <w:tabs>
                <w:tab w:val="left" w:pos="836"/>
              </w:tabs>
              <w:autoSpaceDE w:val="0"/>
              <w:autoSpaceDN w:val="0"/>
              <w:spacing w:before="120" w:after="120"/>
              <w:ind w:right="79"/>
              <w:jc w:val="both"/>
              <w:rPr>
                <w:rFonts w:ascii="Arial" w:hAnsi="Arial" w:cs="Arial"/>
                <w:sz w:val="20"/>
                <w:szCs w:val="18"/>
              </w:rPr>
            </w:pPr>
            <w:r w:rsidRPr="00CF084B">
              <w:rPr>
                <w:rFonts w:ascii="Arial" w:hAnsi="Arial" w:cs="Arial"/>
                <w:sz w:val="20"/>
                <w:szCs w:val="18"/>
              </w:rPr>
              <w:t>Construction risk / Development Contingency - £1,129,594</w:t>
            </w:r>
            <w:r w:rsidRPr="00CF084B">
              <w:rPr>
                <w:rFonts w:ascii="Arial" w:hAnsi="Arial" w:cs="Arial"/>
                <w:sz w:val="20"/>
                <w:szCs w:val="18"/>
              </w:rPr>
              <w:tab/>
            </w:r>
          </w:p>
          <w:p w14:paraId="66CA522A" w14:textId="54A66BBC" w:rsidR="005F1BFC" w:rsidRPr="00CF084B" w:rsidRDefault="004B51D5" w:rsidP="00E45B7F">
            <w:pPr>
              <w:pStyle w:val="ListParagraph"/>
              <w:widowControl w:val="0"/>
              <w:numPr>
                <w:ilvl w:val="0"/>
                <w:numId w:val="37"/>
              </w:numPr>
              <w:tabs>
                <w:tab w:val="left" w:pos="836"/>
              </w:tabs>
              <w:autoSpaceDE w:val="0"/>
              <w:autoSpaceDN w:val="0"/>
              <w:spacing w:before="120" w:after="120"/>
              <w:ind w:right="79"/>
              <w:jc w:val="both"/>
              <w:rPr>
                <w:rFonts w:ascii="Arial" w:hAnsi="Arial" w:cs="Arial"/>
                <w:sz w:val="20"/>
                <w:szCs w:val="18"/>
              </w:rPr>
            </w:pPr>
            <w:r w:rsidRPr="00CF084B">
              <w:rPr>
                <w:rFonts w:ascii="Arial" w:hAnsi="Arial" w:cs="Arial"/>
                <w:sz w:val="20"/>
                <w:szCs w:val="18"/>
              </w:rPr>
              <w:t>Inflation Risk- £1,133,359</w:t>
            </w:r>
            <w:r w:rsidRPr="00CF084B">
              <w:rPr>
                <w:rFonts w:ascii="Arial" w:hAnsi="Arial" w:cs="Arial"/>
                <w:sz w:val="20"/>
                <w:szCs w:val="18"/>
              </w:rPr>
              <w:tab/>
            </w:r>
          </w:p>
          <w:p w14:paraId="7DE1DF40" w14:textId="1B99B898" w:rsidR="00EE1FF9" w:rsidRPr="00CF084B" w:rsidRDefault="005F1BFC" w:rsidP="00CF084B">
            <w:pPr>
              <w:widowControl w:val="0"/>
              <w:tabs>
                <w:tab w:val="left" w:pos="836"/>
              </w:tabs>
              <w:autoSpaceDE w:val="0"/>
              <w:autoSpaceDN w:val="0"/>
              <w:spacing w:before="120" w:after="120"/>
              <w:ind w:right="79"/>
              <w:jc w:val="both"/>
              <w:rPr>
                <w:rFonts w:ascii="Arial" w:hAnsi="Arial" w:cs="Arial"/>
                <w:sz w:val="20"/>
                <w:szCs w:val="18"/>
              </w:rPr>
            </w:pPr>
            <w:r w:rsidRPr="00CF084B">
              <w:rPr>
                <w:rFonts w:ascii="Arial" w:hAnsi="Arial" w:cs="Arial"/>
                <w:sz w:val="20"/>
                <w:szCs w:val="18"/>
              </w:rPr>
              <w:t xml:space="preserve">In total, the risk allowance is </w:t>
            </w:r>
            <w:r w:rsidR="00DB0811" w:rsidRPr="00CF084B">
              <w:rPr>
                <w:rFonts w:ascii="Arial" w:hAnsi="Arial" w:cs="Arial"/>
                <w:sz w:val="20"/>
                <w:szCs w:val="18"/>
              </w:rPr>
              <w:t>£</w:t>
            </w:r>
            <w:r w:rsidR="004B51D5" w:rsidRPr="00CF084B">
              <w:rPr>
                <w:rFonts w:ascii="Arial" w:hAnsi="Arial" w:cs="Arial"/>
                <w:sz w:val="20"/>
                <w:szCs w:val="18"/>
              </w:rPr>
              <w:t>3,555,986</w:t>
            </w:r>
            <w:r w:rsidR="00DB0811" w:rsidRPr="00CF084B">
              <w:rPr>
                <w:rFonts w:ascii="Arial" w:hAnsi="Arial" w:cs="Arial"/>
                <w:sz w:val="20"/>
                <w:szCs w:val="18"/>
              </w:rPr>
              <w:t xml:space="preserve">, which represents </w:t>
            </w:r>
            <w:r w:rsidR="00B2417D" w:rsidRPr="00CF084B">
              <w:rPr>
                <w:rFonts w:ascii="Arial" w:hAnsi="Arial" w:cs="Arial"/>
                <w:sz w:val="20"/>
                <w:szCs w:val="18"/>
              </w:rPr>
              <w:t>11.5</w:t>
            </w:r>
            <w:r w:rsidRPr="00CF084B">
              <w:rPr>
                <w:rFonts w:ascii="Arial" w:hAnsi="Arial" w:cs="Arial"/>
                <w:sz w:val="20"/>
                <w:szCs w:val="18"/>
              </w:rPr>
              <w:t>% o</w:t>
            </w:r>
            <w:r w:rsidR="00B2417D" w:rsidRPr="00CF084B">
              <w:rPr>
                <w:rFonts w:ascii="Arial" w:hAnsi="Arial" w:cs="Arial"/>
                <w:sz w:val="20"/>
                <w:szCs w:val="18"/>
              </w:rPr>
              <w:t>f</w:t>
            </w:r>
            <w:r w:rsidRPr="00CF084B">
              <w:rPr>
                <w:rFonts w:ascii="Arial" w:hAnsi="Arial" w:cs="Arial"/>
                <w:sz w:val="20"/>
                <w:szCs w:val="18"/>
              </w:rPr>
              <w:t xml:space="preserve"> </w:t>
            </w:r>
            <w:r w:rsidR="00B2417D" w:rsidRPr="00CF084B">
              <w:rPr>
                <w:rFonts w:ascii="Arial" w:hAnsi="Arial" w:cs="Arial"/>
                <w:sz w:val="20"/>
                <w:szCs w:val="18"/>
              </w:rPr>
              <w:t xml:space="preserve">the Scheme’s </w:t>
            </w:r>
            <w:r w:rsidRPr="00CF084B">
              <w:rPr>
                <w:rFonts w:ascii="Arial" w:hAnsi="Arial" w:cs="Arial"/>
                <w:sz w:val="20"/>
                <w:szCs w:val="18"/>
              </w:rPr>
              <w:t>capital costs</w:t>
            </w:r>
            <w:r w:rsidR="004B51D5" w:rsidRPr="00CF084B">
              <w:rPr>
                <w:rFonts w:ascii="Arial" w:hAnsi="Arial" w:cs="Arial"/>
                <w:sz w:val="20"/>
                <w:szCs w:val="18"/>
              </w:rPr>
              <w:t>, falling to 7.85% if inflation risks are removed</w:t>
            </w:r>
            <w:r w:rsidR="00B2417D" w:rsidRPr="00CF084B">
              <w:rPr>
                <w:rFonts w:ascii="Arial" w:hAnsi="Arial" w:cs="Arial"/>
                <w:sz w:val="20"/>
                <w:szCs w:val="18"/>
              </w:rPr>
              <w:t>.</w:t>
            </w:r>
          </w:p>
          <w:p w14:paraId="2F848816" w14:textId="53A35A42" w:rsidR="00EE1FF9" w:rsidRPr="002039C9" w:rsidRDefault="00EE1FF9" w:rsidP="004A2CB9">
            <w:pPr>
              <w:widowControl w:val="0"/>
              <w:tabs>
                <w:tab w:val="left" w:pos="836"/>
              </w:tabs>
              <w:autoSpaceDE w:val="0"/>
              <w:autoSpaceDN w:val="0"/>
              <w:spacing w:before="120" w:after="120"/>
              <w:ind w:right="79"/>
              <w:jc w:val="both"/>
              <w:rPr>
                <w:rFonts w:ascii="Arial" w:hAnsi="Arial" w:cs="Arial"/>
                <w:sz w:val="20"/>
                <w:szCs w:val="18"/>
              </w:rPr>
            </w:pPr>
            <w:r w:rsidRPr="00CF084B">
              <w:rPr>
                <w:rFonts w:ascii="Arial" w:hAnsi="Arial" w:cs="Arial"/>
                <w:sz w:val="20"/>
                <w:szCs w:val="18"/>
              </w:rPr>
              <w:t xml:space="preserve">Risk </w:t>
            </w:r>
            <w:r w:rsidRPr="002039C9">
              <w:rPr>
                <w:rFonts w:ascii="Arial" w:hAnsi="Arial" w:cs="Arial"/>
                <w:sz w:val="20"/>
                <w:szCs w:val="18"/>
              </w:rPr>
              <w:t xml:space="preserve">allowances are based on current known risks that may influence </w:t>
            </w:r>
            <w:r w:rsidR="007F0FEF" w:rsidRPr="002039C9">
              <w:rPr>
                <w:rFonts w:ascii="Arial" w:hAnsi="Arial" w:cs="Arial"/>
                <w:sz w:val="20"/>
                <w:szCs w:val="18"/>
              </w:rPr>
              <w:t>Scheme</w:t>
            </w:r>
            <w:r w:rsidRPr="002039C9">
              <w:rPr>
                <w:rFonts w:ascii="Arial" w:hAnsi="Arial" w:cs="Arial"/>
                <w:sz w:val="20"/>
                <w:szCs w:val="18"/>
              </w:rPr>
              <w:t xml:space="preserve"> costs, with maximum risk costs multiplied by </w:t>
            </w:r>
            <w:r w:rsidR="00CF084B" w:rsidRPr="002039C9">
              <w:rPr>
                <w:rFonts w:ascii="Arial" w:hAnsi="Arial" w:cs="Arial"/>
                <w:sz w:val="20"/>
                <w:szCs w:val="18"/>
              </w:rPr>
              <w:t xml:space="preserve">an </w:t>
            </w:r>
            <w:r w:rsidRPr="002039C9">
              <w:rPr>
                <w:rFonts w:ascii="Arial" w:hAnsi="Arial" w:cs="Arial"/>
                <w:sz w:val="20"/>
                <w:szCs w:val="18"/>
              </w:rPr>
              <w:t>assessment of risk probability to arrive a</w:t>
            </w:r>
            <w:r w:rsidR="00CF084B" w:rsidRPr="002039C9">
              <w:rPr>
                <w:rFonts w:ascii="Arial" w:hAnsi="Arial" w:cs="Arial"/>
                <w:sz w:val="20"/>
                <w:szCs w:val="18"/>
              </w:rPr>
              <w:t>t quantified risk allowances</w:t>
            </w:r>
            <w:r w:rsidRPr="002039C9">
              <w:rPr>
                <w:rFonts w:ascii="Arial" w:hAnsi="Arial" w:cs="Arial"/>
                <w:sz w:val="20"/>
                <w:szCs w:val="18"/>
              </w:rPr>
              <w:t xml:space="preserve">. </w:t>
            </w:r>
          </w:p>
          <w:p w14:paraId="02414240" w14:textId="7A7C1AFE" w:rsidR="004A2CB9" w:rsidRPr="002039C9" w:rsidRDefault="004A2CB9" w:rsidP="004A2CB9">
            <w:pPr>
              <w:widowControl w:val="0"/>
              <w:tabs>
                <w:tab w:val="left" w:pos="836"/>
              </w:tabs>
              <w:autoSpaceDE w:val="0"/>
              <w:autoSpaceDN w:val="0"/>
              <w:spacing w:before="120" w:after="120"/>
              <w:ind w:right="79"/>
              <w:jc w:val="both"/>
              <w:rPr>
                <w:rFonts w:ascii="Arial" w:hAnsi="Arial" w:cs="Arial"/>
                <w:sz w:val="20"/>
                <w:szCs w:val="18"/>
              </w:rPr>
            </w:pPr>
            <w:r w:rsidRPr="002039C9">
              <w:rPr>
                <w:rFonts w:ascii="Arial" w:hAnsi="Arial" w:cs="Arial"/>
                <w:sz w:val="20"/>
                <w:szCs w:val="18"/>
              </w:rPr>
              <w:t xml:space="preserve">The rationale behind the Design Development Risk is based on the current design stage of the </w:t>
            </w:r>
            <w:r w:rsidR="00A34C61" w:rsidRPr="002039C9">
              <w:rPr>
                <w:rFonts w:ascii="Arial" w:hAnsi="Arial" w:cs="Arial"/>
                <w:sz w:val="20"/>
                <w:szCs w:val="18"/>
              </w:rPr>
              <w:t>Scheme</w:t>
            </w:r>
            <w:r w:rsidRPr="002039C9">
              <w:rPr>
                <w:rFonts w:ascii="Arial" w:hAnsi="Arial" w:cs="Arial"/>
                <w:sz w:val="20"/>
                <w:szCs w:val="18"/>
              </w:rPr>
              <w:t xml:space="preserve"> and the need for further survey work to prove the use of existing structures (embodied carbon savings).</w:t>
            </w:r>
          </w:p>
          <w:p w14:paraId="5C9DDA68" w14:textId="5776C3C5" w:rsidR="004A2CB9" w:rsidRDefault="004A2CB9" w:rsidP="004A2CB9">
            <w:pPr>
              <w:widowControl w:val="0"/>
              <w:tabs>
                <w:tab w:val="left" w:pos="836"/>
              </w:tabs>
              <w:autoSpaceDE w:val="0"/>
              <w:autoSpaceDN w:val="0"/>
              <w:spacing w:before="120" w:after="120"/>
              <w:ind w:right="79"/>
              <w:jc w:val="both"/>
              <w:rPr>
                <w:rFonts w:ascii="Arial" w:hAnsi="Arial" w:cs="Arial"/>
                <w:sz w:val="20"/>
                <w:szCs w:val="18"/>
              </w:rPr>
            </w:pPr>
            <w:r w:rsidRPr="002039C9">
              <w:rPr>
                <w:rFonts w:ascii="Arial" w:hAnsi="Arial" w:cs="Arial"/>
                <w:sz w:val="20"/>
                <w:szCs w:val="18"/>
              </w:rPr>
              <w:t>The Construction Risk / Development Contingency is based on Queensberry Real Estate’s experience in each allowance set is based on Queensbury Real Estates expertise in delivering similar schemes nationally, alongside its understanding of Scheme elements where cost increases may occur. The Inflation Risk allowance is based on information from WT Partnership and based on BCIS tender price information with an additional allowance made by Queensberry of 1% as additional contingency for price inflation</w:t>
            </w:r>
          </w:p>
          <w:p w14:paraId="64F9FE51" w14:textId="7DF83D9F" w:rsidR="003779D3" w:rsidRDefault="00CF084B" w:rsidP="00DC600B">
            <w:pPr>
              <w:widowControl w:val="0"/>
              <w:tabs>
                <w:tab w:val="left" w:pos="836"/>
              </w:tabs>
              <w:autoSpaceDE w:val="0"/>
              <w:autoSpaceDN w:val="0"/>
              <w:spacing w:before="120" w:after="120"/>
              <w:ind w:right="79"/>
              <w:jc w:val="both"/>
              <w:rPr>
                <w:rFonts w:ascii="Arial" w:hAnsi="Arial" w:cs="Arial"/>
                <w:sz w:val="20"/>
                <w:szCs w:val="18"/>
              </w:rPr>
            </w:pPr>
            <w:r w:rsidRPr="00CF084B">
              <w:rPr>
                <w:rFonts w:ascii="Arial" w:hAnsi="Arial" w:cs="Arial"/>
                <w:sz w:val="20"/>
                <w:szCs w:val="18"/>
              </w:rPr>
              <w:t xml:space="preserve">A detailed breakdown of monetised risks are provided in the QRA / Risk </w:t>
            </w:r>
            <w:r w:rsidRPr="000E3FED">
              <w:rPr>
                <w:rFonts w:ascii="Arial" w:hAnsi="Arial" w:cs="Arial"/>
                <w:sz w:val="20"/>
                <w:szCs w:val="18"/>
              </w:rPr>
              <w:t xml:space="preserve">Register at </w:t>
            </w:r>
            <w:r w:rsidRPr="00A34C61">
              <w:rPr>
                <w:rFonts w:ascii="Arial" w:hAnsi="Arial" w:cs="Arial"/>
                <w:sz w:val="20"/>
                <w:szCs w:val="18"/>
              </w:rPr>
              <w:t>A</w:t>
            </w:r>
            <w:r w:rsidR="00B41553" w:rsidRPr="00A34C61">
              <w:rPr>
                <w:rFonts w:ascii="Arial" w:hAnsi="Arial" w:cs="Arial"/>
                <w:sz w:val="20"/>
                <w:szCs w:val="18"/>
              </w:rPr>
              <w:t>ppendix</w:t>
            </w:r>
            <w:r w:rsidRPr="00A34C61">
              <w:rPr>
                <w:rFonts w:ascii="Arial" w:hAnsi="Arial" w:cs="Arial"/>
                <w:sz w:val="20"/>
                <w:szCs w:val="18"/>
              </w:rPr>
              <w:t xml:space="preserve"> </w:t>
            </w:r>
            <w:r w:rsidR="000E3FED" w:rsidRPr="00A34C61">
              <w:rPr>
                <w:rFonts w:ascii="Arial" w:hAnsi="Arial" w:cs="Arial"/>
                <w:sz w:val="20"/>
                <w:szCs w:val="18"/>
              </w:rPr>
              <w:t>11</w:t>
            </w:r>
            <w:r w:rsidRPr="00CF084B">
              <w:rPr>
                <w:rFonts w:ascii="Arial" w:hAnsi="Arial" w:cs="Arial"/>
                <w:sz w:val="20"/>
                <w:szCs w:val="18"/>
              </w:rPr>
              <w:t xml:space="preserve"> and this includes key actions to mitigate against risks, including those that may impact on costs. </w:t>
            </w:r>
            <w:r w:rsidR="009D427A" w:rsidRPr="00CF084B">
              <w:rPr>
                <w:rFonts w:ascii="Arial" w:hAnsi="Arial" w:cs="Arial"/>
                <w:sz w:val="20"/>
                <w:szCs w:val="18"/>
              </w:rPr>
              <w:t xml:space="preserve"> </w:t>
            </w:r>
          </w:p>
          <w:p w14:paraId="76936AC0" w14:textId="687548F9" w:rsidR="00DC600B" w:rsidRPr="005F1BFC" w:rsidRDefault="00DC600B" w:rsidP="00DC600B">
            <w:pPr>
              <w:widowControl w:val="0"/>
              <w:tabs>
                <w:tab w:val="left" w:pos="836"/>
              </w:tabs>
              <w:autoSpaceDE w:val="0"/>
              <w:autoSpaceDN w:val="0"/>
              <w:spacing w:before="120" w:after="120"/>
              <w:ind w:right="79"/>
              <w:jc w:val="both"/>
              <w:rPr>
                <w:rFonts w:ascii="Arial" w:hAnsi="Arial" w:cs="Arial"/>
                <w:sz w:val="24"/>
                <w:highlight w:val="red"/>
              </w:rPr>
            </w:pPr>
            <w:r w:rsidRPr="00DC600B">
              <w:rPr>
                <w:rFonts w:ascii="Arial" w:hAnsi="Arial" w:cs="Arial"/>
                <w:sz w:val="20"/>
                <w:szCs w:val="18"/>
                <w:highlight w:val="lightGray"/>
              </w:rPr>
              <w:t>(179 words)</w:t>
            </w:r>
          </w:p>
        </w:tc>
      </w:tr>
      <w:bookmarkEnd w:id="41"/>
      <w:tr w:rsidR="00002A3E" w14:paraId="55C92785" w14:textId="77777777" w:rsidTr="00525A37">
        <w:tc>
          <w:tcPr>
            <w:tcW w:w="9554" w:type="dxa"/>
            <w:shd w:val="clear" w:color="auto" w:fill="F2F2F2" w:themeFill="background1" w:themeFillShade="F2"/>
          </w:tcPr>
          <w:p w14:paraId="1A1200F2" w14:textId="129D7AAB" w:rsidR="007D6D2D" w:rsidRPr="00BC64EC" w:rsidRDefault="006D2376" w:rsidP="006D2376">
            <w:pPr>
              <w:widowControl w:val="0"/>
              <w:tabs>
                <w:tab w:val="left" w:pos="836"/>
              </w:tabs>
              <w:autoSpaceDE w:val="0"/>
              <w:autoSpaceDN w:val="0"/>
              <w:spacing w:before="10"/>
              <w:rPr>
                <w:rFonts w:ascii="Arial" w:hAnsi="Arial" w:cs="Arial"/>
                <w:b/>
                <w:sz w:val="24"/>
              </w:rPr>
            </w:pPr>
            <w:r w:rsidRPr="00BC64EC">
              <w:rPr>
                <w:rFonts w:ascii="Arial" w:hAnsi="Arial" w:cs="Arial"/>
                <w:sz w:val="24"/>
              </w:rPr>
              <w:t xml:space="preserve">6.1.8 </w:t>
            </w:r>
            <w:r w:rsidR="007D6D2D" w:rsidRPr="00BC64EC">
              <w:rPr>
                <w:rFonts w:ascii="Arial" w:hAnsi="Arial" w:cs="Arial"/>
                <w:sz w:val="24"/>
              </w:rPr>
              <w:t>Please set out below,</w:t>
            </w:r>
            <w:r w:rsidR="007D6D2D" w:rsidRPr="00BC64EC">
              <w:rPr>
                <w:rFonts w:ascii="Arial" w:hAnsi="Arial" w:cs="Arial"/>
                <w:spacing w:val="-64"/>
                <w:sz w:val="24"/>
              </w:rPr>
              <w:t xml:space="preserve"> </w:t>
            </w:r>
            <w:r w:rsidR="007D6D2D" w:rsidRPr="00BC64EC">
              <w:rPr>
                <w:rFonts w:ascii="Arial" w:hAnsi="Arial" w:cs="Arial"/>
                <w:sz w:val="24"/>
              </w:rPr>
              <w:t>what the main financial</w:t>
            </w:r>
            <w:r w:rsidR="007D6D2D" w:rsidRPr="00BC64EC">
              <w:rPr>
                <w:rFonts w:ascii="Arial" w:hAnsi="Arial" w:cs="Arial"/>
                <w:spacing w:val="1"/>
                <w:sz w:val="24"/>
              </w:rPr>
              <w:t xml:space="preserve"> </w:t>
            </w:r>
            <w:r w:rsidR="007D6D2D" w:rsidRPr="00BC64EC">
              <w:rPr>
                <w:rFonts w:ascii="Arial" w:hAnsi="Arial" w:cs="Arial"/>
                <w:sz w:val="24"/>
              </w:rPr>
              <w:t>risks are and how they will</w:t>
            </w:r>
            <w:r w:rsidR="007D6D2D" w:rsidRPr="00BC64EC">
              <w:rPr>
                <w:rFonts w:ascii="Arial" w:hAnsi="Arial" w:cs="Arial"/>
                <w:spacing w:val="1"/>
                <w:sz w:val="24"/>
              </w:rPr>
              <w:t xml:space="preserve"> </w:t>
            </w:r>
            <w:r w:rsidR="007D6D2D" w:rsidRPr="00BC64EC">
              <w:rPr>
                <w:rFonts w:ascii="Arial" w:hAnsi="Arial" w:cs="Arial"/>
                <w:sz w:val="24"/>
              </w:rPr>
              <w:t>be mitigated, including how</w:t>
            </w:r>
            <w:r w:rsidR="00525A37">
              <w:rPr>
                <w:rFonts w:ascii="Arial" w:hAnsi="Arial" w:cs="Arial"/>
                <w:sz w:val="24"/>
              </w:rPr>
              <w:t xml:space="preserve"> </w:t>
            </w:r>
            <w:r w:rsidR="007D6D2D" w:rsidRPr="00BC64EC">
              <w:rPr>
                <w:rFonts w:ascii="Arial" w:hAnsi="Arial" w:cs="Arial"/>
                <w:spacing w:val="-64"/>
                <w:sz w:val="24"/>
              </w:rPr>
              <w:t xml:space="preserve"> </w:t>
            </w:r>
            <w:r w:rsidR="007D6D2D" w:rsidRPr="00BC64EC">
              <w:rPr>
                <w:rFonts w:ascii="Arial" w:hAnsi="Arial" w:cs="Arial"/>
                <w:sz w:val="24"/>
              </w:rPr>
              <w:t>cost overruns will be dealt</w:t>
            </w:r>
            <w:r w:rsidR="007D6D2D" w:rsidRPr="00BC64EC">
              <w:rPr>
                <w:rFonts w:ascii="Arial" w:hAnsi="Arial" w:cs="Arial"/>
                <w:spacing w:val="1"/>
                <w:sz w:val="24"/>
              </w:rPr>
              <w:t xml:space="preserve"> </w:t>
            </w:r>
            <w:r w:rsidR="007D6D2D" w:rsidRPr="00BC64EC">
              <w:rPr>
                <w:rFonts w:ascii="Arial" w:hAnsi="Arial" w:cs="Arial"/>
                <w:sz w:val="24"/>
              </w:rPr>
              <w:t>with and shared between</w:t>
            </w:r>
            <w:r w:rsidR="007D6D2D" w:rsidRPr="00BC64EC">
              <w:rPr>
                <w:rFonts w:ascii="Arial" w:hAnsi="Arial" w:cs="Arial"/>
                <w:spacing w:val="1"/>
                <w:sz w:val="24"/>
              </w:rPr>
              <w:t xml:space="preserve"> </w:t>
            </w:r>
            <w:r w:rsidR="007D6D2D" w:rsidRPr="00BC64EC">
              <w:rPr>
                <w:rFonts w:ascii="Arial" w:hAnsi="Arial" w:cs="Arial"/>
                <w:sz w:val="24"/>
              </w:rPr>
              <w:t>non-UK Government</w:t>
            </w:r>
            <w:r w:rsidR="007D6D2D" w:rsidRPr="00BC64EC">
              <w:rPr>
                <w:rFonts w:ascii="Arial" w:hAnsi="Arial" w:cs="Arial"/>
                <w:spacing w:val="1"/>
                <w:sz w:val="24"/>
              </w:rPr>
              <w:t xml:space="preserve"> </w:t>
            </w:r>
            <w:r w:rsidR="007D6D2D" w:rsidRPr="00BC64EC">
              <w:rPr>
                <w:rFonts w:ascii="Arial" w:hAnsi="Arial" w:cs="Arial"/>
                <w:sz w:val="24"/>
              </w:rPr>
              <w:t>funding partners.</w:t>
            </w:r>
            <w:r w:rsidR="007D6D2D" w:rsidRPr="00BC64EC">
              <w:rPr>
                <w:rFonts w:ascii="Arial" w:hAnsi="Arial" w:cs="Arial"/>
                <w:spacing w:val="1"/>
                <w:sz w:val="24"/>
              </w:rPr>
              <w:t xml:space="preserve"> </w:t>
            </w:r>
            <w:r w:rsidR="007D6D2D" w:rsidRPr="00BC64EC">
              <w:rPr>
                <w:rFonts w:ascii="Arial" w:hAnsi="Arial" w:cs="Arial"/>
                <w:sz w:val="24"/>
              </w:rPr>
              <w:t>(You</w:t>
            </w:r>
            <w:r w:rsidR="007D6D2D" w:rsidRPr="00BC64EC">
              <w:rPr>
                <w:rFonts w:ascii="Arial" w:hAnsi="Arial" w:cs="Arial"/>
                <w:spacing w:val="1"/>
                <w:sz w:val="24"/>
              </w:rPr>
              <w:t xml:space="preserve"> </w:t>
            </w:r>
            <w:r w:rsidR="007D6D2D" w:rsidRPr="00BC64EC">
              <w:rPr>
                <w:rFonts w:ascii="Arial" w:hAnsi="Arial" w:cs="Arial"/>
                <w:sz w:val="24"/>
              </w:rPr>
              <w:t>should cross refer to the</w:t>
            </w:r>
            <w:r w:rsidR="007D6D2D" w:rsidRPr="00BC64EC">
              <w:rPr>
                <w:rFonts w:ascii="Arial" w:hAnsi="Arial" w:cs="Arial"/>
                <w:spacing w:val="1"/>
                <w:sz w:val="24"/>
              </w:rPr>
              <w:t xml:space="preserve"> </w:t>
            </w:r>
            <w:r w:rsidR="007D6D2D" w:rsidRPr="00BC64EC">
              <w:rPr>
                <w:rFonts w:ascii="Arial" w:hAnsi="Arial" w:cs="Arial"/>
                <w:sz w:val="24"/>
              </w:rPr>
              <w:t>Risk</w:t>
            </w:r>
            <w:r w:rsidR="007D6D2D" w:rsidRPr="00BC64EC">
              <w:rPr>
                <w:rFonts w:ascii="Arial" w:hAnsi="Arial" w:cs="Arial"/>
                <w:spacing w:val="-1"/>
                <w:sz w:val="24"/>
              </w:rPr>
              <w:t xml:space="preserve"> </w:t>
            </w:r>
            <w:r w:rsidR="007D6D2D" w:rsidRPr="00BC64EC">
              <w:rPr>
                <w:rFonts w:ascii="Arial" w:hAnsi="Arial" w:cs="Arial"/>
                <w:sz w:val="24"/>
              </w:rPr>
              <w:t>Register).</w:t>
            </w:r>
          </w:p>
          <w:p w14:paraId="3FBB0613" w14:textId="77777777" w:rsidR="007D6D2D" w:rsidRPr="00BC64EC" w:rsidRDefault="007D6D2D" w:rsidP="007D6D2D">
            <w:pPr>
              <w:pStyle w:val="BodyText"/>
            </w:pPr>
          </w:p>
          <w:p w14:paraId="04E4EFA8" w14:textId="2131246B" w:rsidR="007D6D2D" w:rsidRPr="00BC64EC" w:rsidRDefault="00525A37" w:rsidP="00525A37">
            <w:pPr>
              <w:pStyle w:val="BodyText"/>
            </w:pPr>
            <w:r>
              <w:t xml:space="preserve">(750 </w:t>
            </w:r>
            <w:r w:rsidR="007D6D2D" w:rsidRPr="00BC64EC">
              <w:t>words)</w:t>
            </w:r>
          </w:p>
          <w:p w14:paraId="3B701457" w14:textId="77777777" w:rsidR="00002A3E" w:rsidRPr="00BC64EC" w:rsidRDefault="00002A3E" w:rsidP="0099385B">
            <w:pPr>
              <w:widowControl w:val="0"/>
              <w:tabs>
                <w:tab w:val="left" w:pos="908"/>
              </w:tabs>
              <w:autoSpaceDE w:val="0"/>
              <w:autoSpaceDN w:val="0"/>
              <w:spacing w:before="19"/>
              <w:ind w:right="199"/>
              <w:jc w:val="both"/>
              <w:rPr>
                <w:rFonts w:ascii="Arial" w:hAnsi="Arial" w:cs="Arial"/>
                <w:i/>
                <w:iCs/>
                <w:sz w:val="24"/>
                <w:szCs w:val="24"/>
              </w:rPr>
            </w:pPr>
          </w:p>
        </w:tc>
      </w:tr>
      <w:tr w:rsidR="00D75D8E" w14:paraId="208F8992" w14:textId="77777777" w:rsidTr="0099385B">
        <w:tc>
          <w:tcPr>
            <w:tcW w:w="9554" w:type="dxa"/>
            <w:shd w:val="clear" w:color="auto" w:fill="FFFFFF" w:themeFill="background1"/>
          </w:tcPr>
          <w:p w14:paraId="75ACC47E" w14:textId="1830776A" w:rsidR="00D24B5C" w:rsidRPr="00D24B5C" w:rsidRDefault="00D24B5C" w:rsidP="00D24B5C">
            <w:pPr>
              <w:spacing w:before="120" w:after="120"/>
              <w:rPr>
                <w:rFonts w:ascii="Arial" w:eastAsia="Times New Roman" w:hAnsi="Arial" w:cs="Arial"/>
                <w:bCs/>
                <w:sz w:val="20"/>
                <w:szCs w:val="20"/>
              </w:rPr>
            </w:pPr>
            <w:bookmarkStart w:id="42" w:name="_Hlk106268430"/>
            <w:r w:rsidRPr="00D24B5C">
              <w:rPr>
                <w:rFonts w:ascii="Arial" w:eastAsia="Times New Roman" w:hAnsi="Arial" w:cs="Arial"/>
                <w:bCs/>
                <w:sz w:val="20"/>
                <w:szCs w:val="20"/>
              </w:rPr>
              <w:t>A summary of the main Financial Risks</w:t>
            </w:r>
            <w:r w:rsidR="00DC600B">
              <w:rPr>
                <w:rFonts w:ascii="Arial" w:eastAsia="Times New Roman" w:hAnsi="Arial" w:cs="Arial"/>
                <w:bCs/>
                <w:sz w:val="20"/>
                <w:szCs w:val="20"/>
              </w:rPr>
              <w:t xml:space="preserve"> alongside the action plan for mitigating these risks</w:t>
            </w:r>
            <w:r w:rsidRPr="00D24B5C">
              <w:rPr>
                <w:rFonts w:ascii="Arial" w:eastAsia="Times New Roman" w:hAnsi="Arial" w:cs="Arial"/>
                <w:bCs/>
                <w:sz w:val="20"/>
                <w:szCs w:val="20"/>
              </w:rPr>
              <w:t xml:space="preserve"> is provided below. </w:t>
            </w:r>
            <w:r w:rsidR="00DC600B">
              <w:rPr>
                <w:rFonts w:ascii="Arial" w:eastAsia="Times New Roman" w:hAnsi="Arial" w:cs="Arial"/>
                <w:bCs/>
                <w:sz w:val="20"/>
                <w:szCs w:val="20"/>
              </w:rPr>
              <w:t xml:space="preserve">The </w:t>
            </w:r>
            <w:r w:rsidRPr="00D24B5C">
              <w:rPr>
                <w:rFonts w:ascii="Arial" w:eastAsia="Times New Roman" w:hAnsi="Arial" w:cs="Arial"/>
                <w:bCs/>
                <w:sz w:val="20"/>
                <w:szCs w:val="20"/>
              </w:rPr>
              <w:t xml:space="preserve">Scheme Risk Register included </w:t>
            </w:r>
            <w:r w:rsidRPr="00A34C61">
              <w:rPr>
                <w:rFonts w:ascii="Arial" w:eastAsia="Times New Roman" w:hAnsi="Arial" w:cs="Arial"/>
                <w:bCs/>
                <w:sz w:val="20"/>
                <w:szCs w:val="20"/>
              </w:rPr>
              <w:t xml:space="preserve">at Appendix </w:t>
            </w:r>
            <w:r w:rsidR="000E3FED" w:rsidRPr="00A34C61">
              <w:rPr>
                <w:rFonts w:ascii="Arial" w:eastAsia="Times New Roman" w:hAnsi="Arial" w:cs="Arial"/>
                <w:bCs/>
                <w:sz w:val="20"/>
                <w:szCs w:val="20"/>
              </w:rPr>
              <w:t>11</w:t>
            </w:r>
            <w:r w:rsidR="00DC600B" w:rsidRPr="000E3FED">
              <w:rPr>
                <w:rFonts w:ascii="Arial" w:eastAsia="Times New Roman" w:hAnsi="Arial" w:cs="Arial"/>
                <w:bCs/>
                <w:sz w:val="20"/>
                <w:szCs w:val="20"/>
              </w:rPr>
              <w:t xml:space="preserve"> provides further details of the identified financial risks associated with the Scheme</w:t>
            </w:r>
            <w:r w:rsidRPr="000E3FED">
              <w:rPr>
                <w:rFonts w:ascii="Arial" w:eastAsia="Times New Roman" w:hAnsi="Arial" w:cs="Arial"/>
                <w:bCs/>
                <w:sz w:val="20"/>
                <w:szCs w:val="20"/>
              </w:rPr>
              <w:t>.</w:t>
            </w:r>
          </w:p>
          <w:tbl>
            <w:tblPr>
              <w:tblStyle w:val="TableGrid"/>
              <w:tblW w:w="0" w:type="auto"/>
              <w:tblLook w:val="04A0" w:firstRow="1" w:lastRow="0" w:firstColumn="1" w:lastColumn="0" w:noHBand="0" w:noVBand="1"/>
            </w:tblPr>
            <w:tblGrid>
              <w:gridCol w:w="2719"/>
              <w:gridCol w:w="861"/>
              <w:gridCol w:w="4736"/>
              <w:gridCol w:w="1012"/>
            </w:tblGrid>
            <w:tr w:rsidR="00D24B5C" w:rsidRPr="00D24B5C" w14:paraId="5CF47BAC" w14:textId="77777777" w:rsidTr="001935C7">
              <w:tc>
                <w:tcPr>
                  <w:tcW w:w="9328" w:type="dxa"/>
                  <w:gridSpan w:val="4"/>
                  <w:shd w:val="clear" w:color="auto" w:fill="000000" w:themeFill="text1"/>
                </w:tcPr>
                <w:p w14:paraId="7FFB0B7B" w14:textId="6D86355F" w:rsidR="00D24B5C" w:rsidRPr="00D24B5C" w:rsidRDefault="00D24B5C" w:rsidP="00D24B5C">
                  <w:pPr>
                    <w:spacing w:before="40" w:after="40"/>
                    <w:rPr>
                      <w:rFonts w:ascii="Arial" w:eastAsia="Times New Roman" w:hAnsi="Arial" w:cs="Arial"/>
                      <w:b/>
                      <w:color w:val="FFFFFF" w:themeColor="background1"/>
                      <w:sz w:val="20"/>
                      <w:szCs w:val="20"/>
                      <w:lang w:eastAsia="en-GB"/>
                    </w:rPr>
                  </w:pPr>
                  <w:r w:rsidRPr="001935C7">
                    <w:rPr>
                      <w:rFonts w:ascii="Arial" w:eastAsia="Times New Roman" w:hAnsi="Arial" w:cs="Arial"/>
                      <w:b/>
                      <w:color w:val="FFFFFF" w:themeColor="background1"/>
                      <w:sz w:val="20"/>
                      <w:szCs w:val="20"/>
                      <w:lang w:eastAsia="en-GB"/>
                    </w:rPr>
                    <w:t>Freshney Leisure Scheme</w:t>
                  </w:r>
                  <w:r w:rsidRPr="00D24B5C">
                    <w:rPr>
                      <w:rFonts w:ascii="Arial" w:eastAsia="Times New Roman" w:hAnsi="Arial" w:cs="Arial"/>
                      <w:b/>
                      <w:color w:val="FFFFFF" w:themeColor="background1"/>
                      <w:sz w:val="20"/>
                      <w:szCs w:val="20"/>
                      <w:lang w:eastAsia="en-GB"/>
                    </w:rPr>
                    <w:t xml:space="preserve"> – Main Financial</w:t>
                  </w:r>
                  <w:r w:rsidR="00226D08">
                    <w:rPr>
                      <w:rFonts w:ascii="Arial" w:eastAsia="Times New Roman" w:hAnsi="Arial" w:cs="Arial"/>
                      <w:b/>
                      <w:color w:val="FFFFFF" w:themeColor="background1"/>
                      <w:sz w:val="20"/>
                      <w:szCs w:val="20"/>
                      <w:lang w:eastAsia="en-GB"/>
                    </w:rPr>
                    <w:t>/Construction</w:t>
                  </w:r>
                  <w:r w:rsidRPr="00D24B5C">
                    <w:rPr>
                      <w:rFonts w:ascii="Arial" w:eastAsia="Times New Roman" w:hAnsi="Arial" w:cs="Arial"/>
                      <w:b/>
                      <w:color w:val="FFFFFF" w:themeColor="background1"/>
                      <w:sz w:val="20"/>
                      <w:szCs w:val="20"/>
                      <w:lang w:eastAsia="en-GB"/>
                    </w:rPr>
                    <w:t xml:space="preserve"> </w:t>
                  </w:r>
                  <w:r w:rsidR="007A32F4">
                    <w:rPr>
                      <w:rFonts w:ascii="Arial" w:eastAsia="Times New Roman" w:hAnsi="Arial" w:cs="Arial"/>
                      <w:b/>
                      <w:color w:val="FFFFFF" w:themeColor="background1"/>
                      <w:sz w:val="20"/>
                      <w:szCs w:val="20"/>
                      <w:lang w:eastAsia="en-GB"/>
                    </w:rPr>
                    <w:t xml:space="preserve">Cost </w:t>
                  </w:r>
                  <w:r w:rsidRPr="00D24B5C">
                    <w:rPr>
                      <w:rFonts w:ascii="Arial" w:eastAsia="Times New Roman" w:hAnsi="Arial" w:cs="Arial"/>
                      <w:b/>
                      <w:color w:val="FFFFFF" w:themeColor="background1"/>
                      <w:sz w:val="20"/>
                      <w:szCs w:val="20"/>
                      <w:lang w:eastAsia="en-GB"/>
                    </w:rPr>
                    <w:t>Risks</w:t>
                  </w:r>
                </w:p>
              </w:tc>
            </w:tr>
            <w:tr w:rsidR="007A32F4" w:rsidRPr="00D24B5C" w14:paraId="4FC6322E" w14:textId="77777777" w:rsidTr="007A32F4">
              <w:tc>
                <w:tcPr>
                  <w:tcW w:w="2722" w:type="dxa"/>
                  <w:shd w:val="clear" w:color="auto" w:fill="D0CECE" w:themeFill="background2" w:themeFillShade="E6"/>
                  <w:vAlign w:val="center"/>
                </w:tcPr>
                <w:p w14:paraId="2A39576B" w14:textId="77777777" w:rsidR="00D24B5C" w:rsidRPr="00D24B5C" w:rsidRDefault="00D24B5C" w:rsidP="00D24B5C">
                  <w:pPr>
                    <w:spacing w:before="40" w:after="40"/>
                    <w:rPr>
                      <w:rFonts w:ascii="Arial" w:eastAsia="Times New Roman" w:hAnsi="Arial" w:cs="Arial"/>
                      <w:b/>
                      <w:sz w:val="20"/>
                      <w:szCs w:val="20"/>
                      <w:lang w:eastAsia="en-GB"/>
                    </w:rPr>
                  </w:pPr>
                  <w:r w:rsidRPr="00D24B5C">
                    <w:rPr>
                      <w:rFonts w:ascii="Arial" w:eastAsia="Times New Roman" w:hAnsi="Arial" w:cs="Arial"/>
                      <w:b/>
                      <w:sz w:val="20"/>
                      <w:szCs w:val="20"/>
                      <w:lang w:eastAsia="en-GB"/>
                    </w:rPr>
                    <w:t>Risk</w:t>
                  </w:r>
                </w:p>
              </w:tc>
              <w:tc>
                <w:tcPr>
                  <w:tcW w:w="851" w:type="dxa"/>
                  <w:shd w:val="clear" w:color="auto" w:fill="D0CECE" w:themeFill="background2" w:themeFillShade="E6"/>
                  <w:vAlign w:val="center"/>
                </w:tcPr>
                <w:p w14:paraId="74DB66DB" w14:textId="77777777" w:rsidR="00D24B5C" w:rsidRPr="00D24B5C" w:rsidRDefault="00D24B5C" w:rsidP="00D24B5C">
                  <w:pPr>
                    <w:spacing w:before="40" w:after="40"/>
                    <w:jc w:val="center"/>
                    <w:rPr>
                      <w:rFonts w:ascii="Arial" w:eastAsia="Times New Roman" w:hAnsi="Arial" w:cs="Arial"/>
                      <w:b/>
                      <w:sz w:val="20"/>
                      <w:szCs w:val="20"/>
                      <w:lang w:eastAsia="en-GB"/>
                    </w:rPr>
                  </w:pPr>
                  <w:r w:rsidRPr="00D24B5C">
                    <w:rPr>
                      <w:rFonts w:ascii="Arial" w:eastAsia="Times New Roman" w:hAnsi="Arial" w:cs="Arial"/>
                      <w:b/>
                      <w:sz w:val="20"/>
                      <w:szCs w:val="20"/>
                      <w:lang w:eastAsia="en-GB"/>
                    </w:rPr>
                    <w:t>Impact</w:t>
                  </w:r>
                </w:p>
              </w:tc>
              <w:tc>
                <w:tcPr>
                  <w:tcW w:w="4743" w:type="dxa"/>
                  <w:shd w:val="clear" w:color="auto" w:fill="D0CECE" w:themeFill="background2" w:themeFillShade="E6"/>
                  <w:vAlign w:val="center"/>
                </w:tcPr>
                <w:p w14:paraId="2005C83C" w14:textId="77777777" w:rsidR="00D24B5C" w:rsidRPr="00D24B5C" w:rsidRDefault="00D24B5C" w:rsidP="00D24B5C">
                  <w:pPr>
                    <w:spacing w:before="40" w:after="40"/>
                    <w:rPr>
                      <w:rFonts w:ascii="Arial" w:eastAsia="Times New Roman" w:hAnsi="Arial" w:cs="Arial"/>
                      <w:b/>
                      <w:sz w:val="20"/>
                      <w:szCs w:val="20"/>
                      <w:lang w:eastAsia="en-GB"/>
                    </w:rPr>
                  </w:pPr>
                  <w:r w:rsidRPr="00D24B5C">
                    <w:rPr>
                      <w:rFonts w:ascii="Arial" w:eastAsia="Times New Roman" w:hAnsi="Arial" w:cs="Arial"/>
                      <w:b/>
                      <w:sz w:val="20"/>
                      <w:szCs w:val="20"/>
                      <w:lang w:eastAsia="en-GB"/>
                    </w:rPr>
                    <w:t>Mitigation</w:t>
                  </w:r>
                </w:p>
              </w:tc>
              <w:tc>
                <w:tcPr>
                  <w:tcW w:w="1012" w:type="dxa"/>
                  <w:shd w:val="clear" w:color="auto" w:fill="D0CECE" w:themeFill="background2" w:themeFillShade="E6"/>
                  <w:tcMar>
                    <w:left w:w="28" w:type="dxa"/>
                    <w:right w:w="28" w:type="dxa"/>
                  </w:tcMar>
                  <w:vAlign w:val="center"/>
                </w:tcPr>
                <w:p w14:paraId="18DF7633" w14:textId="77777777" w:rsidR="00D24B5C" w:rsidRPr="00D24B5C" w:rsidRDefault="00D24B5C" w:rsidP="00D24B5C">
                  <w:pPr>
                    <w:spacing w:before="40" w:after="40"/>
                    <w:jc w:val="center"/>
                    <w:rPr>
                      <w:rFonts w:ascii="Arial" w:eastAsia="Times New Roman" w:hAnsi="Arial" w:cs="Arial"/>
                      <w:b/>
                      <w:sz w:val="20"/>
                      <w:szCs w:val="20"/>
                      <w:lang w:eastAsia="en-GB"/>
                    </w:rPr>
                  </w:pPr>
                  <w:r w:rsidRPr="00D24B5C">
                    <w:rPr>
                      <w:rFonts w:ascii="Arial" w:eastAsia="Times New Roman" w:hAnsi="Arial" w:cs="Arial"/>
                      <w:b/>
                      <w:sz w:val="20"/>
                      <w:szCs w:val="20"/>
                      <w:lang w:eastAsia="en-GB"/>
                    </w:rPr>
                    <w:t>Risk after mitigation</w:t>
                  </w:r>
                </w:p>
              </w:tc>
            </w:tr>
            <w:tr w:rsidR="007A32F4" w:rsidRPr="00D24B5C" w14:paraId="598F3A90" w14:textId="77777777" w:rsidTr="007230B8">
              <w:tc>
                <w:tcPr>
                  <w:tcW w:w="9328" w:type="dxa"/>
                  <w:gridSpan w:val="4"/>
                  <w:shd w:val="clear" w:color="auto" w:fill="D0CECE" w:themeFill="background2" w:themeFillShade="E6"/>
                  <w:vAlign w:val="center"/>
                </w:tcPr>
                <w:p w14:paraId="5970DB05" w14:textId="64EAECFF" w:rsidR="007A32F4" w:rsidRPr="007A32F4" w:rsidRDefault="007A32F4" w:rsidP="007A32F4">
                  <w:pPr>
                    <w:spacing w:before="40" w:after="40"/>
                    <w:rPr>
                      <w:rFonts w:ascii="Arial" w:eastAsia="Times New Roman" w:hAnsi="Arial" w:cs="Arial"/>
                      <w:b/>
                      <w:i/>
                      <w:iCs/>
                      <w:sz w:val="20"/>
                      <w:szCs w:val="20"/>
                      <w:lang w:eastAsia="en-GB"/>
                    </w:rPr>
                  </w:pPr>
                  <w:r w:rsidRPr="007A32F4">
                    <w:rPr>
                      <w:rFonts w:ascii="Arial" w:eastAsia="Times New Roman" w:hAnsi="Arial" w:cs="Arial"/>
                      <w:b/>
                      <w:i/>
                      <w:iCs/>
                      <w:sz w:val="20"/>
                      <w:szCs w:val="20"/>
                      <w:lang w:eastAsia="en-GB"/>
                    </w:rPr>
                    <w:t>Funding and Financing Risks</w:t>
                  </w:r>
                </w:p>
              </w:tc>
            </w:tr>
            <w:tr w:rsidR="007A32F4" w:rsidRPr="00D24B5C" w14:paraId="76AA54AE" w14:textId="77777777" w:rsidTr="007A32F4">
              <w:tc>
                <w:tcPr>
                  <w:tcW w:w="2722" w:type="dxa"/>
                </w:tcPr>
                <w:p w14:paraId="017FFCA3" w14:textId="77777777" w:rsidR="00D24B5C" w:rsidRPr="00D24B5C" w:rsidRDefault="00D24B5C" w:rsidP="00D24B5C">
                  <w:pPr>
                    <w:spacing w:before="40" w:after="40"/>
                    <w:rPr>
                      <w:rFonts w:ascii="Arial" w:eastAsia="Times New Roman" w:hAnsi="Arial" w:cs="Arial"/>
                      <w:b/>
                      <w:sz w:val="20"/>
                      <w:szCs w:val="20"/>
                      <w:lang w:eastAsia="en-GB"/>
                    </w:rPr>
                  </w:pPr>
                  <w:r w:rsidRPr="00D24B5C">
                    <w:rPr>
                      <w:rFonts w:ascii="Arial" w:eastAsia="Times New Roman" w:hAnsi="Arial" w:cs="Arial"/>
                      <w:sz w:val="20"/>
                      <w:szCs w:val="20"/>
                      <w:lang w:eastAsia="en-GB"/>
                    </w:rPr>
                    <w:t xml:space="preserve">Risk of not securing project funding </w:t>
                  </w:r>
                </w:p>
              </w:tc>
              <w:tc>
                <w:tcPr>
                  <w:tcW w:w="851" w:type="dxa"/>
                  <w:shd w:val="clear" w:color="auto" w:fill="FF0000"/>
                  <w:vAlign w:val="center"/>
                </w:tcPr>
                <w:p w14:paraId="260B983D" w14:textId="77777777" w:rsidR="00D24B5C" w:rsidRPr="00D24B5C" w:rsidRDefault="00D24B5C" w:rsidP="00D24B5C">
                  <w:pPr>
                    <w:spacing w:before="40" w:after="40"/>
                    <w:jc w:val="center"/>
                    <w:rPr>
                      <w:rFonts w:ascii="Arial" w:eastAsia="Times New Roman" w:hAnsi="Arial" w:cs="Arial"/>
                      <w:b/>
                      <w:sz w:val="20"/>
                      <w:szCs w:val="20"/>
                      <w:lang w:eastAsia="en-GB"/>
                    </w:rPr>
                  </w:pPr>
                  <w:r w:rsidRPr="00D24B5C">
                    <w:rPr>
                      <w:rFonts w:ascii="Arial" w:eastAsia="Times New Roman" w:hAnsi="Arial" w:cs="Arial"/>
                      <w:color w:val="000000"/>
                      <w:sz w:val="20"/>
                      <w:szCs w:val="20"/>
                      <w:lang w:eastAsia="en-GB"/>
                    </w:rPr>
                    <w:t>15</w:t>
                  </w:r>
                </w:p>
              </w:tc>
              <w:tc>
                <w:tcPr>
                  <w:tcW w:w="4743" w:type="dxa"/>
                  <w:tcMar>
                    <w:right w:w="28" w:type="dxa"/>
                  </w:tcMar>
                  <w:vAlign w:val="center"/>
                </w:tcPr>
                <w:p w14:paraId="25DC1748" w14:textId="592FB4EA" w:rsidR="00D24B5C" w:rsidRPr="001935C7" w:rsidRDefault="00D24B5C"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1935C7">
                    <w:rPr>
                      <w:rFonts w:ascii="Arial" w:eastAsia="Calibri" w:hAnsi="Arial" w:cs="Arial"/>
                      <w:color w:val="000000"/>
                      <w:sz w:val="20"/>
                      <w:szCs w:val="20"/>
                      <w:lang w:eastAsia="en-GB"/>
                    </w:rPr>
                    <w:t xml:space="preserve">Prepare a compelling case to demonstrate </w:t>
                  </w:r>
                  <w:r w:rsidR="00442E5E" w:rsidRPr="001935C7">
                    <w:rPr>
                      <w:rFonts w:ascii="Arial" w:eastAsia="Calibri" w:hAnsi="Arial" w:cs="Arial"/>
                      <w:color w:val="000000"/>
                      <w:sz w:val="20"/>
                      <w:szCs w:val="20"/>
                      <w:lang w:eastAsia="en-GB"/>
                    </w:rPr>
                    <w:t xml:space="preserve">the </w:t>
                  </w:r>
                  <w:r w:rsidRPr="001935C7">
                    <w:rPr>
                      <w:rFonts w:ascii="Arial" w:eastAsia="Calibri" w:hAnsi="Arial" w:cs="Arial"/>
                      <w:color w:val="000000"/>
                      <w:sz w:val="20"/>
                      <w:szCs w:val="20"/>
                      <w:lang w:eastAsia="en-GB"/>
                    </w:rPr>
                    <w:t xml:space="preserve">need </w:t>
                  </w:r>
                  <w:r w:rsidR="00442E5E" w:rsidRPr="001935C7">
                    <w:rPr>
                      <w:rFonts w:ascii="Arial" w:eastAsia="Calibri" w:hAnsi="Arial" w:cs="Arial"/>
                      <w:color w:val="000000"/>
                      <w:sz w:val="20"/>
                      <w:szCs w:val="20"/>
                      <w:lang w:eastAsia="en-GB"/>
                    </w:rPr>
                    <w:t>for LUF and likely</w:t>
                  </w:r>
                  <w:r w:rsidRPr="001935C7">
                    <w:rPr>
                      <w:rFonts w:ascii="Arial" w:eastAsia="Calibri" w:hAnsi="Arial" w:cs="Arial"/>
                      <w:color w:val="000000"/>
                      <w:sz w:val="20"/>
                      <w:szCs w:val="20"/>
                      <w:lang w:eastAsia="en-GB"/>
                    </w:rPr>
                    <w:t xml:space="preserve"> </w:t>
                  </w:r>
                  <w:r w:rsidR="00442E5E" w:rsidRPr="001935C7">
                    <w:rPr>
                      <w:rFonts w:ascii="Arial" w:eastAsia="Calibri" w:hAnsi="Arial" w:cs="Arial"/>
                      <w:color w:val="000000"/>
                      <w:sz w:val="20"/>
                      <w:szCs w:val="20"/>
                      <w:lang w:eastAsia="en-GB"/>
                    </w:rPr>
                    <w:t xml:space="preserve">Scheme </w:t>
                  </w:r>
                  <w:r w:rsidRPr="001935C7">
                    <w:rPr>
                      <w:rFonts w:ascii="Arial" w:eastAsia="Calibri" w:hAnsi="Arial" w:cs="Arial"/>
                      <w:color w:val="000000"/>
                      <w:sz w:val="20"/>
                      <w:szCs w:val="20"/>
                      <w:lang w:eastAsia="en-GB"/>
                    </w:rPr>
                    <w:t>impact</w:t>
                  </w:r>
                  <w:r w:rsidR="00442E5E" w:rsidRPr="001935C7">
                    <w:rPr>
                      <w:rFonts w:ascii="Arial" w:eastAsia="Calibri" w:hAnsi="Arial" w:cs="Arial"/>
                      <w:color w:val="000000"/>
                      <w:sz w:val="20"/>
                      <w:szCs w:val="20"/>
                      <w:lang w:eastAsia="en-GB"/>
                    </w:rPr>
                    <w:t>s/outcomes</w:t>
                  </w:r>
                </w:p>
                <w:p w14:paraId="0775F033" w14:textId="7F04E8AA" w:rsidR="00D24B5C" w:rsidRPr="001935C7" w:rsidRDefault="00442E5E"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1935C7">
                    <w:rPr>
                      <w:rFonts w:ascii="Arial" w:eastAsia="Calibri" w:hAnsi="Arial" w:cs="Arial"/>
                      <w:color w:val="000000"/>
                      <w:sz w:val="20"/>
                      <w:szCs w:val="20"/>
                      <w:lang w:eastAsia="en-GB"/>
                    </w:rPr>
                    <w:t>NELC</w:t>
                  </w:r>
                  <w:r w:rsidR="00D24B5C" w:rsidRPr="001935C7">
                    <w:rPr>
                      <w:rFonts w:ascii="Arial" w:eastAsia="Calibri" w:hAnsi="Arial" w:cs="Arial"/>
                      <w:color w:val="000000"/>
                      <w:sz w:val="20"/>
                      <w:szCs w:val="20"/>
                      <w:lang w:eastAsia="en-GB"/>
                    </w:rPr>
                    <w:t xml:space="preserve"> co-funding commitments in place</w:t>
                  </w:r>
                </w:p>
              </w:tc>
              <w:tc>
                <w:tcPr>
                  <w:tcW w:w="1012" w:type="dxa"/>
                  <w:shd w:val="clear" w:color="auto" w:fill="FF0000"/>
                  <w:vAlign w:val="center"/>
                </w:tcPr>
                <w:p w14:paraId="528C97DA" w14:textId="77777777" w:rsidR="00D24B5C" w:rsidRPr="00D24B5C" w:rsidRDefault="00D24B5C" w:rsidP="00D24B5C">
                  <w:pPr>
                    <w:spacing w:before="40" w:after="40"/>
                    <w:jc w:val="center"/>
                    <w:rPr>
                      <w:rFonts w:ascii="Arial" w:eastAsia="Times New Roman" w:hAnsi="Arial" w:cs="Arial"/>
                      <w:b/>
                      <w:sz w:val="20"/>
                      <w:szCs w:val="20"/>
                      <w:lang w:eastAsia="en-GB"/>
                    </w:rPr>
                  </w:pPr>
                  <w:r w:rsidRPr="00D24B5C">
                    <w:rPr>
                      <w:rFonts w:ascii="Arial" w:eastAsia="Times New Roman" w:hAnsi="Arial" w:cs="Arial"/>
                      <w:color w:val="000000"/>
                      <w:sz w:val="20"/>
                      <w:szCs w:val="20"/>
                      <w:lang w:eastAsia="en-GB"/>
                    </w:rPr>
                    <w:t>10</w:t>
                  </w:r>
                </w:p>
              </w:tc>
            </w:tr>
            <w:tr w:rsidR="001935C7" w:rsidRPr="00D24B5C" w14:paraId="360D3CA0" w14:textId="77777777" w:rsidTr="007A32F4">
              <w:tc>
                <w:tcPr>
                  <w:tcW w:w="2722" w:type="dxa"/>
                </w:tcPr>
                <w:p w14:paraId="73C8C912" w14:textId="0595D269" w:rsidR="001935C7" w:rsidRPr="00226D08" w:rsidRDefault="001935C7" w:rsidP="001935C7">
                  <w:pPr>
                    <w:spacing w:before="40" w:after="40"/>
                    <w:rPr>
                      <w:rFonts w:ascii="Arial" w:eastAsia="Times New Roman" w:hAnsi="Arial" w:cs="Arial"/>
                      <w:sz w:val="20"/>
                      <w:szCs w:val="20"/>
                      <w:lang w:eastAsia="en-GB"/>
                    </w:rPr>
                  </w:pPr>
                  <w:r w:rsidRPr="00D24B5C">
                    <w:rPr>
                      <w:rFonts w:ascii="Arial" w:eastAsia="Times New Roman" w:hAnsi="Arial" w:cs="Arial"/>
                      <w:sz w:val="20"/>
                      <w:szCs w:val="20"/>
                      <w:lang w:eastAsia="en-GB"/>
                    </w:rPr>
                    <w:lastRenderedPageBreak/>
                    <w:t xml:space="preserve">Failure </w:t>
                  </w:r>
                  <w:r w:rsidR="003705C9" w:rsidRPr="00226D08">
                    <w:rPr>
                      <w:rFonts w:ascii="Arial" w:eastAsia="Times New Roman" w:hAnsi="Arial" w:cs="Arial"/>
                      <w:sz w:val="20"/>
                      <w:szCs w:val="20"/>
                      <w:lang w:eastAsia="en-GB"/>
                    </w:rPr>
                    <w:t>for NELC t</w:t>
                  </w:r>
                  <w:r w:rsidRPr="00D24B5C">
                    <w:rPr>
                      <w:rFonts w:ascii="Arial" w:eastAsia="Times New Roman" w:hAnsi="Arial" w:cs="Arial"/>
                      <w:sz w:val="20"/>
                      <w:szCs w:val="20"/>
                      <w:lang w:eastAsia="en-GB"/>
                    </w:rPr>
                    <w:t>o provide</w:t>
                  </w:r>
                  <w:r w:rsidR="003705C9" w:rsidRPr="00226D08">
                    <w:rPr>
                      <w:rFonts w:ascii="Arial" w:eastAsia="Times New Roman" w:hAnsi="Arial" w:cs="Arial"/>
                      <w:sz w:val="20"/>
                      <w:szCs w:val="20"/>
                      <w:lang w:eastAsia="en-GB"/>
                    </w:rPr>
                    <w:t xml:space="preserve"> balance of </w:t>
                  </w:r>
                  <w:r w:rsidRPr="00D24B5C">
                    <w:rPr>
                      <w:rFonts w:ascii="Arial" w:eastAsia="Times New Roman" w:hAnsi="Arial" w:cs="Arial"/>
                      <w:sz w:val="20"/>
                      <w:szCs w:val="20"/>
                      <w:lang w:eastAsia="en-GB"/>
                    </w:rPr>
                    <w:t>funding</w:t>
                  </w:r>
                </w:p>
              </w:tc>
              <w:tc>
                <w:tcPr>
                  <w:tcW w:w="851" w:type="dxa"/>
                  <w:tcBorders>
                    <w:top w:val="nil"/>
                    <w:left w:val="single" w:sz="4" w:space="0" w:color="auto"/>
                    <w:bottom w:val="single" w:sz="4" w:space="0" w:color="auto"/>
                    <w:right w:val="single" w:sz="4" w:space="0" w:color="auto"/>
                  </w:tcBorders>
                  <w:shd w:val="clear" w:color="000000" w:fill="FFC000"/>
                  <w:vAlign w:val="center"/>
                </w:tcPr>
                <w:p w14:paraId="78D6A634" w14:textId="218ECA85" w:rsidR="001935C7" w:rsidRPr="00D24B5C" w:rsidRDefault="001935C7" w:rsidP="001935C7">
                  <w:pPr>
                    <w:spacing w:before="40" w:after="40"/>
                    <w:jc w:val="center"/>
                    <w:rPr>
                      <w:rFonts w:ascii="Arial" w:eastAsia="Times New Roman" w:hAnsi="Arial" w:cs="Arial"/>
                      <w:color w:val="000000"/>
                      <w:sz w:val="20"/>
                      <w:szCs w:val="20"/>
                      <w:lang w:eastAsia="en-GB"/>
                    </w:rPr>
                  </w:pPr>
                  <w:r w:rsidRPr="00D24B5C">
                    <w:rPr>
                      <w:rFonts w:ascii="Arial" w:eastAsia="Times New Roman" w:hAnsi="Arial" w:cs="Arial"/>
                      <w:color w:val="000000"/>
                      <w:sz w:val="20"/>
                      <w:szCs w:val="20"/>
                      <w:lang w:eastAsia="en-GB"/>
                    </w:rPr>
                    <w:t>6</w:t>
                  </w:r>
                </w:p>
              </w:tc>
              <w:tc>
                <w:tcPr>
                  <w:tcW w:w="4743" w:type="dxa"/>
                  <w:tcBorders>
                    <w:top w:val="nil"/>
                    <w:left w:val="single" w:sz="4" w:space="0" w:color="auto"/>
                    <w:bottom w:val="single" w:sz="4" w:space="0" w:color="auto"/>
                    <w:right w:val="single" w:sz="4" w:space="0" w:color="auto"/>
                  </w:tcBorders>
                  <w:tcMar>
                    <w:right w:w="28" w:type="dxa"/>
                  </w:tcMar>
                  <w:vAlign w:val="center"/>
                </w:tcPr>
                <w:p w14:paraId="7DFC19BE" w14:textId="77777777" w:rsidR="001935C7" w:rsidRPr="00D24B5C" w:rsidRDefault="001935C7"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D24B5C">
                    <w:rPr>
                      <w:rFonts w:ascii="Arial" w:eastAsia="Calibri" w:hAnsi="Arial" w:cs="Arial"/>
                      <w:color w:val="000000"/>
                      <w:sz w:val="20"/>
                      <w:szCs w:val="20"/>
                      <w:lang w:eastAsia="en-GB"/>
                    </w:rPr>
                    <w:t>Council funds earmarked through approvals process</w:t>
                  </w:r>
                </w:p>
                <w:p w14:paraId="4B748E86" w14:textId="77777777" w:rsidR="001935C7" w:rsidRPr="00D24B5C" w:rsidRDefault="001935C7"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D24B5C">
                    <w:rPr>
                      <w:rFonts w:ascii="Arial" w:eastAsia="Calibri" w:hAnsi="Arial" w:cs="Arial"/>
                      <w:color w:val="000000"/>
                      <w:sz w:val="20"/>
                      <w:szCs w:val="20"/>
                      <w:lang w:eastAsia="en-GB"/>
                    </w:rPr>
                    <w:t>NELC funding accepted into capital programme</w:t>
                  </w:r>
                </w:p>
                <w:p w14:paraId="5DB32408" w14:textId="518C984D" w:rsidR="001935C7" w:rsidRPr="00D24B5C" w:rsidRDefault="001935C7"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1935C7">
                    <w:rPr>
                      <w:rFonts w:ascii="Arial" w:eastAsia="Calibri" w:hAnsi="Arial" w:cs="Arial"/>
                      <w:color w:val="000000"/>
                      <w:sz w:val="20"/>
                      <w:szCs w:val="20"/>
                      <w:lang w:eastAsia="en-GB"/>
                    </w:rPr>
                    <w:t xml:space="preserve">Scheme well supported and ratified by the Council </w:t>
                  </w:r>
                </w:p>
              </w:tc>
              <w:tc>
                <w:tcPr>
                  <w:tcW w:w="1012" w:type="dxa"/>
                  <w:tcBorders>
                    <w:top w:val="nil"/>
                    <w:left w:val="single" w:sz="4" w:space="0" w:color="auto"/>
                    <w:bottom w:val="single" w:sz="4" w:space="0" w:color="auto"/>
                    <w:right w:val="single" w:sz="4" w:space="0" w:color="auto"/>
                  </w:tcBorders>
                  <w:shd w:val="clear" w:color="auto" w:fill="92D050"/>
                  <w:vAlign w:val="center"/>
                </w:tcPr>
                <w:p w14:paraId="3C7A2C96" w14:textId="19BB91D9" w:rsidR="001935C7" w:rsidRPr="00D24B5C" w:rsidRDefault="001935C7" w:rsidP="001935C7">
                  <w:pPr>
                    <w:spacing w:before="40" w:after="40"/>
                    <w:jc w:val="center"/>
                    <w:rPr>
                      <w:rFonts w:ascii="Arial" w:eastAsia="Times New Roman" w:hAnsi="Arial" w:cs="Arial"/>
                      <w:color w:val="000000"/>
                      <w:sz w:val="20"/>
                      <w:szCs w:val="20"/>
                      <w:lang w:eastAsia="en-GB"/>
                    </w:rPr>
                  </w:pPr>
                  <w:r w:rsidRPr="00D24B5C">
                    <w:rPr>
                      <w:rFonts w:ascii="Arial" w:eastAsia="Times New Roman" w:hAnsi="Arial" w:cs="Arial"/>
                      <w:color w:val="000000"/>
                      <w:sz w:val="20"/>
                      <w:szCs w:val="20"/>
                      <w:lang w:eastAsia="en-GB"/>
                    </w:rPr>
                    <w:t>3</w:t>
                  </w:r>
                </w:p>
              </w:tc>
            </w:tr>
            <w:tr w:rsidR="007A32F4" w:rsidRPr="00D24B5C" w14:paraId="406C7037" w14:textId="77777777" w:rsidTr="007A32F4">
              <w:tc>
                <w:tcPr>
                  <w:tcW w:w="2722" w:type="dxa"/>
                </w:tcPr>
                <w:p w14:paraId="48DC904E" w14:textId="539F3ED2" w:rsidR="001935C7" w:rsidRPr="00D24B5C" w:rsidRDefault="001935C7" w:rsidP="001935C7">
                  <w:pPr>
                    <w:spacing w:before="40" w:after="40"/>
                    <w:rPr>
                      <w:rFonts w:ascii="Arial" w:eastAsia="Times New Roman" w:hAnsi="Arial" w:cs="Arial"/>
                      <w:b/>
                      <w:sz w:val="20"/>
                      <w:szCs w:val="20"/>
                      <w:lang w:eastAsia="en-GB"/>
                    </w:rPr>
                  </w:pPr>
                  <w:r w:rsidRPr="00D24B5C">
                    <w:rPr>
                      <w:rFonts w:ascii="Arial" w:eastAsia="Times New Roman" w:hAnsi="Arial" w:cs="Arial"/>
                      <w:sz w:val="20"/>
                      <w:szCs w:val="20"/>
                      <w:lang w:eastAsia="en-GB"/>
                    </w:rPr>
                    <w:t xml:space="preserve">Delay in </w:t>
                  </w:r>
                  <w:r w:rsidRPr="00226D08">
                    <w:rPr>
                      <w:rFonts w:ascii="Arial" w:eastAsia="Times New Roman" w:hAnsi="Arial" w:cs="Arial"/>
                      <w:sz w:val="20"/>
                      <w:szCs w:val="20"/>
                      <w:lang w:eastAsia="en-GB"/>
                    </w:rPr>
                    <w:t>LUF</w:t>
                  </w:r>
                  <w:r w:rsidRPr="00D24B5C">
                    <w:rPr>
                      <w:rFonts w:ascii="Arial" w:eastAsia="Times New Roman" w:hAnsi="Arial" w:cs="Arial"/>
                      <w:sz w:val="20"/>
                      <w:szCs w:val="20"/>
                      <w:lang w:eastAsia="en-GB"/>
                    </w:rPr>
                    <w:t xml:space="preserve"> commitment</w:t>
                  </w:r>
                </w:p>
              </w:tc>
              <w:tc>
                <w:tcPr>
                  <w:tcW w:w="851" w:type="dxa"/>
                  <w:tcBorders>
                    <w:top w:val="nil"/>
                    <w:left w:val="single" w:sz="4" w:space="0" w:color="auto"/>
                    <w:bottom w:val="single" w:sz="4" w:space="0" w:color="auto"/>
                    <w:right w:val="single" w:sz="4" w:space="0" w:color="auto"/>
                  </w:tcBorders>
                  <w:shd w:val="clear" w:color="000000" w:fill="FFC000"/>
                  <w:vAlign w:val="center"/>
                </w:tcPr>
                <w:p w14:paraId="5098DED2" w14:textId="77777777" w:rsidR="001935C7" w:rsidRPr="00D24B5C" w:rsidRDefault="001935C7" w:rsidP="001935C7">
                  <w:pPr>
                    <w:spacing w:before="40" w:after="40"/>
                    <w:jc w:val="center"/>
                    <w:rPr>
                      <w:rFonts w:ascii="Arial" w:eastAsia="Times New Roman" w:hAnsi="Arial" w:cs="Arial"/>
                      <w:b/>
                      <w:sz w:val="20"/>
                      <w:szCs w:val="20"/>
                      <w:lang w:eastAsia="en-GB"/>
                    </w:rPr>
                  </w:pPr>
                  <w:r w:rsidRPr="00D24B5C">
                    <w:rPr>
                      <w:rFonts w:ascii="Arial" w:eastAsia="Times New Roman" w:hAnsi="Arial" w:cs="Arial"/>
                      <w:color w:val="000000"/>
                      <w:sz w:val="20"/>
                      <w:szCs w:val="20"/>
                      <w:lang w:eastAsia="en-GB"/>
                    </w:rPr>
                    <w:t>6</w:t>
                  </w:r>
                </w:p>
              </w:tc>
              <w:tc>
                <w:tcPr>
                  <w:tcW w:w="4743" w:type="dxa"/>
                  <w:tcBorders>
                    <w:top w:val="nil"/>
                    <w:left w:val="single" w:sz="4" w:space="0" w:color="auto"/>
                    <w:bottom w:val="single" w:sz="4" w:space="0" w:color="auto"/>
                    <w:right w:val="single" w:sz="4" w:space="0" w:color="auto"/>
                  </w:tcBorders>
                  <w:tcMar>
                    <w:right w:w="28" w:type="dxa"/>
                  </w:tcMar>
                  <w:vAlign w:val="center"/>
                </w:tcPr>
                <w:p w14:paraId="13A8FA01" w14:textId="77777777" w:rsidR="001935C7" w:rsidRPr="00D24B5C" w:rsidRDefault="001935C7"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D24B5C">
                    <w:rPr>
                      <w:rFonts w:ascii="Arial" w:eastAsia="Calibri" w:hAnsi="Arial" w:cs="Arial"/>
                      <w:color w:val="000000"/>
                      <w:sz w:val="20"/>
                      <w:szCs w:val="20"/>
                      <w:lang w:eastAsia="en-GB"/>
                    </w:rPr>
                    <w:t>Develop a clear business case and submit on time</w:t>
                  </w:r>
                </w:p>
                <w:p w14:paraId="548BB86D" w14:textId="77777777" w:rsidR="001935C7" w:rsidRPr="00D24B5C" w:rsidRDefault="001935C7"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D24B5C">
                    <w:rPr>
                      <w:rFonts w:ascii="Arial" w:eastAsia="Calibri" w:hAnsi="Arial" w:cs="Arial"/>
                      <w:color w:val="000000"/>
                      <w:sz w:val="20"/>
                      <w:szCs w:val="20"/>
                      <w:lang w:eastAsia="en-GB"/>
                    </w:rPr>
                    <w:t xml:space="preserve">Ensure ongoing PT are available to provide efficient responses to any required </w:t>
                  </w:r>
                </w:p>
                <w:p w14:paraId="1BFAB151" w14:textId="77777777" w:rsidR="001935C7" w:rsidRPr="00D24B5C" w:rsidRDefault="001935C7"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D24B5C">
                    <w:rPr>
                      <w:rFonts w:ascii="Arial" w:eastAsia="Calibri" w:hAnsi="Arial" w:cs="Arial"/>
                      <w:color w:val="000000"/>
                      <w:sz w:val="20"/>
                      <w:szCs w:val="20"/>
                      <w:lang w:eastAsia="en-GB"/>
                    </w:rPr>
                    <w:t>Continue to develop delivery plans in advance of funding confirmation</w:t>
                  </w:r>
                </w:p>
              </w:tc>
              <w:tc>
                <w:tcPr>
                  <w:tcW w:w="1012" w:type="dxa"/>
                  <w:tcBorders>
                    <w:top w:val="nil"/>
                    <w:left w:val="single" w:sz="4" w:space="0" w:color="auto"/>
                    <w:bottom w:val="single" w:sz="4" w:space="0" w:color="auto"/>
                    <w:right w:val="single" w:sz="4" w:space="0" w:color="auto"/>
                  </w:tcBorders>
                  <w:vAlign w:val="center"/>
                </w:tcPr>
                <w:p w14:paraId="7B7130DC" w14:textId="77777777" w:rsidR="001935C7" w:rsidRPr="00D24B5C" w:rsidRDefault="001935C7" w:rsidP="001935C7">
                  <w:pPr>
                    <w:spacing w:before="40" w:after="40"/>
                    <w:jc w:val="center"/>
                    <w:rPr>
                      <w:rFonts w:ascii="Arial" w:eastAsia="Times New Roman" w:hAnsi="Arial" w:cs="Arial"/>
                      <w:b/>
                      <w:sz w:val="20"/>
                      <w:szCs w:val="20"/>
                      <w:lang w:eastAsia="en-GB"/>
                    </w:rPr>
                  </w:pPr>
                  <w:r w:rsidRPr="00D24B5C">
                    <w:rPr>
                      <w:rFonts w:ascii="Arial" w:eastAsia="Times New Roman" w:hAnsi="Arial" w:cs="Arial"/>
                      <w:color w:val="000000"/>
                      <w:sz w:val="20"/>
                      <w:szCs w:val="20"/>
                      <w:lang w:eastAsia="en-GB"/>
                    </w:rPr>
                    <w:t>2</w:t>
                  </w:r>
                </w:p>
              </w:tc>
            </w:tr>
            <w:tr w:rsidR="007A32F4" w:rsidRPr="00D24B5C" w14:paraId="5853996E" w14:textId="77777777" w:rsidTr="007A32F4">
              <w:tc>
                <w:tcPr>
                  <w:tcW w:w="9328" w:type="dxa"/>
                  <w:gridSpan w:val="4"/>
                  <w:tcBorders>
                    <w:right w:val="single" w:sz="4" w:space="0" w:color="auto"/>
                  </w:tcBorders>
                  <w:shd w:val="clear" w:color="auto" w:fill="C9C9C9" w:themeFill="accent3" w:themeFillTint="99"/>
                </w:tcPr>
                <w:p w14:paraId="52E5E373" w14:textId="510D0559" w:rsidR="007A32F4" w:rsidRPr="007A32F4" w:rsidRDefault="007A32F4" w:rsidP="007A32F4">
                  <w:pPr>
                    <w:spacing w:before="40" w:after="40"/>
                    <w:rPr>
                      <w:rFonts w:ascii="Arial" w:eastAsia="Times New Roman" w:hAnsi="Arial" w:cs="Arial"/>
                      <w:b/>
                      <w:bCs/>
                      <w:i/>
                      <w:iCs/>
                      <w:color w:val="000000"/>
                      <w:sz w:val="20"/>
                      <w:szCs w:val="20"/>
                      <w:lang w:eastAsia="en-GB"/>
                    </w:rPr>
                  </w:pPr>
                  <w:r w:rsidRPr="007A32F4">
                    <w:rPr>
                      <w:rFonts w:ascii="Arial" w:eastAsia="Times New Roman" w:hAnsi="Arial" w:cs="Arial"/>
                      <w:b/>
                      <w:bCs/>
                      <w:i/>
                      <w:iCs/>
                      <w:color w:val="000000"/>
                      <w:sz w:val="20"/>
                      <w:szCs w:val="20"/>
                      <w:lang w:eastAsia="en-GB"/>
                    </w:rPr>
                    <w:t>Construction Cost Risks</w:t>
                  </w:r>
                </w:p>
              </w:tc>
            </w:tr>
            <w:tr w:rsidR="007A32F4" w:rsidRPr="00D24B5C" w14:paraId="0D198B9F" w14:textId="77777777" w:rsidTr="007A32F4">
              <w:tc>
                <w:tcPr>
                  <w:tcW w:w="2722" w:type="dxa"/>
                </w:tcPr>
                <w:p w14:paraId="5B947E6C" w14:textId="4CBF6404"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Design Development - issues with the planned re-use of the existing structure for the Market Hall</w:t>
                  </w:r>
                </w:p>
              </w:tc>
              <w:tc>
                <w:tcPr>
                  <w:tcW w:w="851" w:type="dxa"/>
                  <w:tcBorders>
                    <w:top w:val="single" w:sz="4" w:space="0" w:color="auto"/>
                    <w:left w:val="single" w:sz="4" w:space="0" w:color="auto"/>
                    <w:bottom w:val="single" w:sz="4" w:space="0" w:color="auto"/>
                    <w:right w:val="single" w:sz="4" w:space="0" w:color="auto"/>
                  </w:tcBorders>
                  <w:shd w:val="clear" w:color="000000" w:fill="FF0000"/>
                  <w:vAlign w:val="center"/>
                </w:tcPr>
                <w:p w14:paraId="6AC2EB65" w14:textId="06247841"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15</w:t>
                  </w:r>
                </w:p>
              </w:tc>
              <w:tc>
                <w:tcPr>
                  <w:tcW w:w="4743" w:type="dxa"/>
                  <w:tcBorders>
                    <w:top w:val="single" w:sz="4" w:space="0" w:color="auto"/>
                    <w:left w:val="single" w:sz="4" w:space="0" w:color="auto"/>
                    <w:bottom w:val="single" w:sz="4" w:space="0" w:color="auto"/>
                    <w:right w:val="single" w:sz="4" w:space="0" w:color="auto"/>
                  </w:tcBorders>
                  <w:tcMar>
                    <w:right w:w="28" w:type="dxa"/>
                  </w:tcMar>
                  <w:vAlign w:val="center"/>
                </w:tcPr>
                <w:p w14:paraId="52CD6CB0" w14:textId="57E70093"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7A32F4">
                    <w:rPr>
                      <w:rFonts w:ascii="Arial" w:hAnsi="Arial" w:cs="Arial"/>
                      <w:color w:val="000000"/>
                      <w:sz w:val="20"/>
                      <w:szCs w:val="20"/>
                    </w:rPr>
                    <w:t>Survey Work to test assumptions</w:t>
                  </w:r>
                </w:p>
              </w:tc>
              <w:tc>
                <w:tcPr>
                  <w:tcW w:w="1012" w:type="dxa"/>
                  <w:tcBorders>
                    <w:top w:val="single" w:sz="4" w:space="0" w:color="auto"/>
                    <w:left w:val="single" w:sz="4" w:space="0" w:color="auto"/>
                    <w:bottom w:val="single" w:sz="4" w:space="0" w:color="auto"/>
                    <w:right w:val="single" w:sz="4" w:space="0" w:color="auto"/>
                  </w:tcBorders>
                  <w:shd w:val="clear" w:color="000000" w:fill="FFC000"/>
                  <w:vAlign w:val="center"/>
                </w:tcPr>
                <w:p w14:paraId="2DCF8477" w14:textId="4A13463D"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5</w:t>
                  </w:r>
                </w:p>
              </w:tc>
            </w:tr>
            <w:tr w:rsidR="007A32F4" w:rsidRPr="00D24B5C" w14:paraId="02E42266" w14:textId="77777777" w:rsidTr="007A32F4">
              <w:tc>
                <w:tcPr>
                  <w:tcW w:w="2722" w:type="dxa"/>
                </w:tcPr>
                <w:p w14:paraId="12DCD8F1" w14:textId="656CC0C5"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Design Development - issues with the planned re-use of ground slabs</w:t>
                  </w:r>
                </w:p>
              </w:tc>
              <w:tc>
                <w:tcPr>
                  <w:tcW w:w="851" w:type="dxa"/>
                  <w:tcBorders>
                    <w:top w:val="nil"/>
                    <w:left w:val="single" w:sz="4" w:space="0" w:color="auto"/>
                    <w:bottom w:val="single" w:sz="4" w:space="0" w:color="auto"/>
                    <w:right w:val="single" w:sz="4" w:space="0" w:color="auto"/>
                  </w:tcBorders>
                  <w:shd w:val="clear" w:color="000000" w:fill="FFC000"/>
                  <w:vAlign w:val="center"/>
                </w:tcPr>
                <w:p w14:paraId="3D7B5577" w14:textId="4025FF33"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12</w:t>
                  </w:r>
                </w:p>
              </w:tc>
              <w:tc>
                <w:tcPr>
                  <w:tcW w:w="4743" w:type="dxa"/>
                  <w:tcBorders>
                    <w:top w:val="nil"/>
                    <w:left w:val="single" w:sz="4" w:space="0" w:color="auto"/>
                    <w:bottom w:val="single" w:sz="4" w:space="0" w:color="auto"/>
                    <w:right w:val="single" w:sz="4" w:space="0" w:color="auto"/>
                  </w:tcBorders>
                  <w:tcMar>
                    <w:right w:w="28" w:type="dxa"/>
                  </w:tcMar>
                  <w:vAlign w:val="center"/>
                </w:tcPr>
                <w:p w14:paraId="59A0F655" w14:textId="77777777" w:rsidR="00A16694" w:rsidRPr="00A16694" w:rsidRDefault="00A1669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Pr>
                      <w:rFonts w:ascii="Arial" w:hAnsi="Arial" w:cs="Arial"/>
                      <w:color w:val="000000"/>
                      <w:sz w:val="20"/>
                      <w:szCs w:val="20"/>
                    </w:rPr>
                    <w:t>Early e</w:t>
                  </w:r>
                  <w:r w:rsidR="007A32F4" w:rsidRPr="007A32F4">
                    <w:rPr>
                      <w:rFonts w:ascii="Arial" w:hAnsi="Arial" w:cs="Arial"/>
                      <w:color w:val="000000"/>
                      <w:sz w:val="20"/>
                      <w:szCs w:val="20"/>
                    </w:rPr>
                    <w:t>ngagement with multi-disciplinary design team</w:t>
                  </w:r>
                </w:p>
                <w:p w14:paraId="3F8A8DBF" w14:textId="2BC5AD95"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7A32F4">
                    <w:rPr>
                      <w:rFonts w:ascii="Arial" w:hAnsi="Arial" w:cs="Arial"/>
                      <w:color w:val="000000"/>
                      <w:sz w:val="20"/>
                      <w:szCs w:val="20"/>
                    </w:rPr>
                    <w:t>Level Survey and Ground Investigation</w:t>
                  </w:r>
                </w:p>
              </w:tc>
              <w:tc>
                <w:tcPr>
                  <w:tcW w:w="1012" w:type="dxa"/>
                  <w:tcBorders>
                    <w:top w:val="nil"/>
                    <w:left w:val="single" w:sz="4" w:space="0" w:color="auto"/>
                    <w:bottom w:val="single" w:sz="4" w:space="0" w:color="auto"/>
                    <w:right w:val="single" w:sz="4" w:space="0" w:color="auto"/>
                  </w:tcBorders>
                  <w:shd w:val="clear" w:color="000000" w:fill="FFC000"/>
                  <w:vAlign w:val="center"/>
                </w:tcPr>
                <w:p w14:paraId="416CB838" w14:textId="607A5F56"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12</w:t>
                  </w:r>
                </w:p>
              </w:tc>
            </w:tr>
            <w:tr w:rsidR="007A32F4" w:rsidRPr="00D24B5C" w14:paraId="7A58E7FB" w14:textId="77777777" w:rsidTr="007A32F4">
              <w:tc>
                <w:tcPr>
                  <w:tcW w:w="2722" w:type="dxa"/>
                </w:tcPr>
                <w:p w14:paraId="381D2CC3" w14:textId="182C452C"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Design Development - Drainage Issues in Victoria Street</w:t>
                  </w:r>
                </w:p>
              </w:tc>
              <w:tc>
                <w:tcPr>
                  <w:tcW w:w="851" w:type="dxa"/>
                  <w:tcBorders>
                    <w:top w:val="nil"/>
                    <w:left w:val="single" w:sz="4" w:space="0" w:color="auto"/>
                    <w:bottom w:val="single" w:sz="4" w:space="0" w:color="auto"/>
                    <w:right w:val="single" w:sz="4" w:space="0" w:color="auto"/>
                  </w:tcBorders>
                  <w:shd w:val="clear" w:color="000000" w:fill="FFC000"/>
                  <w:vAlign w:val="center"/>
                </w:tcPr>
                <w:p w14:paraId="524AFE0B" w14:textId="0CBC1A1A"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8</w:t>
                  </w:r>
                </w:p>
              </w:tc>
              <w:tc>
                <w:tcPr>
                  <w:tcW w:w="4743" w:type="dxa"/>
                  <w:tcBorders>
                    <w:top w:val="nil"/>
                    <w:left w:val="single" w:sz="4" w:space="0" w:color="auto"/>
                    <w:bottom w:val="single" w:sz="4" w:space="0" w:color="auto"/>
                    <w:right w:val="single" w:sz="4" w:space="0" w:color="auto"/>
                  </w:tcBorders>
                  <w:tcMar>
                    <w:right w:w="28" w:type="dxa"/>
                  </w:tcMar>
                  <w:vAlign w:val="center"/>
                </w:tcPr>
                <w:p w14:paraId="2200D798" w14:textId="2357D20B"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7A32F4">
                    <w:rPr>
                      <w:rFonts w:ascii="Arial" w:hAnsi="Arial" w:cs="Arial"/>
                      <w:color w:val="000000"/>
                      <w:sz w:val="20"/>
                      <w:szCs w:val="20"/>
                    </w:rPr>
                    <w:t xml:space="preserve">Early engagement with </w:t>
                  </w:r>
                  <w:r w:rsidR="00A16694">
                    <w:rPr>
                      <w:rFonts w:ascii="Arial" w:hAnsi="Arial" w:cs="Arial"/>
                      <w:color w:val="000000"/>
                      <w:sz w:val="20"/>
                      <w:szCs w:val="20"/>
                    </w:rPr>
                    <w:t>C</w:t>
                  </w:r>
                  <w:r w:rsidRPr="007A32F4">
                    <w:rPr>
                      <w:rFonts w:ascii="Arial" w:hAnsi="Arial" w:cs="Arial"/>
                      <w:color w:val="000000"/>
                      <w:sz w:val="20"/>
                      <w:szCs w:val="20"/>
                    </w:rPr>
                    <w:t xml:space="preserve">ivil </w:t>
                  </w:r>
                  <w:r w:rsidR="00A16694">
                    <w:rPr>
                      <w:rFonts w:ascii="Arial" w:hAnsi="Arial" w:cs="Arial"/>
                      <w:color w:val="000000"/>
                      <w:sz w:val="20"/>
                      <w:szCs w:val="20"/>
                    </w:rPr>
                    <w:t>E</w:t>
                  </w:r>
                  <w:r w:rsidR="00A16694" w:rsidRPr="007A32F4">
                    <w:rPr>
                      <w:rFonts w:ascii="Arial" w:hAnsi="Arial" w:cs="Arial"/>
                      <w:color w:val="000000"/>
                      <w:sz w:val="20"/>
                      <w:szCs w:val="20"/>
                    </w:rPr>
                    <w:t>ngineering</w:t>
                  </w:r>
                  <w:r w:rsidRPr="007A32F4">
                    <w:rPr>
                      <w:rFonts w:ascii="Arial" w:hAnsi="Arial" w:cs="Arial"/>
                      <w:color w:val="000000"/>
                      <w:sz w:val="20"/>
                      <w:szCs w:val="20"/>
                    </w:rPr>
                    <w:t xml:space="preserve"> </w:t>
                  </w:r>
                  <w:r w:rsidR="00A16694">
                    <w:rPr>
                      <w:rFonts w:ascii="Arial" w:hAnsi="Arial" w:cs="Arial"/>
                      <w:color w:val="000000"/>
                      <w:sz w:val="20"/>
                      <w:szCs w:val="20"/>
                    </w:rPr>
                    <w:t>D</w:t>
                  </w:r>
                  <w:r w:rsidRPr="007A32F4">
                    <w:rPr>
                      <w:rFonts w:ascii="Arial" w:hAnsi="Arial" w:cs="Arial"/>
                      <w:color w:val="000000"/>
                      <w:sz w:val="20"/>
                      <w:szCs w:val="20"/>
                    </w:rPr>
                    <w:t>esign and the Water Company</w:t>
                  </w:r>
                </w:p>
              </w:tc>
              <w:tc>
                <w:tcPr>
                  <w:tcW w:w="1012" w:type="dxa"/>
                  <w:tcBorders>
                    <w:top w:val="nil"/>
                    <w:left w:val="single" w:sz="4" w:space="0" w:color="auto"/>
                    <w:bottom w:val="single" w:sz="4" w:space="0" w:color="auto"/>
                    <w:right w:val="single" w:sz="4" w:space="0" w:color="auto"/>
                  </w:tcBorders>
                  <w:shd w:val="clear" w:color="000000" w:fill="FFC000"/>
                  <w:vAlign w:val="center"/>
                </w:tcPr>
                <w:p w14:paraId="155BB5C4" w14:textId="51A84387"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8</w:t>
                  </w:r>
                </w:p>
              </w:tc>
            </w:tr>
            <w:tr w:rsidR="007A32F4" w:rsidRPr="00D24B5C" w14:paraId="0FB469FD" w14:textId="77777777" w:rsidTr="007A32F4">
              <w:tc>
                <w:tcPr>
                  <w:tcW w:w="2722" w:type="dxa"/>
                </w:tcPr>
                <w:p w14:paraId="25B503F1" w14:textId="75666945"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Planning Authority Design Requirements</w:t>
                  </w:r>
                </w:p>
              </w:tc>
              <w:tc>
                <w:tcPr>
                  <w:tcW w:w="851" w:type="dxa"/>
                  <w:tcBorders>
                    <w:top w:val="nil"/>
                    <w:left w:val="single" w:sz="4" w:space="0" w:color="auto"/>
                    <w:bottom w:val="single" w:sz="4" w:space="0" w:color="auto"/>
                    <w:right w:val="single" w:sz="4" w:space="0" w:color="auto"/>
                  </w:tcBorders>
                  <w:shd w:val="clear" w:color="000000" w:fill="FFC000"/>
                  <w:vAlign w:val="center"/>
                </w:tcPr>
                <w:p w14:paraId="2C64FF08" w14:textId="2742115E"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8</w:t>
                  </w:r>
                </w:p>
              </w:tc>
              <w:tc>
                <w:tcPr>
                  <w:tcW w:w="4743" w:type="dxa"/>
                  <w:tcBorders>
                    <w:top w:val="nil"/>
                    <w:left w:val="single" w:sz="4" w:space="0" w:color="auto"/>
                    <w:bottom w:val="single" w:sz="4" w:space="0" w:color="auto"/>
                    <w:right w:val="single" w:sz="4" w:space="0" w:color="auto"/>
                  </w:tcBorders>
                  <w:tcMar>
                    <w:right w:w="28" w:type="dxa"/>
                  </w:tcMar>
                  <w:vAlign w:val="center"/>
                </w:tcPr>
                <w:p w14:paraId="39989E83" w14:textId="39FBA82C"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7A32F4">
                    <w:rPr>
                      <w:rFonts w:ascii="Arial" w:hAnsi="Arial" w:cs="Arial"/>
                      <w:sz w:val="20"/>
                      <w:szCs w:val="20"/>
                    </w:rPr>
                    <w:t>Engage with the Planning Authority through Pre-Application Services</w:t>
                  </w:r>
                </w:p>
              </w:tc>
              <w:tc>
                <w:tcPr>
                  <w:tcW w:w="1012" w:type="dxa"/>
                  <w:tcBorders>
                    <w:top w:val="nil"/>
                    <w:left w:val="single" w:sz="4" w:space="0" w:color="auto"/>
                    <w:bottom w:val="single" w:sz="4" w:space="0" w:color="auto"/>
                    <w:right w:val="single" w:sz="4" w:space="0" w:color="auto"/>
                  </w:tcBorders>
                  <w:shd w:val="clear" w:color="000000" w:fill="FFC000"/>
                  <w:vAlign w:val="center"/>
                </w:tcPr>
                <w:p w14:paraId="2F05E1CE" w14:textId="3F33715A"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8</w:t>
                  </w:r>
                </w:p>
              </w:tc>
            </w:tr>
            <w:tr w:rsidR="007A32F4" w:rsidRPr="00D24B5C" w14:paraId="43FAB8AA" w14:textId="77777777" w:rsidTr="007A32F4">
              <w:tc>
                <w:tcPr>
                  <w:tcW w:w="2722" w:type="dxa"/>
                </w:tcPr>
                <w:p w14:paraId="0BC3AE04" w14:textId="74E1766C"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Heritage Design Issues - Wall Sculptured Murals</w:t>
                  </w:r>
                </w:p>
              </w:tc>
              <w:tc>
                <w:tcPr>
                  <w:tcW w:w="851" w:type="dxa"/>
                  <w:tcBorders>
                    <w:top w:val="nil"/>
                    <w:left w:val="single" w:sz="4" w:space="0" w:color="auto"/>
                    <w:bottom w:val="single" w:sz="4" w:space="0" w:color="auto"/>
                    <w:right w:val="single" w:sz="4" w:space="0" w:color="auto"/>
                  </w:tcBorders>
                  <w:shd w:val="clear" w:color="000000" w:fill="FFC000"/>
                  <w:vAlign w:val="center"/>
                </w:tcPr>
                <w:p w14:paraId="6CF7767D" w14:textId="2CA10649"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6</w:t>
                  </w:r>
                </w:p>
              </w:tc>
              <w:tc>
                <w:tcPr>
                  <w:tcW w:w="4743" w:type="dxa"/>
                  <w:tcBorders>
                    <w:top w:val="nil"/>
                    <w:left w:val="single" w:sz="4" w:space="0" w:color="auto"/>
                    <w:bottom w:val="single" w:sz="4" w:space="0" w:color="auto"/>
                    <w:right w:val="single" w:sz="4" w:space="0" w:color="auto"/>
                  </w:tcBorders>
                  <w:tcMar>
                    <w:right w:w="28" w:type="dxa"/>
                  </w:tcMar>
                  <w:vAlign w:val="center"/>
                </w:tcPr>
                <w:p w14:paraId="6C898B99" w14:textId="0FF1E478"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7A32F4">
                    <w:rPr>
                      <w:rFonts w:ascii="Arial" w:hAnsi="Arial" w:cs="Arial"/>
                      <w:color w:val="000000"/>
                      <w:sz w:val="20"/>
                      <w:szCs w:val="20"/>
                    </w:rPr>
                    <w:t>Early engagement with Planning Authority and Heritage Groups</w:t>
                  </w:r>
                </w:p>
              </w:tc>
              <w:tc>
                <w:tcPr>
                  <w:tcW w:w="1012" w:type="dxa"/>
                  <w:tcBorders>
                    <w:top w:val="nil"/>
                    <w:left w:val="single" w:sz="4" w:space="0" w:color="auto"/>
                    <w:bottom w:val="single" w:sz="4" w:space="0" w:color="auto"/>
                    <w:right w:val="single" w:sz="4" w:space="0" w:color="auto"/>
                  </w:tcBorders>
                  <w:shd w:val="clear" w:color="000000" w:fill="FFC000"/>
                  <w:vAlign w:val="center"/>
                </w:tcPr>
                <w:p w14:paraId="73BD65E3" w14:textId="33906555"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6</w:t>
                  </w:r>
                </w:p>
              </w:tc>
            </w:tr>
            <w:tr w:rsidR="007A32F4" w:rsidRPr="00D24B5C" w14:paraId="1E611336" w14:textId="77777777" w:rsidTr="007A32F4">
              <w:tc>
                <w:tcPr>
                  <w:tcW w:w="2722" w:type="dxa"/>
                </w:tcPr>
                <w:p w14:paraId="4754A207" w14:textId="0888FEE8"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Demolition Complications = increased costs</w:t>
                  </w:r>
                </w:p>
              </w:tc>
              <w:tc>
                <w:tcPr>
                  <w:tcW w:w="851" w:type="dxa"/>
                  <w:tcBorders>
                    <w:top w:val="nil"/>
                    <w:left w:val="single" w:sz="4" w:space="0" w:color="auto"/>
                    <w:bottom w:val="single" w:sz="4" w:space="0" w:color="auto"/>
                    <w:right w:val="single" w:sz="4" w:space="0" w:color="auto"/>
                  </w:tcBorders>
                  <w:shd w:val="clear" w:color="000000" w:fill="FF0000"/>
                  <w:vAlign w:val="center"/>
                </w:tcPr>
                <w:p w14:paraId="14D8C867" w14:textId="387AEEC5"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16</w:t>
                  </w:r>
                </w:p>
              </w:tc>
              <w:tc>
                <w:tcPr>
                  <w:tcW w:w="4743" w:type="dxa"/>
                  <w:tcBorders>
                    <w:top w:val="nil"/>
                    <w:left w:val="single" w:sz="4" w:space="0" w:color="auto"/>
                    <w:bottom w:val="single" w:sz="4" w:space="0" w:color="auto"/>
                    <w:right w:val="single" w:sz="4" w:space="0" w:color="auto"/>
                  </w:tcBorders>
                  <w:tcMar>
                    <w:right w:w="28" w:type="dxa"/>
                  </w:tcMar>
                  <w:vAlign w:val="center"/>
                </w:tcPr>
                <w:p w14:paraId="5B8CD36F" w14:textId="4DD68A43"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sidRPr="007A32F4">
                    <w:rPr>
                      <w:rFonts w:ascii="Arial" w:hAnsi="Arial" w:cs="Arial"/>
                      <w:color w:val="000000"/>
                      <w:sz w:val="20"/>
                      <w:szCs w:val="20"/>
                    </w:rPr>
                    <w:t>Early engagement with demolition contractors to assess methodology given live public environment</w:t>
                  </w:r>
                </w:p>
              </w:tc>
              <w:tc>
                <w:tcPr>
                  <w:tcW w:w="1012" w:type="dxa"/>
                  <w:tcBorders>
                    <w:top w:val="nil"/>
                    <w:left w:val="single" w:sz="4" w:space="0" w:color="auto"/>
                    <w:bottom w:val="single" w:sz="4" w:space="0" w:color="auto"/>
                    <w:right w:val="single" w:sz="4" w:space="0" w:color="auto"/>
                  </w:tcBorders>
                  <w:shd w:val="clear" w:color="000000" w:fill="FF0000"/>
                  <w:vAlign w:val="center"/>
                </w:tcPr>
                <w:p w14:paraId="4498361F" w14:textId="458C4D56"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12</w:t>
                  </w:r>
                </w:p>
              </w:tc>
            </w:tr>
            <w:tr w:rsidR="007A32F4" w:rsidRPr="00D24B5C" w14:paraId="5D11616D" w14:textId="77777777" w:rsidTr="007A32F4">
              <w:tc>
                <w:tcPr>
                  <w:tcW w:w="2722" w:type="dxa"/>
                </w:tcPr>
                <w:p w14:paraId="142B96D3" w14:textId="0AA7AC87"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Construction Tender Price Increase</w:t>
                  </w:r>
                </w:p>
              </w:tc>
              <w:tc>
                <w:tcPr>
                  <w:tcW w:w="851" w:type="dxa"/>
                  <w:tcBorders>
                    <w:top w:val="nil"/>
                    <w:left w:val="single" w:sz="4" w:space="0" w:color="auto"/>
                    <w:bottom w:val="single" w:sz="4" w:space="0" w:color="auto"/>
                    <w:right w:val="single" w:sz="4" w:space="0" w:color="auto"/>
                  </w:tcBorders>
                  <w:shd w:val="clear" w:color="000000" w:fill="FFC000"/>
                  <w:vAlign w:val="center"/>
                </w:tcPr>
                <w:p w14:paraId="6745E6AE" w14:textId="5F26C3A5"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12</w:t>
                  </w:r>
                </w:p>
              </w:tc>
              <w:tc>
                <w:tcPr>
                  <w:tcW w:w="4743" w:type="dxa"/>
                  <w:tcBorders>
                    <w:top w:val="nil"/>
                    <w:left w:val="single" w:sz="4" w:space="0" w:color="auto"/>
                    <w:bottom w:val="single" w:sz="4" w:space="0" w:color="auto"/>
                    <w:right w:val="single" w:sz="4" w:space="0" w:color="auto"/>
                  </w:tcBorders>
                  <w:tcMar>
                    <w:right w:w="28" w:type="dxa"/>
                  </w:tcMar>
                  <w:vAlign w:val="center"/>
                </w:tcPr>
                <w:p w14:paraId="15582A41" w14:textId="1CF61256" w:rsidR="00A16694" w:rsidRPr="00A16694" w:rsidRDefault="00A1669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Pr>
                      <w:rFonts w:ascii="Arial" w:eastAsia="Calibri" w:hAnsi="Arial" w:cs="Arial"/>
                      <w:color w:val="000000"/>
                      <w:sz w:val="20"/>
                      <w:szCs w:val="20"/>
                      <w:lang w:eastAsia="en-GB"/>
                    </w:rPr>
                    <w:t>Ensure competitive tendering with opportunities marketed widely</w:t>
                  </w:r>
                </w:p>
                <w:p w14:paraId="7FAF8CBB" w14:textId="331059F7" w:rsidR="007A32F4" w:rsidRPr="007A32F4" w:rsidRDefault="00A1669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Pr>
                      <w:rFonts w:ascii="Arial" w:hAnsi="Arial" w:cs="Arial"/>
                      <w:sz w:val="20"/>
                      <w:szCs w:val="20"/>
                    </w:rPr>
                    <w:t>Option</w:t>
                  </w:r>
                  <w:r w:rsidR="007A32F4" w:rsidRPr="007A32F4">
                    <w:rPr>
                      <w:rFonts w:ascii="Arial" w:hAnsi="Arial" w:cs="Arial"/>
                      <w:sz w:val="20"/>
                      <w:szCs w:val="20"/>
                    </w:rPr>
                    <w:t xml:space="preserve"> for enabling works package to remove risk uncertainty</w:t>
                  </w:r>
                </w:p>
              </w:tc>
              <w:tc>
                <w:tcPr>
                  <w:tcW w:w="1012" w:type="dxa"/>
                  <w:tcBorders>
                    <w:top w:val="nil"/>
                    <w:left w:val="single" w:sz="4" w:space="0" w:color="auto"/>
                    <w:bottom w:val="single" w:sz="4" w:space="0" w:color="auto"/>
                    <w:right w:val="single" w:sz="4" w:space="0" w:color="auto"/>
                  </w:tcBorders>
                  <w:shd w:val="clear" w:color="000000" w:fill="92D050"/>
                  <w:vAlign w:val="center"/>
                </w:tcPr>
                <w:p w14:paraId="0CB6D4E1" w14:textId="327FC5D1"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4</w:t>
                  </w:r>
                </w:p>
              </w:tc>
            </w:tr>
            <w:tr w:rsidR="007A32F4" w:rsidRPr="00D24B5C" w14:paraId="36A39A0D" w14:textId="77777777" w:rsidTr="007A32F4">
              <w:tc>
                <w:tcPr>
                  <w:tcW w:w="2722" w:type="dxa"/>
                </w:tcPr>
                <w:p w14:paraId="5F324D0E" w14:textId="5D926AE4"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Inflation Allowance</w:t>
                  </w:r>
                </w:p>
              </w:tc>
              <w:tc>
                <w:tcPr>
                  <w:tcW w:w="851" w:type="dxa"/>
                  <w:tcBorders>
                    <w:top w:val="nil"/>
                    <w:left w:val="single" w:sz="4" w:space="0" w:color="auto"/>
                    <w:bottom w:val="single" w:sz="4" w:space="0" w:color="auto"/>
                    <w:right w:val="single" w:sz="4" w:space="0" w:color="auto"/>
                  </w:tcBorders>
                  <w:shd w:val="clear" w:color="000000" w:fill="FF0000"/>
                  <w:vAlign w:val="center"/>
                </w:tcPr>
                <w:p w14:paraId="27C30793" w14:textId="6D2C871A"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10</w:t>
                  </w:r>
                </w:p>
              </w:tc>
              <w:tc>
                <w:tcPr>
                  <w:tcW w:w="4743" w:type="dxa"/>
                  <w:tcBorders>
                    <w:top w:val="nil"/>
                    <w:left w:val="single" w:sz="4" w:space="0" w:color="auto"/>
                    <w:bottom w:val="single" w:sz="4" w:space="0" w:color="auto"/>
                    <w:right w:val="single" w:sz="4" w:space="0" w:color="auto"/>
                  </w:tcBorders>
                  <w:tcMar>
                    <w:right w:w="28" w:type="dxa"/>
                  </w:tcMar>
                  <w:vAlign w:val="center"/>
                </w:tcPr>
                <w:p w14:paraId="0006650D" w14:textId="41829EF3"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Pr>
                      <w:rFonts w:ascii="Arial" w:hAnsi="Arial" w:cs="Arial"/>
                      <w:sz w:val="20"/>
                      <w:szCs w:val="20"/>
                    </w:rPr>
                    <w:t>Healthy inflation a</w:t>
                  </w:r>
                  <w:r w:rsidRPr="007A32F4">
                    <w:rPr>
                      <w:rFonts w:ascii="Arial" w:hAnsi="Arial" w:cs="Arial"/>
                      <w:sz w:val="20"/>
                      <w:szCs w:val="20"/>
                    </w:rPr>
                    <w:t>llowance</w:t>
                  </w:r>
                  <w:r>
                    <w:rPr>
                      <w:rFonts w:ascii="Arial" w:hAnsi="Arial" w:cs="Arial"/>
                      <w:sz w:val="20"/>
                      <w:szCs w:val="20"/>
                    </w:rPr>
                    <w:t xml:space="preserve"> within budgets</w:t>
                  </w:r>
                  <w:r w:rsidRPr="007A32F4">
                    <w:rPr>
                      <w:rFonts w:ascii="Arial" w:hAnsi="Arial" w:cs="Arial"/>
                      <w:sz w:val="20"/>
                      <w:szCs w:val="20"/>
                    </w:rPr>
                    <w:t xml:space="preserve"> given current issues and supply chain pressures</w:t>
                  </w:r>
                </w:p>
              </w:tc>
              <w:tc>
                <w:tcPr>
                  <w:tcW w:w="1012" w:type="dxa"/>
                  <w:tcBorders>
                    <w:top w:val="nil"/>
                    <w:left w:val="single" w:sz="4" w:space="0" w:color="auto"/>
                    <w:bottom w:val="single" w:sz="4" w:space="0" w:color="auto"/>
                    <w:right w:val="single" w:sz="4" w:space="0" w:color="auto"/>
                  </w:tcBorders>
                  <w:shd w:val="clear" w:color="000000" w:fill="92D050"/>
                  <w:vAlign w:val="center"/>
                </w:tcPr>
                <w:p w14:paraId="105F649D" w14:textId="6AD4BA24"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6</w:t>
                  </w:r>
                </w:p>
              </w:tc>
            </w:tr>
            <w:tr w:rsidR="007A32F4" w:rsidRPr="00D24B5C" w14:paraId="0216C6D2" w14:textId="77777777" w:rsidTr="007A32F4">
              <w:tc>
                <w:tcPr>
                  <w:tcW w:w="2722" w:type="dxa"/>
                </w:tcPr>
                <w:p w14:paraId="7A048303" w14:textId="551BA157" w:rsidR="007A32F4" w:rsidRPr="007A32F4" w:rsidRDefault="007A32F4" w:rsidP="007A32F4">
                  <w:pPr>
                    <w:spacing w:before="40" w:after="40"/>
                    <w:rPr>
                      <w:rFonts w:ascii="Arial" w:eastAsia="Times New Roman" w:hAnsi="Arial" w:cs="Arial"/>
                      <w:sz w:val="20"/>
                      <w:szCs w:val="20"/>
                      <w:lang w:eastAsia="en-GB"/>
                    </w:rPr>
                  </w:pPr>
                  <w:r w:rsidRPr="007A32F4">
                    <w:rPr>
                      <w:rFonts w:ascii="Arial" w:hAnsi="Arial" w:cs="Arial"/>
                      <w:sz w:val="20"/>
                      <w:szCs w:val="20"/>
                    </w:rPr>
                    <w:t>General Design Development and integration with existing shopping centre services, plant requirements, sub-stations etc</w:t>
                  </w:r>
                </w:p>
              </w:tc>
              <w:tc>
                <w:tcPr>
                  <w:tcW w:w="851" w:type="dxa"/>
                  <w:tcBorders>
                    <w:top w:val="nil"/>
                    <w:left w:val="single" w:sz="4" w:space="0" w:color="auto"/>
                    <w:bottom w:val="single" w:sz="4" w:space="0" w:color="auto"/>
                    <w:right w:val="single" w:sz="4" w:space="0" w:color="auto"/>
                  </w:tcBorders>
                  <w:shd w:val="clear" w:color="000000" w:fill="FF0000"/>
                  <w:vAlign w:val="center"/>
                </w:tcPr>
                <w:p w14:paraId="1A23068C" w14:textId="6047DB71"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12</w:t>
                  </w:r>
                </w:p>
              </w:tc>
              <w:tc>
                <w:tcPr>
                  <w:tcW w:w="4743" w:type="dxa"/>
                  <w:tcBorders>
                    <w:top w:val="nil"/>
                    <w:left w:val="single" w:sz="4" w:space="0" w:color="auto"/>
                    <w:bottom w:val="single" w:sz="4" w:space="0" w:color="auto"/>
                    <w:right w:val="single" w:sz="4" w:space="0" w:color="auto"/>
                  </w:tcBorders>
                  <w:tcMar>
                    <w:right w:w="28" w:type="dxa"/>
                  </w:tcMar>
                  <w:vAlign w:val="center"/>
                </w:tcPr>
                <w:p w14:paraId="6B7E293C" w14:textId="0BEFFA5D"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Pr>
                      <w:rFonts w:ascii="Arial" w:eastAsia="Calibri" w:hAnsi="Arial" w:cs="Arial"/>
                      <w:color w:val="000000"/>
                      <w:sz w:val="20"/>
                      <w:szCs w:val="20"/>
                      <w:lang w:eastAsia="en-GB"/>
                    </w:rPr>
                    <w:t>Bring Freshney Place into Council control / management</w:t>
                  </w:r>
                </w:p>
                <w:p w14:paraId="0ACA8384" w14:textId="78BBC540" w:rsidR="007A32F4" w:rsidRPr="007A32F4" w:rsidRDefault="007A32F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Pr>
                      <w:rFonts w:ascii="Arial" w:eastAsia="Calibri" w:hAnsi="Arial" w:cs="Arial"/>
                      <w:color w:val="000000"/>
                      <w:sz w:val="20"/>
                      <w:szCs w:val="20"/>
                      <w:lang w:eastAsia="en-GB"/>
                    </w:rPr>
                    <w:t>Ongoing engagement with tenant businesses and centre managers to where possible work within existing regimes</w:t>
                  </w:r>
                  <w:r w:rsidR="00A16694">
                    <w:rPr>
                      <w:rFonts w:ascii="Arial" w:eastAsia="Calibri" w:hAnsi="Arial" w:cs="Arial"/>
                      <w:color w:val="000000"/>
                      <w:sz w:val="20"/>
                      <w:szCs w:val="20"/>
                      <w:lang w:eastAsia="en-GB"/>
                    </w:rPr>
                    <w:t xml:space="preserve"> / parameters</w:t>
                  </w:r>
                </w:p>
                <w:p w14:paraId="4CBEF775" w14:textId="7EA79BEB" w:rsidR="007A32F4" w:rsidRPr="007A32F4" w:rsidRDefault="00A16694" w:rsidP="00E45B7F">
                  <w:pPr>
                    <w:pStyle w:val="ListParagraph"/>
                    <w:numPr>
                      <w:ilvl w:val="0"/>
                      <w:numId w:val="35"/>
                    </w:numPr>
                    <w:spacing w:before="40" w:after="40"/>
                    <w:ind w:left="337" w:hanging="284"/>
                    <w:rPr>
                      <w:rFonts w:ascii="Arial" w:eastAsia="Calibri" w:hAnsi="Arial" w:cs="Arial"/>
                      <w:color w:val="000000"/>
                      <w:sz w:val="20"/>
                      <w:szCs w:val="20"/>
                      <w:lang w:eastAsia="en-GB"/>
                    </w:rPr>
                  </w:pPr>
                  <w:r>
                    <w:rPr>
                      <w:rFonts w:ascii="Arial" w:hAnsi="Arial" w:cs="Arial"/>
                      <w:sz w:val="20"/>
                      <w:szCs w:val="20"/>
                    </w:rPr>
                    <w:t>Budget a</w:t>
                  </w:r>
                  <w:r w:rsidR="007A32F4" w:rsidRPr="007A32F4">
                    <w:rPr>
                      <w:rFonts w:ascii="Arial" w:hAnsi="Arial" w:cs="Arial"/>
                      <w:sz w:val="20"/>
                      <w:szCs w:val="20"/>
                    </w:rPr>
                    <w:t>llowance for dealing with design integration with existing structures and services</w:t>
                  </w:r>
                </w:p>
              </w:tc>
              <w:tc>
                <w:tcPr>
                  <w:tcW w:w="1012" w:type="dxa"/>
                  <w:tcBorders>
                    <w:top w:val="nil"/>
                    <w:left w:val="single" w:sz="4" w:space="0" w:color="auto"/>
                    <w:bottom w:val="single" w:sz="4" w:space="0" w:color="auto"/>
                    <w:right w:val="single" w:sz="4" w:space="0" w:color="auto"/>
                  </w:tcBorders>
                  <w:shd w:val="clear" w:color="000000" w:fill="92D050"/>
                  <w:vAlign w:val="center"/>
                </w:tcPr>
                <w:p w14:paraId="55283219" w14:textId="7DF5E166" w:rsidR="007A32F4" w:rsidRPr="007A32F4" w:rsidRDefault="007A32F4" w:rsidP="007A32F4">
                  <w:pPr>
                    <w:spacing w:before="40" w:after="40"/>
                    <w:jc w:val="center"/>
                    <w:rPr>
                      <w:rFonts w:ascii="Arial" w:eastAsia="Times New Roman" w:hAnsi="Arial" w:cs="Arial"/>
                      <w:color w:val="000000"/>
                      <w:sz w:val="20"/>
                      <w:szCs w:val="20"/>
                      <w:lang w:eastAsia="en-GB"/>
                    </w:rPr>
                  </w:pPr>
                  <w:r w:rsidRPr="007A32F4">
                    <w:rPr>
                      <w:rFonts w:ascii="Arial" w:hAnsi="Arial" w:cs="Arial"/>
                      <w:color w:val="000000"/>
                      <w:sz w:val="20"/>
                      <w:szCs w:val="20"/>
                    </w:rPr>
                    <w:t>4</w:t>
                  </w:r>
                </w:p>
              </w:tc>
            </w:tr>
          </w:tbl>
          <w:p w14:paraId="2FDDDF09" w14:textId="5E6E709C" w:rsidR="00442E5E" w:rsidRPr="001935C7" w:rsidRDefault="00442E5E" w:rsidP="001935C7">
            <w:pPr>
              <w:widowControl w:val="0"/>
              <w:tabs>
                <w:tab w:val="left" w:pos="836"/>
              </w:tabs>
              <w:autoSpaceDE w:val="0"/>
              <w:autoSpaceDN w:val="0"/>
              <w:spacing w:before="120" w:after="120"/>
              <w:jc w:val="both"/>
              <w:rPr>
                <w:rFonts w:ascii="Arial" w:hAnsi="Arial" w:cs="Arial"/>
                <w:sz w:val="20"/>
                <w:szCs w:val="18"/>
              </w:rPr>
            </w:pPr>
            <w:r w:rsidRPr="001935C7">
              <w:rPr>
                <w:rFonts w:ascii="Arial" w:hAnsi="Arial" w:cs="Arial"/>
                <w:sz w:val="20"/>
                <w:szCs w:val="18"/>
              </w:rPr>
              <w:t>As can be seen, the core financial</w:t>
            </w:r>
            <w:r w:rsidR="006F46C6">
              <w:rPr>
                <w:rFonts w:ascii="Arial" w:hAnsi="Arial" w:cs="Arial"/>
                <w:sz w:val="20"/>
                <w:szCs w:val="18"/>
              </w:rPr>
              <w:t>/funding</w:t>
            </w:r>
            <w:r w:rsidRPr="001935C7">
              <w:rPr>
                <w:rFonts w:ascii="Arial" w:hAnsi="Arial" w:cs="Arial"/>
                <w:sz w:val="20"/>
                <w:szCs w:val="18"/>
              </w:rPr>
              <w:t xml:space="preserve"> risk to the Scheme relates to a potential failure to secure funding via this application. </w:t>
            </w:r>
          </w:p>
          <w:p w14:paraId="0907DD2D" w14:textId="48FC6D8C" w:rsidR="00442E5E" w:rsidRPr="001935C7" w:rsidRDefault="006F46C6" w:rsidP="001935C7">
            <w:pPr>
              <w:widowControl w:val="0"/>
              <w:tabs>
                <w:tab w:val="left" w:pos="836"/>
              </w:tabs>
              <w:autoSpaceDE w:val="0"/>
              <w:autoSpaceDN w:val="0"/>
              <w:spacing w:before="120" w:after="120"/>
              <w:jc w:val="both"/>
              <w:rPr>
                <w:rFonts w:ascii="Arial" w:hAnsi="Arial" w:cs="Arial"/>
                <w:sz w:val="20"/>
                <w:szCs w:val="18"/>
              </w:rPr>
            </w:pPr>
            <w:r>
              <w:rPr>
                <w:rFonts w:ascii="Arial" w:hAnsi="Arial" w:cs="Arial"/>
                <w:sz w:val="20"/>
                <w:szCs w:val="18"/>
              </w:rPr>
              <w:t xml:space="preserve">On cost risks, </w:t>
            </w:r>
            <w:r w:rsidR="00442E5E" w:rsidRPr="001935C7">
              <w:rPr>
                <w:rFonts w:ascii="Arial" w:hAnsi="Arial" w:cs="Arial"/>
                <w:sz w:val="20"/>
                <w:szCs w:val="18"/>
              </w:rPr>
              <w:t xml:space="preserve">NELC </w:t>
            </w:r>
            <w:r w:rsidR="001935C7" w:rsidRPr="001935C7">
              <w:rPr>
                <w:rFonts w:ascii="Arial" w:hAnsi="Arial" w:cs="Arial"/>
                <w:sz w:val="20"/>
                <w:szCs w:val="18"/>
              </w:rPr>
              <w:t xml:space="preserve">confirms that it will meet any cost overruns associated with the delivery of the Freshney Leisure Scheme, although at </w:t>
            </w:r>
            <w:r w:rsidR="001935C7" w:rsidRPr="00CE11E4">
              <w:rPr>
                <w:rFonts w:ascii="Arial" w:hAnsi="Arial" w:cs="Arial"/>
                <w:sz w:val="20"/>
                <w:szCs w:val="18"/>
              </w:rPr>
              <w:t>this stage increased costs are considered unlikely, particularly given healthy contingency budgets, backed by a detailed QRA.</w:t>
            </w:r>
            <w:r w:rsidR="001935C7" w:rsidRPr="001935C7">
              <w:rPr>
                <w:rFonts w:ascii="Arial" w:hAnsi="Arial" w:cs="Arial"/>
                <w:sz w:val="20"/>
                <w:szCs w:val="18"/>
              </w:rPr>
              <w:t xml:space="preserve"> </w:t>
            </w:r>
          </w:p>
          <w:p w14:paraId="7F1D4290" w14:textId="535CCDD9" w:rsidR="00D24B5C" w:rsidRPr="00BC64EC" w:rsidRDefault="001935C7" w:rsidP="001935C7">
            <w:pPr>
              <w:widowControl w:val="0"/>
              <w:tabs>
                <w:tab w:val="left" w:pos="836"/>
              </w:tabs>
              <w:autoSpaceDE w:val="0"/>
              <w:autoSpaceDN w:val="0"/>
              <w:spacing w:before="120" w:after="120"/>
              <w:rPr>
                <w:rFonts w:ascii="Arial" w:hAnsi="Arial" w:cs="Arial"/>
                <w:sz w:val="24"/>
              </w:rPr>
            </w:pPr>
            <w:r w:rsidRPr="006F46C6">
              <w:rPr>
                <w:rFonts w:ascii="Arial" w:hAnsi="Arial" w:cs="Arial"/>
                <w:sz w:val="20"/>
                <w:szCs w:val="18"/>
                <w:highlight w:val="lightGray"/>
              </w:rPr>
              <w:t>(</w:t>
            </w:r>
            <w:r w:rsidR="006F46C6" w:rsidRPr="006F46C6">
              <w:rPr>
                <w:rFonts w:ascii="Arial" w:hAnsi="Arial" w:cs="Arial"/>
                <w:sz w:val="20"/>
                <w:szCs w:val="18"/>
                <w:highlight w:val="lightGray"/>
              </w:rPr>
              <w:t>422</w:t>
            </w:r>
            <w:r w:rsidRPr="006F46C6">
              <w:rPr>
                <w:rFonts w:ascii="Arial" w:hAnsi="Arial" w:cs="Arial"/>
                <w:sz w:val="20"/>
                <w:szCs w:val="18"/>
                <w:highlight w:val="lightGray"/>
              </w:rPr>
              <w:t xml:space="preserve"> words)</w:t>
            </w:r>
          </w:p>
        </w:tc>
      </w:tr>
      <w:bookmarkEnd w:id="42"/>
      <w:tr w:rsidR="002405E8" w14:paraId="0EB9B9F2" w14:textId="77777777" w:rsidTr="00525A37">
        <w:tc>
          <w:tcPr>
            <w:tcW w:w="9554" w:type="dxa"/>
            <w:shd w:val="clear" w:color="auto" w:fill="F2F2F2" w:themeFill="background1" w:themeFillShade="F2"/>
          </w:tcPr>
          <w:p w14:paraId="3C3F9BC1" w14:textId="3E14102E" w:rsidR="002C2281" w:rsidRPr="00BC64EC" w:rsidRDefault="006D2376" w:rsidP="006D2376">
            <w:pPr>
              <w:widowControl w:val="0"/>
              <w:tabs>
                <w:tab w:val="left" w:pos="836"/>
              </w:tabs>
              <w:autoSpaceDE w:val="0"/>
              <w:autoSpaceDN w:val="0"/>
              <w:spacing w:before="71"/>
              <w:ind w:right="135"/>
              <w:rPr>
                <w:rFonts w:ascii="Arial" w:hAnsi="Arial" w:cs="Arial"/>
                <w:b/>
                <w:sz w:val="24"/>
              </w:rPr>
            </w:pPr>
            <w:r w:rsidRPr="00BC64EC">
              <w:rPr>
                <w:rFonts w:ascii="Arial" w:hAnsi="Arial" w:cs="Arial"/>
                <w:sz w:val="24"/>
              </w:rPr>
              <w:lastRenderedPageBreak/>
              <w:t xml:space="preserve">6.1.9 </w:t>
            </w:r>
            <w:r w:rsidR="002C2281" w:rsidRPr="00BC64EC">
              <w:rPr>
                <w:rFonts w:ascii="Arial" w:hAnsi="Arial" w:cs="Arial"/>
                <w:sz w:val="24"/>
              </w:rPr>
              <w:t>If</w:t>
            </w:r>
            <w:r w:rsidRPr="00BC64EC">
              <w:rPr>
                <w:rFonts w:ascii="Arial" w:hAnsi="Arial" w:cs="Arial"/>
                <w:sz w:val="24"/>
              </w:rPr>
              <w:t xml:space="preserve"> </w:t>
            </w:r>
            <w:r w:rsidR="002C2281" w:rsidRPr="00BC64EC">
              <w:rPr>
                <w:rFonts w:ascii="Arial" w:hAnsi="Arial" w:cs="Arial"/>
                <w:sz w:val="24"/>
              </w:rPr>
              <w:t>you are intending</w:t>
            </w:r>
            <w:r w:rsidR="002C2281" w:rsidRPr="00BC64EC">
              <w:rPr>
                <w:rFonts w:ascii="Arial" w:hAnsi="Arial" w:cs="Arial"/>
                <w:spacing w:val="1"/>
                <w:sz w:val="24"/>
              </w:rPr>
              <w:t xml:space="preserve"> </w:t>
            </w:r>
            <w:r w:rsidR="002C2281" w:rsidRPr="00BC64EC">
              <w:rPr>
                <w:rFonts w:ascii="Arial" w:hAnsi="Arial" w:cs="Arial"/>
                <w:sz w:val="24"/>
              </w:rPr>
              <w:t>to award a share of your</w:t>
            </w:r>
            <w:r w:rsidR="002C2281" w:rsidRPr="00BC64EC">
              <w:rPr>
                <w:rFonts w:ascii="Arial" w:hAnsi="Arial" w:cs="Arial"/>
                <w:spacing w:val="1"/>
                <w:sz w:val="24"/>
              </w:rPr>
              <w:t xml:space="preserve"> </w:t>
            </w:r>
            <w:r w:rsidR="002C2281" w:rsidRPr="00BC64EC">
              <w:rPr>
                <w:rFonts w:ascii="Arial" w:hAnsi="Arial" w:cs="Arial"/>
                <w:sz w:val="24"/>
              </w:rPr>
              <w:t>LUF grant to a partner via</w:t>
            </w:r>
            <w:r w:rsidR="00525A37">
              <w:rPr>
                <w:rFonts w:ascii="Arial" w:hAnsi="Arial" w:cs="Arial"/>
                <w:sz w:val="24"/>
              </w:rPr>
              <w:t xml:space="preserve"> </w:t>
            </w:r>
            <w:r w:rsidR="002C2281" w:rsidRPr="00BC64EC">
              <w:rPr>
                <w:rFonts w:ascii="Arial" w:hAnsi="Arial" w:cs="Arial"/>
                <w:spacing w:val="-64"/>
                <w:sz w:val="24"/>
              </w:rPr>
              <w:t xml:space="preserve"> </w:t>
            </w:r>
            <w:r w:rsidR="002C2281" w:rsidRPr="00BC64EC">
              <w:rPr>
                <w:rFonts w:ascii="Arial" w:hAnsi="Arial" w:cs="Arial"/>
                <w:sz w:val="24"/>
              </w:rPr>
              <w:t>a contract or sub-grant,</w:t>
            </w:r>
            <w:r w:rsidR="002C2281" w:rsidRPr="00BC64EC">
              <w:rPr>
                <w:rFonts w:ascii="Arial" w:hAnsi="Arial" w:cs="Arial"/>
                <w:spacing w:val="1"/>
                <w:sz w:val="24"/>
              </w:rPr>
              <w:t xml:space="preserve"> </w:t>
            </w:r>
            <w:r w:rsidR="002C2281" w:rsidRPr="00BC64EC">
              <w:rPr>
                <w:rFonts w:ascii="Arial" w:hAnsi="Arial" w:cs="Arial"/>
                <w:sz w:val="24"/>
              </w:rPr>
              <w:t>please</w:t>
            </w:r>
            <w:r w:rsidR="002C2281" w:rsidRPr="00BC64EC">
              <w:rPr>
                <w:rFonts w:ascii="Arial" w:hAnsi="Arial" w:cs="Arial"/>
                <w:spacing w:val="-2"/>
                <w:sz w:val="24"/>
              </w:rPr>
              <w:t xml:space="preserve"> </w:t>
            </w:r>
            <w:r w:rsidR="002C2281" w:rsidRPr="00BC64EC">
              <w:rPr>
                <w:rFonts w:ascii="Arial" w:hAnsi="Arial" w:cs="Arial"/>
                <w:sz w:val="24"/>
              </w:rPr>
              <w:t>advise</w:t>
            </w:r>
            <w:r w:rsidR="002C2281" w:rsidRPr="00BC64EC">
              <w:rPr>
                <w:rFonts w:ascii="Arial" w:hAnsi="Arial" w:cs="Arial"/>
                <w:spacing w:val="-2"/>
                <w:sz w:val="24"/>
              </w:rPr>
              <w:t xml:space="preserve"> </w:t>
            </w:r>
            <w:r w:rsidR="002C2281" w:rsidRPr="00BC64EC">
              <w:rPr>
                <w:rFonts w:ascii="Arial" w:hAnsi="Arial" w:cs="Arial"/>
                <w:sz w:val="24"/>
              </w:rPr>
              <w:t>below.</w:t>
            </w:r>
          </w:p>
          <w:p w14:paraId="2140D9C7" w14:textId="77777777" w:rsidR="006D2376" w:rsidRPr="00BC64EC" w:rsidRDefault="006D2376" w:rsidP="006D2376">
            <w:pPr>
              <w:pStyle w:val="BodyText"/>
              <w:spacing w:before="1"/>
              <w:ind w:right="-15"/>
            </w:pPr>
          </w:p>
          <w:p w14:paraId="6F46FD33" w14:textId="53102644" w:rsidR="002C2281" w:rsidRPr="00BC64EC" w:rsidRDefault="002C2281" w:rsidP="006D2376">
            <w:pPr>
              <w:pStyle w:val="BodyText"/>
              <w:spacing w:before="1"/>
              <w:ind w:right="-15"/>
            </w:pPr>
            <w:r w:rsidRPr="00BC64EC">
              <w:t>NB: You must ensure any</w:t>
            </w:r>
            <w:r w:rsidRPr="00BC64EC">
              <w:rPr>
                <w:spacing w:val="1"/>
              </w:rPr>
              <w:t xml:space="preserve"> </w:t>
            </w:r>
            <w:r w:rsidRPr="00BC64EC">
              <w:t>further disbursement of the</w:t>
            </w:r>
            <w:r w:rsidRPr="00BC64EC">
              <w:rPr>
                <w:spacing w:val="-64"/>
              </w:rPr>
              <w:t xml:space="preserve"> </w:t>
            </w:r>
            <w:r w:rsidR="00525A37">
              <w:rPr>
                <w:spacing w:val="-64"/>
              </w:rPr>
              <w:t xml:space="preserve">   </w:t>
            </w:r>
            <w:r w:rsidRPr="00BC64EC">
              <w:t xml:space="preserve"> </w:t>
            </w:r>
            <w:r w:rsidR="00525A37">
              <w:t xml:space="preserve">grant is </w:t>
            </w:r>
            <w:r w:rsidRPr="00BC64EC">
              <w:t>done so in</w:t>
            </w:r>
            <w:r w:rsidRPr="00BC64EC">
              <w:rPr>
                <w:spacing w:val="1"/>
              </w:rPr>
              <w:t xml:space="preserve"> </w:t>
            </w:r>
            <w:r w:rsidRPr="00BC64EC">
              <w:t xml:space="preserve">accordance </w:t>
            </w:r>
            <w:r w:rsidRPr="00BC64EC">
              <w:lastRenderedPageBreak/>
              <w:t>with subsidy</w:t>
            </w:r>
            <w:r w:rsidRPr="00BC64EC">
              <w:rPr>
                <w:spacing w:val="1"/>
              </w:rPr>
              <w:t xml:space="preserve"> </w:t>
            </w:r>
            <w:r w:rsidRPr="00BC64EC">
              <w:t>controls and public</w:t>
            </w:r>
            <w:r w:rsidRPr="00BC64EC">
              <w:rPr>
                <w:spacing w:val="1"/>
              </w:rPr>
              <w:t xml:space="preserve"> </w:t>
            </w:r>
            <w:r w:rsidRPr="00BC64EC">
              <w:t>procurement rules.</w:t>
            </w:r>
          </w:p>
          <w:p w14:paraId="07F70531" w14:textId="77777777" w:rsidR="002C2281" w:rsidRPr="00BC64EC" w:rsidRDefault="002C2281" w:rsidP="002C2281">
            <w:pPr>
              <w:pStyle w:val="BodyText"/>
              <w:spacing w:before="11"/>
              <w:rPr>
                <w:sz w:val="21"/>
              </w:rPr>
            </w:pPr>
          </w:p>
          <w:p w14:paraId="2A8ED3F6" w14:textId="78E4FD1A" w:rsidR="002C2281" w:rsidRPr="00BC64EC" w:rsidRDefault="00525A37" w:rsidP="00525A37">
            <w:pPr>
              <w:pStyle w:val="BodyText"/>
            </w:pPr>
            <w:r>
              <w:t xml:space="preserve">(750 </w:t>
            </w:r>
            <w:r w:rsidR="002C2281" w:rsidRPr="00BC64EC">
              <w:t>words)</w:t>
            </w:r>
          </w:p>
          <w:p w14:paraId="6BA40752" w14:textId="77777777" w:rsidR="002405E8" w:rsidRPr="00BC64EC" w:rsidRDefault="002405E8" w:rsidP="006D2376">
            <w:pPr>
              <w:widowControl w:val="0"/>
              <w:tabs>
                <w:tab w:val="left" w:pos="836"/>
              </w:tabs>
              <w:autoSpaceDE w:val="0"/>
              <w:autoSpaceDN w:val="0"/>
              <w:spacing w:before="10"/>
              <w:rPr>
                <w:rFonts w:ascii="Arial" w:hAnsi="Arial" w:cs="Arial"/>
                <w:sz w:val="24"/>
              </w:rPr>
            </w:pPr>
          </w:p>
        </w:tc>
      </w:tr>
      <w:tr w:rsidR="006D2376" w14:paraId="1DA58A93" w14:textId="77777777" w:rsidTr="0099385B">
        <w:tc>
          <w:tcPr>
            <w:tcW w:w="9554" w:type="dxa"/>
            <w:shd w:val="clear" w:color="auto" w:fill="FFFFFF" w:themeFill="background1"/>
          </w:tcPr>
          <w:p w14:paraId="0AD161E7" w14:textId="4A72E76D" w:rsidR="007B2320" w:rsidRPr="007B2320" w:rsidRDefault="007B2320" w:rsidP="007B2320">
            <w:pPr>
              <w:widowControl w:val="0"/>
              <w:tabs>
                <w:tab w:val="left" w:pos="836"/>
              </w:tabs>
              <w:autoSpaceDE w:val="0"/>
              <w:autoSpaceDN w:val="0"/>
              <w:spacing w:before="120" w:after="120"/>
              <w:ind w:right="136"/>
              <w:rPr>
                <w:rFonts w:ascii="Arial" w:hAnsi="Arial" w:cs="Arial"/>
                <w:sz w:val="20"/>
                <w:szCs w:val="18"/>
              </w:rPr>
            </w:pPr>
            <w:r w:rsidRPr="005517B2">
              <w:rPr>
                <w:rFonts w:ascii="Arial" w:hAnsi="Arial" w:cs="Arial"/>
                <w:sz w:val="20"/>
                <w:szCs w:val="18"/>
              </w:rPr>
              <w:lastRenderedPageBreak/>
              <w:t>N/A - NELC is not intending to award a share of the LUF grant to a partner.</w:t>
            </w:r>
            <w:r w:rsidRPr="007B2320">
              <w:rPr>
                <w:rFonts w:ascii="Arial" w:hAnsi="Arial" w:cs="Arial"/>
                <w:sz w:val="20"/>
                <w:szCs w:val="18"/>
              </w:rPr>
              <w:t xml:space="preserve"> </w:t>
            </w:r>
          </w:p>
        </w:tc>
      </w:tr>
      <w:tr w:rsidR="002405E8" w14:paraId="48850F36" w14:textId="77777777" w:rsidTr="00525A37">
        <w:tc>
          <w:tcPr>
            <w:tcW w:w="9554" w:type="dxa"/>
            <w:shd w:val="clear" w:color="auto" w:fill="F2F2F2" w:themeFill="background1" w:themeFillShade="F2"/>
          </w:tcPr>
          <w:p w14:paraId="3BC48004" w14:textId="7D7673EE" w:rsidR="002679E2" w:rsidRPr="00BC64EC" w:rsidRDefault="006D2376" w:rsidP="006D2376">
            <w:pPr>
              <w:widowControl w:val="0"/>
              <w:tabs>
                <w:tab w:val="left" w:pos="968"/>
              </w:tabs>
              <w:autoSpaceDE w:val="0"/>
              <w:autoSpaceDN w:val="0"/>
              <w:spacing w:before="92"/>
              <w:ind w:right="38"/>
              <w:rPr>
                <w:rFonts w:ascii="Arial" w:hAnsi="Arial" w:cs="Arial"/>
                <w:b/>
                <w:sz w:val="24"/>
              </w:rPr>
            </w:pPr>
            <w:r w:rsidRPr="00BC64EC">
              <w:rPr>
                <w:rFonts w:ascii="Arial" w:hAnsi="Arial" w:cs="Arial"/>
                <w:sz w:val="24"/>
              </w:rPr>
              <w:t xml:space="preserve">6.1.10 </w:t>
            </w:r>
            <w:r w:rsidR="002679E2" w:rsidRPr="00BC64EC">
              <w:rPr>
                <w:rFonts w:ascii="Arial" w:hAnsi="Arial" w:cs="Arial"/>
                <w:sz w:val="24"/>
              </w:rPr>
              <w:t>What legal /</w:t>
            </w:r>
            <w:r w:rsidR="002679E2" w:rsidRPr="00BC64EC">
              <w:rPr>
                <w:rFonts w:ascii="Arial" w:hAnsi="Arial" w:cs="Arial"/>
                <w:spacing w:val="1"/>
                <w:sz w:val="24"/>
              </w:rPr>
              <w:t xml:space="preserve"> </w:t>
            </w:r>
            <w:r w:rsidR="002679E2" w:rsidRPr="00BC64EC">
              <w:rPr>
                <w:rFonts w:ascii="Arial" w:hAnsi="Arial" w:cs="Arial"/>
                <w:sz w:val="24"/>
              </w:rPr>
              <w:t>governance structure do</w:t>
            </w:r>
            <w:r w:rsidR="002679E2" w:rsidRPr="00BC64EC">
              <w:rPr>
                <w:rFonts w:ascii="Arial" w:hAnsi="Arial" w:cs="Arial"/>
                <w:spacing w:val="1"/>
                <w:sz w:val="24"/>
              </w:rPr>
              <w:t xml:space="preserve"> </w:t>
            </w:r>
            <w:r w:rsidR="002679E2" w:rsidRPr="00BC64EC">
              <w:rPr>
                <w:rFonts w:ascii="Arial" w:hAnsi="Arial" w:cs="Arial"/>
                <w:sz w:val="24"/>
              </w:rPr>
              <w:t>you intend to put in place</w:t>
            </w:r>
            <w:r w:rsidR="002679E2" w:rsidRPr="00BC64EC">
              <w:rPr>
                <w:rFonts w:ascii="Arial" w:hAnsi="Arial" w:cs="Arial"/>
                <w:spacing w:val="1"/>
                <w:sz w:val="24"/>
              </w:rPr>
              <w:t xml:space="preserve"> </w:t>
            </w:r>
            <w:r w:rsidR="002679E2" w:rsidRPr="00BC64EC">
              <w:rPr>
                <w:rFonts w:ascii="Arial" w:hAnsi="Arial" w:cs="Arial"/>
                <w:sz w:val="24"/>
              </w:rPr>
              <w:t>with any bid partners who</w:t>
            </w:r>
            <w:r w:rsidR="00525A37">
              <w:rPr>
                <w:rFonts w:ascii="Arial" w:hAnsi="Arial" w:cs="Arial"/>
                <w:sz w:val="24"/>
              </w:rPr>
              <w:t xml:space="preserve"> </w:t>
            </w:r>
            <w:r w:rsidR="002679E2" w:rsidRPr="00BC64EC">
              <w:rPr>
                <w:rFonts w:ascii="Arial" w:hAnsi="Arial" w:cs="Arial"/>
                <w:spacing w:val="-64"/>
                <w:sz w:val="24"/>
              </w:rPr>
              <w:t xml:space="preserve"> </w:t>
            </w:r>
            <w:r w:rsidR="002679E2" w:rsidRPr="00BC64EC">
              <w:rPr>
                <w:rFonts w:ascii="Arial" w:hAnsi="Arial" w:cs="Arial"/>
                <w:sz w:val="24"/>
              </w:rPr>
              <w:t>have a financial interest in</w:t>
            </w:r>
            <w:r w:rsidR="002679E2" w:rsidRPr="00BC64EC">
              <w:rPr>
                <w:rFonts w:ascii="Arial" w:hAnsi="Arial" w:cs="Arial"/>
                <w:spacing w:val="-64"/>
                <w:sz w:val="24"/>
              </w:rPr>
              <w:t xml:space="preserve"> </w:t>
            </w:r>
            <w:r w:rsidR="00525A37">
              <w:rPr>
                <w:rFonts w:ascii="Arial" w:hAnsi="Arial" w:cs="Arial"/>
                <w:spacing w:val="-64"/>
                <w:sz w:val="24"/>
              </w:rPr>
              <w:t xml:space="preserve"> </w:t>
            </w:r>
            <w:r w:rsidR="002679E2" w:rsidRPr="00BC64EC">
              <w:rPr>
                <w:rFonts w:ascii="Arial" w:hAnsi="Arial" w:cs="Arial"/>
                <w:spacing w:val="-2"/>
                <w:sz w:val="24"/>
              </w:rPr>
              <w:t xml:space="preserve"> </w:t>
            </w:r>
            <w:r w:rsidR="00525A37">
              <w:rPr>
                <w:rFonts w:ascii="Arial" w:hAnsi="Arial" w:cs="Arial"/>
                <w:spacing w:val="-2"/>
                <w:sz w:val="24"/>
              </w:rPr>
              <w:t xml:space="preserve">the </w:t>
            </w:r>
            <w:r w:rsidR="002679E2" w:rsidRPr="00BC64EC">
              <w:rPr>
                <w:rFonts w:ascii="Arial" w:hAnsi="Arial" w:cs="Arial"/>
                <w:sz w:val="24"/>
              </w:rPr>
              <w:t>project?</w:t>
            </w:r>
          </w:p>
          <w:p w14:paraId="7C6FE042" w14:textId="77777777" w:rsidR="002679E2" w:rsidRPr="00BC64EC" w:rsidRDefault="002679E2" w:rsidP="002679E2">
            <w:pPr>
              <w:pStyle w:val="BodyText"/>
            </w:pPr>
          </w:p>
          <w:p w14:paraId="6AFB36C4" w14:textId="0E19708A" w:rsidR="002679E2" w:rsidRPr="00BC64EC" w:rsidRDefault="00525A37" w:rsidP="00525A37">
            <w:pPr>
              <w:pStyle w:val="BodyText"/>
            </w:pPr>
            <w:r>
              <w:rPr>
                <w:spacing w:val="-1"/>
              </w:rPr>
              <w:t xml:space="preserve">(750 </w:t>
            </w:r>
            <w:r w:rsidR="002679E2" w:rsidRPr="00BC64EC">
              <w:t>words)</w:t>
            </w:r>
          </w:p>
          <w:p w14:paraId="40278E26" w14:textId="77777777" w:rsidR="002405E8" w:rsidRPr="00BC64EC" w:rsidRDefault="002405E8" w:rsidP="006D2376">
            <w:pPr>
              <w:widowControl w:val="0"/>
              <w:tabs>
                <w:tab w:val="left" w:pos="836"/>
              </w:tabs>
              <w:autoSpaceDE w:val="0"/>
              <w:autoSpaceDN w:val="0"/>
              <w:spacing w:before="10"/>
              <w:rPr>
                <w:rFonts w:ascii="Arial" w:hAnsi="Arial" w:cs="Arial"/>
                <w:sz w:val="24"/>
              </w:rPr>
            </w:pPr>
          </w:p>
        </w:tc>
      </w:tr>
      <w:tr w:rsidR="002405E8" w14:paraId="2620D90F" w14:textId="77777777" w:rsidTr="0099385B">
        <w:tc>
          <w:tcPr>
            <w:tcW w:w="9554" w:type="dxa"/>
            <w:shd w:val="clear" w:color="auto" w:fill="FFFFFF" w:themeFill="background1"/>
          </w:tcPr>
          <w:p w14:paraId="423FD6D1" w14:textId="02A818A7" w:rsidR="002405E8" w:rsidRPr="00C4131F" w:rsidRDefault="007B2320" w:rsidP="007B2320">
            <w:pPr>
              <w:widowControl w:val="0"/>
              <w:tabs>
                <w:tab w:val="left" w:pos="836"/>
              </w:tabs>
              <w:autoSpaceDE w:val="0"/>
              <w:autoSpaceDN w:val="0"/>
              <w:spacing w:before="120" w:after="120"/>
              <w:rPr>
                <w:rFonts w:ascii="Arial" w:hAnsi="Arial" w:cs="Arial"/>
                <w:sz w:val="20"/>
                <w:szCs w:val="18"/>
                <w:highlight w:val="yellow"/>
              </w:rPr>
            </w:pPr>
            <w:r w:rsidRPr="00C4131F">
              <w:rPr>
                <w:rFonts w:ascii="Arial" w:hAnsi="Arial" w:cs="Arial"/>
                <w:sz w:val="20"/>
                <w:szCs w:val="18"/>
              </w:rPr>
              <w:t>N/A – No project partners are included as a part of the LUF application</w:t>
            </w:r>
          </w:p>
        </w:tc>
      </w:tr>
    </w:tbl>
    <w:p w14:paraId="466B969B" w14:textId="1A426907" w:rsidR="00D0230B" w:rsidRDefault="00D0230B">
      <w:pPr>
        <w:rPr>
          <w:highlight w:val="yellow"/>
        </w:rPr>
      </w:pPr>
    </w:p>
    <w:p w14:paraId="367AEA61" w14:textId="59A0C03B" w:rsidR="009D072F" w:rsidRDefault="009D072F" w:rsidP="009D072F">
      <w:pPr>
        <w:pStyle w:val="Heading2"/>
        <w:rPr>
          <w:sz w:val="24"/>
          <w:szCs w:val="24"/>
        </w:rPr>
      </w:pPr>
      <w:r>
        <w:rPr>
          <w:sz w:val="24"/>
          <w:szCs w:val="24"/>
        </w:rPr>
        <w:t>6.2 Commercial</w:t>
      </w:r>
    </w:p>
    <w:p w14:paraId="42444BC0" w14:textId="2C663EA4" w:rsidR="00EA7B23" w:rsidRPr="008F214D" w:rsidRDefault="00EA7B23" w:rsidP="008F214D">
      <w:pPr>
        <w:pStyle w:val="BodyText"/>
        <w:spacing w:before="22" w:line="259" w:lineRule="auto"/>
        <w:ind w:right="585"/>
        <w:rPr>
          <w:sz w:val="22"/>
          <w:szCs w:val="22"/>
        </w:rPr>
      </w:pPr>
      <w:r w:rsidRPr="008F214D">
        <w:rPr>
          <w:sz w:val="22"/>
          <w:szCs w:val="22"/>
        </w:rPr>
        <w:t>Within this section, applicants should set out their commercial and procurement</w:t>
      </w:r>
      <w:r w:rsidRPr="008F214D">
        <w:rPr>
          <w:spacing w:val="1"/>
          <w:sz w:val="22"/>
          <w:szCs w:val="22"/>
        </w:rPr>
        <w:t xml:space="preserve"> </w:t>
      </w:r>
      <w:r w:rsidRPr="008F214D">
        <w:rPr>
          <w:sz w:val="22"/>
          <w:szCs w:val="22"/>
        </w:rPr>
        <w:t>strategy for effectively awarding and managing any contracts for goods, works or</w:t>
      </w:r>
      <w:r w:rsidRPr="008F214D">
        <w:rPr>
          <w:spacing w:val="1"/>
          <w:sz w:val="22"/>
          <w:szCs w:val="22"/>
        </w:rPr>
        <w:t xml:space="preserve"> </w:t>
      </w:r>
      <w:r w:rsidRPr="008F214D">
        <w:rPr>
          <w:sz w:val="22"/>
          <w:szCs w:val="22"/>
        </w:rPr>
        <w:t xml:space="preserve">services to be funded by the grant. The strategy should include all key </w:t>
      </w:r>
      <w:r w:rsidR="00071E91">
        <w:rPr>
          <w:sz w:val="22"/>
          <w:szCs w:val="22"/>
        </w:rPr>
        <w:t>procurement lifecycle</w:t>
      </w:r>
      <w:r w:rsidRPr="008F214D">
        <w:rPr>
          <w:sz w:val="22"/>
          <w:szCs w:val="22"/>
        </w:rPr>
        <w:t xml:space="preserve"> activities, timescales and who will lead on procurement / contractor</w:t>
      </w:r>
      <w:r w:rsidRPr="008F214D">
        <w:rPr>
          <w:spacing w:val="1"/>
          <w:sz w:val="22"/>
          <w:szCs w:val="22"/>
        </w:rPr>
        <w:t xml:space="preserve"> </w:t>
      </w:r>
      <w:r w:rsidRPr="008F214D">
        <w:rPr>
          <w:sz w:val="22"/>
          <w:szCs w:val="22"/>
        </w:rPr>
        <w:t>management.</w:t>
      </w:r>
    </w:p>
    <w:tbl>
      <w:tblPr>
        <w:tblStyle w:val="TableGrid"/>
        <w:tblW w:w="9554" w:type="dxa"/>
        <w:shd w:val="clear" w:color="auto" w:fill="FFFFFF" w:themeFill="background1"/>
        <w:tblLook w:val="04A0" w:firstRow="1" w:lastRow="0" w:firstColumn="1" w:lastColumn="0" w:noHBand="0" w:noVBand="1"/>
      </w:tblPr>
      <w:tblGrid>
        <w:gridCol w:w="9554"/>
      </w:tblGrid>
      <w:tr w:rsidR="00EA7B23" w14:paraId="4D5B47D5" w14:textId="77777777" w:rsidTr="37375AB9">
        <w:tc>
          <w:tcPr>
            <w:tcW w:w="9554" w:type="dxa"/>
            <w:shd w:val="clear" w:color="auto" w:fill="F2F2F2" w:themeFill="background1" w:themeFillShade="F2"/>
          </w:tcPr>
          <w:p w14:paraId="40668840" w14:textId="23171E72" w:rsidR="00D44DD9" w:rsidRPr="0020354A" w:rsidRDefault="00530DB5" w:rsidP="00530DB5">
            <w:pPr>
              <w:pStyle w:val="BodyText"/>
              <w:ind w:right="-6"/>
            </w:pPr>
            <w:r w:rsidRPr="0020354A">
              <w:rPr>
                <w:spacing w:val="-1"/>
              </w:rPr>
              <w:t xml:space="preserve">6.2.1 </w:t>
            </w:r>
            <w:r w:rsidR="00D44DD9" w:rsidRPr="0020354A">
              <w:rPr>
                <w:spacing w:val="-1"/>
              </w:rPr>
              <w:t xml:space="preserve">Please summarise </w:t>
            </w:r>
            <w:r w:rsidR="00D44DD9" w:rsidRPr="0020354A">
              <w:t>your</w:t>
            </w:r>
            <w:r w:rsidR="00D44DD9" w:rsidRPr="0020354A">
              <w:rPr>
                <w:spacing w:val="1"/>
              </w:rPr>
              <w:t xml:space="preserve"> </w:t>
            </w:r>
            <w:r w:rsidR="00D44DD9" w:rsidRPr="0020354A">
              <w:t>commercial structure, risk</w:t>
            </w:r>
            <w:r w:rsidR="00D44DD9" w:rsidRPr="0020354A">
              <w:rPr>
                <w:spacing w:val="1"/>
              </w:rPr>
              <w:t xml:space="preserve"> </w:t>
            </w:r>
            <w:r w:rsidR="00D44DD9" w:rsidRPr="0020354A">
              <w:t>allocation</w:t>
            </w:r>
            <w:r w:rsidR="00D44DD9" w:rsidRPr="0020354A">
              <w:rPr>
                <w:spacing w:val="-8"/>
              </w:rPr>
              <w:t xml:space="preserve"> </w:t>
            </w:r>
            <w:r w:rsidR="00D44DD9" w:rsidRPr="0020354A">
              <w:t>and</w:t>
            </w:r>
            <w:r w:rsidR="00D44DD9" w:rsidRPr="0020354A">
              <w:rPr>
                <w:spacing w:val="-5"/>
              </w:rPr>
              <w:t xml:space="preserve"> </w:t>
            </w:r>
            <w:r w:rsidR="00D44DD9" w:rsidRPr="0020354A">
              <w:t>procurement</w:t>
            </w:r>
            <w:r w:rsidR="00D44DD9" w:rsidRPr="0020354A">
              <w:rPr>
                <w:spacing w:val="-64"/>
              </w:rPr>
              <w:t xml:space="preserve"> </w:t>
            </w:r>
            <w:r w:rsidR="00D44DD9" w:rsidRPr="0020354A">
              <w:t>strategy which sets out the</w:t>
            </w:r>
            <w:r w:rsidR="00524109">
              <w:t xml:space="preserve"> </w:t>
            </w:r>
            <w:r w:rsidR="00D44DD9" w:rsidRPr="0020354A">
              <w:rPr>
                <w:spacing w:val="-64"/>
              </w:rPr>
              <w:t xml:space="preserve"> </w:t>
            </w:r>
            <w:r w:rsidR="00D44DD9" w:rsidRPr="0020354A">
              <w:t>rationale for the strategy</w:t>
            </w:r>
            <w:r w:rsidR="00D44DD9" w:rsidRPr="0020354A">
              <w:rPr>
                <w:spacing w:val="1"/>
              </w:rPr>
              <w:t xml:space="preserve"> </w:t>
            </w:r>
            <w:r w:rsidR="00D44DD9" w:rsidRPr="0020354A">
              <w:t>selected and other options</w:t>
            </w:r>
            <w:r w:rsidR="00D44DD9" w:rsidRPr="0020354A">
              <w:rPr>
                <w:spacing w:val="1"/>
              </w:rPr>
              <w:t xml:space="preserve"> </w:t>
            </w:r>
            <w:r w:rsidR="00D44DD9" w:rsidRPr="0020354A">
              <w:t>considered</w:t>
            </w:r>
            <w:r w:rsidR="00D44DD9" w:rsidRPr="0020354A">
              <w:rPr>
                <w:spacing w:val="66"/>
              </w:rPr>
              <w:t xml:space="preserve"> </w:t>
            </w:r>
            <w:r w:rsidR="00D44DD9" w:rsidRPr="0020354A">
              <w:t>and</w:t>
            </w:r>
            <w:r w:rsidR="00D44DD9" w:rsidRPr="0020354A">
              <w:rPr>
                <w:spacing w:val="1"/>
              </w:rPr>
              <w:t xml:space="preserve"> </w:t>
            </w:r>
            <w:r w:rsidR="00D44DD9" w:rsidRPr="0020354A">
              <w:t>discounted.</w:t>
            </w:r>
          </w:p>
          <w:p w14:paraId="3885E17B" w14:textId="77777777" w:rsidR="00D44DD9" w:rsidRPr="0020354A" w:rsidRDefault="00D44DD9" w:rsidP="00D44DD9">
            <w:pPr>
              <w:pStyle w:val="BodyText"/>
            </w:pPr>
          </w:p>
          <w:p w14:paraId="03280A8C" w14:textId="3D71B16F" w:rsidR="00D44DD9" w:rsidRPr="0020354A" w:rsidRDefault="00525A37" w:rsidP="00525A37">
            <w:pPr>
              <w:pStyle w:val="BodyText"/>
            </w:pPr>
            <w:r>
              <w:t>(1500</w:t>
            </w:r>
            <w:r w:rsidR="00071E91">
              <w:t xml:space="preserve"> </w:t>
            </w:r>
            <w:r w:rsidR="00D44DD9" w:rsidRPr="0020354A">
              <w:t>words)</w:t>
            </w:r>
          </w:p>
          <w:p w14:paraId="0793D4E7" w14:textId="77777777" w:rsidR="00EA7B23" w:rsidRPr="00530DB5" w:rsidRDefault="00EA7B23" w:rsidP="0099385B">
            <w:pPr>
              <w:rPr>
                <w:rFonts w:ascii="Arial" w:hAnsi="Arial" w:cs="Arial"/>
                <w:sz w:val="24"/>
                <w:szCs w:val="24"/>
              </w:rPr>
            </w:pPr>
          </w:p>
        </w:tc>
      </w:tr>
      <w:tr w:rsidR="00AA3E6B" w14:paraId="0A4AE2D1" w14:textId="77777777" w:rsidTr="37375AB9">
        <w:tc>
          <w:tcPr>
            <w:tcW w:w="9554" w:type="dxa"/>
            <w:shd w:val="clear" w:color="auto" w:fill="FFFFFF" w:themeFill="background1"/>
          </w:tcPr>
          <w:p w14:paraId="164F8AEB" w14:textId="743B926A" w:rsidR="003F032F" w:rsidRPr="00C5572A" w:rsidRDefault="000C177E" w:rsidP="001B6C71">
            <w:pPr>
              <w:spacing w:before="120" w:after="120"/>
              <w:jc w:val="both"/>
              <w:rPr>
                <w:rFonts w:ascii="Arial" w:eastAsia="Times New Roman" w:hAnsi="Arial" w:cs="Arial"/>
                <w:b/>
                <w:sz w:val="20"/>
                <w:szCs w:val="20"/>
              </w:rPr>
            </w:pPr>
            <w:bookmarkStart w:id="43" w:name="_Hlk105587047"/>
            <w:r w:rsidRPr="00C5572A">
              <w:rPr>
                <w:rFonts w:ascii="Arial" w:eastAsia="Times New Roman" w:hAnsi="Arial" w:cs="Arial"/>
                <w:b/>
                <w:sz w:val="20"/>
                <w:szCs w:val="20"/>
              </w:rPr>
              <w:t xml:space="preserve">Commercial Structure / Delivery Model </w:t>
            </w:r>
          </w:p>
          <w:p w14:paraId="59112941" w14:textId="7B2E52B6" w:rsidR="00CE5F87" w:rsidRPr="00C5572A" w:rsidRDefault="003F032F" w:rsidP="001B6C71">
            <w:pPr>
              <w:spacing w:before="120" w:after="120"/>
              <w:jc w:val="both"/>
              <w:rPr>
                <w:rFonts w:ascii="Arial" w:eastAsia="Times New Roman" w:hAnsi="Arial" w:cs="Arial"/>
                <w:bCs/>
                <w:sz w:val="20"/>
                <w:szCs w:val="20"/>
              </w:rPr>
            </w:pPr>
            <w:r w:rsidRPr="00C5572A">
              <w:rPr>
                <w:rFonts w:ascii="Arial" w:eastAsia="Times New Roman" w:hAnsi="Arial" w:cs="Arial"/>
                <w:bCs/>
                <w:sz w:val="20"/>
                <w:szCs w:val="20"/>
              </w:rPr>
              <w:t xml:space="preserve">NELC </w:t>
            </w:r>
            <w:r w:rsidR="00C4131F" w:rsidRPr="00C5572A">
              <w:rPr>
                <w:rFonts w:ascii="Arial" w:eastAsia="Times New Roman" w:hAnsi="Arial" w:cs="Arial"/>
                <w:bCs/>
                <w:sz w:val="20"/>
                <w:szCs w:val="20"/>
              </w:rPr>
              <w:t>will lead on the delivery of the Freshney Leisure Scheme, continuing its role to date</w:t>
            </w:r>
            <w:r w:rsidR="00CE5F87" w:rsidRPr="00C5572A">
              <w:rPr>
                <w:rFonts w:ascii="Arial" w:eastAsia="Times New Roman" w:hAnsi="Arial" w:cs="Arial"/>
                <w:bCs/>
                <w:sz w:val="20"/>
                <w:szCs w:val="20"/>
              </w:rPr>
              <w:t xml:space="preserve"> as scheme promoters</w:t>
            </w:r>
            <w:r w:rsidR="00553605" w:rsidRPr="00C5572A">
              <w:rPr>
                <w:rFonts w:ascii="Arial" w:eastAsia="Times New Roman" w:hAnsi="Arial" w:cs="Arial"/>
                <w:bCs/>
                <w:sz w:val="20"/>
                <w:szCs w:val="20"/>
              </w:rPr>
              <w:t xml:space="preserve"> and accountable body for the Scheme</w:t>
            </w:r>
            <w:r w:rsidR="00C4131F" w:rsidRPr="00C5572A">
              <w:rPr>
                <w:rFonts w:ascii="Arial" w:eastAsia="Times New Roman" w:hAnsi="Arial" w:cs="Arial"/>
                <w:bCs/>
                <w:sz w:val="20"/>
                <w:szCs w:val="20"/>
              </w:rPr>
              <w:t>.</w:t>
            </w:r>
          </w:p>
          <w:p w14:paraId="47D5E438" w14:textId="10EA5006" w:rsidR="0009003F" w:rsidRPr="00C5572A" w:rsidRDefault="00CE5F87" w:rsidP="001B6C71">
            <w:pPr>
              <w:spacing w:before="120" w:after="120"/>
              <w:jc w:val="both"/>
              <w:rPr>
                <w:rFonts w:ascii="Arial" w:eastAsia="Times New Roman" w:hAnsi="Arial" w:cs="Arial"/>
                <w:bCs/>
                <w:sz w:val="20"/>
                <w:szCs w:val="20"/>
              </w:rPr>
            </w:pPr>
            <w:r w:rsidRPr="00C5572A">
              <w:rPr>
                <w:rFonts w:ascii="Arial" w:eastAsia="Times New Roman" w:hAnsi="Arial" w:cs="Arial"/>
                <w:bCs/>
                <w:sz w:val="20"/>
                <w:szCs w:val="20"/>
              </w:rPr>
              <w:t xml:space="preserve">NELC has appointed </w:t>
            </w:r>
            <w:r w:rsidR="004A2CB9">
              <w:rPr>
                <w:rFonts w:ascii="Arial" w:eastAsia="Times New Roman" w:hAnsi="Arial" w:cs="Arial"/>
                <w:bCs/>
                <w:sz w:val="20"/>
                <w:szCs w:val="20"/>
              </w:rPr>
              <w:t>Queensberry</w:t>
            </w:r>
            <w:r w:rsidRPr="00C5572A">
              <w:rPr>
                <w:rFonts w:ascii="Arial" w:eastAsia="Times New Roman" w:hAnsi="Arial" w:cs="Arial"/>
                <w:bCs/>
                <w:sz w:val="20"/>
                <w:szCs w:val="20"/>
              </w:rPr>
              <w:t xml:space="preserve"> Real Estate </w:t>
            </w:r>
            <w:r w:rsidR="00553E28" w:rsidRPr="00C5572A">
              <w:rPr>
                <w:rFonts w:ascii="Arial" w:eastAsia="Times New Roman" w:hAnsi="Arial" w:cs="Arial"/>
                <w:bCs/>
                <w:sz w:val="20"/>
                <w:szCs w:val="20"/>
              </w:rPr>
              <w:t xml:space="preserve">as Development Managers (DM), together with architects, cost consultants and property market advisors. </w:t>
            </w:r>
            <w:r w:rsidR="0009003F" w:rsidRPr="00C5572A">
              <w:rPr>
                <w:rFonts w:ascii="Arial" w:eastAsia="Times New Roman" w:hAnsi="Arial" w:cs="Arial"/>
                <w:bCs/>
                <w:sz w:val="20"/>
                <w:szCs w:val="20"/>
              </w:rPr>
              <w:t xml:space="preserve">The DM is acting on behalf of Council and is tasked with coordinating the delivery process, including for design development and for future oversight on appointed contractor’s performance. </w:t>
            </w:r>
          </w:p>
          <w:p w14:paraId="055255B6" w14:textId="77777777" w:rsidR="00CE11E4" w:rsidRPr="002039C9" w:rsidRDefault="00CE11E4" w:rsidP="00CE11E4">
            <w:pPr>
              <w:spacing w:before="120" w:after="120"/>
              <w:jc w:val="both"/>
              <w:rPr>
                <w:rFonts w:ascii="Arial" w:eastAsia="Times New Roman" w:hAnsi="Arial" w:cs="Arial"/>
                <w:bCs/>
                <w:sz w:val="20"/>
                <w:szCs w:val="20"/>
              </w:rPr>
            </w:pPr>
            <w:r>
              <w:rPr>
                <w:rFonts w:ascii="Arial" w:eastAsia="Times New Roman" w:hAnsi="Arial" w:cs="Arial"/>
                <w:bCs/>
                <w:sz w:val="20"/>
                <w:szCs w:val="20"/>
              </w:rPr>
              <w:t>T</w:t>
            </w:r>
            <w:r w:rsidRPr="00C5572A">
              <w:rPr>
                <w:rFonts w:ascii="Arial" w:eastAsia="Times New Roman" w:hAnsi="Arial" w:cs="Arial"/>
                <w:bCs/>
                <w:sz w:val="20"/>
                <w:szCs w:val="20"/>
              </w:rPr>
              <w:t xml:space="preserve">he Council (via the DM) </w:t>
            </w:r>
            <w:r>
              <w:rPr>
                <w:rFonts w:ascii="Arial" w:eastAsia="Times New Roman" w:hAnsi="Arial" w:cs="Arial"/>
                <w:bCs/>
                <w:sz w:val="20"/>
                <w:szCs w:val="20"/>
              </w:rPr>
              <w:t xml:space="preserve">is currently progressing </w:t>
            </w:r>
            <w:r w:rsidRPr="00C5572A">
              <w:rPr>
                <w:rFonts w:ascii="Arial" w:eastAsia="Times New Roman" w:hAnsi="Arial" w:cs="Arial"/>
                <w:bCs/>
                <w:sz w:val="20"/>
                <w:szCs w:val="20"/>
              </w:rPr>
              <w:t>early survey and design development and</w:t>
            </w:r>
            <w:r>
              <w:rPr>
                <w:rFonts w:ascii="Arial" w:eastAsia="Times New Roman" w:hAnsi="Arial" w:cs="Arial"/>
                <w:bCs/>
                <w:sz w:val="20"/>
                <w:szCs w:val="20"/>
              </w:rPr>
              <w:t xml:space="preserve"> the intention </w:t>
            </w:r>
            <w:r w:rsidRPr="00AB5E81">
              <w:rPr>
                <w:rFonts w:ascii="Arial" w:eastAsia="Times New Roman" w:hAnsi="Arial" w:cs="Arial"/>
                <w:bCs/>
                <w:sz w:val="20"/>
                <w:szCs w:val="20"/>
              </w:rPr>
              <w:t xml:space="preserve">will be for the </w:t>
            </w:r>
            <w:r w:rsidRPr="002039C9">
              <w:rPr>
                <w:rFonts w:ascii="Arial" w:eastAsia="Times New Roman" w:hAnsi="Arial" w:cs="Arial"/>
                <w:bCs/>
                <w:sz w:val="20"/>
                <w:szCs w:val="20"/>
              </w:rPr>
              <w:t>Council to take the Scheme through planning and secure statutory consents.</w:t>
            </w:r>
          </w:p>
          <w:p w14:paraId="51C79687" w14:textId="0AF2C553" w:rsidR="00CE11E4" w:rsidRPr="002039C9" w:rsidRDefault="00AB5E81" w:rsidP="001B6C71">
            <w:pPr>
              <w:spacing w:before="120" w:after="120"/>
              <w:jc w:val="both"/>
              <w:rPr>
                <w:rFonts w:ascii="Arial" w:eastAsia="Times New Roman" w:hAnsi="Arial" w:cs="Arial"/>
                <w:bCs/>
                <w:sz w:val="20"/>
                <w:szCs w:val="20"/>
              </w:rPr>
            </w:pPr>
            <w:r w:rsidRPr="002039C9">
              <w:rPr>
                <w:rFonts w:ascii="Arial" w:eastAsia="Times New Roman" w:hAnsi="Arial" w:cs="Arial"/>
                <w:bCs/>
                <w:sz w:val="20"/>
                <w:szCs w:val="20"/>
              </w:rPr>
              <w:t>NELC w</w:t>
            </w:r>
            <w:r w:rsidR="0009003F" w:rsidRPr="002039C9">
              <w:rPr>
                <w:rFonts w:ascii="Arial" w:eastAsia="Times New Roman" w:hAnsi="Arial" w:cs="Arial"/>
                <w:bCs/>
                <w:sz w:val="20"/>
                <w:szCs w:val="20"/>
              </w:rPr>
              <w:t>ith</w:t>
            </w:r>
            <w:r w:rsidRPr="002039C9">
              <w:rPr>
                <w:rFonts w:ascii="Arial" w:eastAsia="Times New Roman" w:hAnsi="Arial" w:cs="Arial"/>
                <w:bCs/>
                <w:sz w:val="20"/>
                <w:szCs w:val="20"/>
              </w:rPr>
              <w:t xml:space="preserve"> DM</w:t>
            </w:r>
            <w:r w:rsidR="0009003F" w:rsidRPr="002039C9">
              <w:rPr>
                <w:rFonts w:ascii="Arial" w:eastAsia="Times New Roman" w:hAnsi="Arial" w:cs="Arial"/>
                <w:bCs/>
                <w:sz w:val="20"/>
                <w:szCs w:val="20"/>
              </w:rPr>
              <w:t xml:space="preserve"> support </w:t>
            </w:r>
            <w:r w:rsidR="00187E82" w:rsidRPr="002039C9">
              <w:rPr>
                <w:rFonts w:ascii="Arial" w:eastAsia="Times New Roman" w:hAnsi="Arial" w:cs="Arial"/>
                <w:bCs/>
                <w:sz w:val="20"/>
                <w:szCs w:val="20"/>
              </w:rPr>
              <w:t>will</w:t>
            </w:r>
            <w:r w:rsidR="00553652" w:rsidRPr="002039C9">
              <w:rPr>
                <w:rFonts w:ascii="Arial" w:eastAsia="Times New Roman" w:hAnsi="Arial" w:cs="Arial"/>
                <w:bCs/>
                <w:sz w:val="20"/>
                <w:szCs w:val="20"/>
              </w:rPr>
              <w:t xml:space="preserve"> </w:t>
            </w:r>
            <w:r w:rsidR="00187E82" w:rsidRPr="002039C9">
              <w:rPr>
                <w:rFonts w:ascii="Arial" w:eastAsia="Times New Roman" w:hAnsi="Arial" w:cs="Arial"/>
                <w:bCs/>
                <w:sz w:val="20"/>
                <w:szCs w:val="20"/>
              </w:rPr>
              <w:t>appoint</w:t>
            </w:r>
            <w:r w:rsidR="00553652" w:rsidRPr="002039C9">
              <w:rPr>
                <w:rFonts w:ascii="Arial" w:eastAsia="Times New Roman" w:hAnsi="Arial" w:cs="Arial"/>
                <w:bCs/>
                <w:sz w:val="20"/>
                <w:szCs w:val="20"/>
              </w:rPr>
              <w:t xml:space="preserve"> </w:t>
            </w:r>
            <w:r w:rsidR="00553605" w:rsidRPr="002039C9">
              <w:rPr>
                <w:rFonts w:ascii="Arial" w:eastAsia="Times New Roman" w:hAnsi="Arial" w:cs="Arial"/>
                <w:bCs/>
                <w:sz w:val="20"/>
                <w:szCs w:val="20"/>
              </w:rPr>
              <w:t xml:space="preserve">a </w:t>
            </w:r>
            <w:r w:rsidR="00187E82" w:rsidRPr="002039C9">
              <w:rPr>
                <w:rFonts w:ascii="Arial" w:eastAsia="Times New Roman" w:hAnsi="Arial" w:cs="Arial"/>
                <w:bCs/>
                <w:sz w:val="20"/>
                <w:szCs w:val="20"/>
              </w:rPr>
              <w:t>main contractor</w:t>
            </w:r>
            <w:r w:rsidR="00553605" w:rsidRPr="002039C9">
              <w:rPr>
                <w:rFonts w:ascii="Arial" w:eastAsia="Times New Roman" w:hAnsi="Arial" w:cs="Arial"/>
                <w:bCs/>
                <w:sz w:val="20"/>
                <w:szCs w:val="20"/>
              </w:rPr>
              <w:t xml:space="preserve"> to deliver </w:t>
            </w:r>
            <w:r w:rsidR="00CD618E" w:rsidRPr="002039C9">
              <w:rPr>
                <w:rFonts w:ascii="Arial" w:eastAsia="Times New Roman" w:hAnsi="Arial" w:cs="Arial"/>
                <w:bCs/>
                <w:sz w:val="20"/>
                <w:szCs w:val="20"/>
              </w:rPr>
              <w:t>the</w:t>
            </w:r>
            <w:r w:rsidR="00553605" w:rsidRPr="002039C9">
              <w:rPr>
                <w:rFonts w:ascii="Arial" w:eastAsia="Times New Roman" w:hAnsi="Arial" w:cs="Arial"/>
                <w:bCs/>
                <w:sz w:val="20"/>
                <w:szCs w:val="20"/>
              </w:rPr>
              <w:t xml:space="preserve"> Scheme</w:t>
            </w:r>
            <w:r w:rsidR="00CD618E" w:rsidRPr="002039C9">
              <w:rPr>
                <w:rFonts w:ascii="Arial" w:eastAsia="Times New Roman" w:hAnsi="Arial" w:cs="Arial"/>
                <w:bCs/>
                <w:sz w:val="20"/>
                <w:szCs w:val="20"/>
              </w:rPr>
              <w:t xml:space="preserve">, with selection via a compliant procurement process, to enter into a development agreement with the successful contractor </w:t>
            </w:r>
            <w:r w:rsidR="00553652" w:rsidRPr="002039C9">
              <w:rPr>
                <w:rFonts w:ascii="Arial" w:eastAsia="Times New Roman" w:hAnsi="Arial" w:cs="Arial"/>
                <w:bCs/>
                <w:sz w:val="20"/>
                <w:szCs w:val="20"/>
              </w:rPr>
              <w:t>(outlined below).</w:t>
            </w:r>
            <w:r w:rsidR="00CE11E4" w:rsidRPr="002039C9">
              <w:rPr>
                <w:rFonts w:ascii="Arial" w:eastAsia="Times New Roman" w:hAnsi="Arial" w:cs="Arial"/>
                <w:bCs/>
                <w:sz w:val="20"/>
                <w:szCs w:val="20"/>
              </w:rPr>
              <w:t xml:space="preserve"> </w:t>
            </w:r>
          </w:p>
          <w:p w14:paraId="3E24F573" w14:textId="77F4090C" w:rsidR="003F032F" w:rsidRPr="002039C9" w:rsidRDefault="00187E82" w:rsidP="001B6C71">
            <w:pPr>
              <w:spacing w:before="120" w:after="120"/>
              <w:jc w:val="both"/>
              <w:rPr>
                <w:rFonts w:ascii="Arial" w:eastAsia="Times New Roman" w:hAnsi="Arial" w:cs="Arial"/>
                <w:bCs/>
                <w:sz w:val="20"/>
                <w:szCs w:val="20"/>
              </w:rPr>
            </w:pPr>
            <w:r w:rsidRPr="002039C9">
              <w:rPr>
                <w:rFonts w:ascii="Arial" w:eastAsia="Times New Roman" w:hAnsi="Arial" w:cs="Arial"/>
                <w:bCs/>
                <w:sz w:val="20"/>
                <w:szCs w:val="20"/>
              </w:rPr>
              <w:t xml:space="preserve">Risk for the successful delivery of the </w:t>
            </w:r>
            <w:r w:rsidR="00553E28" w:rsidRPr="002039C9">
              <w:rPr>
                <w:rFonts w:ascii="Arial" w:eastAsia="Times New Roman" w:hAnsi="Arial" w:cs="Arial"/>
                <w:bCs/>
                <w:sz w:val="20"/>
                <w:szCs w:val="20"/>
              </w:rPr>
              <w:t>Scheme</w:t>
            </w:r>
            <w:r w:rsidRPr="002039C9">
              <w:rPr>
                <w:rFonts w:ascii="Arial" w:eastAsia="Times New Roman" w:hAnsi="Arial" w:cs="Arial"/>
                <w:bCs/>
                <w:sz w:val="20"/>
                <w:szCs w:val="20"/>
              </w:rPr>
              <w:t xml:space="preserve"> will ultimately be held by NELC, though appropriate risk transfer will be made to procured contractors to minimise risks.</w:t>
            </w:r>
          </w:p>
          <w:p w14:paraId="680C1C93" w14:textId="13E163A4" w:rsidR="005E2768" w:rsidRPr="002A1353" w:rsidRDefault="005E2768" w:rsidP="001B6C71">
            <w:pPr>
              <w:spacing w:before="120" w:after="120"/>
              <w:jc w:val="both"/>
              <w:rPr>
                <w:rFonts w:ascii="Arial" w:eastAsia="Times New Roman" w:hAnsi="Arial" w:cs="Arial"/>
                <w:bCs/>
                <w:sz w:val="20"/>
                <w:szCs w:val="20"/>
              </w:rPr>
            </w:pPr>
            <w:r w:rsidRPr="002A1353">
              <w:rPr>
                <w:rFonts w:ascii="Arial" w:eastAsia="Times New Roman" w:hAnsi="Arial" w:cs="Arial"/>
                <w:bCs/>
                <w:sz w:val="20"/>
                <w:szCs w:val="20"/>
              </w:rPr>
              <w:t xml:space="preserve">Upon practical completion, the intention is for NELC to </w:t>
            </w:r>
            <w:r w:rsidR="00B94F4B" w:rsidRPr="002A1353">
              <w:rPr>
                <w:rFonts w:ascii="Arial" w:eastAsia="Times New Roman" w:hAnsi="Arial" w:cs="Arial"/>
                <w:bCs/>
                <w:sz w:val="20"/>
                <w:szCs w:val="20"/>
              </w:rPr>
              <w:t xml:space="preserve">retain </w:t>
            </w:r>
            <w:r w:rsidR="00863AC5" w:rsidRPr="002A1353">
              <w:rPr>
                <w:rFonts w:ascii="Arial" w:eastAsia="Times New Roman" w:hAnsi="Arial" w:cs="Arial"/>
                <w:bCs/>
                <w:sz w:val="20"/>
                <w:szCs w:val="20"/>
              </w:rPr>
              <w:t xml:space="preserve">freehold </w:t>
            </w:r>
            <w:r w:rsidR="00B94F4B" w:rsidRPr="002A1353">
              <w:rPr>
                <w:rFonts w:ascii="Arial" w:eastAsia="Times New Roman" w:hAnsi="Arial" w:cs="Arial"/>
                <w:bCs/>
                <w:sz w:val="20"/>
                <w:szCs w:val="20"/>
              </w:rPr>
              <w:t>control of</w:t>
            </w:r>
            <w:r w:rsidRPr="002A1353">
              <w:rPr>
                <w:rFonts w:ascii="Arial" w:eastAsia="Times New Roman" w:hAnsi="Arial" w:cs="Arial"/>
                <w:bCs/>
                <w:sz w:val="20"/>
                <w:szCs w:val="20"/>
              </w:rPr>
              <w:t xml:space="preserve"> </w:t>
            </w:r>
            <w:r w:rsidR="00CD0A3B" w:rsidRPr="002A1353">
              <w:rPr>
                <w:rFonts w:ascii="Arial" w:eastAsia="Times New Roman" w:hAnsi="Arial" w:cs="Arial"/>
                <w:bCs/>
                <w:sz w:val="20"/>
                <w:szCs w:val="20"/>
              </w:rPr>
              <w:t>all</w:t>
            </w:r>
            <w:r w:rsidRPr="002A1353">
              <w:rPr>
                <w:rFonts w:ascii="Arial" w:eastAsia="Times New Roman" w:hAnsi="Arial" w:cs="Arial"/>
                <w:bCs/>
                <w:sz w:val="20"/>
                <w:szCs w:val="20"/>
              </w:rPr>
              <w:t xml:space="preserve"> assets, </w:t>
            </w:r>
            <w:r w:rsidR="00B94F4B" w:rsidRPr="002A1353">
              <w:rPr>
                <w:rFonts w:ascii="Arial" w:eastAsia="Times New Roman" w:hAnsi="Arial" w:cs="Arial"/>
                <w:bCs/>
                <w:sz w:val="20"/>
                <w:szCs w:val="20"/>
              </w:rPr>
              <w:t xml:space="preserve">with future management </w:t>
            </w:r>
            <w:r w:rsidR="00CD0A3B" w:rsidRPr="002A1353">
              <w:rPr>
                <w:rFonts w:ascii="Arial" w:eastAsia="Times New Roman" w:hAnsi="Arial" w:cs="Arial"/>
                <w:bCs/>
                <w:sz w:val="20"/>
                <w:szCs w:val="20"/>
              </w:rPr>
              <w:t>arrangements via a</w:t>
            </w:r>
            <w:r w:rsidR="00B94F4B" w:rsidRPr="002A1353">
              <w:rPr>
                <w:rFonts w:ascii="Arial" w:eastAsia="Times New Roman" w:hAnsi="Arial" w:cs="Arial"/>
                <w:bCs/>
                <w:sz w:val="20"/>
                <w:szCs w:val="20"/>
              </w:rPr>
              <w:t xml:space="preserve">ppointment of </w:t>
            </w:r>
            <w:r w:rsidR="00CD0A3B" w:rsidRPr="002A1353">
              <w:rPr>
                <w:rFonts w:ascii="Arial" w:eastAsia="Times New Roman" w:hAnsi="Arial" w:cs="Arial"/>
                <w:bCs/>
                <w:sz w:val="20"/>
                <w:szCs w:val="20"/>
              </w:rPr>
              <w:t>professional</w:t>
            </w:r>
            <w:r w:rsidR="00B94F4B" w:rsidRPr="002A1353">
              <w:rPr>
                <w:rFonts w:ascii="Arial" w:eastAsia="Times New Roman" w:hAnsi="Arial" w:cs="Arial"/>
                <w:bCs/>
                <w:sz w:val="20"/>
                <w:szCs w:val="20"/>
              </w:rPr>
              <w:t xml:space="preserve"> </w:t>
            </w:r>
            <w:r w:rsidR="00CD0A3B" w:rsidRPr="002A1353">
              <w:rPr>
                <w:rFonts w:ascii="Arial" w:eastAsia="Times New Roman" w:hAnsi="Arial" w:cs="Arial"/>
                <w:bCs/>
                <w:sz w:val="20"/>
                <w:szCs w:val="20"/>
              </w:rPr>
              <w:t xml:space="preserve">asset </w:t>
            </w:r>
            <w:r w:rsidR="00B94F4B" w:rsidRPr="002A1353">
              <w:rPr>
                <w:rFonts w:ascii="Arial" w:eastAsia="Times New Roman" w:hAnsi="Arial" w:cs="Arial"/>
                <w:bCs/>
                <w:sz w:val="20"/>
                <w:szCs w:val="20"/>
              </w:rPr>
              <w:t>managers</w:t>
            </w:r>
            <w:r w:rsidRPr="002A1353">
              <w:rPr>
                <w:rFonts w:ascii="Arial" w:eastAsia="Times New Roman" w:hAnsi="Arial" w:cs="Arial"/>
                <w:bCs/>
                <w:sz w:val="20"/>
                <w:szCs w:val="20"/>
              </w:rPr>
              <w:t xml:space="preserve">. </w:t>
            </w:r>
          </w:p>
          <w:p w14:paraId="58EFF63C" w14:textId="77777777" w:rsidR="003F032F" w:rsidRPr="002039C9" w:rsidRDefault="003F032F" w:rsidP="00C5572A">
            <w:pPr>
              <w:spacing w:before="240" w:after="120"/>
              <w:jc w:val="both"/>
              <w:rPr>
                <w:rFonts w:ascii="Arial" w:eastAsia="Times New Roman" w:hAnsi="Arial" w:cs="Arial"/>
                <w:b/>
                <w:sz w:val="20"/>
                <w:szCs w:val="20"/>
              </w:rPr>
            </w:pPr>
            <w:r w:rsidRPr="002A1353">
              <w:rPr>
                <w:rFonts w:ascii="Arial" w:eastAsia="Times New Roman" w:hAnsi="Arial" w:cs="Arial"/>
                <w:b/>
                <w:sz w:val="20"/>
                <w:szCs w:val="20"/>
              </w:rPr>
              <w:t>Contractor Procurement</w:t>
            </w:r>
          </w:p>
          <w:p w14:paraId="6D1D7AAA" w14:textId="77777777" w:rsidR="00440139" w:rsidRPr="00440139" w:rsidRDefault="00440139" w:rsidP="00440139">
            <w:pPr>
              <w:spacing w:before="120" w:after="120"/>
              <w:jc w:val="both"/>
              <w:rPr>
                <w:rFonts w:ascii="Arial" w:eastAsiaTheme="minorEastAsia" w:hAnsi="Arial" w:cs="Arial"/>
                <w:sz w:val="20"/>
                <w:szCs w:val="20"/>
              </w:rPr>
            </w:pPr>
            <w:r w:rsidRPr="00440139">
              <w:rPr>
                <w:rFonts w:ascii="Arial" w:eastAsiaTheme="minorEastAsia" w:hAnsi="Arial" w:cs="Arial"/>
                <w:sz w:val="20"/>
                <w:szCs w:val="20"/>
              </w:rPr>
              <w:t xml:space="preserve">All compliant procurement routes have been considered and typically, for transformative schemes of this scale, an open or restricted procedure will be the preferred procurement route. </w:t>
            </w:r>
            <w:bookmarkStart w:id="44" w:name="_Hlk108125343"/>
            <w:r w:rsidRPr="00440139">
              <w:rPr>
                <w:rFonts w:ascii="Arial" w:eastAsiaTheme="minorEastAsia" w:hAnsi="Arial" w:cs="Arial"/>
                <w:sz w:val="20"/>
                <w:szCs w:val="20"/>
              </w:rPr>
              <w:t>This would see the contractor procured through a competitive process which meets Public Contract Regulations. This could be an open or restricted tender process or via a Public Buying Organisation Framework such as PAGABO, YORBuild, CCS, etc. Should a framework be accessed, a further competition will be run to demonstrate value for money.</w:t>
            </w:r>
          </w:p>
          <w:p w14:paraId="1EF7CD63" w14:textId="77777777" w:rsidR="00440139" w:rsidRPr="00440139" w:rsidRDefault="00440139" w:rsidP="00440139">
            <w:pPr>
              <w:spacing w:before="120" w:after="120"/>
              <w:jc w:val="both"/>
              <w:rPr>
                <w:rFonts w:ascii="Arial" w:eastAsiaTheme="minorEastAsia" w:hAnsi="Arial" w:cs="Arial"/>
                <w:sz w:val="20"/>
                <w:szCs w:val="20"/>
              </w:rPr>
            </w:pPr>
            <w:bookmarkStart w:id="45" w:name="_Hlk108125430"/>
            <w:bookmarkEnd w:id="44"/>
            <w:r w:rsidRPr="00440139">
              <w:rPr>
                <w:rFonts w:ascii="Arial" w:eastAsiaTheme="minorEastAsia" w:hAnsi="Arial" w:cs="Arial"/>
                <w:sz w:val="20"/>
                <w:szCs w:val="20"/>
              </w:rPr>
              <w:lastRenderedPageBreak/>
              <w:t xml:space="preserve">The Procurement Strategy will be further developed and owned by NELC’s Procurement Team in the coming months, including mechanisms for Preliminary Market Consultation to engage with the market regarding our requirements prior to commencing the procurement.  </w:t>
            </w:r>
          </w:p>
          <w:bookmarkEnd w:id="45"/>
          <w:p w14:paraId="238F0BBC" w14:textId="77777777" w:rsidR="00440139" w:rsidRPr="00440139" w:rsidRDefault="00440139" w:rsidP="00440139">
            <w:pPr>
              <w:spacing w:before="120" w:after="120"/>
              <w:jc w:val="both"/>
              <w:rPr>
                <w:rFonts w:ascii="Arial" w:eastAsiaTheme="minorEastAsia" w:hAnsi="Arial" w:cs="Arial"/>
                <w:sz w:val="20"/>
                <w:szCs w:val="20"/>
              </w:rPr>
            </w:pPr>
            <w:r w:rsidRPr="00440139">
              <w:rPr>
                <w:rFonts w:ascii="Arial" w:eastAsiaTheme="minorEastAsia" w:hAnsi="Arial" w:cs="Arial"/>
                <w:sz w:val="20"/>
                <w:szCs w:val="20"/>
              </w:rPr>
              <w:t xml:space="preserve">The Procurement Team itself has a vast amount of knowledge and experience of procuring a wide range of goods, services, works, and concession contracts ranging from routine to high value complex contracts, using a variety of procurement routes. </w:t>
            </w:r>
          </w:p>
          <w:p w14:paraId="41C1EAB0" w14:textId="77777777" w:rsidR="00440139" w:rsidRPr="00440139" w:rsidRDefault="00440139" w:rsidP="00440139">
            <w:pPr>
              <w:spacing w:before="120" w:after="120"/>
              <w:jc w:val="both"/>
              <w:rPr>
                <w:rFonts w:ascii="Arial" w:eastAsiaTheme="minorEastAsia" w:hAnsi="Arial" w:cs="Arial"/>
                <w:sz w:val="20"/>
                <w:szCs w:val="20"/>
              </w:rPr>
            </w:pPr>
            <w:bookmarkStart w:id="46" w:name="_Hlk108125459"/>
            <w:r w:rsidRPr="00440139">
              <w:rPr>
                <w:rFonts w:ascii="Arial" w:eastAsiaTheme="minorEastAsia" w:hAnsi="Arial" w:cs="Arial"/>
                <w:sz w:val="20"/>
                <w:szCs w:val="20"/>
              </w:rPr>
              <w:t>All NELC’s procurement is governed by its constitutional Contract Procedures Rules (CPRs) and as a matter of course, NELC will procure goods, services and works in relation to the project applying procurement principles of Equality of Treatment, Transparency, Mutual Recognition and Proportionality, alongside the Best Value Duty and compliance with the Public Contracts Regulations 2015 and 2020 amendments. This will ensure statutory and local obligations are met.</w:t>
            </w:r>
          </w:p>
          <w:p w14:paraId="47552F0A" w14:textId="77777777" w:rsidR="00440139" w:rsidRPr="00440139" w:rsidRDefault="00440139" w:rsidP="00440139">
            <w:pPr>
              <w:spacing w:before="120" w:after="120"/>
              <w:jc w:val="both"/>
              <w:rPr>
                <w:rFonts w:ascii="Arial" w:eastAsiaTheme="minorEastAsia" w:hAnsi="Arial" w:cs="Arial"/>
                <w:sz w:val="20"/>
                <w:szCs w:val="20"/>
              </w:rPr>
            </w:pPr>
            <w:r w:rsidRPr="00440139">
              <w:rPr>
                <w:rFonts w:ascii="Arial" w:eastAsiaTheme="minorEastAsia" w:hAnsi="Arial" w:cs="Arial"/>
                <w:sz w:val="20"/>
                <w:szCs w:val="20"/>
              </w:rPr>
              <w:t>The evaluation of tender proposals will be based on a Price/Quality ratio and make allowance for innovation by the contractors.</w:t>
            </w:r>
          </w:p>
          <w:p w14:paraId="29FA68F4" w14:textId="77777777" w:rsidR="00440139" w:rsidRPr="00440139" w:rsidRDefault="00440139" w:rsidP="00440139">
            <w:pPr>
              <w:spacing w:before="120" w:after="120"/>
              <w:jc w:val="both"/>
              <w:rPr>
                <w:rFonts w:ascii="Arial" w:eastAsiaTheme="minorEastAsia" w:hAnsi="Arial" w:cs="Arial"/>
                <w:sz w:val="20"/>
                <w:szCs w:val="20"/>
              </w:rPr>
            </w:pPr>
            <w:r w:rsidRPr="00440139">
              <w:rPr>
                <w:rFonts w:ascii="Arial" w:eastAsiaTheme="minorEastAsia" w:hAnsi="Arial" w:cs="Arial"/>
                <w:sz w:val="20"/>
                <w:szCs w:val="20"/>
              </w:rPr>
              <w:t xml:space="preserve">NELC is also committed to ensuring Social Value in procurements with social value well-embedded in NELCs procurement process. The Council’s Social Value Policy aims to tackle disadvantage, grow wealth, promote the local economy, reduce waste, and carbon emissions and this policy is embedded in the Council’s commissioning framework to maximise social, economic, and environmental benefits for NEL coupled with Value for Money. </w:t>
            </w:r>
          </w:p>
          <w:p w14:paraId="4588286F" w14:textId="77777777" w:rsidR="00440139" w:rsidRDefault="00440139" w:rsidP="00440139">
            <w:pPr>
              <w:spacing w:before="240" w:after="120"/>
              <w:jc w:val="both"/>
              <w:rPr>
                <w:rFonts w:ascii="Arial" w:eastAsiaTheme="minorEastAsia" w:hAnsi="Arial" w:cs="Arial"/>
                <w:sz w:val="20"/>
                <w:szCs w:val="20"/>
              </w:rPr>
            </w:pPr>
            <w:r w:rsidRPr="00440139">
              <w:rPr>
                <w:rFonts w:ascii="Arial" w:eastAsiaTheme="minorEastAsia" w:hAnsi="Arial" w:cs="Arial"/>
                <w:sz w:val="20"/>
                <w:szCs w:val="20"/>
              </w:rPr>
              <w:t>As a standard Council requirement, social value will form part of the qualitative assessment when procuring a contractor and all Social Value outcomes will be included in the final contract which will be monitored through contract management to ensure social value outcomes are delivered during the life of the contract.</w:t>
            </w:r>
          </w:p>
          <w:bookmarkEnd w:id="46"/>
          <w:p w14:paraId="523F78AF" w14:textId="39E29C04" w:rsidR="003F032F" w:rsidRPr="002039C9" w:rsidRDefault="003F032F" w:rsidP="00440139">
            <w:pPr>
              <w:spacing w:before="240" w:after="120"/>
              <w:jc w:val="both"/>
              <w:rPr>
                <w:rFonts w:ascii="Arial" w:eastAsia="Times New Roman" w:hAnsi="Arial" w:cs="Arial"/>
                <w:b/>
                <w:bCs/>
                <w:sz w:val="20"/>
                <w:szCs w:val="20"/>
              </w:rPr>
            </w:pPr>
            <w:r w:rsidRPr="002039C9">
              <w:rPr>
                <w:rFonts w:ascii="Arial" w:eastAsia="Times New Roman" w:hAnsi="Arial" w:cs="Arial"/>
                <w:b/>
                <w:bCs/>
                <w:sz w:val="20"/>
                <w:szCs w:val="20"/>
              </w:rPr>
              <w:t>Payment Mechanisms and Financial Management</w:t>
            </w:r>
          </w:p>
          <w:p w14:paraId="6805C2A4" w14:textId="19B86515" w:rsidR="003F032F" w:rsidRPr="002039C9" w:rsidRDefault="003F032F" w:rsidP="001B6C71">
            <w:pPr>
              <w:spacing w:before="120" w:after="120"/>
              <w:jc w:val="both"/>
              <w:rPr>
                <w:rFonts w:ascii="Arial" w:hAnsi="Arial" w:cs="Arial"/>
                <w:sz w:val="20"/>
                <w:szCs w:val="20"/>
              </w:rPr>
            </w:pPr>
            <w:r w:rsidRPr="002039C9">
              <w:rPr>
                <w:rFonts w:ascii="Arial" w:eastAsiaTheme="minorEastAsia" w:hAnsi="Arial" w:cs="Arial"/>
                <w:sz w:val="20"/>
                <w:szCs w:val="20"/>
              </w:rPr>
              <w:t xml:space="preserve">NELC acting as accountable body will be responsible for </w:t>
            </w:r>
            <w:r w:rsidR="00691636" w:rsidRPr="002039C9">
              <w:rPr>
                <w:rFonts w:ascii="Arial" w:eastAsiaTheme="minorEastAsia" w:hAnsi="Arial" w:cs="Arial"/>
                <w:sz w:val="20"/>
                <w:szCs w:val="20"/>
              </w:rPr>
              <w:t xml:space="preserve">all </w:t>
            </w:r>
            <w:r w:rsidRPr="002039C9">
              <w:rPr>
                <w:rFonts w:ascii="Arial" w:eastAsiaTheme="minorEastAsia" w:hAnsi="Arial" w:cs="Arial"/>
                <w:sz w:val="20"/>
                <w:szCs w:val="20"/>
              </w:rPr>
              <w:t xml:space="preserve">grant payments and will make the necessary arrangements to comply with the </w:t>
            </w:r>
            <w:r w:rsidR="00691636" w:rsidRPr="002039C9">
              <w:rPr>
                <w:rFonts w:ascii="Arial" w:eastAsiaTheme="minorEastAsia" w:hAnsi="Arial" w:cs="Arial"/>
                <w:sz w:val="20"/>
                <w:szCs w:val="20"/>
              </w:rPr>
              <w:t xml:space="preserve">LUF </w:t>
            </w:r>
            <w:r w:rsidRPr="002039C9">
              <w:rPr>
                <w:rFonts w:ascii="Arial" w:eastAsiaTheme="minorEastAsia" w:hAnsi="Arial" w:cs="Arial"/>
                <w:sz w:val="20"/>
                <w:szCs w:val="20"/>
              </w:rPr>
              <w:t xml:space="preserve">grant agreement once the terms and conditions are known. </w:t>
            </w:r>
            <w:bookmarkStart w:id="47" w:name="_Hlk46140470"/>
            <w:r w:rsidRPr="002039C9">
              <w:rPr>
                <w:rFonts w:ascii="Arial" w:hAnsi="Arial" w:cs="Arial"/>
                <w:sz w:val="20"/>
                <w:szCs w:val="20"/>
              </w:rPr>
              <w:t xml:space="preserve">As a large organisation, NELC regularly utilises a cashflow management process that forecasts current and future cash requirements and the nature of its funding allows the use of balances, reserves and other financing arrangements to ensure that commitments are covered, including the short-term financing of projects where funding is in arrears.  </w:t>
            </w:r>
          </w:p>
          <w:bookmarkEnd w:id="47"/>
          <w:p w14:paraId="6E799F49" w14:textId="6F22DD65" w:rsidR="00691636" w:rsidRPr="002039C9" w:rsidRDefault="003F032F" w:rsidP="001B6C71">
            <w:pPr>
              <w:spacing w:before="120" w:after="120"/>
              <w:jc w:val="both"/>
              <w:rPr>
                <w:rFonts w:ascii="Arial" w:eastAsiaTheme="minorEastAsia" w:hAnsi="Arial" w:cs="Arial"/>
                <w:sz w:val="20"/>
                <w:szCs w:val="20"/>
              </w:rPr>
            </w:pPr>
            <w:r w:rsidRPr="002039C9">
              <w:rPr>
                <w:rFonts w:ascii="Arial" w:eastAsiaTheme="minorEastAsia" w:hAnsi="Arial" w:cs="Arial"/>
                <w:sz w:val="20"/>
                <w:szCs w:val="20"/>
              </w:rPr>
              <w:t xml:space="preserve">NELCs Contract’s Officer will be responsible for monitoring financial compliance within public sector rules and regulations in relation to the </w:t>
            </w:r>
            <w:r w:rsidR="00691636" w:rsidRPr="002039C9">
              <w:rPr>
                <w:rFonts w:ascii="Arial" w:eastAsiaTheme="minorEastAsia" w:hAnsi="Arial" w:cs="Arial"/>
                <w:sz w:val="20"/>
                <w:szCs w:val="20"/>
              </w:rPr>
              <w:t>LUF</w:t>
            </w:r>
            <w:r w:rsidRPr="002039C9">
              <w:rPr>
                <w:rFonts w:ascii="Arial" w:eastAsiaTheme="minorEastAsia" w:hAnsi="Arial" w:cs="Arial"/>
                <w:sz w:val="20"/>
                <w:szCs w:val="20"/>
              </w:rPr>
              <w:t xml:space="preserve"> grant and the Contracts Officer will manage grant administration, preparing claims and evidence for </w:t>
            </w:r>
            <w:r w:rsidR="00691636" w:rsidRPr="002039C9">
              <w:rPr>
                <w:rFonts w:ascii="Arial" w:eastAsiaTheme="minorEastAsia" w:hAnsi="Arial" w:cs="Arial"/>
                <w:sz w:val="20"/>
                <w:szCs w:val="20"/>
              </w:rPr>
              <w:t>DLUHC’s</w:t>
            </w:r>
            <w:r w:rsidRPr="002039C9">
              <w:rPr>
                <w:rFonts w:ascii="Arial" w:eastAsiaTheme="minorEastAsia" w:hAnsi="Arial" w:cs="Arial"/>
                <w:sz w:val="20"/>
                <w:szCs w:val="20"/>
              </w:rPr>
              <w:t xml:space="preserve"> as required. </w:t>
            </w:r>
            <w:r w:rsidR="00691636" w:rsidRPr="002039C9">
              <w:rPr>
                <w:rFonts w:ascii="Arial" w:eastAsiaTheme="minorEastAsia" w:hAnsi="Arial" w:cs="Arial"/>
                <w:sz w:val="20"/>
                <w:szCs w:val="20"/>
              </w:rPr>
              <w:t>F</w:t>
            </w:r>
            <w:r w:rsidRPr="002039C9">
              <w:rPr>
                <w:rFonts w:ascii="Arial" w:eastAsiaTheme="minorEastAsia" w:hAnsi="Arial" w:cs="Arial"/>
                <w:sz w:val="20"/>
                <w:szCs w:val="20"/>
              </w:rPr>
              <w:t>inancial monitoring will be assigned to a finance role within NELC’s Project Management Team</w:t>
            </w:r>
            <w:r w:rsidR="00691636" w:rsidRPr="002039C9">
              <w:rPr>
                <w:rFonts w:ascii="Arial" w:eastAsiaTheme="minorEastAsia" w:hAnsi="Arial" w:cs="Arial"/>
                <w:sz w:val="20"/>
                <w:szCs w:val="20"/>
              </w:rPr>
              <w:t xml:space="preserve">. </w:t>
            </w:r>
          </w:p>
          <w:p w14:paraId="312F9F35" w14:textId="37BCD132" w:rsidR="003F032F" w:rsidRPr="00C5572A" w:rsidRDefault="00691636" w:rsidP="001B6C71">
            <w:pPr>
              <w:spacing w:before="120" w:after="120"/>
              <w:jc w:val="both"/>
              <w:rPr>
                <w:rFonts w:ascii="Arial" w:hAnsi="Arial" w:cs="Arial"/>
                <w:bCs/>
                <w:sz w:val="20"/>
                <w:szCs w:val="20"/>
              </w:rPr>
            </w:pPr>
            <w:r w:rsidRPr="002039C9">
              <w:rPr>
                <w:rFonts w:ascii="Arial" w:hAnsi="Arial" w:cs="Arial"/>
                <w:spacing w:val="2"/>
                <w:sz w:val="20"/>
                <w:szCs w:val="20"/>
              </w:rPr>
              <w:t>R</w:t>
            </w:r>
            <w:r w:rsidR="003F032F" w:rsidRPr="002039C9">
              <w:rPr>
                <w:rFonts w:ascii="Arial" w:hAnsi="Arial" w:cs="Arial"/>
                <w:spacing w:val="2"/>
                <w:sz w:val="20"/>
                <w:szCs w:val="20"/>
              </w:rPr>
              <w:t>ecord keeping and a</w:t>
            </w:r>
            <w:r w:rsidR="003F032F" w:rsidRPr="002039C9">
              <w:rPr>
                <w:rFonts w:ascii="Arial" w:hAnsi="Arial" w:cs="Arial"/>
                <w:sz w:val="20"/>
                <w:szCs w:val="20"/>
              </w:rPr>
              <w:t>u</w:t>
            </w:r>
            <w:r w:rsidR="003F032F" w:rsidRPr="002039C9">
              <w:rPr>
                <w:rFonts w:ascii="Arial" w:hAnsi="Arial" w:cs="Arial"/>
                <w:spacing w:val="-1"/>
                <w:sz w:val="20"/>
                <w:szCs w:val="20"/>
              </w:rPr>
              <w:t>d</w:t>
            </w:r>
            <w:r w:rsidR="003F032F" w:rsidRPr="002039C9">
              <w:rPr>
                <w:rFonts w:ascii="Arial" w:hAnsi="Arial" w:cs="Arial"/>
                <w:spacing w:val="-2"/>
                <w:sz w:val="20"/>
                <w:szCs w:val="20"/>
              </w:rPr>
              <w:t>i</w:t>
            </w:r>
            <w:r w:rsidR="003F032F" w:rsidRPr="002039C9">
              <w:rPr>
                <w:rFonts w:ascii="Arial" w:hAnsi="Arial" w:cs="Arial"/>
                <w:sz w:val="20"/>
                <w:szCs w:val="20"/>
              </w:rPr>
              <w:t>t</w:t>
            </w:r>
            <w:r w:rsidR="003F032F" w:rsidRPr="002039C9">
              <w:rPr>
                <w:rFonts w:ascii="Arial" w:hAnsi="Arial" w:cs="Arial"/>
                <w:spacing w:val="-2"/>
                <w:sz w:val="20"/>
                <w:szCs w:val="20"/>
              </w:rPr>
              <w:t>i</w:t>
            </w:r>
            <w:r w:rsidR="003F032F" w:rsidRPr="002039C9">
              <w:rPr>
                <w:rFonts w:ascii="Arial" w:hAnsi="Arial" w:cs="Arial"/>
                <w:spacing w:val="-3"/>
                <w:sz w:val="20"/>
                <w:szCs w:val="20"/>
              </w:rPr>
              <w:t>n</w:t>
            </w:r>
            <w:r w:rsidR="003F032F" w:rsidRPr="002039C9">
              <w:rPr>
                <w:rFonts w:ascii="Arial" w:hAnsi="Arial" w:cs="Arial"/>
                <w:sz w:val="20"/>
                <w:szCs w:val="20"/>
              </w:rPr>
              <w:t>g s</w:t>
            </w:r>
            <w:r w:rsidR="003F032F" w:rsidRPr="002039C9">
              <w:rPr>
                <w:rFonts w:ascii="Arial" w:hAnsi="Arial" w:cs="Arial"/>
                <w:spacing w:val="-3"/>
                <w:sz w:val="20"/>
                <w:szCs w:val="20"/>
              </w:rPr>
              <w:t>y</w:t>
            </w:r>
            <w:r w:rsidR="003F032F" w:rsidRPr="002039C9">
              <w:rPr>
                <w:rFonts w:ascii="Arial" w:hAnsi="Arial" w:cs="Arial"/>
                <w:sz w:val="20"/>
                <w:szCs w:val="20"/>
              </w:rPr>
              <w:t>ste</w:t>
            </w:r>
            <w:r w:rsidR="003F032F" w:rsidRPr="002039C9">
              <w:rPr>
                <w:rFonts w:ascii="Arial" w:hAnsi="Arial" w:cs="Arial"/>
                <w:spacing w:val="-2"/>
                <w:sz w:val="20"/>
                <w:szCs w:val="20"/>
              </w:rPr>
              <w:t>m</w:t>
            </w:r>
            <w:r w:rsidR="003F032F" w:rsidRPr="002039C9">
              <w:rPr>
                <w:rFonts w:ascii="Arial" w:hAnsi="Arial" w:cs="Arial"/>
                <w:sz w:val="20"/>
                <w:szCs w:val="20"/>
              </w:rPr>
              <w:t>s</w:t>
            </w:r>
            <w:r w:rsidR="003F032F" w:rsidRPr="002039C9">
              <w:rPr>
                <w:rFonts w:ascii="Arial" w:hAnsi="Arial" w:cs="Arial"/>
                <w:spacing w:val="1"/>
                <w:sz w:val="20"/>
                <w:szCs w:val="20"/>
              </w:rPr>
              <w:t xml:space="preserve"> </w:t>
            </w:r>
            <w:r w:rsidRPr="002039C9">
              <w:rPr>
                <w:rFonts w:ascii="Arial" w:hAnsi="Arial" w:cs="Arial"/>
                <w:spacing w:val="1"/>
                <w:sz w:val="20"/>
                <w:szCs w:val="20"/>
              </w:rPr>
              <w:t xml:space="preserve">are </w:t>
            </w:r>
            <w:r w:rsidR="003F032F" w:rsidRPr="002039C9">
              <w:rPr>
                <w:rFonts w:ascii="Arial" w:hAnsi="Arial" w:cs="Arial"/>
                <w:sz w:val="20"/>
                <w:szCs w:val="20"/>
              </w:rPr>
              <w:t>a</w:t>
            </w:r>
            <w:r w:rsidR="003F032F" w:rsidRPr="002039C9">
              <w:rPr>
                <w:rFonts w:ascii="Arial" w:hAnsi="Arial" w:cs="Arial"/>
                <w:spacing w:val="-1"/>
                <w:sz w:val="20"/>
                <w:szCs w:val="20"/>
              </w:rPr>
              <w:t>l</w:t>
            </w:r>
            <w:r w:rsidR="003F032F" w:rsidRPr="002039C9">
              <w:rPr>
                <w:rFonts w:ascii="Arial" w:hAnsi="Arial" w:cs="Arial"/>
                <w:sz w:val="20"/>
                <w:szCs w:val="20"/>
              </w:rPr>
              <w:t>re</w:t>
            </w:r>
            <w:r w:rsidR="003F032F" w:rsidRPr="002039C9">
              <w:rPr>
                <w:rFonts w:ascii="Arial" w:hAnsi="Arial" w:cs="Arial"/>
                <w:spacing w:val="-1"/>
                <w:sz w:val="20"/>
                <w:szCs w:val="20"/>
              </w:rPr>
              <w:t>a</w:t>
            </w:r>
            <w:r w:rsidR="003F032F" w:rsidRPr="002039C9">
              <w:rPr>
                <w:rFonts w:ascii="Arial" w:hAnsi="Arial" w:cs="Arial"/>
                <w:sz w:val="20"/>
                <w:szCs w:val="20"/>
              </w:rPr>
              <w:t>dy</w:t>
            </w:r>
            <w:r w:rsidR="003F032F" w:rsidRPr="002039C9">
              <w:rPr>
                <w:rFonts w:ascii="Arial" w:hAnsi="Arial" w:cs="Arial"/>
                <w:spacing w:val="-2"/>
                <w:sz w:val="20"/>
                <w:szCs w:val="20"/>
              </w:rPr>
              <w:t xml:space="preserve"> i</w:t>
            </w:r>
            <w:r w:rsidR="003F032F" w:rsidRPr="002039C9">
              <w:rPr>
                <w:rFonts w:ascii="Arial" w:hAnsi="Arial" w:cs="Arial"/>
                <w:sz w:val="20"/>
                <w:szCs w:val="20"/>
              </w:rPr>
              <w:t>n p</w:t>
            </w:r>
            <w:r w:rsidR="003F032F" w:rsidRPr="002039C9">
              <w:rPr>
                <w:rFonts w:ascii="Arial" w:hAnsi="Arial" w:cs="Arial"/>
                <w:spacing w:val="-1"/>
                <w:sz w:val="20"/>
                <w:szCs w:val="20"/>
              </w:rPr>
              <w:t>l</w:t>
            </w:r>
            <w:r w:rsidR="003F032F" w:rsidRPr="002039C9">
              <w:rPr>
                <w:rFonts w:ascii="Arial" w:hAnsi="Arial" w:cs="Arial"/>
                <w:sz w:val="20"/>
                <w:szCs w:val="20"/>
              </w:rPr>
              <w:t>a</w:t>
            </w:r>
            <w:r w:rsidR="003F032F" w:rsidRPr="002039C9">
              <w:rPr>
                <w:rFonts w:ascii="Arial" w:hAnsi="Arial" w:cs="Arial"/>
                <w:spacing w:val="-3"/>
                <w:sz w:val="20"/>
                <w:szCs w:val="20"/>
              </w:rPr>
              <w:t>c</w:t>
            </w:r>
            <w:r w:rsidR="003F032F" w:rsidRPr="002039C9">
              <w:rPr>
                <w:rFonts w:ascii="Arial" w:hAnsi="Arial" w:cs="Arial"/>
                <w:sz w:val="20"/>
                <w:szCs w:val="20"/>
              </w:rPr>
              <w:t xml:space="preserve">e for </w:t>
            </w:r>
            <w:r w:rsidRPr="002039C9">
              <w:rPr>
                <w:rFonts w:ascii="Arial" w:hAnsi="Arial" w:cs="Arial"/>
                <w:sz w:val="20"/>
                <w:szCs w:val="20"/>
              </w:rPr>
              <w:t xml:space="preserve">the Scheme (and other </w:t>
            </w:r>
            <w:r w:rsidR="003F032F" w:rsidRPr="002039C9">
              <w:rPr>
                <w:rFonts w:ascii="Arial" w:hAnsi="Arial" w:cs="Arial"/>
                <w:sz w:val="20"/>
                <w:szCs w:val="20"/>
              </w:rPr>
              <w:t>similar grant funded capital schemes</w:t>
            </w:r>
            <w:r w:rsidRPr="002039C9">
              <w:rPr>
                <w:rFonts w:ascii="Arial" w:hAnsi="Arial" w:cs="Arial"/>
                <w:sz w:val="20"/>
                <w:szCs w:val="20"/>
              </w:rPr>
              <w:t>)</w:t>
            </w:r>
            <w:r w:rsidR="003F032F" w:rsidRPr="002039C9">
              <w:rPr>
                <w:rFonts w:ascii="Arial" w:hAnsi="Arial" w:cs="Arial"/>
                <w:sz w:val="20"/>
                <w:szCs w:val="20"/>
              </w:rPr>
              <w:t xml:space="preserve"> </w:t>
            </w:r>
            <w:r w:rsidRPr="002039C9">
              <w:rPr>
                <w:rFonts w:ascii="Arial" w:hAnsi="Arial" w:cs="Arial"/>
                <w:sz w:val="20"/>
                <w:szCs w:val="20"/>
              </w:rPr>
              <w:t xml:space="preserve">and these can easily be </w:t>
            </w:r>
            <w:r w:rsidR="003F032F" w:rsidRPr="002039C9">
              <w:rPr>
                <w:rFonts w:ascii="Arial" w:hAnsi="Arial" w:cs="Arial"/>
                <w:spacing w:val="-2"/>
                <w:sz w:val="20"/>
                <w:szCs w:val="20"/>
              </w:rPr>
              <w:t>a</w:t>
            </w:r>
            <w:r w:rsidR="003F032F" w:rsidRPr="002039C9">
              <w:rPr>
                <w:rFonts w:ascii="Arial" w:hAnsi="Arial" w:cs="Arial"/>
                <w:spacing w:val="-1"/>
                <w:sz w:val="20"/>
                <w:szCs w:val="20"/>
              </w:rPr>
              <w:t>d</w:t>
            </w:r>
            <w:r w:rsidR="003F032F" w:rsidRPr="002039C9">
              <w:rPr>
                <w:rFonts w:ascii="Arial" w:hAnsi="Arial" w:cs="Arial"/>
                <w:sz w:val="20"/>
                <w:szCs w:val="20"/>
              </w:rPr>
              <w:t>a</w:t>
            </w:r>
            <w:r w:rsidR="003F032F" w:rsidRPr="002039C9">
              <w:rPr>
                <w:rFonts w:ascii="Arial" w:hAnsi="Arial" w:cs="Arial"/>
                <w:spacing w:val="-1"/>
                <w:sz w:val="20"/>
                <w:szCs w:val="20"/>
              </w:rPr>
              <w:t>p</w:t>
            </w:r>
            <w:r w:rsidR="003F032F" w:rsidRPr="002039C9">
              <w:rPr>
                <w:rFonts w:ascii="Arial" w:hAnsi="Arial" w:cs="Arial"/>
                <w:sz w:val="20"/>
                <w:szCs w:val="20"/>
              </w:rPr>
              <w:t>ted</w:t>
            </w:r>
            <w:r w:rsidR="003F032F" w:rsidRPr="002039C9">
              <w:rPr>
                <w:rFonts w:ascii="Arial" w:hAnsi="Arial" w:cs="Arial"/>
                <w:spacing w:val="-2"/>
                <w:sz w:val="20"/>
                <w:szCs w:val="20"/>
              </w:rPr>
              <w:t xml:space="preserve"> </w:t>
            </w:r>
            <w:r w:rsidR="003F032F" w:rsidRPr="002039C9">
              <w:rPr>
                <w:rFonts w:ascii="Arial" w:hAnsi="Arial" w:cs="Arial"/>
                <w:sz w:val="20"/>
                <w:szCs w:val="20"/>
              </w:rPr>
              <w:t>to</w:t>
            </w:r>
            <w:r w:rsidR="003F032F" w:rsidRPr="002039C9">
              <w:rPr>
                <w:rFonts w:ascii="Arial" w:hAnsi="Arial" w:cs="Arial"/>
                <w:spacing w:val="-2"/>
                <w:sz w:val="20"/>
                <w:szCs w:val="20"/>
              </w:rPr>
              <w:t xml:space="preserve"> ensure records are retained and </w:t>
            </w:r>
            <w:r w:rsidRPr="002039C9">
              <w:rPr>
                <w:rFonts w:ascii="Arial" w:hAnsi="Arial" w:cs="Arial"/>
                <w:spacing w:val="-2"/>
                <w:sz w:val="20"/>
                <w:szCs w:val="20"/>
              </w:rPr>
              <w:t>LUF</w:t>
            </w:r>
            <w:r w:rsidR="003F032F" w:rsidRPr="002039C9">
              <w:rPr>
                <w:rFonts w:ascii="Arial" w:hAnsi="Arial" w:cs="Arial"/>
                <w:spacing w:val="-2"/>
                <w:sz w:val="20"/>
                <w:szCs w:val="20"/>
              </w:rPr>
              <w:t xml:space="preserve"> </w:t>
            </w:r>
            <w:r w:rsidR="003F032F" w:rsidRPr="002039C9">
              <w:rPr>
                <w:rFonts w:ascii="Arial" w:hAnsi="Arial" w:cs="Arial"/>
                <w:spacing w:val="-1"/>
                <w:sz w:val="20"/>
                <w:szCs w:val="20"/>
              </w:rPr>
              <w:t xml:space="preserve">compliant. Collated data will be securely kept on NELC’s on-line programme management and financial systems and will be </w:t>
            </w:r>
            <w:r w:rsidR="003F032F" w:rsidRPr="002039C9">
              <w:rPr>
                <w:rFonts w:ascii="Arial" w:hAnsi="Arial" w:cs="Arial"/>
                <w:sz w:val="20"/>
                <w:szCs w:val="20"/>
              </w:rPr>
              <w:t xml:space="preserve">subject to </w:t>
            </w:r>
            <w:r w:rsidR="003F032F" w:rsidRPr="002039C9">
              <w:rPr>
                <w:rFonts w:ascii="Arial" w:hAnsi="Arial" w:cs="Arial"/>
                <w:bCs/>
                <w:sz w:val="20"/>
                <w:szCs w:val="20"/>
              </w:rPr>
              <w:t>quality control and sample checks as standard.</w:t>
            </w:r>
            <w:r w:rsidR="003F032F" w:rsidRPr="00C5572A">
              <w:rPr>
                <w:rFonts w:ascii="Arial" w:hAnsi="Arial" w:cs="Arial"/>
                <w:bCs/>
                <w:sz w:val="20"/>
                <w:szCs w:val="20"/>
              </w:rPr>
              <w:t xml:space="preserve"> </w:t>
            </w:r>
          </w:p>
          <w:p w14:paraId="18F74FFF" w14:textId="77777777" w:rsidR="004404C7" w:rsidRDefault="004404C7" w:rsidP="004404C7">
            <w:pPr>
              <w:pStyle w:val="BodyText"/>
              <w:spacing w:before="120" w:after="120"/>
              <w:ind w:right="-6"/>
              <w:jc w:val="both"/>
              <w:rPr>
                <w:b/>
                <w:bCs/>
                <w:spacing w:val="-1"/>
                <w:sz w:val="20"/>
                <w:szCs w:val="20"/>
              </w:rPr>
            </w:pPr>
            <w:r w:rsidRPr="004404C7">
              <w:rPr>
                <w:b/>
                <w:bCs/>
                <w:spacing w:val="-1"/>
                <w:sz w:val="20"/>
                <w:szCs w:val="20"/>
              </w:rPr>
              <w:t>Risk Management Strategy</w:t>
            </w:r>
          </w:p>
          <w:p w14:paraId="1D46B189" w14:textId="77777777" w:rsidR="00CC1BAA" w:rsidRPr="002039C9" w:rsidRDefault="00CC1BAA" w:rsidP="00CC1BAA">
            <w:pPr>
              <w:pStyle w:val="BodyText"/>
              <w:spacing w:before="120" w:after="120"/>
              <w:ind w:right="-6"/>
              <w:jc w:val="both"/>
              <w:rPr>
                <w:spacing w:val="-1"/>
                <w:sz w:val="20"/>
                <w:szCs w:val="20"/>
              </w:rPr>
            </w:pPr>
            <w:r w:rsidRPr="00CC1BAA">
              <w:rPr>
                <w:spacing w:val="-1"/>
                <w:sz w:val="20"/>
                <w:szCs w:val="20"/>
              </w:rPr>
              <w:t xml:space="preserve">The </w:t>
            </w:r>
            <w:r w:rsidRPr="002039C9">
              <w:rPr>
                <w:spacing w:val="-1"/>
                <w:sz w:val="20"/>
                <w:szCs w:val="20"/>
              </w:rPr>
              <w:t>approach to Scheme delivery will focus on de-risking, through (a) ensuring control of the land and (b) bringing together the resources required to mobilise and manage the required external design and construction expertise. This will ensure the Freshney Leisure Scheme is complete by the target date of August 2025/26.</w:t>
            </w:r>
          </w:p>
          <w:p w14:paraId="3C15949C" w14:textId="77777777" w:rsidR="00CC1BAA" w:rsidRPr="00CC1BAA" w:rsidRDefault="00CC1BAA" w:rsidP="00CC1BAA">
            <w:pPr>
              <w:pStyle w:val="BodyText"/>
              <w:spacing w:before="120" w:after="120"/>
              <w:ind w:right="-6"/>
              <w:jc w:val="both"/>
              <w:rPr>
                <w:spacing w:val="-1"/>
                <w:sz w:val="20"/>
                <w:szCs w:val="20"/>
              </w:rPr>
            </w:pPr>
            <w:r w:rsidRPr="002039C9">
              <w:rPr>
                <w:spacing w:val="-1"/>
                <w:sz w:val="20"/>
                <w:szCs w:val="20"/>
              </w:rPr>
              <w:t>The business plan manages risk though the design concept with two identified anchor occupiers, namely the cinema and the revitalised</w:t>
            </w:r>
            <w:r w:rsidRPr="00CC1BAA">
              <w:rPr>
                <w:spacing w:val="-1"/>
                <w:sz w:val="20"/>
                <w:szCs w:val="20"/>
              </w:rPr>
              <w:t xml:space="preserve"> market. There is also an option to identify other leisure occupiers through the design development stage. </w:t>
            </w:r>
          </w:p>
          <w:p w14:paraId="22F2F539" w14:textId="77777777" w:rsidR="00CC1BAA" w:rsidRPr="00CC1BAA" w:rsidRDefault="00CC1BAA" w:rsidP="00CC1BAA">
            <w:pPr>
              <w:pStyle w:val="BodyText"/>
              <w:spacing w:before="120" w:after="120"/>
              <w:ind w:right="-6"/>
              <w:jc w:val="both"/>
              <w:rPr>
                <w:spacing w:val="-1"/>
                <w:sz w:val="20"/>
                <w:szCs w:val="20"/>
              </w:rPr>
            </w:pPr>
            <w:r w:rsidRPr="00CC1BAA">
              <w:rPr>
                <w:spacing w:val="-1"/>
                <w:sz w:val="20"/>
                <w:szCs w:val="20"/>
              </w:rPr>
              <w:t xml:space="preserve">Importantly, with NELC acting as principal investors, this brings both a commitment to funding Scheme delivery and access to the resources needed to deliver the leisure hub at low risk. </w:t>
            </w:r>
          </w:p>
          <w:p w14:paraId="5DB6494C" w14:textId="51365035" w:rsidR="00CC1BAA" w:rsidRPr="00CC1BAA" w:rsidRDefault="00CC1BAA" w:rsidP="00CC1BAA">
            <w:pPr>
              <w:pStyle w:val="BodyText"/>
              <w:spacing w:before="120" w:after="120"/>
              <w:ind w:right="-6"/>
              <w:jc w:val="both"/>
              <w:rPr>
                <w:spacing w:val="-1"/>
                <w:sz w:val="20"/>
                <w:szCs w:val="20"/>
              </w:rPr>
            </w:pPr>
            <w:r w:rsidRPr="00CC1BAA">
              <w:rPr>
                <w:spacing w:val="-1"/>
                <w:sz w:val="20"/>
                <w:szCs w:val="20"/>
              </w:rPr>
              <w:t>The key risks for the successful delivery of the leisure scheme and the current mitigation strategy is detailed in the Freshney Leisure Scheme Risk Register</w:t>
            </w:r>
            <w:r>
              <w:rPr>
                <w:spacing w:val="-1"/>
                <w:sz w:val="20"/>
                <w:szCs w:val="20"/>
              </w:rPr>
              <w:t xml:space="preserve"> (QRA)</w:t>
            </w:r>
            <w:r w:rsidRPr="00CC1BAA">
              <w:rPr>
                <w:spacing w:val="-1"/>
                <w:sz w:val="20"/>
                <w:szCs w:val="20"/>
              </w:rPr>
              <w:t xml:space="preserve">, structured around commercial, financial, Political/economic and delivery/management risks and </w:t>
            </w:r>
            <w:r w:rsidRPr="000E3FED">
              <w:rPr>
                <w:spacing w:val="-1"/>
                <w:sz w:val="20"/>
                <w:szCs w:val="20"/>
              </w:rPr>
              <w:t xml:space="preserve">provided </w:t>
            </w:r>
            <w:r w:rsidRPr="002A1353">
              <w:rPr>
                <w:spacing w:val="-1"/>
                <w:sz w:val="20"/>
                <w:szCs w:val="20"/>
              </w:rPr>
              <w:t xml:space="preserve">at Appendix </w:t>
            </w:r>
            <w:r w:rsidR="000E3FED" w:rsidRPr="002A1353">
              <w:rPr>
                <w:spacing w:val="-1"/>
                <w:sz w:val="20"/>
                <w:szCs w:val="20"/>
              </w:rPr>
              <w:t>11</w:t>
            </w:r>
            <w:r w:rsidRPr="002A1353">
              <w:rPr>
                <w:spacing w:val="-1"/>
                <w:sz w:val="20"/>
                <w:szCs w:val="20"/>
              </w:rPr>
              <w:t>,</w:t>
            </w:r>
            <w:r w:rsidRPr="000E3FED">
              <w:rPr>
                <w:spacing w:val="-1"/>
                <w:sz w:val="20"/>
                <w:szCs w:val="20"/>
              </w:rPr>
              <w:t xml:space="preserve"> alongside reported elsewhere in the business case. The risk register will form the basis for risk management</w:t>
            </w:r>
            <w:r w:rsidRPr="00CC1BAA">
              <w:rPr>
                <w:spacing w:val="-1"/>
                <w:sz w:val="20"/>
                <w:szCs w:val="20"/>
              </w:rPr>
              <w:t xml:space="preserve"> going forward and the register will itself be a ‘live tool’ to be regularly updated and refreshed.</w:t>
            </w:r>
          </w:p>
          <w:p w14:paraId="3526CE4A" w14:textId="4E4A6181" w:rsidR="00CC1BAA" w:rsidRPr="00CC1BAA" w:rsidRDefault="00CC1BAA" w:rsidP="00CC1BAA">
            <w:pPr>
              <w:pStyle w:val="BodyText"/>
              <w:spacing w:before="120" w:after="120"/>
              <w:ind w:right="-6"/>
              <w:jc w:val="both"/>
              <w:rPr>
                <w:spacing w:val="-1"/>
                <w:sz w:val="20"/>
                <w:szCs w:val="20"/>
              </w:rPr>
            </w:pPr>
            <w:r w:rsidRPr="00CC1BAA">
              <w:rPr>
                <w:spacing w:val="-1"/>
                <w:sz w:val="20"/>
                <w:szCs w:val="20"/>
              </w:rPr>
              <w:t xml:space="preserve">Risk management will be a core responsibility of the DM throughout and Project Risks will be a standing item on </w:t>
            </w:r>
            <w:r w:rsidRPr="002A1353">
              <w:rPr>
                <w:spacing w:val="-1"/>
                <w:sz w:val="20"/>
                <w:szCs w:val="20"/>
              </w:rPr>
              <w:t xml:space="preserve">each </w:t>
            </w:r>
            <w:r w:rsidR="002D6858" w:rsidRPr="002A1353">
              <w:rPr>
                <w:spacing w:val="-1"/>
                <w:sz w:val="20"/>
                <w:szCs w:val="20"/>
              </w:rPr>
              <w:t>Strategic Project Steering Group</w:t>
            </w:r>
            <w:r w:rsidRPr="00CC1BAA">
              <w:rPr>
                <w:spacing w:val="-1"/>
                <w:sz w:val="20"/>
                <w:szCs w:val="20"/>
              </w:rPr>
              <w:t xml:space="preserve"> and wider board meeting agendas, with regular reporting </w:t>
            </w:r>
            <w:r w:rsidRPr="00CC1BAA">
              <w:rPr>
                <w:spacing w:val="-1"/>
                <w:sz w:val="20"/>
                <w:szCs w:val="20"/>
              </w:rPr>
              <w:lastRenderedPageBreak/>
              <w:t xml:space="preserve">upwards where escalation is needed for robust management and mitigating action. </w:t>
            </w:r>
          </w:p>
          <w:p w14:paraId="2C928A49" w14:textId="676BBDA7" w:rsidR="004404C7" w:rsidRPr="002039C9" w:rsidRDefault="00CC1BAA" w:rsidP="00CC1BAA">
            <w:pPr>
              <w:pStyle w:val="BodyText"/>
              <w:spacing w:before="120" w:after="120"/>
              <w:ind w:right="-6"/>
              <w:jc w:val="both"/>
              <w:rPr>
                <w:spacing w:val="-1"/>
                <w:sz w:val="20"/>
                <w:szCs w:val="20"/>
              </w:rPr>
            </w:pPr>
            <w:r w:rsidRPr="00CC1BAA">
              <w:rPr>
                <w:spacing w:val="-1"/>
                <w:sz w:val="20"/>
                <w:szCs w:val="20"/>
              </w:rPr>
              <w:t xml:space="preserve">Risk management is a core component of our Programme Management and regular tracking and reporting of project risks, with systems in place for risk escalation through the project governance structures will enable </w:t>
            </w:r>
            <w:r w:rsidRPr="002039C9">
              <w:rPr>
                <w:spacing w:val="-1"/>
                <w:sz w:val="20"/>
                <w:szCs w:val="20"/>
              </w:rPr>
              <w:t>us to detect and mitigate risks where possible at an early stage.</w:t>
            </w:r>
          </w:p>
          <w:p w14:paraId="2B579160" w14:textId="70A8D907" w:rsidR="00AF5073" w:rsidRPr="002039C9" w:rsidRDefault="00863AC5" w:rsidP="00CC1BAA">
            <w:pPr>
              <w:pStyle w:val="BodyText"/>
              <w:spacing w:before="120" w:after="120"/>
              <w:ind w:right="-6"/>
              <w:jc w:val="both"/>
              <w:rPr>
                <w:b/>
                <w:bCs/>
                <w:spacing w:val="-1"/>
                <w:sz w:val="20"/>
                <w:szCs w:val="20"/>
              </w:rPr>
            </w:pPr>
            <w:r w:rsidRPr="002039C9">
              <w:rPr>
                <w:b/>
                <w:bCs/>
                <w:spacing w:val="-1"/>
                <w:sz w:val="20"/>
                <w:szCs w:val="20"/>
              </w:rPr>
              <w:t>Future Management</w:t>
            </w:r>
            <w:r w:rsidR="00AF5073" w:rsidRPr="002039C9">
              <w:rPr>
                <w:b/>
                <w:bCs/>
                <w:spacing w:val="-1"/>
                <w:sz w:val="20"/>
                <w:szCs w:val="20"/>
              </w:rPr>
              <w:t xml:space="preserve"> Strategy</w:t>
            </w:r>
          </w:p>
          <w:p w14:paraId="0D40FF28" w14:textId="582C290D" w:rsidR="004D45AD" w:rsidRPr="002039C9" w:rsidRDefault="00863AC5" w:rsidP="004D45AD">
            <w:pPr>
              <w:spacing w:before="120" w:after="120"/>
              <w:jc w:val="both"/>
              <w:rPr>
                <w:rFonts w:ascii="Arial" w:hAnsi="Arial" w:cs="Arial"/>
                <w:sz w:val="20"/>
                <w:szCs w:val="20"/>
                <w:lang w:val="en-US"/>
              </w:rPr>
            </w:pPr>
            <w:r w:rsidRPr="002039C9">
              <w:rPr>
                <w:rFonts w:ascii="Arial" w:hAnsi="Arial" w:cs="Arial"/>
                <w:sz w:val="20"/>
                <w:szCs w:val="20"/>
                <w:lang w:val="en-US"/>
              </w:rPr>
              <w:t>Upon practical completion,</w:t>
            </w:r>
            <w:r w:rsidR="004D45AD" w:rsidRPr="002039C9">
              <w:rPr>
                <w:rFonts w:ascii="Arial" w:hAnsi="Arial" w:cs="Arial"/>
                <w:sz w:val="20"/>
                <w:szCs w:val="20"/>
                <w:lang w:val="en-US"/>
              </w:rPr>
              <w:t xml:space="preserve"> NELC </w:t>
            </w:r>
            <w:r w:rsidRPr="002039C9">
              <w:rPr>
                <w:rFonts w:ascii="Arial" w:hAnsi="Arial" w:cs="Arial"/>
                <w:sz w:val="20"/>
                <w:szCs w:val="20"/>
                <w:lang w:val="en-US"/>
              </w:rPr>
              <w:t>will</w:t>
            </w:r>
            <w:r w:rsidR="004D45AD" w:rsidRPr="002039C9">
              <w:rPr>
                <w:rFonts w:ascii="Arial" w:hAnsi="Arial" w:cs="Arial"/>
                <w:sz w:val="20"/>
                <w:szCs w:val="20"/>
                <w:lang w:val="en-US"/>
              </w:rPr>
              <w:t xml:space="preserve"> </w:t>
            </w:r>
            <w:r w:rsidRPr="002039C9">
              <w:rPr>
                <w:rFonts w:ascii="Arial" w:hAnsi="Arial" w:cs="Arial"/>
                <w:sz w:val="20"/>
                <w:szCs w:val="20"/>
                <w:lang w:val="en-US"/>
              </w:rPr>
              <w:t xml:space="preserve">retain freehold control of the new </w:t>
            </w:r>
            <w:r w:rsidR="004D45AD" w:rsidRPr="002039C9">
              <w:rPr>
                <w:rFonts w:ascii="Arial" w:hAnsi="Arial" w:cs="Arial"/>
                <w:sz w:val="20"/>
                <w:szCs w:val="20"/>
                <w:lang w:val="en-US"/>
              </w:rPr>
              <w:t xml:space="preserve">Leisure Assets, with </w:t>
            </w:r>
            <w:r w:rsidRPr="002039C9">
              <w:rPr>
                <w:rFonts w:ascii="Arial" w:hAnsi="Arial" w:cs="Arial"/>
                <w:sz w:val="20"/>
                <w:szCs w:val="20"/>
                <w:lang w:val="en-US"/>
              </w:rPr>
              <w:t xml:space="preserve">the current intention being for NELC to manage the assets via an </w:t>
            </w:r>
            <w:r w:rsidR="004D45AD" w:rsidRPr="002039C9">
              <w:rPr>
                <w:rFonts w:ascii="Arial" w:hAnsi="Arial" w:cs="Arial"/>
                <w:sz w:val="20"/>
                <w:szCs w:val="20"/>
                <w:lang w:val="en-US"/>
              </w:rPr>
              <w:t xml:space="preserve">extension to the asset management contract that NELC will procure as a part of its </w:t>
            </w:r>
            <w:r w:rsidRPr="002039C9">
              <w:rPr>
                <w:rFonts w:ascii="Arial" w:hAnsi="Arial" w:cs="Arial"/>
                <w:sz w:val="20"/>
                <w:szCs w:val="20"/>
                <w:lang w:val="en-US"/>
              </w:rPr>
              <w:t>forthcoming</w:t>
            </w:r>
            <w:r w:rsidR="004D45AD" w:rsidRPr="002039C9">
              <w:rPr>
                <w:rFonts w:ascii="Arial" w:hAnsi="Arial" w:cs="Arial"/>
                <w:sz w:val="20"/>
                <w:szCs w:val="20"/>
                <w:lang w:val="en-US"/>
              </w:rPr>
              <w:t xml:space="preserve"> strategic acquisition of Freshney Place Shopping Centre.  </w:t>
            </w:r>
          </w:p>
          <w:p w14:paraId="665F5BDF" w14:textId="22AD1343" w:rsidR="00AF5073" w:rsidRPr="002039C9" w:rsidRDefault="004D45AD" w:rsidP="002039C9">
            <w:pPr>
              <w:spacing w:before="120" w:after="120"/>
              <w:ind w:right="72"/>
              <w:contextualSpacing/>
              <w:jc w:val="both"/>
              <w:rPr>
                <w:rFonts w:ascii="Arial" w:hAnsi="Arial" w:cs="Arial"/>
                <w:sz w:val="20"/>
                <w:szCs w:val="20"/>
                <w:lang w:val="en-US"/>
              </w:rPr>
            </w:pPr>
            <w:r w:rsidRPr="002039C9">
              <w:rPr>
                <w:rFonts w:ascii="Arial" w:hAnsi="Arial" w:cs="Arial"/>
                <w:sz w:val="20"/>
                <w:szCs w:val="20"/>
                <w:lang w:val="en-US"/>
              </w:rPr>
              <w:t xml:space="preserve">There is an option for NELC to </w:t>
            </w:r>
            <w:r w:rsidR="00863AC5" w:rsidRPr="002039C9">
              <w:rPr>
                <w:rFonts w:ascii="Arial" w:hAnsi="Arial" w:cs="Arial"/>
                <w:sz w:val="20"/>
                <w:szCs w:val="20"/>
                <w:lang w:val="en-US"/>
              </w:rPr>
              <w:t>potentially dispose of the assets on completion</w:t>
            </w:r>
            <w:r w:rsidRPr="002039C9">
              <w:rPr>
                <w:rFonts w:ascii="Arial" w:hAnsi="Arial" w:cs="Arial"/>
                <w:sz w:val="20"/>
                <w:szCs w:val="20"/>
                <w:lang w:val="en-US"/>
              </w:rPr>
              <w:t xml:space="preserve">, although at present the strategy will seek to </w:t>
            </w:r>
            <w:r w:rsidR="00863AC5" w:rsidRPr="002039C9">
              <w:rPr>
                <w:rFonts w:ascii="Arial" w:hAnsi="Arial" w:cs="Arial"/>
                <w:sz w:val="20"/>
                <w:szCs w:val="20"/>
                <w:lang w:val="en-US"/>
              </w:rPr>
              <w:t xml:space="preserve">retain </w:t>
            </w:r>
            <w:r w:rsidRPr="002039C9">
              <w:rPr>
                <w:rFonts w:ascii="Arial" w:hAnsi="Arial" w:cs="Arial"/>
                <w:sz w:val="20"/>
                <w:szCs w:val="20"/>
                <w:lang w:val="en-US"/>
              </w:rPr>
              <w:t xml:space="preserve">the assets. </w:t>
            </w:r>
            <w:r w:rsidR="00863AC5" w:rsidRPr="002039C9">
              <w:rPr>
                <w:rFonts w:ascii="Arial" w:hAnsi="Arial" w:cs="Arial"/>
                <w:sz w:val="20"/>
                <w:szCs w:val="20"/>
                <w:lang w:val="en-US"/>
              </w:rPr>
              <w:t>The future management strategy will be reviewed periodically throughout delivery and on completion.</w:t>
            </w:r>
            <w:r w:rsidR="00863AC5">
              <w:rPr>
                <w:rFonts w:ascii="Arial" w:hAnsi="Arial" w:cs="Arial"/>
                <w:sz w:val="20"/>
                <w:szCs w:val="20"/>
                <w:lang w:val="en-US"/>
              </w:rPr>
              <w:t xml:space="preserve"> </w:t>
            </w:r>
          </w:p>
          <w:p w14:paraId="3DE4B6F0" w14:textId="5F489605" w:rsidR="004404C7" w:rsidRPr="00CC1BAA" w:rsidRDefault="004404C7" w:rsidP="001B6C71">
            <w:pPr>
              <w:pStyle w:val="BodyText"/>
              <w:spacing w:before="120" w:after="120"/>
              <w:ind w:right="-6"/>
              <w:jc w:val="both"/>
              <w:rPr>
                <w:spacing w:val="-1"/>
                <w:sz w:val="20"/>
                <w:szCs w:val="20"/>
              </w:rPr>
            </w:pPr>
            <w:r w:rsidRPr="00CC1BAA">
              <w:rPr>
                <w:spacing w:val="-1"/>
                <w:sz w:val="20"/>
                <w:szCs w:val="20"/>
                <w:highlight w:val="lightGray"/>
              </w:rPr>
              <w:t>(</w:t>
            </w:r>
            <w:r w:rsidR="00CC1BAA" w:rsidRPr="00CC1BAA">
              <w:rPr>
                <w:spacing w:val="-1"/>
                <w:sz w:val="20"/>
                <w:szCs w:val="20"/>
                <w:highlight w:val="lightGray"/>
              </w:rPr>
              <w:t>1,</w:t>
            </w:r>
            <w:r w:rsidR="004D45AD">
              <w:rPr>
                <w:spacing w:val="-1"/>
                <w:sz w:val="20"/>
                <w:szCs w:val="20"/>
                <w:highlight w:val="lightGray"/>
              </w:rPr>
              <w:t>208</w:t>
            </w:r>
            <w:r w:rsidRPr="00CC1BAA">
              <w:rPr>
                <w:spacing w:val="-1"/>
                <w:sz w:val="20"/>
                <w:szCs w:val="20"/>
                <w:highlight w:val="lightGray"/>
              </w:rPr>
              <w:t xml:space="preserve"> words)</w:t>
            </w:r>
          </w:p>
        </w:tc>
      </w:tr>
      <w:bookmarkEnd w:id="43"/>
      <w:tr w:rsidR="00EA7B23" w14:paraId="38284BF7" w14:textId="77777777" w:rsidTr="37375AB9">
        <w:tc>
          <w:tcPr>
            <w:tcW w:w="9554" w:type="dxa"/>
            <w:shd w:val="clear" w:color="auto" w:fill="F2F2F2" w:themeFill="background1" w:themeFillShade="F2"/>
          </w:tcPr>
          <w:p w14:paraId="59F27C19" w14:textId="4645252B" w:rsidR="002D1829" w:rsidRPr="000C4562" w:rsidRDefault="00530DB5" w:rsidP="00530DB5">
            <w:pPr>
              <w:widowControl w:val="0"/>
              <w:tabs>
                <w:tab w:val="left" w:pos="836"/>
              </w:tabs>
              <w:autoSpaceDE w:val="0"/>
              <w:autoSpaceDN w:val="0"/>
              <w:spacing w:before="93"/>
              <w:rPr>
                <w:rFonts w:ascii="Arial" w:hAnsi="Arial" w:cs="Arial"/>
                <w:sz w:val="24"/>
              </w:rPr>
            </w:pPr>
            <w:r w:rsidRPr="000C4562">
              <w:rPr>
                <w:rFonts w:ascii="Arial" w:hAnsi="Arial" w:cs="Arial"/>
                <w:sz w:val="24"/>
              </w:rPr>
              <w:lastRenderedPageBreak/>
              <w:t xml:space="preserve">6.2.2 </w:t>
            </w:r>
            <w:r w:rsidR="002D1829" w:rsidRPr="000C4562">
              <w:rPr>
                <w:rFonts w:ascii="Arial" w:hAnsi="Arial" w:cs="Arial"/>
                <w:sz w:val="24"/>
              </w:rPr>
              <w:t>Who will lead on the</w:t>
            </w:r>
            <w:r w:rsidR="002D1829" w:rsidRPr="000C4562">
              <w:rPr>
                <w:rFonts w:ascii="Arial" w:hAnsi="Arial" w:cs="Arial"/>
                <w:spacing w:val="1"/>
                <w:sz w:val="24"/>
              </w:rPr>
              <w:t xml:space="preserve"> </w:t>
            </w:r>
            <w:r w:rsidR="002D1829" w:rsidRPr="000C4562">
              <w:rPr>
                <w:rFonts w:ascii="Arial" w:hAnsi="Arial" w:cs="Arial"/>
                <w:sz w:val="24"/>
              </w:rPr>
              <w:t>procurement</w:t>
            </w:r>
            <w:r w:rsidR="002D1829" w:rsidRPr="000C4562">
              <w:rPr>
                <w:rFonts w:ascii="Arial" w:hAnsi="Arial" w:cs="Arial"/>
                <w:spacing w:val="5"/>
                <w:sz w:val="24"/>
              </w:rPr>
              <w:t xml:space="preserve"> </w:t>
            </w:r>
            <w:r w:rsidR="002D1829" w:rsidRPr="000C4562">
              <w:rPr>
                <w:rFonts w:ascii="Arial" w:hAnsi="Arial" w:cs="Arial"/>
                <w:sz w:val="24"/>
              </w:rPr>
              <w:t>and</w:t>
            </w:r>
            <w:r w:rsidR="002D1829" w:rsidRPr="000C4562">
              <w:rPr>
                <w:rFonts w:ascii="Arial" w:hAnsi="Arial" w:cs="Arial"/>
                <w:spacing w:val="1"/>
                <w:sz w:val="24"/>
              </w:rPr>
              <w:t xml:space="preserve"> </w:t>
            </w:r>
            <w:r w:rsidR="002D1829" w:rsidRPr="000C4562">
              <w:rPr>
                <w:rFonts w:ascii="Arial" w:hAnsi="Arial" w:cs="Arial"/>
                <w:sz w:val="24"/>
              </w:rPr>
              <w:t xml:space="preserve">contractor management </w:t>
            </w:r>
            <w:r w:rsidR="00524109">
              <w:rPr>
                <w:rFonts w:ascii="Arial" w:hAnsi="Arial" w:cs="Arial"/>
                <w:sz w:val="24"/>
              </w:rPr>
              <w:t>on this</w:t>
            </w:r>
            <w:r w:rsidR="002D1829" w:rsidRPr="000C4562">
              <w:rPr>
                <w:rFonts w:ascii="Arial" w:hAnsi="Arial" w:cs="Arial"/>
                <w:sz w:val="24"/>
              </w:rPr>
              <w:t xml:space="preserve"> bid and explain what</w:t>
            </w:r>
            <w:r w:rsidR="002D1829" w:rsidRPr="000C4562">
              <w:rPr>
                <w:rFonts w:ascii="Arial" w:hAnsi="Arial" w:cs="Arial"/>
                <w:spacing w:val="1"/>
                <w:sz w:val="24"/>
              </w:rPr>
              <w:t xml:space="preserve"> </w:t>
            </w:r>
            <w:r w:rsidR="002D1829" w:rsidRPr="000C4562">
              <w:rPr>
                <w:rFonts w:ascii="Arial" w:hAnsi="Arial" w:cs="Arial"/>
                <w:sz w:val="24"/>
              </w:rPr>
              <w:t>expertise and skills do they</w:t>
            </w:r>
            <w:r w:rsidR="00525A37">
              <w:rPr>
                <w:rFonts w:ascii="Arial" w:hAnsi="Arial" w:cs="Arial"/>
                <w:sz w:val="24"/>
              </w:rPr>
              <w:t xml:space="preserve"> </w:t>
            </w:r>
            <w:r w:rsidR="002D1829" w:rsidRPr="000C4562">
              <w:rPr>
                <w:rFonts w:ascii="Arial" w:hAnsi="Arial" w:cs="Arial"/>
                <w:spacing w:val="-64"/>
                <w:sz w:val="24"/>
              </w:rPr>
              <w:t xml:space="preserve"> </w:t>
            </w:r>
            <w:r w:rsidR="002D1829" w:rsidRPr="000C4562">
              <w:rPr>
                <w:rFonts w:ascii="Arial" w:hAnsi="Arial" w:cs="Arial"/>
                <w:sz w:val="24"/>
              </w:rPr>
              <w:t>have in</w:t>
            </w:r>
            <w:r w:rsidR="002D1829" w:rsidRPr="000C4562">
              <w:rPr>
                <w:rFonts w:ascii="Arial" w:hAnsi="Arial" w:cs="Arial"/>
                <w:spacing w:val="1"/>
                <w:sz w:val="24"/>
              </w:rPr>
              <w:t xml:space="preserve"> </w:t>
            </w:r>
            <w:r w:rsidR="002D1829" w:rsidRPr="000C4562">
              <w:rPr>
                <w:rFonts w:ascii="Arial" w:hAnsi="Arial" w:cs="Arial"/>
                <w:sz w:val="24"/>
              </w:rPr>
              <w:t>managing</w:t>
            </w:r>
            <w:r w:rsidR="002D1829" w:rsidRPr="000C4562">
              <w:rPr>
                <w:rFonts w:ascii="Arial" w:hAnsi="Arial" w:cs="Arial"/>
                <w:spacing w:val="1"/>
                <w:sz w:val="24"/>
              </w:rPr>
              <w:t xml:space="preserve"> </w:t>
            </w:r>
            <w:r w:rsidR="002D1829" w:rsidRPr="000C4562">
              <w:rPr>
                <w:rFonts w:ascii="Arial" w:hAnsi="Arial" w:cs="Arial"/>
                <w:sz w:val="24"/>
              </w:rPr>
              <w:t>procurements and</w:t>
            </w:r>
            <w:r w:rsidR="002D1829" w:rsidRPr="000C4562">
              <w:rPr>
                <w:rFonts w:ascii="Arial" w:hAnsi="Arial" w:cs="Arial"/>
                <w:spacing w:val="1"/>
                <w:sz w:val="24"/>
              </w:rPr>
              <w:t xml:space="preserve"> </w:t>
            </w:r>
            <w:r w:rsidR="002D1829" w:rsidRPr="000C4562">
              <w:rPr>
                <w:rFonts w:ascii="Arial" w:hAnsi="Arial" w:cs="Arial"/>
                <w:sz w:val="24"/>
              </w:rPr>
              <w:t>contracts of this nature? If</w:t>
            </w:r>
            <w:r w:rsidR="002D1829" w:rsidRPr="000C4562">
              <w:rPr>
                <w:rFonts w:ascii="Arial" w:hAnsi="Arial" w:cs="Arial"/>
                <w:spacing w:val="1"/>
                <w:sz w:val="24"/>
              </w:rPr>
              <w:t xml:space="preserve"> </w:t>
            </w:r>
            <w:r w:rsidR="002D1829" w:rsidRPr="000C4562">
              <w:rPr>
                <w:rFonts w:ascii="Arial" w:hAnsi="Arial" w:cs="Arial"/>
                <w:sz w:val="24"/>
              </w:rPr>
              <w:t>the procurement is being</w:t>
            </w:r>
            <w:r w:rsidR="002D1829" w:rsidRPr="000C4562">
              <w:rPr>
                <w:rFonts w:ascii="Arial" w:hAnsi="Arial" w:cs="Arial"/>
                <w:spacing w:val="1"/>
                <w:sz w:val="24"/>
              </w:rPr>
              <w:t xml:space="preserve"> </w:t>
            </w:r>
            <w:r w:rsidR="002D1829" w:rsidRPr="000C4562">
              <w:rPr>
                <w:rFonts w:ascii="Arial" w:hAnsi="Arial" w:cs="Arial"/>
                <w:sz w:val="24"/>
              </w:rPr>
              <w:t>led by a third party and not</w:t>
            </w:r>
            <w:r w:rsidR="002D1829" w:rsidRPr="000C4562">
              <w:rPr>
                <w:rFonts w:ascii="Arial" w:hAnsi="Arial" w:cs="Arial"/>
                <w:spacing w:val="-64"/>
                <w:sz w:val="24"/>
              </w:rPr>
              <w:t xml:space="preserve"> </w:t>
            </w:r>
            <w:r w:rsidR="00525A37">
              <w:rPr>
                <w:rFonts w:ascii="Arial" w:hAnsi="Arial" w:cs="Arial"/>
                <w:spacing w:val="-64"/>
                <w:sz w:val="24"/>
              </w:rPr>
              <w:t xml:space="preserve"> </w:t>
            </w:r>
            <w:r w:rsidR="00525A37">
              <w:rPr>
                <w:rFonts w:ascii="Arial" w:hAnsi="Arial" w:cs="Arial"/>
                <w:sz w:val="24"/>
              </w:rPr>
              <w:t xml:space="preserve"> the </w:t>
            </w:r>
            <w:r w:rsidR="002D1829" w:rsidRPr="000C4562">
              <w:rPr>
                <w:rFonts w:ascii="Arial" w:hAnsi="Arial" w:cs="Arial"/>
                <w:sz w:val="24"/>
              </w:rPr>
              <w:t>lead applicant, please</w:t>
            </w:r>
            <w:r w:rsidR="002D1829" w:rsidRPr="000C4562">
              <w:rPr>
                <w:rFonts w:ascii="Arial" w:hAnsi="Arial" w:cs="Arial"/>
                <w:spacing w:val="1"/>
                <w:sz w:val="24"/>
              </w:rPr>
              <w:t xml:space="preserve"> </w:t>
            </w:r>
            <w:r w:rsidR="002D1829" w:rsidRPr="000C4562">
              <w:rPr>
                <w:rFonts w:ascii="Arial" w:hAnsi="Arial" w:cs="Arial"/>
                <w:sz w:val="24"/>
              </w:rPr>
              <w:t>provide</w:t>
            </w:r>
            <w:r w:rsidR="002D1829" w:rsidRPr="000C4562">
              <w:rPr>
                <w:rFonts w:ascii="Arial" w:hAnsi="Arial" w:cs="Arial"/>
                <w:spacing w:val="-2"/>
                <w:sz w:val="24"/>
              </w:rPr>
              <w:t xml:space="preserve"> </w:t>
            </w:r>
            <w:r w:rsidR="002D1829" w:rsidRPr="000C4562">
              <w:rPr>
                <w:rFonts w:ascii="Arial" w:hAnsi="Arial" w:cs="Arial"/>
                <w:sz w:val="24"/>
              </w:rPr>
              <w:t>details</w:t>
            </w:r>
            <w:r w:rsidR="002D1829" w:rsidRPr="000C4562">
              <w:rPr>
                <w:rFonts w:ascii="Arial" w:hAnsi="Arial" w:cs="Arial"/>
                <w:spacing w:val="-1"/>
                <w:sz w:val="24"/>
              </w:rPr>
              <w:t xml:space="preserve"> </w:t>
            </w:r>
            <w:r w:rsidR="002D1829" w:rsidRPr="000C4562">
              <w:rPr>
                <w:rFonts w:ascii="Arial" w:hAnsi="Arial" w:cs="Arial"/>
                <w:sz w:val="24"/>
              </w:rPr>
              <w:t>below.</w:t>
            </w:r>
          </w:p>
          <w:p w14:paraId="468FB674" w14:textId="77777777" w:rsidR="002D1829" w:rsidRPr="000C4562" w:rsidRDefault="002D1829" w:rsidP="002D1829">
            <w:pPr>
              <w:pStyle w:val="BodyText"/>
            </w:pPr>
          </w:p>
          <w:p w14:paraId="12576526" w14:textId="24A11841" w:rsidR="002D1829" w:rsidRPr="000C4562" w:rsidRDefault="00525A37" w:rsidP="00525A37">
            <w:pPr>
              <w:pStyle w:val="BodyText"/>
            </w:pPr>
            <w:r>
              <w:t xml:space="preserve">(500 </w:t>
            </w:r>
            <w:r w:rsidR="002D1829" w:rsidRPr="000C4562">
              <w:t>words)</w:t>
            </w:r>
          </w:p>
          <w:p w14:paraId="41DF8CC5" w14:textId="77777777" w:rsidR="00EA7B23" w:rsidRPr="000C4562" w:rsidRDefault="00EA7B23" w:rsidP="0099385B">
            <w:pPr>
              <w:widowControl w:val="0"/>
              <w:tabs>
                <w:tab w:val="left" w:pos="908"/>
              </w:tabs>
              <w:autoSpaceDE w:val="0"/>
              <w:autoSpaceDN w:val="0"/>
              <w:spacing w:before="19"/>
              <w:ind w:right="199"/>
              <w:jc w:val="both"/>
              <w:rPr>
                <w:rFonts w:ascii="Arial" w:hAnsi="Arial" w:cs="Arial"/>
                <w:sz w:val="24"/>
                <w:szCs w:val="24"/>
              </w:rPr>
            </w:pPr>
          </w:p>
        </w:tc>
      </w:tr>
      <w:tr w:rsidR="00AA3E6B" w14:paraId="518F4DD6" w14:textId="77777777" w:rsidTr="37375AB9">
        <w:tc>
          <w:tcPr>
            <w:tcW w:w="9554" w:type="dxa"/>
            <w:shd w:val="clear" w:color="auto" w:fill="FFFFFF" w:themeFill="background1"/>
          </w:tcPr>
          <w:p w14:paraId="7480DA3F" w14:textId="285FC13B" w:rsidR="00440139" w:rsidRPr="00440139" w:rsidRDefault="00440139" w:rsidP="00440139">
            <w:pPr>
              <w:tabs>
                <w:tab w:val="left" w:pos="142"/>
              </w:tabs>
              <w:spacing w:before="120" w:after="120"/>
              <w:jc w:val="both"/>
              <w:rPr>
                <w:rFonts w:ascii="Arial" w:hAnsi="Arial" w:cs="Arial"/>
                <w:sz w:val="20"/>
                <w:szCs w:val="20"/>
              </w:rPr>
            </w:pPr>
            <w:r w:rsidRPr="00440139">
              <w:rPr>
                <w:rFonts w:ascii="Arial" w:hAnsi="Arial" w:cs="Arial"/>
                <w:sz w:val="20"/>
                <w:szCs w:val="20"/>
              </w:rPr>
              <w:t xml:space="preserve">The Council will be contractually responsible for the delivery of the Scheme and will lead procurement and contractor management activities associated with it.  </w:t>
            </w:r>
          </w:p>
          <w:p w14:paraId="05D5A9CB" w14:textId="29EA9B97" w:rsidR="00440139" w:rsidRPr="00440139" w:rsidRDefault="00440139" w:rsidP="00440139">
            <w:pPr>
              <w:tabs>
                <w:tab w:val="left" w:pos="142"/>
              </w:tabs>
              <w:spacing w:before="120" w:after="120"/>
              <w:jc w:val="both"/>
              <w:rPr>
                <w:rFonts w:ascii="Arial" w:hAnsi="Arial" w:cs="Arial"/>
                <w:sz w:val="20"/>
                <w:szCs w:val="20"/>
              </w:rPr>
            </w:pPr>
            <w:r w:rsidRPr="00440139">
              <w:rPr>
                <w:rFonts w:ascii="Arial" w:hAnsi="Arial" w:cs="Arial"/>
                <w:sz w:val="20"/>
                <w:szCs w:val="20"/>
              </w:rPr>
              <w:t xml:space="preserve">The Council’s procurement team has extensive experience in procuring a wide variety of products and services, including those associated with regeneration schemes and external funding, such as Future High Street Fund, Towns Fund, ERDF, etc.  </w:t>
            </w:r>
          </w:p>
          <w:p w14:paraId="4CB1CFEB" w14:textId="7C84B1F2" w:rsidR="00440139" w:rsidRPr="00440139" w:rsidRDefault="00440139" w:rsidP="00440139">
            <w:pPr>
              <w:tabs>
                <w:tab w:val="left" w:pos="142"/>
              </w:tabs>
              <w:spacing w:before="120" w:after="120"/>
              <w:jc w:val="both"/>
              <w:rPr>
                <w:rFonts w:ascii="Arial" w:hAnsi="Arial" w:cs="Arial"/>
                <w:sz w:val="20"/>
                <w:szCs w:val="20"/>
              </w:rPr>
            </w:pPr>
            <w:r w:rsidRPr="00440139">
              <w:rPr>
                <w:rFonts w:ascii="Arial" w:hAnsi="Arial" w:cs="Arial"/>
                <w:sz w:val="20"/>
                <w:szCs w:val="20"/>
              </w:rPr>
              <w:t>The Council’s procurement team are</w:t>
            </w:r>
            <w:r w:rsidRPr="00440139">
              <w:rPr>
                <w:rFonts w:ascii="Arial" w:hAnsi="Arial" w:cs="Arial"/>
                <w:color w:val="FF0000"/>
                <w:sz w:val="20"/>
                <w:szCs w:val="20"/>
              </w:rPr>
              <w:t xml:space="preserve"> </w:t>
            </w:r>
            <w:r w:rsidRPr="00440139">
              <w:rPr>
                <w:rFonts w:ascii="Arial" w:hAnsi="Arial" w:cs="Arial"/>
                <w:sz w:val="20"/>
                <w:szCs w:val="20"/>
              </w:rPr>
              <w:t xml:space="preserve">MCIPS qualified and have been involved in this project since the original FHSF bid.  The Council will also utilise technical expertise provided by EQUANS, the Council’s delivery partner, who support day to day operational activities.  </w:t>
            </w:r>
          </w:p>
          <w:p w14:paraId="0CA7DB7B" w14:textId="3C2433ED" w:rsidR="00440139" w:rsidRPr="00440139" w:rsidRDefault="00440139" w:rsidP="00440139">
            <w:pPr>
              <w:tabs>
                <w:tab w:val="left" w:pos="142"/>
              </w:tabs>
              <w:spacing w:before="120" w:after="120"/>
              <w:jc w:val="both"/>
              <w:rPr>
                <w:rFonts w:ascii="Arial" w:hAnsi="Arial" w:cs="Arial"/>
                <w:sz w:val="20"/>
                <w:szCs w:val="20"/>
              </w:rPr>
            </w:pPr>
            <w:r w:rsidRPr="00440139">
              <w:rPr>
                <w:rFonts w:ascii="Arial" w:hAnsi="Arial" w:cs="Arial"/>
                <w:sz w:val="20"/>
                <w:szCs w:val="20"/>
              </w:rPr>
              <w:t xml:space="preserve">The Council will procure goods, works and services in relation to the programme through an open, transparent, and non-discriminatory competitive process in accordance with the Public Contracts Regulations 2015. EQUANS appointment as the Council’s outsourced regeneration partner was made in accordance with public procurement regulations following a full OJEU tender process including competitive dialogue (see Governance and Management Case, Section 6.3, page 61). </w:t>
            </w:r>
          </w:p>
          <w:p w14:paraId="58B1237E" w14:textId="2BB0A652" w:rsidR="00440139" w:rsidRPr="00440139" w:rsidRDefault="00440139" w:rsidP="00773FEA">
            <w:pPr>
              <w:tabs>
                <w:tab w:val="left" w:pos="142"/>
              </w:tabs>
              <w:spacing w:before="120" w:after="120"/>
              <w:jc w:val="both"/>
              <w:rPr>
                <w:rFonts w:ascii="Arial" w:hAnsi="Arial" w:cs="Arial"/>
                <w:sz w:val="20"/>
                <w:szCs w:val="20"/>
              </w:rPr>
            </w:pPr>
            <w:r w:rsidRPr="00440139">
              <w:rPr>
                <w:rFonts w:ascii="Arial" w:hAnsi="Arial" w:cs="Arial"/>
                <w:sz w:val="20"/>
                <w:szCs w:val="20"/>
              </w:rPr>
              <w:t xml:space="preserve">Members of the project team will form a Procurement Sub-group to specifically ensure that all regulatory requirements are fully addressed in delivering the Scheme.  All procurements would be carried out in line with the Council’s Contract Procedure Rules and the Public Contracts Regulations 2015.  </w:t>
            </w:r>
            <w:r w:rsidRPr="00440139">
              <w:rPr>
                <w:rFonts w:ascii="Arial" w:hAnsi="Arial" w:cs="Arial"/>
                <w:sz w:val="20"/>
                <w:szCs w:val="20"/>
                <w:lang w:val="en"/>
              </w:rPr>
              <w:t xml:space="preserve">The Council uses an e-tendering portal for all its procurements which ensures transparency and compliance with the Public Contract Regulations 2015.  The portal was purchased in collaboration with all local authorities in the Yorkshire and Humber region and allows suppliers to register and access tender opportunities across the region.  It also facilitates the publication of contracts on Contracts Finder, the governments portal for advertising and awarding contracts. </w:t>
            </w:r>
          </w:p>
          <w:p w14:paraId="34586BB0" w14:textId="5E659471" w:rsidR="00440139" w:rsidRPr="002A1353" w:rsidRDefault="00440139" w:rsidP="00773FEA">
            <w:pPr>
              <w:tabs>
                <w:tab w:val="left" w:pos="142"/>
              </w:tabs>
              <w:spacing w:before="120" w:after="120"/>
              <w:jc w:val="both"/>
              <w:rPr>
                <w:rFonts w:ascii="Arial" w:hAnsi="Arial" w:cs="Arial"/>
                <w:sz w:val="20"/>
                <w:szCs w:val="20"/>
              </w:rPr>
            </w:pPr>
            <w:r w:rsidRPr="00440139">
              <w:rPr>
                <w:rFonts w:ascii="Arial" w:hAnsi="Arial" w:cs="Arial"/>
                <w:sz w:val="20"/>
                <w:szCs w:val="20"/>
              </w:rPr>
              <w:t xml:space="preserve">In terms of contract management, </w:t>
            </w:r>
            <w:r w:rsidRPr="002A1353">
              <w:rPr>
                <w:rFonts w:ascii="Arial" w:hAnsi="Arial" w:cs="Arial"/>
                <w:sz w:val="20"/>
                <w:szCs w:val="20"/>
              </w:rPr>
              <w:t xml:space="preserve">again </w:t>
            </w:r>
            <w:r w:rsidR="002D6858" w:rsidRPr="002A1353">
              <w:rPr>
                <w:rFonts w:ascii="Arial" w:hAnsi="Arial" w:cs="Arial"/>
                <w:sz w:val="20"/>
                <w:szCs w:val="20"/>
              </w:rPr>
              <w:t xml:space="preserve">Queensberry and </w:t>
            </w:r>
            <w:r w:rsidRPr="002A1353">
              <w:rPr>
                <w:rFonts w:ascii="Arial" w:hAnsi="Arial" w:cs="Arial"/>
                <w:sz w:val="20"/>
                <w:szCs w:val="20"/>
              </w:rPr>
              <w:t>the Council have extensive experience of managing a variety of contracts, including multi-million-pound construction contracts.  The building contract will be managed in accordance with best practice and the Council’s framework for managing contracts.</w:t>
            </w:r>
          </w:p>
          <w:p w14:paraId="79FCACE2" w14:textId="3A720EA0" w:rsidR="00773FEA" w:rsidRPr="002A1353" w:rsidRDefault="00773FEA" w:rsidP="00773FEA">
            <w:pPr>
              <w:tabs>
                <w:tab w:val="left" w:pos="142"/>
              </w:tabs>
              <w:spacing w:before="120" w:after="120"/>
              <w:jc w:val="both"/>
              <w:rPr>
                <w:rFonts w:ascii="Arial" w:hAnsi="Arial" w:cs="Arial"/>
                <w:sz w:val="20"/>
                <w:szCs w:val="20"/>
              </w:rPr>
            </w:pPr>
            <w:r w:rsidRPr="002A1353">
              <w:rPr>
                <w:rFonts w:ascii="Arial" w:hAnsi="Arial" w:cs="Arial"/>
                <w:sz w:val="20"/>
                <w:szCs w:val="20"/>
              </w:rPr>
              <w:t>Queensberry bring over 10 years experience of delivering major regeneration initiatives nationally, acting as Strategic Development Partner on high profile high impact initiatives in urban centres</w:t>
            </w:r>
          </w:p>
          <w:p w14:paraId="3F2813AF" w14:textId="77777777" w:rsidR="00440139" w:rsidRPr="00440139" w:rsidRDefault="00440139" w:rsidP="00773FEA">
            <w:pPr>
              <w:tabs>
                <w:tab w:val="left" w:pos="142"/>
              </w:tabs>
              <w:spacing w:before="120" w:after="120"/>
              <w:jc w:val="both"/>
              <w:rPr>
                <w:rFonts w:ascii="Arial" w:hAnsi="Arial" w:cs="Arial"/>
                <w:sz w:val="20"/>
                <w:szCs w:val="20"/>
              </w:rPr>
            </w:pPr>
            <w:r w:rsidRPr="002A1353">
              <w:rPr>
                <w:rFonts w:ascii="Arial" w:hAnsi="Arial" w:cs="Arial"/>
                <w:sz w:val="20"/>
                <w:szCs w:val="20"/>
              </w:rPr>
              <w:t>The Council also ensures its regeneration schemes are delivered to</w:t>
            </w:r>
            <w:r w:rsidRPr="00440139">
              <w:rPr>
                <w:rFonts w:ascii="Arial" w:hAnsi="Arial" w:cs="Arial"/>
                <w:sz w:val="20"/>
                <w:szCs w:val="20"/>
              </w:rPr>
              <w:t xml:space="preserve"> support the prosperity and wellbeing of the community, and social value is considered as intrinsic to any scheme delivered as part of this agenda. Consideration is given to providing employment opportunities to SME’s and voluntary sector organisations as well as supporting active travel and carbon reduction. Social value is embedded in the procurement process and the Council’s social value policy aims to tackle disadvantage, grow wealth, promote the local economy, reduce waste, and carbon emissions.</w:t>
            </w:r>
          </w:p>
          <w:p w14:paraId="7F85F830" w14:textId="2E8179CB" w:rsidR="00AA3E6B" w:rsidRPr="00440139" w:rsidRDefault="00440139" w:rsidP="00440139">
            <w:pPr>
              <w:pStyle w:val="BodyText"/>
              <w:spacing w:before="120" w:after="120"/>
              <w:ind w:right="550"/>
              <w:jc w:val="both"/>
              <w:rPr>
                <w:sz w:val="20"/>
                <w:szCs w:val="20"/>
              </w:rPr>
            </w:pPr>
            <w:r w:rsidRPr="00440139">
              <w:rPr>
                <w:sz w:val="20"/>
                <w:szCs w:val="20"/>
              </w:rPr>
              <w:lastRenderedPageBreak/>
              <w:t>(400 words)</w:t>
            </w:r>
          </w:p>
        </w:tc>
      </w:tr>
      <w:tr w:rsidR="00EA7B23" w14:paraId="2EA8635E" w14:textId="77777777" w:rsidTr="37375AB9">
        <w:tc>
          <w:tcPr>
            <w:tcW w:w="9554" w:type="dxa"/>
            <w:shd w:val="clear" w:color="auto" w:fill="F2F2F2" w:themeFill="background1" w:themeFillShade="F2"/>
          </w:tcPr>
          <w:p w14:paraId="3DF1B510" w14:textId="0CC16B5F" w:rsidR="00DD1312" w:rsidRPr="000C4562" w:rsidRDefault="00530DB5" w:rsidP="00530DB5">
            <w:pPr>
              <w:widowControl w:val="0"/>
              <w:tabs>
                <w:tab w:val="left" w:pos="836"/>
              </w:tabs>
              <w:autoSpaceDE w:val="0"/>
              <w:autoSpaceDN w:val="0"/>
              <w:spacing w:before="9"/>
              <w:ind w:right="146"/>
              <w:rPr>
                <w:rFonts w:ascii="Arial" w:hAnsi="Arial" w:cs="Arial"/>
                <w:sz w:val="24"/>
              </w:rPr>
            </w:pPr>
            <w:r w:rsidRPr="000C4562">
              <w:rPr>
                <w:rFonts w:ascii="Arial" w:hAnsi="Arial" w:cs="Arial"/>
                <w:sz w:val="24"/>
              </w:rPr>
              <w:lastRenderedPageBreak/>
              <w:t xml:space="preserve">6.2.3 </w:t>
            </w:r>
            <w:r w:rsidR="00DD1312" w:rsidRPr="000C4562">
              <w:rPr>
                <w:rFonts w:ascii="Arial" w:hAnsi="Arial" w:cs="Arial"/>
                <w:sz w:val="24"/>
              </w:rPr>
              <w:t>Are you intending to</w:t>
            </w:r>
            <w:r w:rsidR="00071E91">
              <w:rPr>
                <w:rFonts w:ascii="Arial" w:hAnsi="Arial" w:cs="Arial"/>
                <w:sz w:val="24"/>
              </w:rPr>
              <w:t xml:space="preserve"> </w:t>
            </w:r>
            <w:r w:rsidR="00DD1312" w:rsidRPr="000C4562">
              <w:rPr>
                <w:rFonts w:ascii="Arial" w:hAnsi="Arial" w:cs="Arial"/>
                <w:spacing w:val="-64"/>
                <w:sz w:val="24"/>
              </w:rPr>
              <w:t xml:space="preserve"> </w:t>
            </w:r>
            <w:r w:rsidR="00071E91">
              <w:rPr>
                <w:rFonts w:ascii="Arial" w:hAnsi="Arial" w:cs="Arial"/>
                <w:spacing w:val="-64"/>
                <w:sz w:val="24"/>
              </w:rPr>
              <w:t xml:space="preserve">  </w:t>
            </w:r>
            <w:r w:rsidR="00DD1312" w:rsidRPr="000C4562">
              <w:rPr>
                <w:rFonts w:ascii="Arial" w:hAnsi="Arial" w:cs="Arial"/>
                <w:sz w:val="24"/>
              </w:rPr>
              <w:t>outsource or sub-contract</w:t>
            </w:r>
            <w:r w:rsidR="00DD1312" w:rsidRPr="000C4562">
              <w:rPr>
                <w:rFonts w:ascii="Arial" w:hAnsi="Arial" w:cs="Arial"/>
                <w:spacing w:val="-64"/>
                <w:sz w:val="24"/>
              </w:rPr>
              <w:t xml:space="preserve"> </w:t>
            </w:r>
            <w:r w:rsidR="005F7220">
              <w:rPr>
                <w:rFonts w:ascii="Arial" w:hAnsi="Arial" w:cs="Arial"/>
                <w:spacing w:val="-64"/>
                <w:sz w:val="24"/>
              </w:rPr>
              <w:t xml:space="preserve">  </w:t>
            </w:r>
            <w:r w:rsidR="00DD1312" w:rsidRPr="000C4562">
              <w:rPr>
                <w:rFonts w:ascii="Arial" w:hAnsi="Arial" w:cs="Arial"/>
                <w:sz w:val="24"/>
              </w:rPr>
              <w:t>any other work on this bid</w:t>
            </w:r>
            <w:r w:rsidR="00071E91">
              <w:rPr>
                <w:rFonts w:ascii="Arial" w:hAnsi="Arial" w:cs="Arial"/>
                <w:sz w:val="24"/>
              </w:rPr>
              <w:t xml:space="preserve"> </w:t>
            </w:r>
            <w:r w:rsidR="00DD1312" w:rsidRPr="000C4562">
              <w:rPr>
                <w:rFonts w:ascii="Arial" w:hAnsi="Arial" w:cs="Arial"/>
                <w:spacing w:val="-64"/>
                <w:sz w:val="24"/>
              </w:rPr>
              <w:t xml:space="preserve"> </w:t>
            </w:r>
            <w:r w:rsidR="00DD1312" w:rsidRPr="000C4562">
              <w:rPr>
                <w:rFonts w:ascii="Arial" w:hAnsi="Arial" w:cs="Arial"/>
                <w:sz w:val="24"/>
              </w:rPr>
              <w:t>to third parties?</w:t>
            </w:r>
            <w:r w:rsidR="00DD1312" w:rsidRPr="000C4562">
              <w:rPr>
                <w:rFonts w:ascii="Arial" w:hAnsi="Arial" w:cs="Arial"/>
                <w:spacing w:val="1"/>
                <w:sz w:val="24"/>
              </w:rPr>
              <w:t xml:space="preserve"> </w:t>
            </w:r>
            <w:r w:rsidR="00DD1312" w:rsidRPr="000C4562">
              <w:rPr>
                <w:rFonts w:ascii="Arial" w:hAnsi="Arial" w:cs="Arial"/>
                <w:sz w:val="24"/>
              </w:rPr>
              <w:t>For</w:t>
            </w:r>
            <w:r w:rsidR="00DD1312" w:rsidRPr="000C4562">
              <w:rPr>
                <w:rFonts w:ascii="Arial" w:hAnsi="Arial" w:cs="Arial"/>
                <w:spacing w:val="1"/>
                <w:sz w:val="24"/>
              </w:rPr>
              <w:t xml:space="preserve"> </w:t>
            </w:r>
            <w:r w:rsidR="00DD1312" w:rsidRPr="000C4562">
              <w:rPr>
                <w:rFonts w:ascii="Arial" w:hAnsi="Arial" w:cs="Arial"/>
                <w:sz w:val="24"/>
              </w:rPr>
              <w:t>example, where you have</w:t>
            </w:r>
            <w:r w:rsidR="00525A37">
              <w:rPr>
                <w:rFonts w:ascii="Arial" w:hAnsi="Arial" w:cs="Arial"/>
                <w:sz w:val="24"/>
              </w:rPr>
              <w:t xml:space="preserve"> identified</w:t>
            </w:r>
            <w:r w:rsidR="00DD1312" w:rsidRPr="000C4562">
              <w:rPr>
                <w:rFonts w:ascii="Arial" w:hAnsi="Arial" w:cs="Arial"/>
                <w:sz w:val="24"/>
              </w:rPr>
              <w:t xml:space="preserve"> a capability or</w:t>
            </w:r>
            <w:r w:rsidR="00DD1312" w:rsidRPr="000C4562">
              <w:rPr>
                <w:rFonts w:ascii="Arial" w:hAnsi="Arial" w:cs="Arial"/>
                <w:spacing w:val="1"/>
                <w:sz w:val="24"/>
              </w:rPr>
              <w:t xml:space="preserve"> </w:t>
            </w:r>
            <w:r w:rsidR="00DD1312" w:rsidRPr="000C4562">
              <w:rPr>
                <w:rFonts w:ascii="Arial" w:hAnsi="Arial" w:cs="Arial"/>
                <w:sz w:val="24"/>
              </w:rPr>
              <w:t>capacity</w:t>
            </w:r>
            <w:r w:rsidR="00DD1312" w:rsidRPr="000C4562">
              <w:rPr>
                <w:rFonts w:ascii="Arial" w:hAnsi="Arial" w:cs="Arial"/>
                <w:spacing w:val="-3"/>
                <w:sz w:val="24"/>
              </w:rPr>
              <w:t xml:space="preserve"> </w:t>
            </w:r>
            <w:r w:rsidR="00DD1312" w:rsidRPr="000C4562">
              <w:rPr>
                <w:rFonts w:ascii="Arial" w:hAnsi="Arial" w:cs="Arial"/>
                <w:sz w:val="24"/>
              </w:rPr>
              <w:t>gaps.</w:t>
            </w:r>
          </w:p>
          <w:p w14:paraId="7CBBFC01" w14:textId="77777777" w:rsidR="00DD1312" w:rsidRPr="000C4562" w:rsidRDefault="00DD1312" w:rsidP="00DD1312">
            <w:pPr>
              <w:pStyle w:val="BodyText"/>
            </w:pPr>
          </w:p>
          <w:p w14:paraId="52BFA05B" w14:textId="12098E46" w:rsidR="00DD1312" w:rsidRPr="000C4562" w:rsidRDefault="00525A37" w:rsidP="00525A37">
            <w:pPr>
              <w:pStyle w:val="BodyText"/>
              <w:spacing w:before="1"/>
            </w:pPr>
            <w:r>
              <w:rPr>
                <w:spacing w:val="-1"/>
              </w:rPr>
              <w:t xml:space="preserve">(750 </w:t>
            </w:r>
            <w:r w:rsidR="00DD1312" w:rsidRPr="000C4562">
              <w:t>words)</w:t>
            </w:r>
          </w:p>
          <w:p w14:paraId="7CF719DE" w14:textId="77777777" w:rsidR="00EA7B23" w:rsidRPr="000C4562" w:rsidRDefault="00EA7B23" w:rsidP="0099385B">
            <w:pPr>
              <w:widowControl w:val="0"/>
              <w:tabs>
                <w:tab w:val="left" w:pos="903"/>
              </w:tabs>
              <w:autoSpaceDE w:val="0"/>
              <w:autoSpaceDN w:val="0"/>
              <w:spacing w:before="92"/>
              <w:rPr>
                <w:rFonts w:ascii="Arial" w:hAnsi="Arial" w:cs="Arial"/>
                <w:sz w:val="24"/>
                <w:szCs w:val="24"/>
              </w:rPr>
            </w:pPr>
          </w:p>
        </w:tc>
      </w:tr>
      <w:tr w:rsidR="00530DB5" w14:paraId="28A1DFD1" w14:textId="77777777" w:rsidTr="37375AB9">
        <w:tc>
          <w:tcPr>
            <w:tcW w:w="9554" w:type="dxa"/>
            <w:shd w:val="clear" w:color="auto" w:fill="FFFFFF" w:themeFill="background1"/>
          </w:tcPr>
          <w:p w14:paraId="60B99D68" w14:textId="2388B43F" w:rsidR="00640EAD" w:rsidRPr="00BA4818" w:rsidRDefault="00640EAD" w:rsidP="00640EAD">
            <w:pPr>
              <w:widowControl w:val="0"/>
              <w:tabs>
                <w:tab w:val="left" w:pos="836"/>
              </w:tabs>
              <w:autoSpaceDE w:val="0"/>
              <w:autoSpaceDN w:val="0"/>
              <w:spacing w:before="120" w:after="120"/>
              <w:ind w:right="147"/>
              <w:jc w:val="both"/>
              <w:rPr>
                <w:rFonts w:ascii="Arial" w:hAnsi="Arial" w:cs="Arial"/>
                <w:sz w:val="20"/>
                <w:szCs w:val="18"/>
              </w:rPr>
            </w:pPr>
            <w:bookmarkStart w:id="48" w:name="_Hlk108099214"/>
            <w:r w:rsidRPr="00BA4818">
              <w:rPr>
                <w:rFonts w:ascii="Arial" w:hAnsi="Arial" w:cs="Arial"/>
                <w:sz w:val="20"/>
                <w:szCs w:val="18"/>
              </w:rPr>
              <w:t xml:space="preserve">The Council has procured and engaged a professional delivery team to support the </w:t>
            </w:r>
            <w:r w:rsidR="005F7220" w:rsidRPr="00BA4818">
              <w:rPr>
                <w:rFonts w:ascii="Arial" w:hAnsi="Arial" w:cs="Arial"/>
                <w:sz w:val="20"/>
                <w:szCs w:val="18"/>
              </w:rPr>
              <w:t xml:space="preserve">Scheme. </w:t>
            </w:r>
            <w:r w:rsidRPr="00BA4818">
              <w:rPr>
                <w:rFonts w:ascii="Arial" w:hAnsi="Arial" w:cs="Arial"/>
                <w:sz w:val="20"/>
                <w:szCs w:val="18"/>
              </w:rPr>
              <w:t>This includes specialist property and legal support, which will supplement the Council’s project team.</w:t>
            </w:r>
          </w:p>
          <w:p w14:paraId="4BD87EFD" w14:textId="77777777" w:rsidR="00640EAD" w:rsidRPr="00BA4818" w:rsidRDefault="00640EAD" w:rsidP="00640EAD">
            <w:pPr>
              <w:widowControl w:val="0"/>
              <w:tabs>
                <w:tab w:val="left" w:pos="836"/>
              </w:tabs>
              <w:autoSpaceDE w:val="0"/>
              <w:autoSpaceDN w:val="0"/>
              <w:spacing w:before="120" w:after="120"/>
              <w:ind w:right="147"/>
              <w:jc w:val="both"/>
              <w:rPr>
                <w:rFonts w:ascii="Arial" w:hAnsi="Arial" w:cs="Arial"/>
                <w:sz w:val="20"/>
                <w:szCs w:val="18"/>
              </w:rPr>
            </w:pPr>
            <w:r w:rsidRPr="00BA4818">
              <w:rPr>
                <w:rFonts w:ascii="Arial" w:hAnsi="Arial" w:cs="Arial"/>
                <w:sz w:val="20"/>
                <w:szCs w:val="18"/>
              </w:rPr>
              <w:t>The specialist providers procured are outlined below.</w:t>
            </w:r>
          </w:p>
          <w:p w14:paraId="4B8C9271" w14:textId="77777777" w:rsidR="00640EAD" w:rsidRPr="00BA4818" w:rsidRDefault="00640EAD" w:rsidP="00640EAD">
            <w:pPr>
              <w:widowControl w:val="0"/>
              <w:tabs>
                <w:tab w:val="left" w:pos="836"/>
              </w:tabs>
              <w:autoSpaceDE w:val="0"/>
              <w:autoSpaceDN w:val="0"/>
              <w:spacing w:before="120" w:after="120"/>
              <w:ind w:right="147"/>
              <w:jc w:val="both"/>
              <w:rPr>
                <w:rFonts w:ascii="Arial" w:hAnsi="Arial" w:cs="Arial"/>
                <w:b/>
                <w:bCs/>
                <w:sz w:val="20"/>
                <w:szCs w:val="18"/>
              </w:rPr>
            </w:pPr>
            <w:r w:rsidRPr="00BA4818">
              <w:rPr>
                <w:rFonts w:ascii="Arial" w:hAnsi="Arial" w:cs="Arial"/>
                <w:b/>
                <w:bCs/>
                <w:sz w:val="20"/>
                <w:szCs w:val="18"/>
              </w:rPr>
              <w:t>Development Manager (DM)</w:t>
            </w:r>
          </w:p>
          <w:p w14:paraId="6ADACD6B" w14:textId="77777777" w:rsidR="00640EAD" w:rsidRPr="00BA4818" w:rsidRDefault="00640EAD" w:rsidP="00640EAD">
            <w:pPr>
              <w:widowControl w:val="0"/>
              <w:tabs>
                <w:tab w:val="left" w:pos="836"/>
              </w:tabs>
              <w:autoSpaceDE w:val="0"/>
              <w:autoSpaceDN w:val="0"/>
              <w:spacing w:before="120" w:after="120"/>
              <w:ind w:right="147"/>
              <w:jc w:val="both"/>
              <w:rPr>
                <w:rFonts w:ascii="Arial" w:hAnsi="Arial" w:cs="Arial"/>
                <w:sz w:val="20"/>
                <w:szCs w:val="18"/>
              </w:rPr>
            </w:pPr>
            <w:r w:rsidRPr="00BA4818">
              <w:rPr>
                <w:rFonts w:ascii="Arial" w:hAnsi="Arial" w:cs="Arial"/>
                <w:sz w:val="20"/>
                <w:szCs w:val="18"/>
              </w:rPr>
              <w:t>Queensberry Real Estate (UK) Ltd has been appointed DM for the project, who have extensive experience of this work.</w:t>
            </w:r>
          </w:p>
          <w:p w14:paraId="67076FF0" w14:textId="77777777" w:rsidR="00640EAD" w:rsidRPr="00BA4818" w:rsidRDefault="00640EAD" w:rsidP="00640EAD">
            <w:pPr>
              <w:spacing w:before="120" w:after="120"/>
              <w:jc w:val="both"/>
              <w:rPr>
                <w:rFonts w:ascii="Arial" w:hAnsi="Arial" w:cs="Arial"/>
                <w:sz w:val="20"/>
                <w:szCs w:val="20"/>
                <w:lang w:val="en-US"/>
              </w:rPr>
            </w:pPr>
            <w:r w:rsidRPr="00BA4818">
              <w:rPr>
                <w:rFonts w:ascii="Arial" w:hAnsi="Arial" w:cs="Arial"/>
                <w:sz w:val="20"/>
                <w:szCs w:val="20"/>
              </w:rPr>
              <w:t xml:space="preserve">The DM will be responsible for managing the delivery of the Freshney Leisure Scheme on behalf of and as instructed by NELC, with reporting to the Council as per an agreed terms of reference. The DM is responsible for site assembly and </w:t>
            </w:r>
            <w:r w:rsidRPr="00BA4818">
              <w:rPr>
                <w:rFonts w:ascii="Arial" w:hAnsi="Arial" w:cs="Arial"/>
                <w:sz w:val="20"/>
                <w:szCs w:val="20"/>
                <w:lang w:val="en-US"/>
              </w:rPr>
              <w:t xml:space="preserve">securing the land ownerships as well as day-to-day delivery of the leisure hub. </w:t>
            </w:r>
          </w:p>
          <w:p w14:paraId="235E43F3" w14:textId="77777777" w:rsidR="00640EAD" w:rsidRPr="00BA4818" w:rsidRDefault="00640EAD" w:rsidP="00640EAD">
            <w:pPr>
              <w:spacing w:before="120" w:after="120"/>
              <w:jc w:val="both"/>
              <w:rPr>
                <w:rFonts w:ascii="Arial" w:hAnsi="Arial" w:cs="Arial"/>
                <w:sz w:val="20"/>
                <w:szCs w:val="20"/>
                <w:lang w:val="en-US"/>
              </w:rPr>
            </w:pPr>
            <w:r w:rsidRPr="00BA4818">
              <w:rPr>
                <w:rFonts w:ascii="Arial" w:hAnsi="Arial" w:cs="Arial"/>
                <w:sz w:val="20"/>
                <w:szCs w:val="20"/>
                <w:lang w:val="en-US"/>
              </w:rPr>
              <w:t xml:space="preserve">This includes responsibility for the </w:t>
            </w:r>
            <w:r w:rsidRPr="00BA4818">
              <w:rPr>
                <w:rFonts w:ascii="Arial" w:hAnsi="Arial" w:cs="Arial"/>
                <w:sz w:val="20"/>
                <w:szCs w:val="20"/>
              </w:rPr>
              <w:t>procurement of a suitably qualified delivery team to include an architect, planning consultant, cost consultant, structural engineer, services and mechanical and electrical engineers and any other necessary consultants to inform the detailed design and cost of the development and to support a planning application</w:t>
            </w:r>
          </w:p>
          <w:p w14:paraId="72617B1F" w14:textId="77777777" w:rsidR="00640EAD" w:rsidRPr="00BA4818" w:rsidRDefault="00640EAD" w:rsidP="00640EAD">
            <w:pPr>
              <w:spacing w:before="120" w:after="60"/>
              <w:jc w:val="both"/>
              <w:rPr>
                <w:rFonts w:ascii="Arial" w:eastAsia="Times New Roman" w:hAnsi="Arial" w:cs="Arial"/>
                <w:sz w:val="20"/>
                <w:szCs w:val="20"/>
              </w:rPr>
            </w:pPr>
            <w:r w:rsidRPr="00BA4818">
              <w:rPr>
                <w:rFonts w:ascii="Arial" w:eastAsia="Times New Roman" w:hAnsi="Arial" w:cs="Arial"/>
                <w:sz w:val="20"/>
                <w:szCs w:val="20"/>
              </w:rPr>
              <w:t>The DM resourcing model has been explicitly tied into programme and partner boards, including regular tracking and reporting processes. This has/will include pre-prepared board reports and verbal updates, alongside ‘plan on a page’ visual representations of gateways and milestones, internal more detailed day-to-day project delivery management and planning. This will illustrate periods of intense activity to inform resource planning, including assigning of team-wide actions.</w:t>
            </w:r>
          </w:p>
          <w:p w14:paraId="20BD36CB" w14:textId="77777777" w:rsidR="00640EAD" w:rsidRPr="00BA4818" w:rsidRDefault="00640EAD" w:rsidP="00640EAD">
            <w:pPr>
              <w:spacing w:before="120" w:after="60"/>
              <w:jc w:val="both"/>
              <w:rPr>
                <w:rFonts w:ascii="Arial" w:eastAsia="Times New Roman" w:hAnsi="Arial" w:cs="Arial"/>
                <w:sz w:val="20"/>
                <w:szCs w:val="20"/>
              </w:rPr>
            </w:pPr>
            <w:r w:rsidRPr="00BA4818">
              <w:rPr>
                <w:rFonts w:ascii="Arial" w:eastAsia="Times New Roman" w:hAnsi="Arial" w:cs="Arial"/>
                <w:sz w:val="20"/>
                <w:szCs w:val="20"/>
              </w:rPr>
              <w:t xml:space="preserve">Regular periodic gateway reviews, internally and at board level, throughout the LUF Scheme lifecycle will provide assurance in terms of: </w:t>
            </w:r>
          </w:p>
          <w:p w14:paraId="15EBDE31" w14:textId="77777777" w:rsidR="00640EAD" w:rsidRPr="00BA4818" w:rsidRDefault="00640EAD" w:rsidP="00E45B7F">
            <w:pPr>
              <w:numPr>
                <w:ilvl w:val="0"/>
                <w:numId w:val="42"/>
              </w:numPr>
              <w:contextualSpacing/>
              <w:jc w:val="both"/>
              <w:rPr>
                <w:rFonts w:ascii="Arial" w:eastAsia="Calibri" w:hAnsi="Arial" w:cs="Arial"/>
                <w:sz w:val="20"/>
                <w:szCs w:val="20"/>
              </w:rPr>
            </w:pPr>
            <w:r w:rsidRPr="00BA4818">
              <w:rPr>
                <w:rFonts w:ascii="Arial" w:eastAsia="Calibri" w:hAnsi="Arial" w:cs="Arial"/>
                <w:b/>
                <w:bCs/>
                <w:sz w:val="20"/>
                <w:szCs w:val="20"/>
              </w:rPr>
              <w:t>Viability</w:t>
            </w:r>
            <w:r w:rsidRPr="00BA4818">
              <w:rPr>
                <w:rFonts w:ascii="Arial" w:eastAsia="Calibri" w:hAnsi="Arial" w:cs="Arial"/>
                <w:sz w:val="20"/>
                <w:szCs w:val="20"/>
              </w:rPr>
              <w:t xml:space="preserve"> - Tracking benefits realisation and ongoing business case review throughout</w:t>
            </w:r>
          </w:p>
          <w:p w14:paraId="14B7CC7A" w14:textId="77777777" w:rsidR="00640EAD" w:rsidRPr="00BA4818" w:rsidRDefault="00640EAD" w:rsidP="00E45B7F">
            <w:pPr>
              <w:numPr>
                <w:ilvl w:val="0"/>
                <w:numId w:val="42"/>
              </w:numPr>
              <w:contextualSpacing/>
              <w:jc w:val="both"/>
              <w:rPr>
                <w:rFonts w:ascii="Arial" w:eastAsia="Calibri" w:hAnsi="Arial" w:cs="Arial"/>
                <w:sz w:val="20"/>
                <w:szCs w:val="20"/>
              </w:rPr>
            </w:pPr>
            <w:r w:rsidRPr="00BA4818">
              <w:rPr>
                <w:rFonts w:ascii="Arial" w:eastAsia="Calibri" w:hAnsi="Arial" w:cs="Arial"/>
                <w:b/>
                <w:bCs/>
                <w:sz w:val="20"/>
                <w:szCs w:val="20"/>
              </w:rPr>
              <w:t>Financial Management</w:t>
            </w:r>
            <w:r w:rsidRPr="00BA4818">
              <w:rPr>
                <w:rFonts w:ascii="Arial" w:eastAsia="Calibri" w:hAnsi="Arial" w:cs="Arial"/>
                <w:sz w:val="20"/>
                <w:szCs w:val="20"/>
              </w:rPr>
              <w:t xml:space="preserve"> - Reconciling costs incurred and inclusion within reporting and budgeting, with dedicated Contracts Officer and NELC Finance Officer assurance</w:t>
            </w:r>
          </w:p>
          <w:p w14:paraId="6A2C3384" w14:textId="77777777" w:rsidR="00640EAD" w:rsidRPr="00BA4818" w:rsidRDefault="00640EAD" w:rsidP="00E45B7F">
            <w:pPr>
              <w:numPr>
                <w:ilvl w:val="0"/>
                <w:numId w:val="42"/>
              </w:numPr>
              <w:contextualSpacing/>
              <w:jc w:val="both"/>
              <w:rPr>
                <w:rFonts w:ascii="Arial" w:eastAsia="Calibri" w:hAnsi="Arial" w:cs="Arial"/>
                <w:sz w:val="20"/>
                <w:szCs w:val="20"/>
              </w:rPr>
            </w:pPr>
            <w:r w:rsidRPr="00BA4818">
              <w:rPr>
                <w:rFonts w:ascii="Arial" w:eastAsia="Calibri" w:hAnsi="Arial" w:cs="Arial"/>
                <w:b/>
                <w:bCs/>
                <w:sz w:val="20"/>
                <w:szCs w:val="20"/>
              </w:rPr>
              <w:t>Overall Health</w:t>
            </w:r>
            <w:r w:rsidRPr="00BA4818">
              <w:rPr>
                <w:rFonts w:ascii="Arial" w:eastAsia="Calibri" w:hAnsi="Arial" w:cs="Arial"/>
                <w:sz w:val="20"/>
                <w:szCs w:val="20"/>
              </w:rPr>
              <w:t xml:space="preserve"> – Reviewing and sign-off of project documents, including the Project Initiation Documents</w:t>
            </w:r>
          </w:p>
          <w:p w14:paraId="3CC14EEE" w14:textId="77777777" w:rsidR="00640EAD" w:rsidRPr="00BA4818" w:rsidRDefault="00640EAD" w:rsidP="00E45B7F">
            <w:pPr>
              <w:numPr>
                <w:ilvl w:val="0"/>
                <w:numId w:val="42"/>
              </w:numPr>
              <w:contextualSpacing/>
              <w:jc w:val="both"/>
              <w:rPr>
                <w:rFonts w:ascii="Arial" w:eastAsia="Calibri" w:hAnsi="Arial" w:cs="Arial"/>
                <w:sz w:val="20"/>
                <w:szCs w:val="20"/>
              </w:rPr>
            </w:pPr>
            <w:r w:rsidRPr="00BA4818">
              <w:rPr>
                <w:rFonts w:ascii="Arial" w:eastAsia="Calibri" w:hAnsi="Arial" w:cs="Arial"/>
                <w:b/>
                <w:bCs/>
                <w:sz w:val="20"/>
                <w:szCs w:val="20"/>
              </w:rPr>
              <w:t>Progress</w:t>
            </w:r>
            <w:r w:rsidRPr="00BA4818">
              <w:rPr>
                <w:rFonts w:ascii="Arial" w:eastAsia="Calibri" w:hAnsi="Arial" w:cs="Arial"/>
                <w:sz w:val="20"/>
                <w:szCs w:val="20"/>
              </w:rPr>
              <w:t xml:space="preserve"> - Highlight and Exception reports, checking progress throughout and escalating issues</w:t>
            </w:r>
          </w:p>
          <w:p w14:paraId="5EFDE397" w14:textId="77777777" w:rsidR="00640EAD" w:rsidRPr="00BA4818" w:rsidRDefault="00640EAD" w:rsidP="00E45B7F">
            <w:pPr>
              <w:numPr>
                <w:ilvl w:val="0"/>
                <w:numId w:val="42"/>
              </w:numPr>
              <w:ind w:left="714" w:hanging="357"/>
              <w:contextualSpacing/>
              <w:jc w:val="both"/>
              <w:rPr>
                <w:rFonts w:ascii="Arial" w:eastAsia="Calibri" w:hAnsi="Arial" w:cs="Arial"/>
                <w:sz w:val="20"/>
                <w:szCs w:val="20"/>
              </w:rPr>
            </w:pPr>
            <w:r w:rsidRPr="00BA4818">
              <w:rPr>
                <w:rFonts w:ascii="Arial" w:eastAsia="Calibri" w:hAnsi="Arial" w:cs="Arial"/>
                <w:b/>
                <w:bCs/>
                <w:sz w:val="20"/>
                <w:szCs w:val="20"/>
              </w:rPr>
              <w:t>Risks</w:t>
            </w:r>
            <w:r w:rsidRPr="00BA4818">
              <w:rPr>
                <w:rFonts w:ascii="Arial" w:eastAsia="Calibri" w:hAnsi="Arial" w:cs="Arial"/>
                <w:sz w:val="20"/>
                <w:szCs w:val="20"/>
              </w:rPr>
              <w:t xml:space="preserve"> – Reviewing day-to-day management, monthly review and quantified risk appraisals</w:t>
            </w:r>
          </w:p>
          <w:p w14:paraId="11197565" w14:textId="6C914652" w:rsidR="005F7220" w:rsidRPr="00BA4818" w:rsidRDefault="005F7220" w:rsidP="00640EAD">
            <w:pPr>
              <w:widowControl w:val="0"/>
              <w:tabs>
                <w:tab w:val="left" w:pos="836"/>
              </w:tabs>
              <w:autoSpaceDE w:val="0"/>
              <w:autoSpaceDN w:val="0"/>
              <w:spacing w:before="120" w:after="120"/>
              <w:ind w:right="147"/>
              <w:jc w:val="both"/>
              <w:rPr>
                <w:rFonts w:ascii="Arial" w:hAnsi="Arial" w:cs="Arial"/>
                <w:sz w:val="20"/>
                <w:szCs w:val="18"/>
              </w:rPr>
            </w:pPr>
            <w:r w:rsidRPr="00BA4818">
              <w:rPr>
                <w:rFonts w:ascii="Arial" w:hAnsi="Arial" w:cs="Arial"/>
                <w:sz w:val="20"/>
                <w:szCs w:val="18"/>
              </w:rPr>
              <w:t>Other Resources</w:t>
            </w:r>
          </w:p>
          <w:p w14:paraId="67F456B3" w14:textId="77777777" w:rsidR="005F7220" w:rsidRPr="00BA4818" w:rsidRDefault="005F7220" w:rsidP="005F7220">
            <w:pPr>
              <w:spacing w:before="120" w:after="120"/>
              <w:jc w:val="both"/>
              <w:rPr>
                <w:rFonts w:ascii="Arial" w:hAnsi="Arial" w:cs="Arial"/>
                <w:sz w:val="20"/>
                <w:szCs w:val="20"/>
                <w:lang w:val="en-US"/>
              </w:rPr>
            </w:pPr>
            <w:r w:rsidRPr="00BA4818">
              <w:rPr>
                <w:rFonts w:ascii="Arial" w:hAnsi="Arial" w:cs="Arial"/>
                <w:sz w:val="20"/>
                <w:szCs w:val="20"/>
                <w:lang w:val="en-US"/>
              </w:rPr>
              <w:t xml:space="preserve">Since 2019, Montagu Evans has provided property market advice in support of the Freshney Leisure Scheme, including completing early soft-market testing and feasibility work. ME bring nationally recognised expertise in planning and development, property management, specialist valuations and transactions and it is committed to creating inspiring places to live, work, community and connect. </w:t>
            </w:r>
          </w:p>
          <w:p w14:paraId="23AEEDF1" w14:textId="77777777" w:rsidR="005F7220" w:rsidRPr="00BA4818" w:rsidRDefault="005F7220" w:rsidP="005F7220">
            <w:pPr>
              <w:spacing w:before="120" w:after="120"/>
              <w:jc w:val="both"/>
              <w:rPr>
                <w:rFonts w:ascii="Arial" w:hAnsi="Arial" w:cs="Arial"/>
                <w:sz w:val="20"/>
                <w:szCs w:val="20"/>
                <w:lang w:val="en-US"/>
              </w:rPr>
            </w:pPr>
            <w:r w:rsidRPr="00BA4818">
              <w:rPr>
                <w:rFonts w:ascii="Arial" w:hAnsi="Arial" w:cs="Arial"/>
                <w:sz w:val="20"/>
                <w:szCs w:val="20"/>
                <w:lang w:val="en-US"/>
              </w:rPr>
              <w:t xml:space="preserve">Leslie Jones Architects has also been providing stages design work since 2019, bringing expert design skills and a commitment to bringing about authentic and positive change in urban core though creative collaboration. </w:t>
            </w:r>
          </w:p>
          <w:p w14:paraId="08EAF306" w14:textId="77777777" w:rsidR="005F7220" w:rsidRPr="00BA4818" w:rsidRDefault="005F7220" w:rsidP="005F7220">
            <w:pPr>
              <w:spacing w:before="120" w:after="120"/>
              <w:jc w:val="both"/>
              <w:rPr>
                <w:rFonts w:ascii="Arial" w:hAnsi="Arial" w:cs="Arial"/>
                <w:sz w:val="20"/>
                <w:szCs w:val="20"/>
                <w:lang w:val="en-US"/>
              </w:rPr>
            </w:pPr>
            <w:r w:rsidRPr="00BA4818">
              <w:rPr>
                <w:rFonts w:ascii="Arial" w:hAnsi="Arial" w:cs="Arial"/>
                <w:sz w:val="20"/>
                <w:szCs w:val="20"/>
                <w:lang w:val="en-US"/>
              </w:rPr>
              <w:t xml:space="preserve">GENECON has been appointed to prepare the LUF submission, furthering its role in developing the earlier successful FHSF business case for the Freshney Leisure Scheme. GENECON bring extensive experience in project development and business case production, alongside nationally recognised impact assessment work. </w:t>
            </w:r>
          </w:p>
          <w:p w14:paraId="3879D0B2" w14:textId="77777777" w:rsidR="005F7220" w:rsidRPr="00BA4818" w:rsidRDefault="005F7220" w:rsidP="005F7220">
            <w:pPr>
              <w:spacing w:before="120" w:after="120"/>
              <w:jc w:val="both"/>
              <w:rPr>
                <w:rFonts w:ascii="Arial" w:hAnsi="Arial" w:cs="Arial"/>
                <w:sz w:val="20"/>
                <w:szCs w:val="20"/>
                <w:lang w:val="en-US"/>
              </w:rPr>
            </w:pPr>
            <w:r w:rsidRPr="00BA4818">
              <w:rPr>
                <w:rFonts w:ascii="Arial" w:hAnsi="Arial" w:cs="Arial"/>
                <w:sz w:val="20"/>
                <w:szCs w:val="20"/>
                <w:lang w:val="en-US"/>
              </w:rPr>
              <w:t xml:space="preserve">Commercial law firm, Freeths have been appointed to provide legal advice to NELC for the Scheme, including assessing any Subsidy Control issues associated with the Freshney Leisure Scheme. This continues Freeths role in providing legal advice ahead of the earlier FHSF submission.  </w:t>
            </w:r>
          </w:p>
          <w:p w14:paraId="34481A40" w14:textId="77777777" w:rsidR="005F7220" w:rsidRPr="00BA4818" w:rsidRDefault="005F7220" w:rsidP="005F7220">
            <w:pPr>
              <w:spacing w:before="120" w:after="120"/>
              <w:jc w:val="both"/>
              <w:rPr>
                <w:rFonts w:ascii="Arial" w:hAnsi="Arial" w:cs="Arial"/>
                <w:sz w:val="20"/>
                <w:szCs w:val="20"/>
                <w:lang w:val="en-US"/>
              </w:rPr>
            </w:pPr>
            <w:r w:rsidRPr="00BA4818">
              <w:rPr>
                <w:rFonts w:ascii="Arial" w:hAnsi="Arial" w:cs="Arial"/>
                <w:sz w:val="20"/>
                <w:szCs w:val="20"/>
                <w:lang w:val="en-US"/>
              </w:rPr>
              <w:lastRenderedPageBreak/>
              <w:t xml:space="preserve">Other appointments include WT Partnership, which has been appointed as cost manager, project manager and principal designer, whilst AECOM are providing structural, civil, mechanical, electrical and plumbing engineering advice. DLP have been appointed as planning consultant. </w:t>
            </w:r>
          </w:p>
          <w:p w14:paraId="52389B30" w14:textId="77777777" w:rsidR="00640EAD" w:rsidRPr="00BA4818" w:rsidRDefault="00640EAD" w:rsidP="00640EAD">
            <w:pPr>
              <w:spacing w:before="120" w:after="120"/>
              <w:jc w:val="both"/>
              <w:rPr>
                <w:rFonts w:ascii="Arial" w:hAnsi="Arial" w:cs="Arial"/>
                <w:sz w:val="20"/>
                <w:szCs w:val="20"/>
                <w:lang w:val="en-US"/>
              </w:rPr>
            </w:pPr>
            <w:r w:rsidRPr="00BA4818">
              <w:rPr>
                <w:rFonts w:ascii="Arial" w:hAnsi="Arial" w:cs="Arial"/>
                <w:sz w:val="20"/>
                <w:szCs w:val="20"/>
                <w:lang w:val="en-US"/>
              </w:rPr>
              <w:t>All of the above team have been procured in line with the Council’s procurement policies and will be subject to its contract management procedures.  Collectively with the Council’s internal project team, there is sufficient expertise and capacity to deliver the project.</w:t>
            </w:r>
          </w:p>
          <w:p w14:paraId="6F158BD2" w14:textId="74B38E19" w:rsidR="00530DB5" w:rsidRPr="00BA4818" w:rsidRDefault="00640EAD" w:rsidP="00640EAD">
            <w:pPr>
              <w:widowControl w:val="0"/>
              <w:tabs>
                <w:tab w:val="left" w:pos="836"/>
              </w:tabs>
              <w:autoSpaceDE w:val="0"/>
              <w:autoSpaceDN w:val="0"/>
              <w:spacing w:before="120" w:after="120"/>
              <w:ind w:right="147"/>
              <w:jc w:val="both"/>
              <w:rPr>
                <w:rFonts w:ascii="Arial" w:hAnsi="Arial" w:cs="Arial"/>
                <w:sz w:val="24"/>
              </w:rPr>
            </w:pPr>
            <w:r w:rsidRPr="00BA4818">
              <w:rPr>
                <w:rFonts w:ascii="Arial" w:hAnsi="Arial" w:cs="Arial"/>
                <w:sz w:val="20"/>
                <w:szCs w:val="18"/>
                <w:highlight w:val="lightGray"/>
              </w:rPr>
              <w:t>(5</w:t>
            </w:r>
            <w:r w:rsidR="00BA4818" w:rsidRPr="00BA4818">
              <w:rPr>
                <w:rFonts w:ascii="Arial" w:hAnsi="Arial" w:cs="Arial"/>
                <w:sz w:val="20"/>
                <w:szCs w:val="18"/>
                <w:highlight w:val="lightGray"/>
              </w:rPr>
              <w:t>67</w:t>
            </w:r>
            <w:r w:rsidRPr="00BA4818">
              <w:rPr>
                <w:rFonts w:ascii="Arial" w:hAnsi="Arial" w:cs="Arial"/>
                <w:sz w:val="20"/>
                <w:szCs w:val="18"/>
                <w:highlight w:val="lightGray"/>
              </w:rPr>
              <w:t xml:space="preserve"> words)</w:t>
            </w:r>
          </w:p>
        </w:tc>
      </w:tr>
      <w:bookmarkEnd w:id="48"/>
      <w:tr w:rsidR="00AA3E6B" w14:paraId="68A5C10C" w14:textId="77777777" w:rsidTr="37375AB9">
        <w:tc>
          <w:tcPr>
            <w:tcW w:w="9554" w:type="dxa"/>
            <w:shd w:val="clear" w:color="auto" w:fill="F2F2F2" w:themeFill="background1" w:themeFillShade="F2"/>
          </w:tcPr>
          <w:p w14:paraId="4D824367" w14:textId="77777777" w:rsidR="00AA3E6B" w:rsidRPr="000C4562" w:rsidRDefault="00530DB5" w:rsidP="00530DB5">
            <w:pPr>
              <w:widowControl w:val="0"/>
              <w:tabs>
                <w:tab w:val="left" w:pos="836"/>
              </w:tabs>
              <w:autoSpaceDE w:val="0"/>
              <w:autoSpaceDN w:val="0"/>
              <w:spacing w:before="9"/>
              <w:ind w:right="146"/>
              <w:rPr>
                <w:rFonts w:ascii="Arial" w:hAnsi="Arial" w:cs="Arial"/>
                <w:sz w:val="24"/>
              </w:rPr>
            </w:pPr>
            <w:r w:rsidRPr="000C4562">
              <w:rPr>
                <w:rFonts w:ascii="Arial" w:hAnsi="Arial" w:cs="Arial"/>
                <w:sz w:val="24"/>
              </w:rPr>
              <w:lastRenderedPageBreak/>
              <w:t>6.2.4 How will you engage with key suppliers to effectively manage their contracts so that they deliver your desired outcomes. What measures will you put in place to mitigate supplier/contractor risks and what controls with you implement to ensure they deliver on quality.</w:t>
            </w:r>
          </w:p>
          <w:p w14:paraId="2CA00240" w14:textId="77777777" w:rsidR="00530DB5" w:rsidRPr="000C4562" w:rsidRDefault="00530DB5" w:rsidP="00530DB5">
            <w:pPr>
              <w:widowControl w:val="0"/>
              <w:tabs>
                <w:tab w:val="left" w:pos="836"/>
              </w:tabs>
              <w:autoSpaceDE w:val="0"/>
              <w:autoSpaceDN w:val="0"/>
              <w:spacing w:before="9"/>
              <w:ind w:right="146"/>
              <w:rPr>
                <w:rFonts w:ascii="Arial" w:hAnsi="Arial" w:cs="Arial"/>
                <w:sz w:val="24"/>
              </w:rPr>
            </w:pPr>
          </w:p>
          <w:p w14:paraId="6D797C63" w14:textId="580C513E" w:rsidR="00530DB5" w:rsidRPr="000C4562" w:rsidRDefault="00530DB5" w:rsidP="00530DB5">
            <w:pPr>
              <w:widowControl w:val="0"/>
              <w:tabs>
                <w:tab w:val="left" w:pos="836"/>
              </w:tabs>
              <w:autoSpaceDE w:val="0"/>
              <w:autoSpaceDN w:val="0"/>
              <w:spacing w:before="9"/>
              <w:ind w:right="146"/>
              <w:rPr>
                <w:rFonts w:ascii="Arial" w:hAnsi="Arial" w:cs="Arial"/>
                <w:sz w:val="24"/>
              </w:rPr>
            </w:pPr>
            <w:r w:rsidRPr="000C4562">
              <w:rPr>
                <w:rFonts w:ascii="Arial" w:hAnsi="Arial" w:cs="Arial"/>
                <w:sz w:val="24"/>
              </w:rPr>
              <w:t>(1000 words)</w:t>
            </w:r>
          </w:p>
        </w:tc>
      </w:tr>
      <w:tr w:rsidR="00AA3E6B" w14:paraId="7A6CE1DE" w14:textId="77777777" w:rsidTr="37375AB9">
        <w:tc>
          <w:tcPr>
            <w:tcW w:w="9554" w:type="dxa"/>
            <w:shd w:val="clear" w:color="auto" w:fill="FFFFFF" w:themeFill="background1"/>
          </w:tcPr>
          <w:p w14:paraId="20B2A6C9" w14:textId="6643F5CB"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 xml:space="preserve">As highlighted above, members of the project team will form a Procurement Sub-group to specifically ensure that all regulatory procurement and contract requirements are fully addressed in delivering this project.  Equally, the Council will procure goods, works and services in relation to the project through an open, transparent, and non-discriminatory competitive process in accordance with the Public Contracts Regulations 2015. </w:t>
            </w:r>
          </w:p>
          <w:p w14:paraId="41A6630C" w14:textId="2FA8C4CB"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To support the project and facilitate a successful relationship with contractors, the Council will seek to undertake preliminary market engagement prior to commencement of the formal procurement process.  This will ensure that early engagement is in place from the outset, facilitating clear understanding of the project requirements and constraints so that contractors are clear on these.</w:t>
            </w:r>
          </w:p>
          <w:p w14:paraId="5C3E453B" w14:textId="78927C34" w:rsidR="00BA4818" w:rsidRPr="00BA4818" w:rsidRDefault="00BA4818" w:rsidP="00BA4818">
            <w:pPr>
              <w:tabs>
                <w:tab w:val="left" w:pos="142"/>
              </w:tabs>
              <w:spacing w:before="120" w:after="120"/>
              <w:jc w:val="both"/>
              <w:rPr>
                <w:rFonts w:ascii="Arial" w:hAnsi="Arial" w:cs="Arial"/>
                <w:strike/>
                <w:color w:val="FF0000"/>
                <w:sz w:val="20"/>
                <w:szCs w:val="20"/>
                <w:lang w:val="en"/>
              </w:rPr>
            </w:pPr>
            <w:r>
              <w:rPr>
                <w:rFonts w:ascii="Arial" w:hAnsi="Arial" w:cs="Arial"/>
                <w:sz w:val="20"/>
                <w:szCs w:val="20"/>
              </w:rPr>
              <w:t xml:space="preserve">As also highlighted above, all procurements would be carried out in line with the Council’s Contract Procedure Rules and the Public Contracts Regulations 2015, utilising the YORtender procurement portal, which ensures consistency across </w:t>
            </w:r>
            <w:r>
              <w:rPr>
                <w:rFonts w:ascii="Arial" w:hAnsi="Arial" w:cs="Arial"/>
                <w:sz w:val="20"/>
                <w:szCs w:val="20"/>
                <w:lang w:val="en"/>
              </w:rPr>
              <w:t>the Yorkshire &amp; Humber region, which contractors will be aware of and used to working with.</w:t>
            </w:r>
            <w:r>
              <w:rPr>
                <w:rFonts w:ascii="Arial" w:hAnsi="Arial" w:cs="Arial"/>
                <w:strike/>
                <w:color w:val="FF0000"/>
                <w:sz w:val="20"/>
                <w:szCs w:val="20"/>
                <w:lang w:val="en"/>
              </w:rPr>
              <w:t xml:space="preserve"> </w:t>
            </w:r>
          </w:p>
          <w:p w14:paraId="0C9D9763" w14:textId="26B3DCA4" w:rsidR="00BA4818" w:rsidRPr="00BA4818" w:rsidRDefault="00BA4818" w:rsidP="37375AB9">
            <w:pPr>
              <w:tabs>
                <w:tab w:val="left" w:pos="142"/>
              </w:tabs>
              <w:spacing w:before="120" w:after="120"/>
              <w:jc w:val="both"/>
              <w:rPr>
                <w:rFonts w:ascii="Arial" w:hAnsi="Arial" w:cs="Arial"/>
                <w:sz w:val="20"/>
                <w:szCs w:val="20"/>
                <w:lang w:val="en-US"/>
              </w:rPr>
            </w:pPr>
            <w:r w:rsidRPr="37375AB9">
              <w:rPr>
                <w:rFonts w:ascii="Arial" w:hAnsi="Arial" w:cs="Arial"/>
                <w:sz w:val="20"/>
                <w:szCs w:val="20"/>
                <w:lang w:val="en-US"/>
              </w:rPr>
              <w:t>Once appointed, the Council will utilise its Contract Management Toolkit, which is used across the Council to support contract management.  The toolkit identifies a series of processes that have been developed via best practice across North East and North Lincolnshire Councils and can be applied to across all commercial relationships to ensure the Council obtains best value out of contracts, whilst ensuring that all relevant legal elements are adhered to.</w:t>
            </w:r>
          </w:p>
          <w:p w14:paraId="753AA2BE" w14:textId="5D243BE5"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The toolkit provides a suite of guidance/best practice templates for Council officers to access including, stakeholder management, social value, risk management, relationship management, audit, performance management, termination, dispute resolution, financial management, benchmarking, and many others.</w:t>
            </w:r>
          </w:p>
          <w:p w14:paraId="541305FE" w14:textId="521AA27F" w:rsidR="00BA4818" w:rsidRP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In addition, the toolkit provides a suite of template documents that can be used for contract management purposes, for example, performance scorecards, agreements to vary a contract, notice to terminate, amongst others.</w:t>
            </w:r>
          </w:p>
          <w:p w14:paraId="5331419D" w14:textId="62D8C7F6" w:rsidR="00BA4818" w:rsidRPr="00BA4818" w:rsidRDefault="00BA4818" w:rsidP="00BA4818">
            <w:pPr>
              <w:shd w:val="clear" w:color="auto" w:fill="FFFFFF"/>
              <w:tabs>
                <w:tab w:val="left" w:pos="142"/>
              </w:tabs>
              <w:spacing w:before="120" w:after="120"/>
              <w:jc w:val="both"/>
              <w:rPr>
                <w:rFonts w:ascii="Arial" w:hAnsi="Arial" w:cs="Arial"/>
                <w:sz w:val="20"/>
                <w:szCs w:val="20"/>
              </w:rPr>
            </w:pPr>
            <w:r>
              <w:rPr>
                <w:rFonts w:ascii="Arial" w:hAnsi="Arial" w:cs="Arial"/>
                <w:sz w:val="20"/>
                <w:szCs w:val="20"/>
              </w:rPr>
              <w:t xml:space="preserve">This provides a comprehensive suite of guidance to be utilised for this project.  </w:t>
            </w:r>
          </w:p>
          <w:p w14:paraId="0B260DDC" w14:textId="317C22CD" w:rsidR="00BA4818" w:rsidRDefault="00BA4818" w:rsidP="37375AB9">
            <w:pPr>
              <w:shd w:val="clear" w:color="auto" w:fill="FFFFFF" w:themeFill="background1"/>
              <w:tabs>
                <w:tab w:val="left" w:pos="142"/>
              </w:tabs>
              <w:spacing w:before="120" w:after="120"/>
              <w:jc w:val="both"/>
              <w:rPr>
                <w:rFonts w:ascii="Arial" w:hAnsi="Arial" w:cs="Arial"/>
                <w:sz w:val="20"/>
                <w:szCs w:val="20"/>
                <w:lang w:val="en-US"/>
              </w:rPr>
            </w:pPr>
            <w:r w:rsidRPr="37375AB9">
              <w:rPr>
                <w:rFonts w:ascii="Arial" w:hAnsi="Arial" w:cs="Arial"/>
                <w:sz w:val="20"/>
                <w:szCs w:val="20"/>
                <w:lang w:val="en-US"/>
              </w:rPr>
              <w:t>The Council’s regular best practice regarding contract management includes regular contract review meetings to monitor performance against contract KPI’s and to identify and resolve potential risks and issues.</w:t>
            </w:r>
          </w:p>
          <w:p w14:paraId="5062CE23" w14:textId="024FE4AC" w:rsidR="00BA4818" w:rsidRDefault="00BA4818" w:rsidP="37375AB9">
            <w:pPr>
              <w:shd w:val="clear" w:color="auto" w:fill="FFFFFF" w:themeFill="background1"/>
              <w:tabs>
                <w:tab w:val="left" w:pos="142"/>
              </w:tabs>
              <w:spacing w:before="120" w:after="120"/>
              <w:jc w:val="both"/>
              <w:rPr>
                <w:rFonts w:ascii="Arial" w:hAnsi="Arial" w:cs="Arial"/>
                <w:sz w:val="20"/>
                <w:szCs w:val="20"/>
                <w:lang w:val="en-US"/>
              </w:rPr>
            </w:pPr>
            <w:r w:rsidRPr="37375AB9">
              <w:rPr>
                <w:rFonts w:ascii="Arial" w:hAnsi="Arial" w:cs="Arial"/>
                <w:sz w:val="20"/>
                <w:szCs w:val="20"/>
                <w:lang w:val="en-US"/>
              </w:rPr>
              <w:t>In addition to the above, the Council also carries out regular supplier health checks to check continued supplier viability for duration of contracts entered into, including financial checks.  This provides confidence that suppliers are able to deliver the contract requirements.</w:t>
            </w:r>
          </w:p>
          <w:p w14:paraId="6175D4B0" w14:textId="4E0457ED"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Alongside reviewing risks, financial performance, etc, the Council also seeks to ensure social value is generated from its procurement and contract management processes, as outlined below.</w:t>
            </w:r>
          </w:p>
          <w:p w14:paraId="7CC7ABDB" w14:textId="17ADF6D8"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Regeneration schemes are delivered to support the prosperity and wellbeing of the community, and social value is considered as intrinsic to any scheme delivered as part of the Regeneration agenda. Consideration is given to providing employment opportunities to SME’s and voluntary sector organisations as well as supporting active travel and carbon reduction. Social value is embedded in the procurement process and the Council’s social value policy aims to tackle disadvantage, grow wealth, promote the local economy, reduce waste, and carbon emissions.</w:t>
            </w:r>
          </w:p>
          <w:p w14:paraId="3BE82802" w14:textId="07E37B7D"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lastRenderedPageBreak/>
              <w:t>The Council operates a framework which sets out the five high level outcomes that we and our partners aspire to achieve to ensure prosperity and wellbeing for the residents of North East Lincolnshire.  Delivery linked to the framework is underpinned by a commissioning plan which outlines our approach to commissioning through evidence-based decision making.</w:t>
            </w:r>
          </w:p>
          <w:p w14:paraId="2B034F57" w14:textId="3D0514AC"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The five outcomes are that all people in North East Lincolnshire will:</w:t>
            </w:r>
          </w:p>
          <w:p w14:paraId="390777A6" w14:textId="77777777" w:rsidR="00BA4818" w:rsidRDefault="00BA4818" w:rsidP="00E45B7F">
            <w:pPr>
              <w:pStyle w:val="ListParagraph"/>
              <w:numPr>
                <w:ilvl w:val="0"/>
                <w:numId w:val="44"/>
              </w:numPr>
              <w:spacing w:before="120" w:after="120"/>
              <w:jc w:val="both"/>
              <w:rPr>
                <w:rFonts w:ascii="Arial" w:hAnsi="Arial" w:cs="Arial"/>
                <w:sz w:val="20"/>
                <w:szCs w:val="20"/>
              </w:rPr>
            </w:pPr>
            <w:r>
              <w:rPr>
                <w:rFonts w:ascii="Arial" w:hAnsi="Arial" w:cs="Arial"/>
                <w:sz w:val="20"/>
                <w:szCs w:val="20"/>
              </w:rPr>
              <w:t xml:space="preserve">Reach their full potential through skills and learning; </w:t>
            </w:r>
          </w:p>
          <w:p w14:paraId="6E85FA3C" w14:textId="77777777" w:rsidR="00BA4818" w:rsidRDefault="00BA4818" w:rsidP="00E45B7F">
            <w:pPr>
              <w:pStyle w:val="ListParagraph"/>
              <w:numPr>
                <w:ilvl w:val="0"/>
                <w:numId w:val="44"/>
              </w:numPr>
              <w:spacing w:before="120" w:after="120"/>
              <w:jc w:val="both"/>
              <w:rPr>
                <w:rFonts w:ascii="Arial" w:hAnsi="Arial" w:cs="Arial"/>
                <w:sz w:val="20"/>
                <w:szCs w:val="20"/>
              </w:rPr>
            </w:pPr>
            <w:r>
              <w:rPr>
                <w:rFonts w:ascii="Arial" w:hAnsi="Arial" w:cs="Arial"/>
                <w:sz w:val="20"/>
                <w:szCs w:val="20"/>
              </w:rPr>
              <w:t xml:space="preserve">Benefit from a green economy and a high-quality environment; </w:t>
            </w:r>
          </w:p>
          <w:p w14:paraId="24DDD552" w14:textId="77777777" w:rsidR="00BA4818" w:rsidRDefault="00BA4818" w:rsidP="00E45B7F">
            <w:pPr>
              <w:pStyle w:val="ListParagraph"/>
              <w:numPr>
                <w:ilvl w:val="0"/>
                <w:numId w:val="44"/>
              </w:numPr>
              <w:spacing w:before="120" w:after="120"/>
              <w:jc w:val="both"/>
              <w:rPr>
                <w:rFonts w:ascii="Arial" w:hAnsi="Arial" w:cs="Arial"/>
                <w:sz w:val="20"/>
                <w:szCs w:val="20"/>
              </w:rPr>
            </w:pPr>
            <w:r>
              <w:rPr>
                <w:rFonts w:ascii="Arial" w:hAnsi="Arial" w:cs="Arial"/>
                <w:sz w:val="20"/>
                <w:szCs w:val="20"/>
              </w:rPr>
              <w:t xml:space="preserve">Enjoy good health and wellbeing; </w:t>
            </w:r>
          </w:p>
          <w:p w14:paraId="6D4D78A3" w14:textId="77777777" w:rsidR="00BA4818" w:rsidRDefault="00BA4818" w:rsidP="00E45B7F">
            <w:pPr>
              <w:pStyle w:val="ListParagraph"/>
              <w:numPr>
                <w:ilvl w:val="0"/>
                <w:numId w:val="44"/>
              </w:numPr>
              <w:spacing w:before="120" w:after="120"/>
              <w:jc w:val="both"/>
              <w:rPr>
                <w:rFonts w:ascii="Arial" w:hAnsi="Arial" w:cs="Arial"/>
                <w:sz w:val="20"/>
                <w:szCs w:val="20"/>
              </w:rPr>
            </w:pPr>
            <w:r>
              <w:rPr>
                <w:rFonts w:ascii="Arial" w:hAnsi="Arial" w:cs="Arial"/>
                <w:sz w:val="20"/>
                <w:szCs w:val="20"/>
              </w:rPr>
              <w:t>Benefit from a strong local economy; and,</w:t>
            </w:r>
          </w:p>
          <w:p w14:paraId="5019FADA" w14:textId="77777777" w:rsidR="00BA4818" w:rsidRDefault="00BA4818" w:rsidP="00E45B7F">
            <w:pPr>
              <w:pStyle w:val="ListParagraph"/>
              <w:numPr>
                <w:ilvl w:val="0"/>
                <w:numId w:val="44"/>
              </w:numPr>
              <w:spacing w:before="120" w:after="120"/>
              <w:jc w:val="both"/>
              <w:rPr>
                <w:rFonts w:ascii="Arial" w:hAnsi="Arial" w:cs="Arial"/>
                <w:sz w:val="20"/>
                <w:szCs w:val="20"/>
              </w:rPr>
            </w:pPr>
            <w:r>
              <w:rPr>
                <w:rFonts w:ascii="Arial" w:hAnsi="Arial" w:cs="Arial"/>
                <w:sz w:val="20"/>
                <w:szCs w:val="20"/>
              </w:rPr>
              <w:t>Live in a safe environment, can have their say about things that are important to them and participate fully in their communities</w:t>
            </w:r>
          </w:p>
          <w:p w14:paraId="41A095E2" w14:textId="4571BA8D"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 xml:space="preserve">Social value requires commissioners to think about how they achieve outcomes in a more integrated way. Rather than thinking about services in isolation or in the short term, this approach </w:t>
            </w:r>
            <w:r>
              <w:rPr>
                <w:rFonts w:ascii="Arial" w:hAnsi="Arial" w:cs="Arial"/>
                <w:bCs/>
                <w:sz w:val="20"/>
                <w:szCs w:val="20"/>
              </w:rPr>
              <w:t>requires commissioners to consider long term costs, sustainability</w:t>
            </w:r>
            <w:r>
              <w:rPr>
                <w:rFonts w:ascii="Arial" w:hAnsi="Arial" w:cs="Arial"/>
                <w:sz w:val="20"/>
                <w:szCs w:val="20"/>
              </w:rPr>
              <w:t xml:space="preserve"> and how the inclusion of Social Value outcomes can potentially reduce pressures and realise opportunities in other areas. </w:t>
            </w:r>
          </w:p>
          <w:p w14:paraId="281661FF" w14:textId="370EA018" w:rsidR="00BA4818" w:rsidRDefault="00BA4818" w:rsidP="00BA4818">
            <w:pPr>
              <w:tabs>
                <w:tab w:val="left" w:pos="142"/>
              </w:tabs>
              <w:spacing w:before="120" w:after="120"/>
              <w:jc w:val="both"/>
              <w:rPr>
                <w:rFonts w:ascii="Arial" w:hAnsi="Arial" w:cs="Arial"/>
                <w:b/>
                <w:sz w:val="20"/>
                <w:szCs w:val="20"/>
              </w:rPr>
            </w:pPr>
            <w:r>
              <w:rPr>
                <w:rFonts w:ascii="Arial" w:hAnsi="Arial" w:cs="Arial"/>
                <w:sz w:val="20"/>
                <w:szCs w:val="20"/>
              </w:rPr>
              <w:t>Social Enterprise UK puts forward the following definition</w:t>
            </w:r>
            <w:r>
              <w:rPr>
                <w:rFonts w:ascii="Arial" w:hAnsi="Arial" w:cs="Arial"/>
                <w:b/>
                <w:sz w:val="20"/>
                <w:szCs w:val="20"/>
              </w:rPr>
              <w:t xml:space="preserve"> “Outcomes and activities that will improve the quality of life and life chances of our residents and enhance the economic, social and environmental sustainability of the local area.”</w:t>
            </w:r>
          </w:p>
          <w:p w14:paraId="7DBA2FBA" w14:textId="77777777" w:rsidR="00BA4818" w:rsidRDefault="00BA4818" w:rsidP="00BA4818">
            <w:pPr>
              <w:tabs>
                <w:tab w:val="left" w:pos="142"/>
              </w:tabs>
              <w:spacing w:before="120" w:after="120"/>
              <w:jc w:val="both"/>
              <w:rPr>
                <w:rFonts w:ascii="Arial" w:hAnsi="Arial" w:cs="Arial"/>
              </w:rPr>
            </w:pPr>
            <w:r>
              <w:rPr>
                <w:rFonts w:ascii="Arial" w:hAnsi="Arial" w:cs="Arial"/>
                <w:sz w:val="20"/>
                <w:szCs w:val="20"/>
              </w:rPr>
              <w:t>The Council are committed to ensuring Social Value in procurement of regeneration and development contracts. The specific priorities of this policy are to ensure it is considered and built into all activity that is part of the Council commissioning framework to maximise social, economic, and environmental benefits for North East Lincolnshire coupled with value for money</w:t>
            </w:r>
            <w:r>
              <w:rPr>
                <w:rFonts w:ascii="Arial" w:hAnsi="Arial" w:cs="Arial"/>
              </w:rPr>
              <w:t xml:space="preserve">. </w:t>
            </w:r>
          </w:p>
          <w:p w14:paraId="6AC5E655" w14:textId="77C6DFF2" w:rsidR="00BA4818" w:rsidRDefault="00BA4818" w:rsidP="00BA4818">
            <w:pPr>
              <w:tabs>
                <w:tab w:val="left" w:pos="142"/>
              </w:tabs>
              <w:spacing w:before="120" w:after="120"/>
              <w:jc w:val="both"/>
              <w:rPr>
                <w:rFonts w:ascii="Arial" w:hAnsi="Arial" w:cs="Arial"/>
                <w:b/>
                <w:bCs/>
              </w:rPr>
            </w:pPr>
            <w:r>
              <w:rPr>
                <w:rFonts w:ascii="Arial" w:hAnsi="Arial" w:cs="Arial"/>
                <w:noProof/>
              </w:rPr>
              <w:drawing>
                <wp:inline distT="0" distB="0" distL="0" distR="0" wp14:anchorId="25240689" wp14:editId="08F96C08">
                  <wp:extent cx="5899785" cy="1828890"/>
                  <wp:effectExtent l="0" t="0" r="24765" b="0"/>
                  <wp:docPr id="21" name="Diagram 21" descr="Shows the aims are to involve local people, tackle disadvantage, promote the local economy and protect the environ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45223D25" w14:textId="77777777"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Opportunities to explore novel ways to address some of these issues are tested through pre-market consultation.</w:t>
            </w:r>
          </w:p>
          <w:p w14:paraId="3DB4F192" w14:textId="77777777"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In summary, the Council has extensive experience and support mechanisms in place to ensure effective procurement and contract management practices are put in place for all projects, which would be implemented for this project.</w:t>
            </w:r>
          </w:p>
          <w:p w14:paraId="7518E369" w14:textId="77777777"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In addition, as highlighted above, the Council has already appointed a team of professional advisers to support the project who are well versed in procuring and managing large and complex regeneration schemes such as this.</w:t>
            </w:r>
          </w:p>
          <w:p w14:paraId="6269138C" w14:textId="77777777" w:rsidR="00BA4818" w:rsidRDefault="00BA4818" w:rsidP="00BA4818">
            <w:pPr>
              <w:tabs>
                <w:tab w:val="left" w:pos="142"/>
              </w:tabs>
              <w:spacing w:before="120" w:after="120"/>
              <w:jc w:val="both"/>
              <w:rPr>
                <w:rFonts w:ascii="Arial" w:hAnsi="Arial" w:cs="Arial"/>
                <w:sz w:val="20"/>
                <w:szCs w:val="20"/>
              </w:rPr>
            </w:pPr>
            <w:r>
              <w:rPr>
                <w:rFonts w:ascii="Arial" w:hAnsi="Arial" w:cs="Arial"/>
                <w:sz w:val="20"/>
                <w:szCs w:val="20"/>
              </w:rPr>
              <w:t>Collectively the project team has the experience and knowledge to manage contracts related to this scheme and ensure both delivery of these, but also that a wide range of quality and social value measures are implemented.</w:t>
            </w:r>
          </w:p>
          <w:p w14:paraId="294C97EB" w14:textId="1F8ED1BE" w:rsidR="00AA3E6B" w:rsidRPr="00BA4818" w:rsidRDefault="00BA4818" w:rsidP="00BA4818">
            <w:pPr>
              <w:tabs>
                <w:tab w:val="left" w:pos="142"/>
              </w:tabs>
              <w:spacing w:before="120" w:after="120"/>
              <w:jc w:val="both"/>
              <w:rPr>
                <w:rFonts w:ascii="Arial" w:hAnsi="Arial" w:cs="Arial"/>
                <w:sz w:val="20"/>
                <w:szCs w:val="20"/>
              </w:rPr>
            </w:pPr>
            <w:r w:rsidRPr="00BA4818">
              <w:rPr>
                <w:rFonts w:ascii="Arial" w:hAnsi="Arial" w:cs="Arial"/>
                <w:sz w:val="20"/>
                <w:szCs w:val="20"/>
                <w:highlight w:val="lightGray"/>
              </w:rPr>
              <w:t>(876 words)</w:t>
            </w:r>
          </w:p>
        </w:tc>
      </w:tr>
    </w:tbl>
    <w:p w14:paraId="054D7526" w14:textId="77777777" w:rsidR="00EA7B23" w:rsidRPr="00EA7B23" w:rsidRDefault="00EA7B23" w:rsidP="00EA7B23"/>
    <w:p w14:paraId="0D18EE4F" w14:textId="44EBCED4" w:rsidR="008F214D" w:rsidRPr="00C16A96" w:rsidRDefault="008F214D" w:rsidP="008F214D">
      <w:pPr>
        <w:pStyle w:val="Heading2"/>
        <w:rPr>
          <w:sz w:val="24"/>
          <w:szCs w:val="24"/>
        </w:rPr>
      </w:pPr>
      <w:r>
        <w:rPr>
          <w:sz w:val="24"/>
          <w:szCs w:val="24"/>
        </w:rPr>
        <w:t>6</w:t>
      </w:r>
      <w:r w:rsidRPr="00C16A96">
        <w:rPr>
          <w:sz w:val="24"/>
          <w:szCs w:val="24"/>
        </w:rPr>
        <w:t xml:space="preserve">.3 Management </w:t>
      </w:r>
    </w:p>
    <w:p w14:paraId="3238108F" w14:textId="7A349327" w:rsidR="00C16A96" w:rsidRPr="00C16A96" w:rsidRDefault="00C16A96" w:rsidP="00C16A96">
      <w:pPr>
        <w:spacing w:before="22"/>
        <w:ind w:right="785"/>
        <w:rPr>
          <w:rFonts w:ascii="Arial" w:hAnsi="Arial" w:cs="Arial"/>
          <w:b/>
          <w:szCs w:val="20"/>
        </w:rPr>
      </w:pPr>
      <w:r w:rsidRPr="00C16A96">
        <w:rPr>
          <w:rFonts w:ascii="Arial" w:hAnsi="Arial" w:cs="Arial"/>
          <w:szCs w:val="20"/>
        </w:rPr>
        <w:t xml:space="preserve">Prior to completing this section applicants should complete the relevant </w:t>
      </w:r>
      <w:r w:rsidRPr="00C16A96">
        <w:rPr>
          <w:rFonts w:ascii="Arial" w:hAnsi="Arial" w:cs="Arial"/>
          <w:b/>
          <w:szCs w:val="20"/>
        </w:rPr>
        <w:t>Costings</w:t>
      </w:r>
      <w:r w:rsidR="00081B93">
        <w:rPr>
          <w:rFonts w:ascii="Arial" w:hAnsi="Arial" w:cs="Arial"/>
          <w:b/>
          <w:szCs w:val="20"/>
        </w:rPr>
        <w:t xml:space="preserve"> </w:t>
      </w:r>
      <w:r w:rsidRPr="00C16A96">
        <w:rPr>
          <w:rFonts w:ascii="Arial" w:hAnsi="Arial" w:cs="Arial"/>
          <w:b/>
          <w:spacing w:val="-64"/>
          <w:szCs w:val="20"/>
        </w:rPr>
        <w:t xml:space="preserve"> </w:t>
      </w:r>
      <w:r w:rsidRPr="00C16A96">
        <w:rPr>
          <w:rFonts w:ascii="Arial" w:hAnsi="Arial" w:cs="Arial"/>
          <w:b/>
          <w:szCs w:val="20"/>
        </w:rPr>
        <w:t>and</w:t>
      </w:r>
      <w:r w:rsidRPr="00C16A96">
        <w:rPr>
          <w:rFonts w:ascii="Arial" w:hAnsi="Arial" w:cs="Arial"/>
          <w:b/>
          <w:spacing w:val="-1"/>
          <w:szCs w:val="20"/>
        </w:rPr>
        <w:t xml:space="preserve"> </w:t>
      </w:r>
      <w:r w:rsidRPr="00C16A96">
        <w:rPr>
          <w:rFonts w:ascii="Arial" w:hAnsi="Arial" w:cs="Arial"/>
          <w:b/>
          <w:szCs w:val="20"/>
        </w:rPr>
        <w:t>Planning</w:t>
      </w:r>
      <w:r w:rsidRPr="00C16A96">
        <w:rPr>
          <w:rFonts w:ascii="Arial" w:hAnsi="Arial" w:cs="Arial"/>
          <w:b/>
          <w:spacing w:val="-1"/>
          <w:szCs w:val="20"/>
        </w:rPr>
        <w:t xml:space="preserve"> </w:t>
      </w:r>
      <w:r w:rsidRPr="00C16A96">
        <w:rPr>
          <w:rFonts w:ascii="Arial" w:hAnsi="Arial" w:cs="Arial"/>
          <w:b/>
          <w:szCs w:val="20"/>
        </w:rPr>
        <w:t>Workbook</w:t>
      </w:r>
      <w:r w:rsidRPr="00C16A96">
        <w:rPr>
          <w:rFonts w:ascii="Arial" w:hAnsi="Arial" w:cs="Arial"/>
          <w:b/>
          <w:spacing w:val="1"/>
          <w:szCs w:val="20"/>
        </w:rPr>
        <w:t xml:space="preserve"> </w:t>
      </w:r>
      <w:r w:rsidRPr="00C16A96">
        <w:rPr>
          <w:rFonts w:ascii="Arial" w:hAnsi="Arial" w:cs="Arial"/>
          <w:b/>
          <w:szCs w:val="20"/>
        </w:rPr>
        <w:t>-</w:t>
      </w:r>
      <w:r w:rsidRPr="00C16A96">
        <w:rPr>
          <w:rFonts w:ascii="Arial" w:hAnsi="Arial" w:cs="Arial"/>
          <w:b/>
          <w:spacing w:val="-2"/>
          <w:szCs w:val="20"/>
        </w:rPr>
        <w:t xml:space="preserve"> </w:t>
      </w:r>
      <w:r w:rsidRPr="00C16A96">
        <w:rPr>
          <w:rFonts w:ascii="Arial" w:hAnsi="Arial" w:cs="Arial"/>
          <w:b/>
          <w:szCs w:val="20"/>
        </w:rPr>
        <w:t>Table D</w:t>
      </w:r>
      <w:r w:rsidRPr="00C16A96">
        <w:rPr>
          <w:rFonts w:ascii="Arial" w:hAnsi="Arial" w:cs="Arial"/>
          <w:b/>
          <w:spacing w:val="-3"/>
          <w:szCs w:val="20"/>
        </w:rPr>
        <w:t xml:space="preserve"> </w:t>
      </w:r>
      <w:r w:rsidRPr="00C16A96">
        <w:rPr>
          <w:rFonts w:ascii="Arial" w:hAnsi="Arial" w:cs="Arial"/>
          <w:b/>
          <w:szCs w:val="20"/>
        </w:rPr>
        <w:t>– Milestones Delivery</w:t>
      </w:r>
    </w:p>
    <w:tbl>
      <w:tblPr>
        <w:tblStyle w:val="TableGrid"/>
        <w:tblW w:w="9554" w:type="dxa"/>
        <w:shd w:val="clear" w:color="auto" w:fill="FFFFFF" w:themeFill="background1"/>
        <w:tblLook w:val="04A0" w:firstRow="1" w:lastRow="0" w:firstColumn="1" w:lastColumn="0" w:noHBand="0" w:noVBand="1"/>
      </w:tblPr>
      <w:tblGrid>
        <w:gridCol w:w="9554"/>
      </w:tblGrid>
      <w:tr w:rsidR="008F214D" w14:paraId="52FD57BA" w14:textId="77777777" w:rsidTr="00800B7D">
        <w:tc>
          <w:tcPr>
            <w:tcW w:w="9554" w:type="dxa"/>
            <w:shd w:val="clear" w:color="auto" w:fill="F2F2F2" w:themeFill="background1" w:themeFillShade="F2"/>
          </w:tcPr>
          <w:p w14:paraId="19548875" w14:textId="15D259F1" w:rsidR="00D22EC0" w:rsidRPr="0033329E" w:rsidRDefault="00AB450A" w:rsidP="00E45B7F">
            <w:pPr>
              <w:pStyle w:val="ListParagraph"/>
              <w:widowControl w:val="0"/>
              <w:numPr>
                <w:ilvl w:val="2"/>
                <w:numId w:val="9"/>
              </w:numPr>
              <w:tabs>
                <w:tab w:val="left" w:pos="836"/>
              </w:tabs>
              <w:autoSpaceDE w:val="0"/>
              <w:autoSpaceDN w:val="0"/>
              <w:spacing w:before="169"/>
              <w:rPr>
                <w:rFonts w:ascii="Arial" w:hAnsi="Arial" w:cs="Arial"/>
                <w:b/>
                <w:sz w:val="24"/>
                <w:szCs w:val="24"/>
              </w:rPr>
            </w:pPr>
            <w:r w:rsidRPr="0033329E">
              <w:rPr>
                <w:rFonts w:ascii="Arial" w:hAnsi="Arial" w:cs="Arial"/>
                <w:sz w:val="24"/>
                <w:szCs w:val="24"/>
              </w:rPr>
              <w:t>Please set out how</w:t>
            </w:r>
            <w:r w:rsidRPr="0033329E">
              <w:rPr>
                <w:rFonts w:ascii="Arial" w:hAnsi="Arial" w:cs="Arial"/>
                <w:spacing w:val="1"/>
                <w:sz w:val="24"/>
                <w:szCs w:val="24"/>
              </w:rPr>
              <w:t xml:space="preserve"> </w:t>
            </w:r>
            <w:r w:rsidRPr="0033329E">
              <w:rPr>
                <w:rFonts w:ascii="Arial" w:hAnsi="Arial" w:cs="Arial"/>
                <w:sz w:val="24"/>
                <w:szCs w:val="24"/>
              </w:rPr>
              <w:t>you plan to deliver the bid</w:t>
            </w:r>
            <w:r w:rsidRPr="0033329E">
              <w:rPr>
                <w:rFonts w:ascii="Arial" w:hAnsi="Arial" w:cs="Arial"/>
                <w:spacing w:val="1"/>
                <w:sz w:val="24"/>
                <w:szCs w:val="24"/>
              </w:rPr>
              <w:t xml:space="preserve"> </w:t>
            </w:r>
            <w:r w:rsidRPr="0033329E">
              <w:rPr>
                <w:rFonts w:ascii="Arial" w:hAnsi="Arial" w:cs="Arial"/>
                <w:sz w:val="24"/>
                <w:szCs w:val="24"/>
              </w:rPr>
              <w:t>(this should be a summary</w:t>
            </w:r>
            <w:r w:rsidR="00071E91">
              <w:rPr>
                <w:rFonts w:ascii="Arial" w:hAnsi="Arial" w:cs="Arial"/>
                <w:sz w:val="24"/>
                <w:szCs w:val="24"/>
              </w:rPr>
              <w:t xml:space="preserve"> </w:t>
            </w:r>
            <w:r w:rsidRPr="0033329E">
              <w:rPr>
                <w:rFonts w:ascii="Arial" w:hAnsi="Arial" w:cs="Arial"/>
                <w:spacing w:val="-64"/>
                <w:sz w:val="24"/>
                <w:szCs w:val="24"/>
              </w:rPr>
              <w:t xml:space="preserve"> </w:t>
            </w:r>
            <w:r w:rsidRPr="0033329E">
              <w:rPr>
                <w:rFonts w:ascii="Arial" w:hAnsi="Arial" w:cs="Arial"/>
                <w:sz w:val="24"/>
                <w:szCs w:val="24"/>
              </w:rPr>
              <w:t xml:space="preserve">of your </w:t>
            </w:r>
            <w:r w:rsidRPr="0033329E">
              <w:rPr>
                <w:rFonts w:ascii="Arial" w:hAnsi="Arial" w:cs="Arial"/>
                <w:sz w:val="24"/>
                <w:szCs w:val="24"/>
              </w:rPr>
              <w:lastRenderedPageBreak/>
              <w:t>Delivery Plan)</w:t>
            </w:r>
            <w:r w:rsidR="00D22EC0" w:rsidRPr="0033329E">
              <w:rPr>
                <w:rFonts w:ascii="Arial" w:hAnsi="Arial" w:cs="Arial"/>
                <w:sz w:val="24"/>
                <w:szCs w:val="24"/>
              </w:rPr>
              <w:t>.</w:t>
            </w:r>
            <w:r w:rsidRPr="0033329E">
              <w:rPr>
                <w:rFonts w:ascii="Arial" w:hAnsi="Arial" w:cs="Arial"/>
                <w:spacing w:val="1"/>
                <w:sz w:val="24"/>
                <w:szCs w:val="24"/>
              </w:rPr>
              <w:t xml:space="preserve"> </w:t>
            </w:r>
          </w:p>
          <w:p w14:paraId="5AF06270" w14:textId="723210BD" w:rsidR="008F214D" w:rsidRPr="00D22EC0" w:rsidRDefault="00D22EC0" w:rsidP="00D22EC0">
            <w:pPr>
              <w:widowControl w:val="0"/>
              <w:tabs>
                <w:tab w:val="left" w:pos="836"/>
              </w:tabs>
              <w:autoSpaceDE w:val="0"/>
              <w:autoSpaceDN w:val="0"/>
              <w:spacing w:before="169"/>
              <w:rPr>
                <w:bCs/>
                <w:sz w:val="24"/>
                <w:highlight w:val="yellow"/>
              </w:rPr>
            </w:pPr>
            <w:r w:rsidRPr="0033329E">
              <w:rPr>
                <w:rFonts w:ascii="Arial" w:hAnsi="Arial" w:cs="Arial"/>
                <w:bCs/>
                <w:sz w:val="24"/>
                <w:szCs w:val="24"/>
              </w:rPr>
              <w:t>(1000 words)</w:t>
            </w:r>
          </w:p>
        </w:tc>
      </w:tr>
      <w:tr w:rsidR="00ED4529" w14:paraId="2F90488A" w14:textId="77777777" w:rsidTr="0099385B">
        <w:tc>
          <w:tcPr>
            <w:tcW w:w="9554" w:type="dxa"/>
            <w:shd w:val="clear" w:color="auto" w:fill="FFFFFF" w:themeFill="background1"/>
          </w:tcPr>
          <w:p w14:paraId="1E5FE8FA" w14:textId="77777777" w:rsidR="00ED4529" w:rsidRPr="00BA4818" w:rsidRDefault="00ED4529" w:rsidP="00ED4529">
            <w:pPr>
              <w:spacing w:before="120" w:after="120"/>
              <w:rPr>
                <w:rFonts w:ascii="Arial" w:eastAsia="Times New Roman" w:hAnsi="Arial" w:cs="Arial"/>
                <w:b/>
                <w:sz w:val="20"/>
                <w:szCs w:val="20"/>
              </w:rPr>
            </w:pPr>
            <w:bookmarkStart w:id="49" w:name="_Hlk106283605"/>
            <w:r w:rsidRPr="00BA4818">
              <w:rPr>
                <w:rFonts w:ascii="Arial" w:eastAsia="Times New Roman" w:hAnsi="Arial" w:cs="Arial"/>
                <w:b/>
                <w:sz w:val="20"/>
                <w:szCs w:val="20"/>
              </w:rPr>
              <w:lastRenderedPageBreak/>
              <w:t>Phased Delivery Plan</w:t>
            </w:r>
          </w:p>
          <w:p w14:paraId="60798FF7" w14:textId="77777777" w:rsidR="00ED4529" w:rsidRPr="00BA4818" w:rsidRDefault="00ED4529" w:rsidP="00ED4529">
            <w:pPr>
              <w:spacing w:before="120" w:after="120"/>
              <w:jc w:val="both"/>
              <w:rPr>
                <w:rFonts w:ascii="Arial" w:eastAsia="Times New Roman" w:hAnsi="Arial" w:cs="Arial"/>
                <w:sz w:val="20"/>
                <w:szCs w:val="20"/>
              </w:rPr>
            </w:pPr>
            <w:r w:rsidRPr="00BA4818">
              <w:rPr>
                <w:rFonts w:ascii="Arial" w:eastAsia="Times New Roman" w:hAnsi="Arial" w:cs="Arial"/>
                <w:sz w:val="20"/>
                <w:szCs w:val="20"/>
              </w:rPr>
              <w:t>A phased delivery of the Scheme will be as follows:</w:t>
            </w:r>
          </w:p>
          <w:p w14:paraId="3294EC12" w14:textId="77777777" w:rsidR="00ED4529" w:rsidRPr="00BA4818" w:rsidRDefault="00ED4529" w:rsidP="00ED4529">
            <w:pPr>
              <w:spacing w:before="120" w:after="120"/>
              <w:jc w:val="both"/>
              <w:rPr>
                <w:rFonts w:ascii="Arial" w:hAnsi="Arial" w:cs="Arial"/>
                <w:sz w:val="20"/>
                <w:szCs w:val="20"/>
              </w:rPr>
            </w:pPr>
            <w:r w:rsidRPr="00BA4818">
              <w:rPr>
                <w:rFonts w:ascii="Arial" w:hAnsi="Arial" w:cs="Arial"/>
                <w:b/>
                <w:bCs/>
                <w:i/>
                <w:iCs/>
                <w:sz w:val="20"/>
                <w:szCs w:val="20"/>
              </w:rPr>
              <w:t xml:space="preserve">Phase 1 – Design and Planning - </w:t>
            </w:r>
            <w:r w:rsidRPr="00BA4818">
              <w:rPr>
                <w:rFonts w:ascii="Arial" w:hAnsi="Arial" w:cs="Arial"/>
                <w:sz w:val="20"/>
                <w:szCs w:val="20"/>
              </w:rPr>
              <w:t xml:space="preserve">Project development to date has meant that Scheme design and mobilisation planning is well-underway, with further design and costing work completed to RIBA 2 standards, with RIBA 3 planned from July 2022/23. </w:t>
            </w:r>
          </w:p>
          <w:p w14:paraId="16313340" w14:textId="77777777" w:rsidR="00ED4529" w:rsidRPr="00BA4818" w:rsidRDefault="00ED4529" w:rsidP="00ED4529">
            <w:pPr>
              <w:spacing w:before="120" w:after="120"/>
              <w:jc w:val="both"/>
              <w:rPr>
                <w:rFonts w:ascii="Arial" w:hAnsi="Arial" w:cs="Arial"/>
                <w:sz w:val="20"/>
                <w:szCs w:val="20"/>
              </w:rPr>
            </w:pPr>
            <w:r w:rsidRPr="00BA4818">
              <w:rPr>
                <w:rFonts w:ascii="Arial" w:hAnsi="Arial" w:cs="Arial"/>
                <w:sz w:val="20"/>
                <w:szCs w:val="20"/>
              </w:rPr>
              <w:t xml:space="preserve">A pre-application planning process will direct the terms for a full planning application, with a supporting Environmental Impact Assessment (EIA) also prepared. Planning determination is expected by December 2022/23. </w:t>
            </w:r>
          </w:p>
          <w:p w14:paraId="7887E760" w14:textId="7EB02A02" w:rsidR="00ED4529" w:rsidRPr="00BA4818" w:rsidRDefault="00ED4529" w:rsidP="00ED4529">
            <w:pPr>
              <w:spacing w:before="120" w:after="120"/>
              <w:jc w:val="both"/>
              <w:rPr>
                <w:rFonts w:ascii="Arial" w:hAnsi="Arial" w:cs="Arial"/>
                <w:b/>
                <w:bCs/>
                <w:i/>
                <w:iCs/>
                <w:sz w:val="20"/>
                <w:szCs w:val="20"/>
              </w:rPr>
            </w:pPr>
            <w:r w:rsidRPr="00BA4818">
              <w:rPr>
                <w:rFonts w:ascii="Arial" w:hAnsi="Arial" w:cs="Arial"/>
                <w:b/>
                <w:bCs/>
                <w:i/>
                <w:iCs/>
                <w:sz w:val="20"/>
                <w:szCs w:val="20"/>
              </w:rPr>
              <w:t xml:space="preserve">Phase 2 - Land Assembly and Business Relocation - </w:t>
            </w:r>
            <w:r w:rsidRPr="00BA4818">
              <w:rPr>
                <w:rFonts w:ascii="Arial" w:hAnsi="Arial" w:cs="Arial"/>
                <w:sz w:val="20"/>
                <w:szCs w:val="20"/>
              </w:rPr>
              <w:t xml:space="preserve">NELC are in advanced stages of acquiring Freshney Place Shopping Centre, expected in July 2022, bringing c.95% of the Freshney Leisure site is NELC control. Bull Ring Lane Parade properties will be acquired directly. </w:t>
            </w:r>
          </w:p>
          <w:p w14:paraId="10C458DF" w14:textId="3A1FFEA1" w:rsidR="00ED4529" w:rsidRPr="00BA4818" w:rsidRDefault="00ED4529" w:rsidP="00ED4529">
            <w:pPr>
              <w:spacing w:before="120" w:after="120"/>
              <w:jc w:val="both"/>
              <w:rPr>
                <w:rFonts w:ascii="Arial" w:hAnsi="Arial" w:cs="Arial"/>
                <w:sz w:val="20"/>
                <w:szCs w:val="20"/>
              </w:rPr>
            </w:pPr>
            <w:r w:rsidRPr="00BA4818">
              <w:rPr>
                <w:rFonts w:ascii="Arial" w:hAnsi="Arial" w:cs="Arial"/>
                <w:sz w:val="20"/>
                <w:szCs w:val="20"/>
              </w:rPr>
              <w:t xml:space="preserve">A two-stage relocation of Market Traders is planned, via </w:t>
            </w:r>
            <w:r w:rsidR="00BF26D4" w:rsidRPr="00BA4818">
              <w:rPr>
                <w:rFonts w:ascii="Arial" w:hAnsi="Arial" w:cs="Arial"/>
                <w:sz w:val="20"/>
                <w:szCs w:val="20"/>
              </w:rPr>
              <w:t xml:space="preserve">temporary </w:t>
            </w:r>
            <w:r w:rsidRPr="00BA4818">
              <w:rPr>
                <w:rFonts w:ascii="Arial" w:hAnsi="Arial" w:cs="Arial"/>
                <w:sz w:val="20"/>
                <w:szCs w:val="20"/>
              </w:rPr>
              <w:t xml:space="preserve">relocation to </w:t>
            </w:r>
            <w:r w:rsidR="00BF26D4" w:rsidRPr="00BA4818">
              <w:rPr>
                <w:rFonts w:ascii="Arial" w:hAnsi="Arial" w:cs="Arial"/>
                <w:sz w:val="20"/>
                <w:szCs w:val="20"/>
              </w:rPr>
              <w:t xml:space="preserve">either </w:t>
            </w:r>
            <w:r w:rsidRPr="00BA4818">
              <w:rPr>
                <w:rFonts w:ascii="Arial" w:hAnsi="Arial" w:cs="Arial"/>
                <w:sz w:val="20"/>
                <w:szCs w:val="20"/>
              </w:rPr>
              <w:t>the vacant former House of Fraser unit within the shopping centre (next to the Scheme site)</w:t>
            </w:r>
            <w:r w:rsidR="00BF26D4" w:rsidRPr="00BA4818">
              <w:rPr>
                <w:rFonts w:ascii="Arial" w:hAnsi="Arial" w:cs="Arial"/>
                <w:sz w:val="20"/>
                <w:szCs w:val="20"/>
              </w:rPr>
              <w:t xml:space="preserve"> </w:t>
            </w:r>
            <w:bookmarkStart w:id="50" w:name="_Hlk107393797"/>
            <w:r w:rsidR="00BF26D4" w:rsidRPr="00BA4818">
              <w:rPr>
                <w:rFonts w:ascii="Arial" w:hAnsi="Arial" w:cs="Arial"/>
                <w:sz w:val="20"/>
                <w:szCs w:val="20"/>
              </w:rPr>
              <w:t xml:space="preserve">or to </w:t>
            </w:r>
            <w:r w:rsidR="002973D1" w:rsidRPr="00BA4818">
              <w:rPr>
                <w:rFonts w:ascii="Arial" w:hAnsi="Arial" w:cs="Arial"/>
                <w:sz w:val="20"/>
                <w:szCs w:val="20"/>
              </w:rPr>
              <w:t>units to the northern side of the shopping centre.</w:t>
            </w:r>
            <w:r w:rsidR="002973D1" w:rsidRPr="00BA4818">
              <w:t xml:space="preserve"> </w:t>
            </w:r>
            <w:bookmarkEnd w:id="50"/>
          </w:p>
          <w:p w14:paraId="57921463" w14:textId="77777777" w:rsidR="00ED4529" w:rsidRPr="00BA4818" w:rsidRDefault="00ED4529" w:rsidP="00ED4529">
            <w:pPr>
              <w:spacing w:before="120" w:after="120"/>
              <w:jc w:val="both"/>
              <w:rPr>
                <w:rFonts w:ascii="Arial" w:hAnsi="Arial" w:cs="Arial"/>
                <w:b/>
                <w:i/>
                <w:iCs/>
                <w:sz w:val="20"/>
                <w:szCs w:val="20"/>
                <w:lang w:val="en-US"/>
              </w:rPr>
            </w:pPr>
            <w:r w:rsidRPr="00BA4818">
              <w:rPr>
                <w:rFonts w:ascii="Arial" w:hAnsi="Arial" w:cs="Arial"/>
                <w:b/>
                <w:i/>
                <w:iCs/>
                <w:sz w:val="20"/>
                <w:szCs w:val="20"/>
                <w:lang w:val="en-US"/>
              </w:rPr>
              <w:t xml:space="preserve">Phase 3 – Procurement and Scheme Delivery - </w:t>
            </w:r>
            <w:r w:rsidRPr="00BA4818">
              <w:rPr>
                <w:rFonts w:ascii="Arial" w:hAnsi="Arial" w:cs="Arial"/>
                <w:bCs/>
                <w:sz w:val="20"/>
                <w:szCs w:val="20"/>
                <w:lang w:val="en-US"/>
              </w:rPr>
              <w:t>An open, transparent, and non-discriminatory competitive procurement process will enable the appointment of capable contractors required to deliver the Scheme. Under current expectations practical completion of the new assets is expected in January 2025/26, with tenant fit out works complete for full opening in August 2025/26.</w:t>
            </w:r>
          </w:p>
          <w:p w14:paraId="1A250EB5" w14:textId="2EA51EAE" w:rsidR="00ED4529" w:rsidRPr="00BA4818" w:rsidRDefault="00ED4529" w:rsidP="00ED4529">
            <w:pPr>
              <w:spacing w:before="120" w:after="120"/>
              <w:jc w:val="both"/>
              <w:rPr>
                <w:rFonts w:ascii="Arial" w:hAnsi="Arial" w:cs="Arial"/>
                <w:sz w:val="20"/>
                <w:szCs w:val="20"/>
              </w:rPr>
            </w:pPr>
            <w:r w:rsidRPr="00BA4818">
              <w:rPr>
                <w:rFonts w:ascii="Arial" w:hAnsi="Arial" w:cs="Arial"/>
                <w:b/>
                <w:i/>
                <w:iCs/>
                <w:sz w:val="20"/>
                <w:szCs w:val="20"/>
                <w:lang w:val="en-US"/>
              </w:rPr>
              <w:t xml:space="preserve">Phase 4 </w:t>
            </w:r>
            <w:r w:rsidR="00863AC5" w:rsidRPr="00BA4818">
              <w:rPr>
                <w:rFonts w:ascii="Arial" w:hAnsi="Arial" w:cs="Arial"/>
                <w:b/>
                <w:i/>
                <w:iCs/>
                <w:sz w:val="20"/>
                <w:szCs w:val="20"/>
                <w:lang w:val="en-US"/>
              </w:rPr>
              <w:t>–</w:t>
            </w:r>
            <w:r w:rsidRPr="00BA4818">
              <w:rPr>
                <w:rFonts w:ascii="Arial" w:hAnsi="Arial" w:cs="Arial"/>
                <w:b/>
                <w:i/>
                <w:iCs/>
                <w:sz w:val="20"/>
                <w:szCs w:val="20"/>
                <w:lang w:val="en-US"/>
              </w:rPr>
              <w:t xml:space="preserve"> </w:t>
            </w:r>
            <w:r w:rsidR="00863AC5" w:rsidRPr="00BA4818">
              <w:rPr>
                <w:rFonts w:ascii="Arial" w:hAnsi="Arial" w:cs="Arial"/>
                <w:b/>
                <w:i/>
                <w:iCs/>
                <w:sz w:val="20"/>
                <w:szCs w:val="20"/>
                <w:lang w:val="en-US"/>
              </w:rPr>
              <w:t>Future Management</w:t>
            </w:r>
            <w:r w:rsidRPr="00BA4818">
              <w:rPr>
                <w:rFonts w:ascii="Arial" w:hAnsi="Arial" w:cs="Arial"/>
                <w:b/>
                <w:i/>
                <w:iCs/>
                <w:sz w:val="20"/>
                <w:szCs w:val="20"/>
                <w:lang w:val="en-US"/>
              </w:rPr>
              <w:t xml:space="preserve"> Strategy </w:t>
            </w:r>
            <w:r w:rsidRPr="00BA4818">
              <w:rPr>
                <w:rFonts w:ascii="Arial" w:hAnsi="Arial" w:cs="Arial"/>
                <w:i/>
                <w:iCs/>
                <w:sz w:val="20"/>
                <w:szCs w:val="20"/>
                <w:lang w:val="en-US"/>
              </w:rPr>
              <w:t xml:space="preserve">- </w:t>
            </w:r>
            <w:r w:rsidRPr="00BA4818">
              <w:rPr>
                <w:rFonts w:ascii="Arial" w:hAnsi="Arial" w:cs="Arial"/>
                <w:sz w:val="20"/>
                <w:szCs w:val="20"/>
                <w:lang w:val="en-US"/>
              </w:rPr>
              <w:t>N</w:t>
            </w:r>
            <w:r w:rsidRPr="00BA4818">
              <w:rPr>
                <w:rFonts w:ascii="Arial" w:hAnsi="Arial" w:cs="Arial"/>
                <w:sz w:val="20"/>
                <w:szCs w:val="20"/>
              </w:rPr>
              <w:t xml:space="preserve">ELC are expected to </w:t>
            </w:r>
            <w:r w:rsidR="00863AC5" w:rsidRPr="00BA4818">
              <w:rPr>
                <w:rFonts w:ascii="Arial" w:hAnsi="Arial" w:cs="Arial"/>
                <w:sz w:val="20"/>
                <w:szCs w:val="20"/>
              </w:rPr>
              <w:t>maintain control</w:t>
            </w:r>
            <w:r w:rsidRPr="00BA4818">
              <w:rPr>
                <w:rFonts w:ascii="Arial" w:hAnsi="Arial" w:cs="Arial"/>
                <w:sz w:val="20"/>
                <w:szCs w:val="20"/>
              </w:rPr>
              <w:t xml:space="preserve"> of the leisure assets on completion,</w:t>
            </w:r>
            <w:r w:rsidR="005E1298" w:rsidRPr="00BA4818">
              <w:rPr>
                <w:rFonts w:ascii="Arial" w:hAnsi="Arial" w:cs="Arial"/>
                <w:sz w:val="20"/>
                <w:szCs w:val="20"/>
              </w:rPr>
              <w:t xml:space="preserve"> with </w:t>
            </w:r>
            <w:r w:rsidRPr="00BA4818">
              <w:rPr>
                <w:rFonts w:ascii="Arial" w:hAnsi="Arial" w:cs="Arial"/>
                <w:sz w:val="20"/>
                <w:szCs w:val="20"/>
              </w:rPr>
              <w:t>NELC appoint</w:t>
            </w:r>
            <w:r w:rsidR="005E1298" w:rsidRPr="00BA4818">
              <w:rPr>
                <w:rFonts w:ascii="Arial" w:hAnsi="Arial" w:cs="Arial"/>
                <w:sz w:val="20"/>
                <w:szCs w:val="20"/>
              </w:rPr>
              <w:t>ing</w:t>
            </w:r>
            <w:r w:rsidRPr="00BA4818">
              <w:rPr>
                <w:rFonts w:ascii="Arial" w:hAnsi="Arial" w:cs="Arial"/>
                <w:sz w:val="20"/>
                <w:szCs w:val="20"/>
              </w:rPr>
              <w:t xml:space="preserve"> an asset manager for the Scheme </w:t>
            </w:r>
            <w:r w:rsidR="005E1298" w:rsidRPr="00BA4818">
              <w:rPr>
                <w:rFonts w:ascii="Arial" w:hAnsi="Arial" w:cs="Arial"/>
                <w:sz w:val="20"/>
                <w:szCs w:val="20"/>
              </w:rPr>
              <w:t>via an extension of its future asset management contract for Freshney Place Shopping Centre</w:t>
            </w:r>
            <w:r w:rsidRPr="00BA4818">
              <w:rPr>
                <w:rFonts w:ascii="Arial" w:hAnsi="Arial" w:cs="Arial"/>
                <w:sz w:val="20"/>
                <w:szCs w:val="20"/>
              </w:rPr>
              <w:t xml:space="preserve">. </w:t>
            </w:r>
          </w:p>
          <w:p w14:paraId="1AB1E915" w14:textId="77777777" w:rsidR="00ED4529" w:rsidRPr="00BA4818" w:rsidRDefault="00ED4529" w:rsidP="00ED4529">
            <w:pPr>
              <w:spacing w:before="120" w:after="120"/>
              <w:jc w:val="both"/>
              <w:rPr>
                <w:rFonts w:ascii="Arial" w:hAnsi="Arial" w:cs="Arial"/>
                <w:i/>
                <w:iCs/>
                <w:sz w:val="20"/>
                <w:szCs w:val="20"/>
                <w:lang w:val="en-US"/>
              </w:rPr>
            </w:pPr>
            <w:r w:rsidRPr="00BA4818">
              <w:rPr>
                <w:rFonts w:ascii="Arial" w:hAnsi="Arial" w:cs="Arial"/>
                <w:sz w:val="20"/>
                <w:szCs w:val="20"/>
              </w:rPr>
              <w:t xml:space="preserve">An incentivised tenant package will be backed by NELC and consultant marketing to help attract new leisure operators and healthy operator incentives are included within the Scheme costings. </w:t>
            </w:r>
          </w:p>
          <w:p w14:paraId="36478E5D" w14:textId="3CFCDC61" w:rsidR="00ED4529" w:rsidRPr="00BA4818" w:rsidRDefault="00ED4529" w:rsidP="00ED4529">
            <w:pPr>
              <w:spacing w:before="120" w:after="120"/>
              <w:jc w:val="both"/>
              <w:rPr>
                <w:rFonts w:ascii="Arial" w:hAnsi="Arial" w:cs="Arial"/>
                <w:sz w:val="20"/>
                <w:szCs w:val="20"/>
              </w:rPr>
            </w:pPr>
            <w:r w:rsidRPr="00BA4818">
              <w:rPr>
                <w:rFonts w:ascii="Arial" w:hAnsi="Arial" w:cs="Arial"/>
                <w:sz w:val="20"/>
                <w:szCs w:val="20"/>
              </w:rPr>
              <w:t xml:space="preserve">NELC will review the </w:t>
            </w:r>
            <w:r w:rsidR="005E1298" w:rsidRPr="00BA4818">
              <w:rPr>
                <w:rFonts w:ascii="Arial" w:hAnsi="Arial" w:cs="Arial"/>
                <w:sz w:val="20"/>
                <w:szCs w:val="20"/>
              </w:rPr>
              <w:t>future management</w:t>
            </w:r>
            <w:r w:rsidRPr="00BA4818">
              <w:rPr>
                <w:rFonts w:ascii="Arial" w:hAnsi="Arial" w:cs="Arial"/>
                <w:sz w:val="20"/>
                <w:szCs w:val="20"/>
              </w:rPr>
              <w:t xml:space="preserve"> strategy based on the leasing progress which will ultimately dictate the </w:t>
            </w:r>
            <w:r w:rsidR="005E1298" w:rsidRPr="00BA4818">
              <w:rPr>
                <w:rFonts w:ascii="Arial" w:hAnsi="Arial" w:cs="Arial"/>
                <w:sz w:val="20"/>
                <w:szCs w:val="20"/>
              </w:rPr>
              <w:t>future strategy</w:t>
            </w:r>
            <w:r w:rsidRPr="00BA4818">
              <w:rPr>
                <w:rFonts w:ascii="Arial" w:hAnsi="Arial" w:cs="Arial"/>
                <w:sz w:val="20"/>
                <w:szCs w:val="20"/>
              </w:rPr>
              <w:t>.</w:t>
            </w:r>
          </w:p>
          <w:p w14:paraId="722D676A" w14:textId="77777777" w:rsidR="00ED4529" w:rsidRPr="00BA4818" w:rsidRDefault="00ED4529" w:rsidP="00ED4529">
            <w:pPr>
              <w:spacing w:before="120" w:after="120"/>
              <w:rPr>
                <w:rFonts w:ascii="Arial" w:hAnsi="Arial" w:cs="Arial"/>
                <w:b/>
                <w:bCs/>
                <w:sz w:val="20"/>
                <w:szCs w:val="20"/>
                <w:lang w:val="en-US"/>
              </w:rPr>
            </w:pPr>
            <w:r w:rsidRPr="00BA4818">
              <w:rPr>
                <w:rFonts w:ascii="Arial" w:hAnsi="Arial" w:cs="Arial"/>
                <w:b/>
                <w:bCs/>
                <w:sz w:val="20"/>
                <w:szCs w:val="20"/>
                <w:lang w:val="en-US"/>
              </w:rPr>
              <w:t>Key Milestones</w:t>
            </w:r>
          </w:p>
          <w:p w14:paraId="52E54159" w14:textId="77777777" w:rsidR="00ED4529" w:rsidRPr="00416C41" w:rsidRDefault="00ED4529" w:rsidP="00ED4529">
            <w:pPr>
              <w:spacing w:before="120" w:after="120"/>
              <w:jc w:val="both"/>
              <w:rPr>
                <w:rFonts w:ascii="Arial" w:eastAsia="Times New Roman" w:hAnsi="Arial" w:cs="Arial"/>
                <w:sz w:val="20"/>
                <w:szCs w:val="20"/>
              </w:rPr>
            </w:pPr>
            <w:r w:rsidRPr="00BA4818">
              <w:rPr>
                <w:rFonts w:ascii="Arial" w:eastAsia="Times New Roman" w:hAnsi="Arial" w:cs="Arial"/>
                <w:sz w:val="20"/>
                <w:szCs w:val="20"/>
              </w:rPr>
              <w:t>The table below provides delivery targets, demonstrating</w:t>
            </w:r>
            <w:r w:rsidRPr="00416C41">
              <w:rPr>
                <w:rFonts w:ascii="Arial" w:eastAsia="Times New Roman" w:hAnsi="Arial" w:cs="Arial"/>
                <w:sz w:val="20"/>
                <w:szCs w:val="20"/>
              </w:rPr>
              <w:t xml:space="preserve"> potential for new asset delivery by January 2025/26, with full opening by August 202</w:t>
            </w:r>
            <w:r w:rsidRPr="00C251DA">
              <w:rPr>
                <w:rFonts w:ascii="Arial" w:eastAsia="Times New Roman" w:hAnsi="Arial" w:cs="Arial"/>
                <w:sz w:val="20"/>
                <w:szCs w:val="20"/>
              </w:rPr>
              <w:t>5/26</w:t>
            </w:r>
            <w:r w:rsidRPr="00416C41">
              <w:rPr>
                <w:rFonts w:ascii="Arial" w:eastAsia="Times New Roman"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6"/>
              <w:gridCol w:w="5048"/>
              <w:gridCol w:w="3718"/>
            </w:tblGrid>
            <w:tr w:rsidR="00ED4529" w:rsidRPr="00416C41" w14:paraId="6ABD127A" w14:textId="77777777" w:rsidTr="00ED4529">
              <w:trPr>
                <w:trHeight w:val="374"/>
              </w:trPr>
              <w:tc>
                <w:tcPr>
                  <w:tcW w:w="5514" w:type="dxa"/>
                  <w:gridSpan w:val="2"/>
                  <w:shd w:val="clear" w:color="auto" w:fill="000000" w:themeFill="text1"/>
                </w:tcPr>
                <w:p w14:paraId="4008C647" w14:textId="77777777" w:rsidR="00ED4529" w:rsidRPr="00416C41" w:rsidRDefault="00ED4529" w:rsidP="00ED4529">
                  <w:pPr>
                    <w:spacing w:before="60" w:after="60"/>
                    <w:rPr>
                      <w:rFonts w:ascii="Arial" w:eastAsia="Times New Roman" w:hAnsi="Arial" w:cs="Arial"/>
                      <w:b/>
                      <w:bCs/>
                      <w:color w:val="FFFFFF" w:themeColor="background1"/>
                      <w:sz w:val="20"/>
                      <w:szCs w:val="20"/>
                      <w:lang w:eastAsia="en-GB"/>
                    </w:rPr>
                  </w:pPr>
                  <w:bookmarkStart w:id="51" w:name="_Hlk107561277"/>
                  <w:r w:rsidRPr="00416C41">
                    <w:rPr>
                      <w:rFonts w:ascii="Arial" w:eastAsia="Times New Roman" w:hAnsi="Arial" w:cs="Arial"/>
                      <w:b/>
                      <w:bCs/>
                      <w:color w:val="FFFFFF" w:themeColor="background1"/>
                      <w:sz w:val="20"/>
                      <w:szCs w:val="20"/>
                      <w:lang w:eastAsia="en-GB"/>
                    </w:rPr>
                    <w:t>Freshney Leisure Scheme – Key Actions</w:t>
                  </w:r>
                </w:p>
              </w:tc>
              <w:tc>
                <w:tcPr>
                  <w:tcW w:w="3718" w:type="dxa"/>
                  <w:shd w:val="clear" w:color="auto" w:fill="000000" w:themeFill="text1"/>
                </w:tcPr>
                <w:p w14:paraId="2BAB6E8E" w14:textId="77777777" w:rsidR="00ED4529" w:rsidRPr="00416C41" w:rsidRDefault="00ED4529" w:rsidP="00ED4529">
                  <w:pPr>
                    <w:spacing w:before="60" w:after="60"/>
                    <w:jc w:val="center"/>
                    <w:rPr>
                      <w:rFonts w:ascii="Arial" w:eastAsia="Times New Roman" w:hAnsi="Arial" w:cs="Arial"/>
                      <w:b/>
                      <w:bCs/>
                      <w:color w:val="FFFFFF" w:themeColor="background1"/>
                      <w:sz w:val="20"/>
                      <w:szCs w:val="20"/>
                      <w:lang w:eastAsia="en-GB"/>
                    </w:rPr>
                  </w:pPr>
                  <w:r w:rsidRPr="00416C41">
                    <w:rPr>
                      <w:rFonts w:ascii="Arial" w:eastAsia="Times New Roman" w:hAnsi="Arial" w:cs="Arial"/>
                      <w:b/>
                      <w:bCs/>
                      <w:color w:val="FFFFFF" w:themeColor="background1"/>
                      <w:sz w:val="20"/>
                      <w:szCs w:val="20"/>
                      <w:lang w:eastAsia="en-GB"/>
                    </w:rPr>
                    <w:t>Delivery Milestones</w:t>
                  </w:r>
                </w:p>
              </w:tc>
            </w:tr>
            <w:tr w:rsidR="00ED4529" w:rsidRPr="00416C41" w14:paraId="7FCCA346" w14:textId="77777777" w:rsidTr="00ED4529">
              <w:trPr>
                <w:trHeight w:val="244"/>
              </w:trPr>
              <w:tc>
                <w:tcPr>
                  <w:tcW w:w="466" w:type="dxa"/>
                  <w:vMerge w:val="restart"/>
                  <w:shd w:val="clear" w:color="auto" w:fill="F2F2F2" w:themeFill="background1" w:themeFillShade="F2"/>
                  <w:tcMar>
                    <w:left w:w="0" w:type="dxa"/>
                    <w:right w:w="28" w:type="dxa"/>
                  </w:tcMar>
                  <w:textDirection w:val="btLr"/>
                  <w:vAlign w:val="center"/>
                </w:tcPr>
                <w:p w14:paraId="727ACACD" w14:textId="77777777" w:rsidR="00ED4529" w:rsidRPr="00416C41" w:rsidRDefault="00ED4529" w:rsidP="00ED4529">
                  <w:pPr>
                    <w:spacing w:before="44" w:after="44"/>
                    <w:ind w:left="113" w:right="113"/>
                    <w:jc w:val="center"/>
                    <w:rPr>
                      <w:rFonts w:ascii="Arial" w:eastAsia="Times New Roman" w:hAnsi="Arial" w:cs="Arial"/>
                      <w:b/>
                      <w:bCs/>
                      <w:sz w:val="20"/>
                      <w:szCs w:val="20"/>
                      <w:lang w:eastAsia="en-GB"/>
                    </w:rPr>
                  </w:pPr>
                  <w:r w:rsidRPr="00416C41">
                    <w:rPr>
                      <w:rFonts w:ascii="Arial" w:eastAsia="Times New Roman" w:hAnsi="Arial" w:cs="Arial"/>
                      <w:b/>
                      <w:bCs/>
                      <w:sz w:val="20"/>
                      <w:szCs w:val="20"/>
                      <w:lang w:eastAsia="en-GB"/>
                    </w:rPr>
                    <w:t>Phase 1</w:t>
                  </w:r>
                </w:p>
              </w:tc>
              <w:tc>
                <w:tcPr>
                  <w:tcW w:w="5047" w:type="dxa"/>
                  <w:shd w:val="clear" w:color="auto" w:fill="F2F2F2" w:themeFill="background1" w:themeFillShade="F2"/>
                </w:tcPr>
                <w:p w14:paraId="6BC31DAB"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 xml:space="preserve">Consultant Procurement </w:t>
                  </w:r>
                </w:p>
              </w:tc>
              <w:tc>
                <w:tcPr>
                  <w:tcW w:w="3718" w:type="dxa"/>
                  <w:shd w:val="clear" w:color="auto" w:fill="F2F2F2" w:themeFill="background1" w:themeFillShade="F2"/>
                </w:tcPr>
                <w:p w14:paraId="37562B6C" w14:textId="77777777" w:rsidR="00ED4529" w:rsidRPr="00BA4818" w:rsidRDefault="00ED452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January 2022-March 2022</w:t>
                  </w:r>
                </w:p>
              </w:tc>
            </w:tr>
            <w:tr w:rsidR="00ED4529" w:rsidRPr="00416C41" w14:paraId="56402786" w14:textId="77777777" w:rsidTr="00ED4529">
              <w:trPr>
                <w:trHeight w:val="278"/>
              </w:trPr>
              <w:tc>
                <w:tcPr>
                  <w:tcW w:w="466" w:type="dxa"/>
                  <w:vMerge/>
                  <w:shd w:val="clear" w:color="auto" w:fill="F2F2F2" w:themeFill="background1" w:themeFillShade="F2"/>
                  <w:tcMar>
                    <w:left w:w="0" w:type="dxa"/>
                    <w:right w:w="28" w:type="dxa"/>
                  </w:tcMar>
                </w:tcPr>
                <w:p w14:paraId="68A0BAD9"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792D11F0"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Design Development to RIBA Stage 2</w:t>
                  </w:r>
                </w:p>
              </w:tc>
              <w:tc>
                <w:tcPr>
                  <w:tcW w:w="3718" w:type="dxa"/>
                  <w:shd w:val="clear" w:color="auto" w:fill="F2F2F2" w:themeFill="background1" w:themeFillShade="F2"/>
                </w:tcPr>
                <w:p w14:paraId="51160EBC" w14:textId="77777777" w:rsidR="00ED4529" w:rsidRPr="00BA4818" w:rsidRDefault="00BF3A4C"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December 2019</w:t>
                  </w:r>
                  <w:r w:rsidR="00ED4529" w:rsidRPr="00BA4818">
                    <w:rPr>
                      <w:rFonts w:ascii="Arial" w:eastAsia="Times New Roman" w:hAnsi="Arial" w:cs="Arial"/>
                      <w:sz w:val="20"/>
                      <w:szCs w:val="20"/>
                      <w:lang w:eastAsia="en-GB"/>
                    </w:rPr>
                    <w:t>-</w:t>
                  </w:r>
                  <w:r w:rsidRPr="00BA4818">
                    <w:rPr>
                      <w:rFonts w:ascii="Arial" w:eastAsia="Times New Roman" w:hAnsi="Arial" w:cs="Arial"/>
                      <w:sz w:val="20"/>
                      <w:szCs w:val="20"/>
                      <w:lang w:eastAsia="en-GB"/>
                    </w:rPr>
                    <w:t>June 202</w:t>
                  </w:r>
                  <w:r w:rsidR="00ED4529" w:rsidRPr="00BA4818">
                    <w:rPr>
                      <w:rFonts w:ascii="Arial" w:eastAsia="Times New Roman" w:hAnsi="Arial" w:cs="Arial"/>
                      <w:sz w:val="20"/>
                      <w:szCs w:val="20"/>
                      <w:lang w:eastAsia="en-GB"/>
                    </w:rPr>
                    <w:t>2</w:t>
                  </w:r>
                </w:p>
              </w:tc>
            </w:tr>
            <w:tr w:rsidR="00ED4529" w:rsidRPr="00416C41" w14:paraId="23601C3B" w14:textId="77777777" w:rsidTr="00ED4529">
              <w:trPr>
                <w:trHeight w:val="344"/>
              </w:trPr>
              <w:tc>
                <w:tcPr>
                  <w:tcW w:w="466" w:type="dxa"/>
                  <w:vMerge/>
                  <w:shd w:val="clear" w:color="auto" w:fill="F2F2F2" w:themeFill="background1" w:themeFillShade="F2"/>
                  <w:tcMar>
                    <w:left w:w="0" w:type="dxa"/>
                    <w:right w:w="0" w:type="dxa"/>
                  </w:tcMar>
                </w:tcPr>
                <w:p w14:paraId="763928BA"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09DC5ABD"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Design Development to RIBA Stage 3</w:t>
                  </w:r>
                </w:p>
              </w:tc>
              <w:tc>
                <w:tcPr>
                  <w:tcW w:w="3718" w:type="dxa"/>
                  <w:shd w:val="clear" w:color="auto" w:fill="F2F2F2" w:themeFill="background1" w:themeFillShade="F2"/>
                </w:tcPr>
                <w:p w14:paraId="6591BF2D" w14:textId="77777777" w:rsidR="00ED4529" w:rsidRPr="00BA4818" w:rsidRDefault="00ED452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July 2022-October 2022</w:t>
                  </w:r>
                </w:p>
              </w:tc>
            </w:tr>
            <w:tr w:rsidR="00ED4529" w:rsidRPr="00416C41" w14:paraId="08D3B29E" w14:textId="77777777" w:rsidTr="00ED4529">
              <w:trPr>
                <w:trHeight w:val="329"/>
              </w:trPr>
              <w:tc>
                <w:tcPr>
                  <w:tcW w:w="466" w:type="dxa"/>
                  <w:vMerge/>
                  <w:shd w:val="clear" w:color="auto" w:fill="F2F2F2" w:themeFill="background1" w:themeFillShade="F2"/>
                  <w:tcMar>
                    <w:left w:w="0" w:type="dxa"/>
                  </w:tcMar>
                </w:tcPr>
                <w:p w14:paraId="3927D914"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48BF9F58"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Surveys</w:t>
                  </w:r>
                </w:p>
              </w:tc>
              <w:tc>
                <w:tcPr>
                  <w:tcW w:w="3718" w:type="dxa"/>
                  <w:shd w:val="clear" w:color="auto" w:fill="F2F2F2" w:themeFill="background1" w:themeFillShade="F2"/>
                </w:tcPr>
                <w:p w14:paraId="7A50CCF4" w14:textId="77777777" w:rsidR="00ED4529" w:rsidRPr="00BA4818" w:rsidRDefault="00ED452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January 2020-June 2022</w:t>
                  </w:r>
                </w:p>
              </w:tc>
            </w:tr>
            <w:tr w:rsidR="00ED4529" w:rsidRPr="00416C41" w14:paraId="45101A74" w14:textId="77777777" w:rsidTr="00ED4529">
              <w:trPr>
                <w:trHeight w:val="344"/>
              </w:trPr>
              <w:tc>
                <w:tcPr>
                  <w:tcW w:w="466" w:type="dxa"/>
                  <w:vMerge/>
                  <w:shd w:val="clear" w:color="auto" w:fill="F2F2F2" w:themeFill="background1" w:themeFillShade="F2"/>
                  <w:tcMar>
                    <w:left w:w="0" w:type="dxa"/>
                  </w:tcMar>
                </w:tcPr>
                <w:p w14:paraId="3C78022F"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62F8940C"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Planning – Pre-Application Process</w:t>
                  </w:r>
                </w:p>
              </w:tc>
              <w:tc>
                <w:tcPr>
                  <w:tcW w:w="3718" w:type="dxa"/>
                  <w:shd w:val="clear" w:color="auto" w:fill="F2F2F2" w:themeFill="background1" w:themeFillShade="F2"/>
                </w:tcPr>
                <w:p w14:paraId="75547B6E" w14:textId="3EC3F495" w:rsidR="00ED4529" w:rsidRPr="00BA4818" w:rsidRDefault="00ED452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Ju</w:t>
                  </w:r>
                  <w:r w:rsidR="004A2CB9" w:rsidRPr="00BA4818">
                    <w:rPr>
                      <w:rFonts w:ascii="Arial" w:eastAsia="Times New Roman" w:hAnsi="Arial" w:cs="Arial"/>
                      <w:sz w:val="20"/>
                      <w:szCs w:val="20"/>
                      <w:lang w:eastAsia="en-GB"/>
                    </w:rPr>
                    <w:t>ly</w:t>
                  </w:r>
                  <w:r w:rsidRPr="00BA4818">
                    <w:rPr>
                      <w:rFonts w:ascii="Arial" w:eastAsia="Times New Roman" w:hAnsi="Arial" w:cs="Arial"/>
                      <w:sz w:val="20"/>
                      <w:szCs w:val="20"/>
                      <w:lang w:eastAsia="en-GB"/>
                    </w:rPr>
                    <w:t xml:space="preserve"> 2022-</w:t>
                  </w:r>
                  <w:r w:rsidR="004A2CB9" w:rsidRPr="00BA4818">
                    <w:rPr>
                      <w:rFonts w:ascii="Arial" w:eastAsia="Times New Roman" w:hAnsi="Arial" w:cs="Arial"/>
                      <w:sz w:val="20"/>
                      <w:szCs w:val="20"/>
                      <w:lang w:eastAsia="en-GB"/>
                    </w:rPr>
                    <w:t>September</w:t>
                  </w:r>
                  <w:r w:rsidRPr="00BA4818">
                    <w:rPr>
                      <w:rFonts w:ascii="Arial" w:eastAsia="Times New Roman" w:hAnsi="Arial" w:cs="Arial"/>
                      <w:sz w:val="20"/>
                      <w:szCs w:val="20"/>
                      <w:lang w:eastAsia="en-GB"/>
                    </w:rPr>
                    <w:t xml:space="preserve"> 2022</w:t>
                  </w:r>
                </w:p>
              </w:tc>
            </w:tr>
            <w:tr w:rsidR="00ED4529" w:rsidRPr="00416C41" w14:paraId="2809D6C7" w14:textId="77777777" w:rsidTr="00ED4529">
              <w:trPr>
                <w:trHeight w:val="329"/>
              </w:trPr>
              <w:tc>
                <w:tcPr>
                  <w:tcW w:w="466" w:type="dxa"/>
                  <w:vMerge/>
                  <w:shd w:val="clear" w:color="auto" w:fill="F2F2F2" w:themeFill="background1" w:themeFillShade="F2"/>
                  <w:tcMar>
                    <w:left w:w="0" w:type="dxa"/>
                  </w:tcMar>
                </w:tcPr>
                <w:p w14:paraId="15D3B8C6"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7664353B"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 xml:space="preserve">Planning – Full Application and Determination </w:t>
                  </w:r>
                </w:p>
              </w:tc>
              <w:tc>
                <w:tcPr>
                  <w:tcW w:w="3718" w:type="dxa"/>
                  <w:shd w:val="clear" w:color="auto" w:fill="F2F2F2" w:themeFill="background1" w:themeFillShade="F2"/>
                </w:tcPr>
                <w:p w14:paraId="7D5B0633" w14:textId="650EEAAA" w:rsidR="00ED4529" w:rsidRPr="00BA4818" w:rsidRDefault="004A2CB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September</w:t>
                  </w:r>
                  <w:r w:rsidR="00ED4529" w:rsidRPr="00BA4818">
                    <w:rPr>
                      <w:rFonts w:ascii="Arial" w:eastAsia="Times New Roman" w:hAnsi="Arial" w:cs="Arial"/>
                      <w:sz w:val="20"/>
                      <w:szCs w:val="20"/>
                      <w:lang w:eastAsia="en-GB"/>
                    </w:rPr>
                    <w:t xml:space="preserve"> 2022-December 2022</w:t>
                  </w:r>
                </w:p>
              </w:tc>
            </w:tr>
            <w:tr w:rsidR="00ED4529" w:rsidRPr="00416C41" w14:paraId="6A3C547E" w14:textId="77777777" w:rsidTr="00ED4529">
              <w:trPr>
                <w:trHeight w:val="329"/>
              </w:trPr>
              <w:tc>
                <w:tcPr>
                  <w:tcW w:w="466" w:type="dxa"/>
                  <w:vMerge w:val="restart"/>
                  <w:tcMar>
                    <w:left w:w="0" w:type="dxa"/>
                    <w:right w:w="0" w:type="dxa"/>
                  </w:tcMar>
                  <w:textDirection w:val="btLr"/>
                  <w:vAlign w:val="center"/>
                </w:tcPr>
                <w:p w14:paraId="1C815AB3" w14:textId="77777777" w:rsidR="00ED4529" w:rsidRPr="00416C41" w:rsidRDefault="00ED4529" w:rsidP="00ED4529">
                  <w:pPr>
                    <w:spacing w:before="44" w:after="44"/>
                    <w:ind w:left="113" w:right="113"/>
                    <w:jc w:val="center"/>
                    <w:rPr>
                      <w:rFonts w:ascii="Arial" w:eastAsia="Times New Roman" w:hAnsi="Arial" w:cs="Arial"/>
                      <w:b/>
                      <w:bCs/>
                      <w:sz w:val="20"/>
                      <w:szCs w:val="20"/>
                      <w:lang w:eastAsia="en-GB"/>
                    </w:rPr>
                  </w:pPr>
                  <w:r w:rsidRPr="00416C41">
                    <w:rPr>
                      <w:rFonts w:ascii="Arial" w:eastAsia="Times New Roman" w:hAnsi="Arial" w:cs="Arial"/>
                      <w:b/>
                      <w:bCs/>
                      <w:sz w:val="20"/>
                      <w:szCs w:val="20"/>
                      <w:lang w:eastAsia="en-GB"/>
                    </w:rPr>
                    <w:t>Phase 2</w:t>
                  </w:r>
                </w:p>
              </w:tc>
              <w:tc>
                <w:tcPr>
                  <w:tcW w:w="5047" w:type="dxa"/>
                </w:tcPr>
                <w:p w14:paraId="298146AB" w14:textId="43EC7D76" w:rsidR="00ED4529" w:rsidRPr="00BA4818" w:rsidRDefault="00DB69C6"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Asset Matters – FP Acquisition</w:t>
                  </w:r>
                </w:p>
              </w:tc>
              <w:tc>
                <w:tcPr>
                  <w:tcW w:w="3718" w:type="dxa"/>
                </w:tcPr>
                <w:p w14:paraId="5F80C617" w14:textId="061F1BD6" w:rsidR="00ED4529" w:rsidRPr="00BA4818" w:rsidRDefault="00DB69C6"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May 2022-July 2022</w:t>
                  </w:r>
                </w:p>
              </w:tc>
            </w:tr>
            <w:tr w:rsidR="00ED4529" w:rsidRPr="00416C41" w14:paraId="3CB13A09" w14:textId="77777777" w:rsidTr="00ED4529">
              <w:trPr>
                <w:trHeight w:val="344"/>
              </w:trPr>
              <w:tc>
                <w:tcPr>
                  <w:tcW w:w="466" w:type="dxa"/>
                  <w:vMerge/>
                  <w:tcMar>
                    <w:left w:w="0" w:type="dxa"/>
                  </w:tcMar>
                </w:tcPr>
                <w:p w14:paraId="27825472"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tcPr>
                <w:p w14:paraId="4DEE57C1" w14:textId="6F3E5E38" w:rsidR="00ED4529" w:rsidRPr="00BA4818" w:rsidRDefault="00DB69C6"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 xml:space="preserve">Acquisition of Bull Ring Lane Parade </w:t>
                  </w:r>
                </w:p>
              </w:tc>
              <w:tc>
                <w:tcPr>
                  <w:tcW w:w="3718" w:type="dxa"/>
                </w:tcPr>
                <w:p w14:paraId="4BA965BF" w14:textId="40C3F114" w:rsidR="00ED4529" w:rsidRPr="00BA4818" w:rsidRDefault="00196228"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March 2023</w:t>
                  </w:r>
                </w:p>
              </w:tc>
            </w:tr>
            <w:tr w:rsidR="00ED4529" w:rsidRPr="00416C41" w14:paraId="3FC6A0E8" w14:textId="77777777" w:rsidTr="00ED4529">
              <w:trPr>
                <w:trHeight w:val="329"/>
              </w:trPr>
              <w:tc>
                <w:tcPr>
                  <w:tcW w:w="466" w:type="dxa"/>
                  <w:vMerge/>
                  <w:tcMar>
                    <w:left w:w="0" w:type="dxa"/>
                  </w:tcMar>
                </w:tcPr>
                <w:p w14:paraId="760C4974"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tcPr>
                <w:p w14:paraId="506ACD58" w14:textId="46B1787D" w:rsidR="00ED4529" w:rsidRPr="00BA4818" w:rsidRDefault="00DB69C6"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 xml:space="preserve">Market Hall Temporary Relocation  </w:t>
                  </w:r>
                </w:p>
              </w:tc>
              <w:tc>
                <w:tcPr>
                  <w:tcW w:w="3718" w:type="dxa"/>
                </w:tcPr>
                <w:p w14:paraId="2C547985" w14:textId="77276A69" w:rsidR="00ED4529" w:rsidRPr="00BA4818" w:rsidRDefault="00196228"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March 2023</w:t>
                  </w:r>
                </w:p>
              </w:tc>
            </w:tr>
            <w:tr w:rsidR="00ED4529" w:rsidRPr="00416C41" w14:paraId="5DD2AA3E" w14:textId="77777777" w:rsidTr="00ED4529">
              <w:trPr>
                <w:trHeight w:val="344"/>
              </w:trPr>
              <w:tc>
                <w:tcPr>
                  <w:tcW w:w="466" w:type="dxa"/>
                  <w:vMerge/>
                  <w:tcMar>
                    <w:left w:w="0" w:type="dxa"/>
                  </w:tcMar>
                </w:tcPr>
                <w:p w14:paraId="4217C9F6"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tcPr>
                <w:p w14:paraId="25ABA881" w14:textId="5715FA7F" w:rsidR="00ED4529" w:rsidRPr="00BA4818" w:rsidRDefault="00DB69C6"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Vacant Possession of all units</w:t>
                  </w:r>
                </w:p>
              </w:tc>
              <w:tc>
                <w:tcPr>
                  <w:tcW w:w="3718" w:type="dxa"/>
                </w:tcPr>
                <w:p w14:paraId="456C10F0" w14:textId="727B9989" w:rsidR="00ED4529" w:rsidRPr="00BA4818" w:rsidRDefault="00DB69C6"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March 2023</w:t>
                  </w:r>
                </w:p>
              </w:tc>
            </w:tr>
            <w:tr w:rsidR="00ED4529" w:rsidRPr="00416C41" w14:paraId="73BB10CC" w14:textId="77777777" w:rsidTr="00ED4529">
              <w:trPr>
                <w:trHeight w:val="329"/>
              </w:trPr>
              <w:tc>
                <w:tcPr>
                  <w:tcW w:w="466" w:type="dxa"/>
                  <w:vMerge w:val="restart"/>
                  <w:shd w:val="clear" w:color="auto" w:fill="F2F2F2" w:themeFill="background1" w:themeFillShade="F2"/>
                  <w:tcMar>
                    <w:left w:w="0" w:type="dxa"/>
                    <w:right w:w="0" w:type="dxa"/>
                  </w:tcMar>
                  <w:textDirection w:val="btLr"/>
                  <w:vAlign w:val="center"/>
                </w:tcPr>
                <w:p w14:paraId="75D9EB4E" w14:textId="77777777" w:rsidR="00ED4529" w:rsidRPr="00416C41" w:rsidRDefault="00ED4529" w:rsidP="00ED4529">
                  <w:pPr>
                    <w:spacing w:before="44" w:after="44"/>
                    <w:ind w:left="113" w:right="113"/>
                    <w:jc w:val="center"/>
                    <w:rPr>
                      <w:rFonts w:ascii="Arial" w:eastAsia="Times New Roman" w:hAnsi="Arial" w:cs="Arial"/>
                      <w:b/>
                      <w:bCs/>
                      <w:sz w:val="20"/>
                      <w:szCs w:val="20"/>
                      <w:lang w:eastAsia="en-GB"/>
                    </w:rPr>
                  </w:pPr>
                  <w:r w:rsidRPr="00416C41">
                    <w:rPr>
                      <w:rFonts w:ascii="Arial" w:eastAsia="Times New Roman" w:hAnsi="Arial" w:cs="Arial"/>
                      <w:b/>
                      <w:bCs/>
                      <w:sz w:val="20"/>
                      <w:szCs w:val="20"/>
                      <w:lang w:eastAsia="en-GB"/>
                    </w:rPr>
                    <w:t>Phase 3</w:t>
                  </w:r>
                </w:p>
              </w:tc>
              <w:tc>
                <w:tcPr>
                  <w:tcW w:w="5047" w:type="dxa"/>
                  <w:shd w:val="clear" w:color="auto" w:fill="F2F2F2" w:themeFill="background1" w:themeFillShade="F2"/>
                </w:tcPr>
                <w:p w14:paraId="442506EC"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Contractor Procurement and Appointment</w:t>
                  </w:r>
                </w:p>
              </w:tc>
              <w:tc>
                <w:tcPr>
                  <w:tcW w:w="3718" w:type="dxa"/>
                  <w:shd w:val="clear" w:color="auto" w:fill="F2F2F2" w:themeFill="background1" w:themeFillShade="F2"/>
                </w:tcPr>
                <w:p w14:paraId="5B8761AD" w14:textId="4DF17299" w:rsidR="00ED4529" w:rsidRPr="00BA4818" w:rsidRDefault="00196228"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September</w:t>
                  </w:r>
                  <w:r w:rsidR="00ED4529" w:rsidRPr="00BA4818">
                    <w:rPr>
                      <w:rFonts w:ascii="Arial" w:eastAsia="Times New Roman" w:hAnsi="Arial" w:cs="Arial"/>
                      <w:sz w:val="20"/>
                      <w:szCs w:val="20"/>
                      <w:lang w:eastAsia="en-GB"/>
                    </w:rPr>
                    <w:t xml:space="preserve"> 2022-March 2023</w:t>
                  </w:r>
                </w:p>
              </w:tc>
            </w:tr>
            <w:tr w:rsidR="00ED4529" w:rsidRPr="00416C41" w14:paraId="1EB7C4DA" w14:textId="77777777" w:rsidTr="00ED4529">
              <w:trPr>
                <w:trHeight w:val="329"/>
              </w:trPr>
              <w:tc>
                <w:tcPr>
                  <w:tcW w:w="466" w:type="dxa"/>
                  <w:vMerge/>
                  <w:shd w:val="clear" w:color="auto" w:fill="F2F2F2" w:themeFill="background1" w:themeFillShade="F2"/>
                  <w:tcMar>
                    <w:left w:w="0" w:type="dxa"/>
                  </w:tcMar>
                </w:tcPr>
                <w:p w14:paraId="6A8051FA"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57D5C500"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Mobilisation and Construction</w:t>
                  </w:r>
                </w:p>
              </w:tc>
              <w:tc>
                <w:tcPr>
                  <w:tcW w:w="3718" w:type="dxa"/>
                  <w:shd w:val="clear" w:color="auto" w:fill="F2F2F2" w:themeFill="background1" w:themeFillShade="F2"/>
                </w:tcPr>
                <w:p w14:paraId="3EF38165" w14:textId="77777777" w:rsidR="00ED4529" w:rsidRPr="00BA4818" w:rsidRDefault="00ED452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March 2023-January 2025</w:t>
                  </w:r>
                </w:p>
              </w:tc>
            </w:tr>
            <w:tr w:rsidR="00ED4529" w:rsidRPr="00416C41" w14:paraId="3C8A6CE3" w14:textId="77777777" w:rsidTr="00ED4529">
              <w:trPr>
                <w:trHeight w:val="344"/>
              </w:trPr>
              <w:tc>
                <w:tcPr>
                  <w:tcW w:w="466" w:type="dxa"/>
                  <w:vMerge/>
                  <w:shd w:val="clear" w:color="auto" w:fill="F2F2F2" w:themeFill="background1" w:themeFillShade="F2"/>
                  <w:tcMar>
                    <w:left w:w="0" w:type="dxa"/>
                  </w:tcMar>
                </w:tcPr>
                <w:p w14:paraId="0B07ABC7"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405596D5"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Practical Completion of new assets</w:t>
                  </w:r>
                </w:p>
              </w:tc>
              <w:tc>
                <w:tcPr>
                  <w:tcW w:w="3718" w:type="dxa"/>
                  <w:shd w:val="clear" w:color="auto" w:fill="F2F2F2" w:themeFill="background1" w:themeFillShade="F2"/>
                </w:tcPr>
                <w:p w14:paraId="2E88434B" w14:textId="77777777" w:rsidR="00ED4529" w:rsidRPr="00BA4818" w:rsidRDefault="00ED452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January 2025</w:t>
                  </w:r>
                </w:p>
              </w:tc>
            </w:tr>
            <w:tr w:rsidR="00ED4529" w:rsidRPr="00416C41" w14:paraId="335592C2" w14:textId="77777777" w:rsidTr="00ED4529">
              <w:trPr>
                <w:trHeight w:val="329"/>
              </w:trPr>
              <w:tc>
                <w:tcPr>
                  <w:tcW w:w="466" w:type="dxa"/>
                  <w:vMerge/>
                  <w:shd w:val="clear" w:color="auto" w:fill="F2F2F2" w:themeFill="background1" w:themeFillShade="F2"/>
                  <w:tcMar>
                    <w:left w:w="0" w:type="dxa"/>
                  </w:tcMar>
                </w:tcPr>
                <w:p w14:paraId="258015BC"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shd w:val="clear" w:color="auto" w:fill="F2F2F2" w:themeFill="background1" w:themeFillShade="F2"/>
                </w:tcPr>
                <w:p w14:paraId="3DCE9BE6" w14:textId="77777777" w:rsidR="00ED4529" w:rsidRPr="00BA4818" w:rsidRDefault="00ED4529" w:rsidP="00ED4529">
                  <w:pPr>
                    <w:spacing w:before="44" w:after="44"/>
                    <w:rPr>
                      <w:rFonts w:ascii="Arial" w:eastAsia="Times New Roman" w:hAnsi="Arial" w:cs="Arial"/>
                      <w:sz w:val="20"/>
                      <w:szCs w:val="20"/>
                      <w:lang w:eastAsia="en-GB"/>
                    </w:rPr>
                  </w:pPr>
                  <w:r w:rsidRPr="00BA4818">
                    <w:rPr>
                      <w:rFonts w:ascii="Arial" w:eastAsia="Times New Roman" w:hAnsi="Arial" w:cs="Arial"/>
                      <w:sz w:val="20"/>
                      <w:szCs w:val="20"/>
                      <w:lang w:eastAsia="en-GB"/>
                    </w:rPr>
                    <w:t>Tenant Fit out Works</w:t>
                  </w:r>
                </w:p>
              </w:tc>
              <w:tc>
                <w:tcPr>
                  <w:tcW w:w="3718" w:type="dxa"/>
                  <w:shd w:val="clear" w:color="auto" w:fill="F2F2F2" w:themeFill="background1" w:themeFillShade="F2"/>
                </w:tcPr>
                <w:p w14:paraId="3A3F8EC9" w14:textId="77777777" w:rsidR="00ED4529" w:rsidRPr="00BA4818" w:rsidRDefault="00ED4529" w:rsidP="00ED4529">
                  <w:pPr>
                    <w:spacing w:before="44" w:after="44"/>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January 2025-June 2025</w:t>
                  </w:r>
                </w:p>
              </w:tc>
            </w:tr>
            <w:tr w:rsidR="00ED4529" w:rsidRPr="00416C41" w14:paraId="37D7135E" w14:textId="77777777" w:rsidTr="00ED4529">
              <w:trPr>
                <w:trHeight w:val="344"/>
              </w:trPr>
              <w:tc>
                <w:tcPr>
                  <w:tcW w:w="466" w:type="dxa"/>
                  <w:vMerge w:val="restart"/>
                  <w:tcMar>
                    <w:left w:w="0" w:type="dxa"/>
                    <w:right w:w="0" w:type="dxa"/>
                  </w:tcMar>
                  <w:textDirection w:val="btLr"/>
                  <w:vAlign w:val="center"/>
                </w:tcPr>
                <w:p w14:paraId="74EBD8DE" w14:textId="77777777" w:rsidR="00ED4529" w:rsidRPr="00416C41" w:rsidRDefault="00ED4529" w:rsidP="00ED4529">
                  <w:pPr>
                    <w:spacing w:before="44" w:after="44"/>
                    <w:ind w:left="113" w:right="113"/>
                    <w:jc w:val="center"/>
                    <w:rPr>
                      <w:rFonts w:ascii="Arial" w:eastAsia="Times New Roman" w:hAnsi="Arial" w:cs="Arial"/>
                      <w:b/>
                      <w:bCs/>
                      <w:sz w:val="20"/>
                      <w:szCs w:val="20"/>
                      <w:lang w:eastAsia="en-GB"/>
                    </w:rPr>
                  </w:pPr>
                  <w:r w:rsidRPr="00416C41">
                    <w:rPr>
                      <w:rFonts w:ascii="Arial" w:eastAsia="Times New Roman" w:hAnsi="Arial" w:cs="Arial"/>
                      <w:b/>
                      <w:bCs/>
                      <w:sz w:val="20"/>
                      <w:szCs w:val="20"/>
                      <w:lang w:eastAsia="en-GB"/>
                    </w:rPr>
                    <w:t>Phase 4</w:t>
                  </w:r>
                </w:p>
              </w:tc>
              <w:tc>
                <w:tcPr>
                  <w:tcW w:w="5047" w:type="dxa"/>
                </w:tcPr>
                <w:p w14:paraId="16EBA5ED" w14:textId="66502F0F" w:rsidR="00ED4529" w:rsidRPr="00BA4818" w:rsidRDefault="00ED4529" w:rsidP="00ED4529">
                  <w:pPr>
                    <w:spacing w:before="46" w:after="46"/>
                    <w:rPr>
                      <w:rFonts w:ascii="Arial" w:eastAsia="Times New Roman" w:hAnsi="Arial" w:cs="Arial"/>
                      <w:sz w:val="20"/>
                      <w:szCs w:val="20"/>
                      <w:lang w:eastAsia="en-GB"/>
                    </w:rPr>
                  </w:pPr>
                  <w:r w:rsidRPr="00BA4818">
                    <w:rPr>
                      <w:rFonts w:ascii="Arial" w:eastAsia="Times New Roman" w:hAnsi="Arial" w:cs="Arial"/>
                      <w:sz w:val="20"/>
                      <w:szCs w:val="20"/>
                      <w:lang w:eastAsia="en-GB"/>
                    </w:rPr>
                    <w:t>Marketing and Leisure Operators Secured</w:t>
                  </w:r>
                </w:p>
              </w:tc>
              <w:tc>
                <w:tcPr>
                  <w:tcW w:w="3718" w:type="dxa"/>
                </w:tcPr>
                <w:p w14:paraId="69493083" w14:textId="201A47EE" w:rsidR="00ED4529" w:rsidRPr="00BA4818" w:rsidRDefault="00196228" w:rsidP="00ED4529">
                  <w:pPr>
                    <w:spacing w:before="46" w:after="46"/>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July 2022-December 2024</w:t>
                  </w:r>
                </w:p>
              </w:tc>
            </w:tr>
            <w:tr w:rsidR="00ED4529" w:rsidRPr="00416C41" w14:paraId="71242D2D" w14:textId="77777777" w:rsidTr="00ED4529">
              <w:trPr>
                <w:trHeight w:val="344"/>
              </w:trPr>
              <w:tc>
                <w:tcPr>
                  <w:tcW w:w="466" w:type="dxa"/>
                  <w:vMerge/>
                </w:tcPr>
                <w:p w14:paraId="510EC7B4"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tcPr>
                <w:p w14:paraId="3F1013F7" w14:textId="77777777" w:rsidR="00ED4529" w:rsidRPr="00BA4818" w:rsidRDefault="00ED4529" w:rsidP="00ED4529">
                  <w:pPr>
                    <w:spacing w:before="46" w:after="46"/>
                    <w:rPr>
                      <w:rFonts w:ascii="Arial" w:eastAsia="Times New Roman" w:hAnsi="Arial" w:cs="Arial"/>
                      <w:sz w:val="20"/>
                      <w:szCs w:val="20"/>
                      <w:lang w:eastAsia="en-GB"/>
                    </w:rPr>
                  </w:pPr>
                  <w:r w:rsidRPr="00BA4818">
                    <w:rPr>
                      <w:rFonts w:ascii="Arial" w:eastAsia="Times New Roman" w:hAnsi="Arial" w:cs="Arial"/>
                      <w:sz w:val="20"/>
                      <w:szCs w:val="20"/>
                      <w:lang w:eastAsia="en-GB"/>
                    </w:rPr>
                    <w:t>Full Freshney Leisure Scheme Opening</w:t>
                  </w:r>
                </w:p>
              </w:tc>
              <w:tc>
                <w:tcPr>
                  <w:tcW w:w="3718" w:type="dxa"/>
                </w:tcPr>
                <w:p w14:paraId="66DAC0D2" w14:textId="77777777" w:rsidR="00ED4529" w:rsidRPr="00BA4818" w:rsidRDefault="00ED4529" w:rsidP="00ED4529">
                  <w:pPr>
                    <w:spacing w:before="46" w:after="46"/>
                    <w:jc w:val="center"/>
                    <w:rPr>
                      <w:rFonts w:ascii="Arial" w:eastAsia="Times New Roman" w:hAnsi="Arial" w:cs="Arial"/>
                      <w:sz w:val="20"/>
                      <w:szCs w:val="20"/>
                      <w:lang w:eastAsia="en-GB"/>
                    </w:rPr>
                  </w:pPr>
                  <w:r w:rsidRPr="00BA4818">
                    <w:rPr>
                      <w:rFonts w:ascii="Arial" w:eastAsia="Times New Roman" w:hAnsi="Arial" w:cs="Arial"/>
                      <w:sz w:val="20"/>
                      <w:szCs w:val="20"/>
                      <w:lang w:eastAsia="en-GB"/>
                    </w:rPr>
                    <w:t>August 2025</w:t>
                  </w:r>
                </w:p>
              </w:tc>
            </w:tr>
            <w:tr w:rsidR="00ED4529" w:rsidRPr="00416C41" w14:paraId="35C880E3" w14:textId="77777777" w:rsidTr="00ED4529">
              <w:trPr>
                <w:trHeight w:val="583"/>
              </w:trPr>
              <w:tc>
                <w:tcPr>
                  <w:tcW w:w="466" w:type="dxa"/>
                  <w:vMerge/>
                </w:tcPr>
                <w:p w14:paraId="13E5FEFA" w14:textId="77777777" w:rsidR="00ED4529" w:rsidRPr="00416C41" w:rsidRDefault="00ED4529" w:rsidP="00ED4529">
                  <w:pPr>
                    <w:spacing w:before="44" w:after="44"/>
                    <w:rPr>
                      <w:rFonts w:ascii="Arial" w:eastAsia="Times New Roman" w:hAnsi="Arial" w:cs="Arial"/>
                      <w:sz w:val="20"/>
                      <w:szCs w:val="20"/>
                      <w:lang w:eastAsia="en-GB"/>
                    </w:rPr>
                  </w:pPr>
                </w:p>
              </w:tc>
              <w:tc>
                <w:tcPr>
                  <w:tcW w:w="5047" w:type="dxa"/>
                </w:tcPr>
                <w:p w14:paraId="79737863" w14:textId="77777777" w:rsidR="00ED4529" w:rsidRPr="00416C41" w:rsidRDefault="00ED4529" w:rsidP="00ED4529">
                  <w:pPr>
                    <w:spacing w:before="46" w:after="46"/>
                    <w:rPr>
                      <w:rFonts w:ascii="Arial" w:eastAsia="Times New Roman" w:hAnsi="Arial" w:cs="Arial"/>
                      <w:sz w:val="20"/>
                      <w:szCs w:val="20"/>
                      <w:lang w:eastAsia="en-GB"/>
                    </w:rPr>
                  </w:pPr>
                  <w:r w:rsidRPr="00416C41">
                    <w:rPr>
                      <w:rFonts w:ascii="Arial" w:eastAsia="Times New Roman" w:hAnsi="Arial" w:cs="Arial"/>
                      <w:sz w:val="20"/>
                      <w:szCs w:val="20"/>
                      <w:lang w:eastAsia="en-GB"/>
                    </w:rPr>
                    <w:t>Monitoring and Evaluation – Baseline to Full Evaluation</w:t>
                  </w:r>
                </w:p>
              </w:tc>
              <w:tc>
                <w:tcPr>
                  <w:tcW w:w="3718" w:type="dxa"/>
                </w:tcPr>
                <w:p w14:paraId="5DDE5750" w14:textId="77777777" w:rsidR="00ED4529" w:rsidRPr="00416C41" w:rsidRDefault="00ED4529" w:rsidP="00ED4529">
                  <w:pPr>
                    <w:spacing w:before="46" w:after="46"/>
                    <w:jc w:val="center"/>
                    <w:rPr>
                      <w:rFonts w:ascii="Arial" w:eastAsia="Times New Roman" w:hAnsi="Arial" w:cs="Arial"/>
                      <w:sz w:val="20"/>
                      <w:szCs w:val="20"/>
                      <w:lang w:eastAsia="en-GB"/>
                    </w:rPr>
                  </w:pPr>
                  <w:r w:rsidRPr="00416C41">
                    <w:rPr>
                      <w:rFonts w:ascii="Arial" w:eastAsia="Times New Roman" w:hAnsi="Arial" w:cs="Arial"/>
                      <w:sz w:val="20"/>
                      <w:szCs w:val="20"/>
                      <w:lang w:eastAsia="en-GB"/>
                    </w:rPr>
                    <w:t>August 2021 - August 2030</w:t>
                  </w:r>
                </w:p>
              </w:tc>
            </w:tr>
          </w:tbl>
          <w:bookmarkEnd w:id="51"/>
          <w:p w14:paraId="680562B9" w14:textId="77777777" w:rsidR="00ED4529" w:rsidRPr="00C251DA" w:rsidRDefault="00ED4529" w:rsidP="00ED4529">
            <w:pPr>
              <w:pageBreakBefore/>
              <w:spacing w:before="120" w:after="120"/>
              <w:rPr>
                <w:rFonts w:ascii="Arial" w:hAnsi="Arial" w:cs="Arial"/>
                <w:b/>
                <w:bCs/>
                <w:sz w:val="20"/>
                <w:szCs w:val="20"/>
                <w:lang w:val="en-US"/>
              </w:rPr>
            </w:pPr>
            <w:r w:rsidRPr="00C251DA">
              <w:rPr>
                <w:rFonts w:ascii="Arial" w:hAnsi="Arial" w:cs="Arial"/>
                <w:b/>
                <w:bCs/>
                <w:sz w:val="20"/>
                <w:szCs w:val="20"/>
                <w:lang w:val="en-US"/>
              </w:rPr>
              <w:t>Scheme Dependencies and Constraints</w:t>
            </w:r>
          </w:p>
          <w:p w14:paraId="31A94061" w14:textId="77777777" w:rsidR="00ED4529" w:rsidRPr="00C251DA" w:rsidRDefault="00ED4529" w:rsidP="00ED4529">
            <w:pPr>
              <w:spacing w:before="120" w:after="120"/>
              <w:jc w:val="both"/>
              <w:rPr>
                <w:rFonts w:ascii="Arial" w:eastAsia="Times New Roman" w:hAnsi="Arial" w:cs="Arial"/>
                <w:sz w:val="20"/>
                <w:szCs w:val="20"/>
              </w:rPr>
            </w:pPr>
            <w:r w:rsidRPr="00B71BEE">
              <w:rPr>
                <w:rFonts w:ascii="Arial" w:eastAsia="Times New Roman" w:hAnsi="Arial" w:cs="Arial"/>
                <w:sz w:val="20"/>
                <w:szCs w:val="20"/>
              </w:rPr>
              <w:t xml:space="preserve">Constraints </w:t>
            </w:r>
            <w:r w:rsidRPr="00C251DA">
              <w:rPr>
                <w:rFonts w:ascii="Arial" w:eastAsia="Times New Roman" w:hAnsi="Arial" w:cs="Arial"/>
                <w:sz w:val="20"/>
                <w:szCs w:val="20"/>
              </w:rPr>
              <w:t xml:space="preserve">comprise anything </w:t>
            </w:r>
            <w:r w:rsidRPr="00B71BEE">
              <w:rPr>
                <w:rFonts w:ascii="Arial" w:eastAsia="Times New Roman" w:hAnsi="Arial" w:cs="Arial"/>
                <w:sz w:val="20"/>
                <w:szCs w:val="20"/>
              </w:rPr>
              <w:t>external to the promoters. These include</w:t>
            </w:r>
            <w:r w:rsidRPr="00C251DA">
              <w:rPr>
                <w:rFonts w:ascii="Arial" w:eastAsia="Times New Roman" w:hAnsi="Arial" w:cs="Arial"/>
                <w:sz w:val="20"/>
                <w:szCs w:val="20"/>
              </w:rPr>
              <w:t xml:space="preserve"> (a) Market trader/ Freshney Leisure site business buy in; and (b) the need for some acquisitions. </w:t>
            </w:r>
          </w:p>
          <w:p w14:paraId="451795AA" w14:textId="2B464410" w:rsidR="00ED4529" w:rsidRPr="00B71BEE" w:rsidRDefault="00ED4529" w:rsidP="00ED4529">
            <w:pPr>
              <w:spacing w:before="120" w:after="120"/>
              <w:jc w:val="both"/>
              <w:rPr>
                <w:rFonts w:ascii="Arial" w:eastAsia="Times New Roman" w:hAnsi="Arial" w:cs="Arial"/>
                <w:sz w:val="20"/>
                <w:szCs w:val="20"/>
              </w:rPr>
            </w:pPr>
            <w:r w:rsidRPr="00B71BEE">
              <w:rPr>
                <w:rFonts w:ascii="Arial" w:eastAsia="Times New Roman" w:hAnsi="Arial" w:cs="Arial"/>
                <w:sz w:val="20"/>
                <w:szCs w:val="20"/>
              </w:rPr>
              <w:t>Consultation to date have ensur</w:t>
            </w:r>
            <w:r>
              <w:rPr>
                <w:rFonts w:ascii="Arial" w:eastAsia="Times New Roman" w:hAnsi="Arial" w:cs="Arial"/>
                <w:sz w:val="20"/>
                <w:szCs w:val="20"/>
              </w:rPr>
              <w:t>ed</w:t>
            </w:r>
            <w:r w:rsidRPr="00B71BEE">
              <w:rPr>
                <w:rFonts w:ascii="Arial" w:eastAsia="Times New Roman" w:hAnsi="Arial" w:cs="Arial"/>
                <w:sz w:val="20"/>
                <w:szCs w:val="20"/>
              </w:rPr>
              <w:t xml:space="preserve"> strong </w:t>
            </w:r>
            <w:r w:rsidRPr="00196228">
              <w:rPr>
                <w:rFonts w:ascii="Arial" w:eastAsia="Times New Roman" w:hAnsi="Arial" w:cs="Arial"/>
                <w:sz w:val="20"/>
                <w:szCs w:val="20"/>
              </w:rPr>
              <w:t>support and Scheme ‘ownership’ among affected businesses and ongoing engagement maintain this support. By July 2022, only c.5% of the site property will need acquiring and positive negotiations are underway.</w:t>
            </w:r>
          </w:p>
          <w:p w14:paraId="34D57F16" w14:textId="77777777" w:rsidR="00ED4529" w:rsidRPr="00C251DA" w:rsidRDefault="00ED4529" w:rsidP="00ED4529">
            <w:pPr>
              <w:spacing w:before="120" w:after="120"/>
              <w:jc w:val="both"/>
              <w:rPr>
                <w:rFonts w:ascii="Arial" w:eastAsia="Times New Roman" w:hAnsi="Arial" w:cs="Arial"/>
                <w:sz w:val="20"/>
                <w:szCs w:val="20"/>
              </w:rPr>
            </w:pPr>
            <w:r w:rsidRPr="00B71BEE">
              <w:rPr>
                <w:rFonts w:ascii="Arial" w:eastAsia="Times New Roman" w:hAnsi="Arial" w:cs="Arial"/>
                <w:sz w:val="20"/>
                <w:szCs w:val="20"/>
              </w:rPr>
              <w:t xml:space="preserve">The </w:t>
            </w:r>
            <w:r w:rsidRPr="00C251DA">
              <w:rPr>
                <w:rFonts w:ascii="Arial" w:eastAsia="Times New Roman" w:hAnsi="Arial" w:cs="Arial"/>
                <w:sz w:val="20"/>
                <w:szCs w:val="20"/>
              </w:rPr>
              <w:t>S</w:t>
            </w:r>
            <w:r w:rsidRPr="00B71BEE">
              <w:rPr>
                <w:rFonts w:ascii="Arial" w:eastAsia="Times New Roman" w:hAnsi="Arial" w:cs="Arial"/>
                <w:sz w:val="20"/>
                <w:szCs w:val="20"/>
              </w:rPr>
              <w:t>cheme dependencies include</w:t>
            </w:r>
            <w:r w:rsidRPr="00C251DA">
              <w:rPr>
                <w:rFonts w:ascii="Arial" w:eastAsia="Times New Roman" w:hAnsi="Arial" w:cs="Arial"/>
                <w:sz w:val="20"/>
                <w:szCs w:val="20"/>
              </w:rPr>
              <w:t>:</w:t>
            </w:r>
          </w:p>
          <w:p w14:paraId="7D795125" w14:textId="3BD0911E" w:rsidR="00ED4529" w:rsidRPr="00C251DA" w:rsidRDefault="00ED4529" w:rsidP="00E45B7F">
            <w:pPr>
              <w:pStyle w:val="ListParagraph"/>
              <w:numPr>
                <w:ilvl w:val="0"/>
                <w:numId w:val="38"/>
              </w:numPr>
              <w:spacing w:before="120" w:after="120"/>
              <w:jc w:val="both"/>
              <w:rPr>
                <w:rFonts w:ascii="Arial" w:eastAsia="Times New Roman" w:hAnsi="Arial" w:cs="Arial"/>
                <w:sz w:val="20"/>
                <w:szCs w:val="20"/>
              </w:rPr>
            </w:pPr>
            <w:r w:rsidRPr="00C251DA">
              <w:rPr>
                <w:rFonts w:ascii="Arial" w:eastAsia="Times New Roman" w:hAnsi="Arial" w:cs="Arial"/>
                <w:sz w:val="20"/>
                <w:szCs w:val="20"/>
              </w:rPr>
              <w:t>The need to acquire Freshney Place Shopping Centre – NELC is advance stage negotiations for acqui</w:t>
            </w:r>
            <w:r>
              <w:rPr>
                <w:rFonts w:ascii="Arial" w:eastAsia="Times New Roman" w:hAnsi="Arial" w:cs="Arial"/>
                <w:sz w:val="20"/>
                <w:szCs w:val="20"/>
              </w:rPr>
              <w:t>sition</w:t>
            </w:r>
          </w:p>
          <w:p w14:paraId="322AF6B2" w14:textId="77777777" w:rsidR="00ED4529" w:rsidRPr="00BA4818" w:rsidRDefault="00ED4529" w:rsidP="00E45B7F">
            <w:pPr>
              <w:pStyle w:val="ListParagraph"/>
              <w:numPr>
                <w:ilvl w:val="0"/>
                <w:numId w:val="38"/>
              </w:numPr>
              <w:spacing w:before="120" w:after="120"/>
              <w:jc w:val="both"/>
              <w:rPr>
                <w:rFonts w:ascii="Arial" w:eastAsia="Times New Roman" w:hAnsi="Arial" w:cs="Arial"/>
                <w:sz w:val="20"/>
                <w:szCs w:val="20"/>
              </w:rPr>
            </w:pPr>
            <w:r w:rsidRPr="00C251DA">
              <w:rPr>
                <w:rFonts w:ascii="Arial" w:eastAsia="Times New Roman" w:hAnsi="Arial" w:cs="Arial"/>
                <w:sz w:val="20"/>
                <w:szCs w:val="20"/>
              </w:rPr>
              <w:t xml:space="preserve">The political will for delivering a town centre leisure offer on the site – the Scheme has widespread </w:t>
            </w:r>
            <w:r w:rsidRPr="00BA4818">
              <w:rPr>
                <w:rFonts w:ascii="Arial" w:eastAsia="Times New Roman" w:hAnsi="Arial" w:cs="Arial"/>
                <w:sz w:val="20"/>
                <w:szCs w:val="20"/>
              </w:rPr>
              <w:t xml:space="preserve">support </w:t>
            </w:r>
          </w:p>
          <w:p w14:paraId="3546E70D" w14:textId="77777777" w:rsidR="00ED4529" w:rsidRPr="00BA4818" w:rsidRDefault="00ED4529" w:rsidP="00E45B7F">
            <w:pPr>
              <w:pStyle w:val="ListParagraph"/>
              <w:numPr>
                <w:ilvl w:val="0"/>
                <w:numId w:val="38"/>
              </w:numPr>
              <w:spacing w:before="120" w:after="120"/>
              <w:jc w:val="both"/>
              <w:rPr>
                <w:rFonts w:ascii="Arial" w:eastAsia="Times New Roman" w:hAnsi="Arial" w:cs="Arial"/>
                <w:sz w:val="20"/>
                <w:szCs w:val="20"/>
              </w:rPr>
            </w:pPr>
            <w:r w:rsidRPr="00BA4818">
              <w:rPr>
                <w:rFonts w:ascii="Arial" w:eastAsia="Times New Roman" w:hAnsi="Arial" w:cs="Arial"/>
                <w:sz w:val="20"/>
                <w:szCs w:val="20"/>
              </w:rPr>
              <w:t>The creation of an appropriate delivery model that is agreeable by all partners – NELC has been developing its delivery model since 2020, with DM’s appointed to drive the Scheme forward</w:t>
            </w:r>
          </w:p>
          <w:p w14:paraId="7C1AB622" w14:textId="77777777" w:rsidR="00ED4529" w:rsidRPr="00BA4818" w:rsidRDefault="00ED4529" w:rsidP="00E45B7F">
            <w:pPr>
              <w:pStyle w:val="ListParagraph"/>
              <w:numPr>
                <w:ilvl w:val="0"/>
                <w:numId w:val="38"/>
              </w:numPr>
              <w:spacing w:before="120" w:after="120"/>
              <w:jc w:val="both"/>
              <w:rPr>
                <w:rFonts w:ascii="Arial" w:eastAsia="Times New Roman" w:hAnsi="Arial" w:cs="Arial"/>
                <w:sz w:val="20"/>
                <w:szCs w:val="20"/>
              </w:rPr>
            </w:pPr>
            <w:r w:rsidRPr="00BA4818">
              <w:rPr>
                <w:rFonts w:ascii="Arial" w:eastAsia="Times New Roman" w:hAnsi="Arial" w:cs="Arial"/>
                <w:sz w:val="20"/>
                <w:szCs w:val="20"/>
              </w:rPr>
              <w:t xml:space="preserve">Strong purposeful leadership at all levels – NELC has an established track record of capital programme delivery, including via grant funding. </w:t>
            </w:r>
          </w:p>
          <w:p w14:paraId="27CA4371" w14:textId="77777777" w:rsidR="00ED4529" w:rsidRPr="00BA4818" w:rsidRDefault="00ED4529" w:rsidP="00ED4529">
            <w:pPr>
              <w:spacing w:before="120" w:after="120"/>
              <w:rPr>
                <w:rFonts w:ascii="Arial" w:hAnsi="Arial" w:cs="Arial"/>
                <w:b/>
                <w:bCs/>
                <w:sz w:val="20"/>
                <w:szCs w:val="20"/>
                <w:lang w:val="en-US"/>
              </w:rPr>
            </w:pPr>
            <w:r w:rsidRPr="00BA4818">
              <w:rPr>
                <w:rFonts w:ascii="Arial" w:hAnsi="Arial" w:cs="Arial"/>
                <w:b/>
                <w:bCs/>
                <w:sz w:val="20"/>
                <w:szCs w:val="20"/>
                <w:lang w:val="en-US"/>
              </w:rPr>
              <w:t>Planning Strategy and Consents</w:t>
            </w:r>
          </w:p>
          <w:p w14:paraId="158A2117" w14:textId="77777777" w:rsidR="00ED4529" w:rsidRPr="00BA4818" w:rsidRDefault="00ED4529" w:rsidP="00ED4529">
            <w:pPr>
              <w:spacing w:before="120" w:after="120"/>
              <w:jc w:val="both"/>
              <w:rPr>
                <w:rFonts w:ascii="Arial" w:hAnsi="Arial" w:cs="Arial"/>
                <w:sz w:val="20"/>
                <w:szCs w:val="20"/>
                <w:lang w:val="en-US"/>
              </w:rPr>
            </w:pPr>
            <w:r w:rsidRPr="00BA4818">
              <w:rPr>
                <w:rFonts w:ascii="Arial" w:hAnsi="Arial" w:cs="Arial"/>
                <w:sz w:val="20"/>
                <w:szCs w:val="20"/>
                <w:lang w:val="en-US"/>
              </w:rPr>
              <w:t xml:space="preserve">A pre-application process will include an Environmental Impact Assessment (EIA) Screening Report submitted in advance of a detailed planning application to determine whether the development constitutes EIA in development in accordance with the Town and Country Planning (Environmental Impact Assessment) Regulations 2017.It is expected that a full EIA will be required, subject to agreement with Planning Officers. </w:t>
            </w:r>
          </w:p>
          <w:p w14:paraId="6F243D6E" w14:textId="0CB8BBA8" w:rsidR="00ED4529" w:rsidRPr="00BA4818" w:rsidRDefault="00ED4529" w:rsidP="00ED4529">
            <w:pPr>
              <w:spacing w:before="120" w:after="120"/>
              <w:jc w:val="both"/>
              <w:rPr>
                <w:rFonts w:ascii="Arial" w:hAnsi="Arial" w:cs="Arial"/>
                <w:sz w:val="20"/>
                <w:szCs w:val="20"/>
                <w:lang w:val="en-US"/>
              </w:rPr>
            </w:pPr>
            <w:bookmarkStart w:id="52" w:name="_Hlk107394661"/>
            <w:r w:rsidRPr="00BA4818">
              <w:rPr>
                <w:rFonts w:ascii="Arial" w:hAnsi="Arial" w:cs="Arial"/>
                <w:sz w:val="20"/>
                <w:szCs w:val="20"/>
                <w:lang w:val="en-US"/>
              </w:rPr>
              <w:t xml:space="preserve">Consents required </w:t>
            </w:r>
            <w:r w:rsidR="00196228" w:rsidRPr="00BA4818">
              <w:rPr>
                <w:rFonts w:ascii="Arial" w:hAnsi="Arial" w:cs="Arial"/>
                <w:sz w:val="20"/>
                <w:szCs w:val="20"/>
                <w:lang w:val="en-US"/>
              </w:rPr>
              <w:t xml:space="preserve">include the following agreements - party wall, rights of light, crane over-sailing, Highways Act s.278, Water Industry Act s.102/s104  </w:t>
            </w:r>
          </w:p>
          <w:bookmarkEnd w:id="52"/>
          <w:p w14:paraId="5C558923" w14:textId="77777777" w:rsidR="00ED4529" w:rsidRPr="00BA4818" w:rsidRDefault="00ED4529" w:rsidP="00ED4529">
            <w:pPr>
              <w:pageBreakBefore/>
              <w:spacing w:before="120" w:after="120"/>
              <w:rPr>
                <w:rFonts w:ascii="Arial" w:hAnsi="Arial" w:cs="Arial"/>
                <w:b/>
                <w:bCs/>
                <w:sz w:val="20"/>
                <w:szCs w:val="20"/>
                <w:lang w:val="en-US"/>
              </w:rPr>
            </w:pPr>
            <w:r w:rsidRPr="00BA4818">
              <w:rPr>
                <w:rFonts w:ascii="Arial" w:hAnsi="Arial" w:cs="Arial"/>
                <w:b/>
                <w:bCs/>
                <w:sz w:val="20"/>
                <w:szCs w:val="20"/>
                <w:lang w:val="en-US"/>
              </w:rPr>
              <w:t>Resources</w:t>
            </w:r>
          </w:p>
          <w:p w14:paraId="587AFE5F" w14:textId="77777777" w:rsidR="00ED4529" w:rsidRPr="00BA4818" w:rsidRDefault="00ED4529" w:rsidP="00ED4529">
            <w:pPr>
              <w:pageBreakBefore/>
              <w:spacing w:before="120" w:after="120"/>
              <w:rPr>
                <w:rFonts w:ascii="Arial" w:hAnsi="Arial" w:cs="Arial"/>
                <w:sz w:val="20"/>
                <w:szCs w:val="20"/>
                <w:lang w:val="en-US"/>
              </w:rPr>
            </w:pPr>
            <w:r w:rsidRPr="00BA4818">
              <w:rPr>
                <w:rFonts w:ascii="Arial" w:hAnsi="Arial" w:cs="Arial"/>
                <w:sz w:val="20"/>
                <w:szCs w:val="20"/>
                <w:lang w:val="en-US"/>
              </w:rPr>
              <w:t>Team resources already in place to carry the scheme forward include:</w:t>
            </w:r>
          </w:p>
          <w:p w14:paraId="017D699E" w14:textId="77777777" w:rsidR="00ED4529" w:rsidRPr="00BA4818" w:rsidRDefault="00ED4529" w:rsidP="00E45B7F">
            <w:pPr>
              <w:pStyle w:val="ListParagraph"/>
              <w:numPr>
                <w:ilvl w:val="0"/>
                <w:numId w:val="39"/>
              </w:numPr>
              <w:spacing w:before="120" w:after="120"/>
              <w:rPr>
                <w:rFonts w:ascii="Arial" w:hAnsi="Arial" w:cs="Arial"/>
                <w:sz w:val="20"/>
                <w:szCs w:val="20"/>
                <w:lang w:val="en-US"/>
              </w:rPr>
            </w:pPr>
            <w:r w:rsidRPr="00BA4818">
              <w:rPr>
                <w:rFonts w:ascii="Arial" w:hAnsi="Arial" w:cs="Arial"/>
                <w:sz w:val="20"/>
                <w:szCs w:val="20"/>
                <w:lang w:val="en-US"/>
              </w:rPr>
              <w:t>NELC and EQUANs Regeneration Partnership Team which will spearhead Scheme delivery</w:t>
            </w:r>
          </w:p>
          <w:p w14:paraId="4349837A" w14:textId="77777777" w:rsidR="00ED4529" w:rsidRPr="00BA4818" w:rsidRDefault="00ED4529" w:rsidP="00E45B7F">
            <w:pPr>
              <w:pStyle w:val="ListParagraph"/>
              <w:numPr>
                <w:ilvl w:val="0"/>
                <w:numId w:val="39"/>
              </w:numPr>
              <w:spacing w:before="120" w:after="120"/>
              <w:rPr>
                <w:rFonts w:ascii="Arial" w:hAnsi="Arial" w:cs="Arial"/>
                <w:b/>
                <w:bCs/>
                <w:sz w:val="20"/>
                <w:szCs w:val="20"/>
                <w:lang w:val="en-US"/>
              </w:rPr>
            </w:pPr>
            <w:r w:rsidRPr="00BA4818">
              <w:rPr>
                <w:rFonts w:ascii="Arial" w:hAnsi="Arial" w:cs="Arial"/>
                <w:sz w:val="20"/>
                <w:szCs w:val="20"/>
                <w:lang w:val="en-US"/>
              </w:rPr>
              <w:t xml:space="preserve">Montagu Evans property market advice and early soft-market testing and feasibility work. </w:t>
            </w:r>
          </w:p>
          <w:p w14:paraId="7645B82F" w14:textId="77777777" w:rsidR="00ED4529" w:rsidRPr="00BA4818" w:rsidRDefault="00ED4529" w:rsidP="00E45B7F">
            <w:pPr>
              <w:pStyle w:val="ListParagraph"/>
              <w:numPr>
                <w:ilvl w:val="0"/>
                <w:numId w:val="39"/>
              </w:numPr>
              <w:spacing w:before="120" w:after="120"/>
              <w:jc w:val="both"/>
              <w:rPr>
                <w:rFonts w:ascii="Arial" w:hAnsi="Arial" w:cs="Arial"/>
                <w:sz w:val="20"/>
                <w:szCs w:val="20"/>
                <w:lang w:val="en-US"/>
              </w:rPr>
            </w:pPr>
            <w:r w:rsidRPr="00BA4818">
              <w:rPr>
                <w:rFonts w:ascii="Arial" w:hAnsi="Arial" w:cs="Arial"/>
                <w:sz w:val="20"/>
                <w:szCs w:val="20"/>
                <w:lang w:val="en-US"/>
              </w:rPr>
              <w:t xml:space="preserve">Leslie Jones Architects appointed to carry out design work. </w:t>
            </w:r>
          </w:p>
          <w:p w14:paraId="6BB7D8B6" w14:textId="77777777" w:rsidR="00ED4529" w:rsidRPr="00BA4818" w:rsidRDefault="00ED4529" w:rsidP="00E45B7F">
            <w:pPr>
              <w:pStyle w:val="ListParagraph"/>
              <w:numPr>
                <w:ilvl w:val="0"/>
                <w:numId w:val="39"/>
              </w:numPr>
              <w:spacing w:before="120" w:after="120"/>
              <w:jc w:val="both"/>
              <w:rPr>
                <w:rFonts w:ascii="Arial" w:hAnsi="Arial" w:cs="Arial"/>
                <w:sz w:val="20"/>
                <w:szCs w:val="20"/>
                <w:lang w:val="en-US"/>
              </w:rPr>
            </w:pPr>
            <w:r w:rsidRPr="00BA4818">
              <w:rPr>
                <w:rFonts w:ascii="Arial" w:hAnsi="Arial" w:cs="Arial"/>
                <w:sz w:val="20"/>
                <w:szCs w:val="20"/>
                <w:lang w:val="en-US"/>
              </w:rPr>
              <w:t xml:space="preserve">GENECON appointed to prepare the LUF submission. </w:t>
            </w:r>
          </w:p>
          <w:p w14:paraId="07019EDA" w14:textId="7BA52E28" w:rsidR="00ED4529" w:rsidRPr="00BA4818" w:rsidRDefault="00ED4529" w:rsidP="00E45B7F">
            <w:pPr>
              <w:pStyle w:val="ListParagraph"/>
              <w:numPr>
                <w:ilvl w:val="0"/>
                <w:numId w:val="39"/>
              </w:numPr>
              <w:spacing w:before="120" w:after="120"/>
              <w:jc w:val="both"/>
              <w:rPr>
                <w:rFonts w:ascii="Arial" w:hAnsi="Arial" w:cs="Arial"/>
                <w:sz w:val="20"/>
                <w:szCs w:val="20"/>
                <w:lang w:val="en-US"/>
              </w:rPr>
            </w:pPr>
            <w:r w:rsidRPr="00BA4818">
              <w:rPr>
                <w:rFonts w:ascii="Arial" w:hAnsi="Arial" w:cs="Arial"/>
                <w:sz w:val="20"/>
                <w:szCs w:val="20"/>
                <w:lang w:val="en-US"/>
              </w:rPr>
              <w:t xml:space="preserve">Freeths appointed to provide </w:t>
            </w:r>
            <w:r w:rsidR="002D6858">
              <w:rPr>
                <w:rFonts w:ascii="Arial" w:hAnsi="Arial" w:cs="Arial"/>
                <w:sz w:val="20"/>
                <w:szCs w:val="20"/>
                <w:lang w:val="en-US"/>
              </w:rPr>
              <w:t xml:space="preserve">wider </w:t>
            </w:r>
            <w:r w:rsidRPr="00BA4818">
              <w:rPr>
                <w:rFonts w:ascii="Arial" w:hAnsi="Arial" w:cs="Arial"/>
                <w:sz w:val="20"/>
                <w:szCs w:val="20"/>
                <w:lang w:val="en-US"/>
              </w:rPr>
              <w:t>legal advice</w:t>
            </w:r>
          </w:p>
          <w:p w14:paraId="6437D7DA" w14:textId="277972A6" w:rsidR="00ED4529" w:rsidRPr="00BA4818" w:rsidRDefault="004A2CB9" w:rsidP="00E45B7F">
            <w:pPr>
              <w:pStyle w:val="ListParagraph"/>
              <w:numPr>
                <w:ilvl w:val="0"/>
                <w:numId w:val="39"/>
              </w:numPr>
              <w:spacing w:before="120" w:after="120"/>
              <w:jc w:val="both"/>
              <w:rPr>
                <w:rFonts w:ascii="Arial" w:hAnsi="Arial" w:cs="Arial"/>
                <w:sz w:val="20"/>
                <w:szCs w:val="20"/>
                <w:lang w:val="en-US"/>
              </w:rPr>
            </w:pPr>
            <w:r w:rsidRPr="00BA4818">
              <w:rPr>
                <w:rFonts w:ascii="Arial" w:hAnsi="Arial" w:cs="Arial"/>
                <w:sz w:val="20"/>
                <w:szCs w:val="20"/>
                <w:lang w:val="en-US"/>
              </w:rPr>
              <w:t>Queensberry</w:t>
            </w:r>
            <w:r w:rsidR="00ED4529" w:rsidRPr="00BA4818">
              <w:rPr>
                <w:rFonts w:ascii="Arial" w:hAnsi="Arial" w:cs="Arial"/>
                <w:sz w:val="20"/>
                <w:szCs w:val="20"/>
                <w:lang w:val="en-US"/>
              </w:rPr>
              <w:t xml:space="preserve"> Real Estate appointed as Development Managers (DM).  </w:t>
            </w:r>
          </w:p>
          <w:p w14:paraId="4051C704" w14:textId="2E2A2968" w:rsidR="00BA302A" w:rsidRPr="00BA4818" w:rsidRDefault="00BA302A" w:rsidP="00E45B7F">
            <w:pPr>
              <w:pStyle w:val="ListParagraph"/>
              <w:numPr>
                <w:ilvl w:val="0"/>
                <w:numId w:val="39"/>
              </w:numPr>
              <w:spacing w:before="120" w:after="120"/>
              <w:jc w:val="both"/>
              <w:rPr>
                <w:rFonts w:ascii="Arial" w:hAnsi="Arial" w:cs="Arial"/>
                <w:sz w:val="20"/>
                <w:szCs w:val="20"/>
                <w:lang w:val="en-US"/>
              </w:rPr>
            </w:pPr>
            <w:bookmarkStart w:id="53" w:name="_Hlk107394454"/>
            <w:r w:rsidRPr="00BA4818">
              <w:rPr>
                <w:rFonts w:ascii="Arial" w:hAnsi="Arial" w:cs="Arial"/>
                <w:sz w:val="20"/>
                <w:szCs w:val="20"/>
                <w:lang w:val="en-US"/>
              </w:rPr>
              <w:t>WT Partnership as cost manager, project manager and principal designer</w:t>
            </w:r>
          </w:p>
          <w:p w14:paraId="22834496" w14:textId="6AC5850E" w:rsidR="00BA302A" w:rsidRPr="00BA4818" w:rsidRDefault="00BA302A" w:rsidP="00E45B7F">
            <w:pPr>
              <w:pStyle w:val="ListParagraph"/>
              <w:numPr>
                <w:ilvl w:val="0"/>
                <w:numId w:val="39"/>
              </w:numPr>
              <w:spacing w:before="120" w:after="120"/>
              <w:jc w:val="both"/>
              <w:rPr>
                <w:rFonts w:ascii="Arial" w:hAnsi="Arial" w:cs="Arial"/>
                <w:sz w:val="20"/>
                <w:szCs w:val="20"/>
                <w:lang w:val="en-US"/>
              </w:rPr>
            </w:pPr>
            <w:r w:rsidRPr="00BA4818">
              <w:rPr>
                <w:rFonts w:ascii="Arial" w:hAnsi="Arial" w:cs="Arial"/>
                <w:sz w:val="20"/>
                <w:szCs w:val="20"/>
                <w:lang w:val="en-US"/>
              </w:rPr>
              <w:t xml:space="preserve">AECOM </w:t>
            </w:r>
            <w:r w:rsidR="00810DE5" w:rsidRPr="00BA4818">
              <w:rPr>
                <w:rFonts w:ascii="Arial" w:hAnsi="Arial" w:cs="Arial"/>
                <w:sz w:val="20"/>
                <w:szCs w:val="20"/>
                <w:lang w:val="en-US"/>
              </w:rPr>
              <w:t xml:space="preserve">providing </w:t>
            </w:r>
            <w:r w:rsidRPr="00BA4818">
              <w:rPr>
                <w:rFonts w:ascii="Arial" w:hAnsi="Arial" w:cs="Arial"/>
                <w:sz w:val="20"/>
                <w:szCs w:val="20"/>
                <w:lang w:val="en-US"/>
              </w:rPr>
              <w:t>structural, civil, mechanical, electrical and plumbing engineering</w:t>
            </w:r>
            <w:r w:rsidR="00810DE5" w:rsidRPr="00BA4818">
              <w:rPr>
                <w:rFonts w:ascii="Arial" w:hAnsi="Arial" w:cs="Arial"/>
                <w:sz w:val="20"/>
                <w:szCs w:val="20"/>
                <w:lang w:val="en-US"/>
              </w:rPr>
              <w:t xml:space="preserve"> advice</w:t>
            </w:r>
          </w:p>
          <w:p w14:paraId="590D3270" w14:textId="50B82D8F" w:rsidR="00BA302A" w:rsidRPr="00BA4818" w:rsidRDefault="00BA302A" w:rsidP="00E45B7F">
            <w:pPr>
              <w:pStyle w:val="ListParagraph"/>
              <w:numPr>
                <w:ilvl w:val="0"/>
                <w:numId w:val="39"/>
              </w:numPr>
              <w:spacing w:before="120" w:after="120"/>
              <w:jc w:val="both"/>
              <w:rPr>
                <w:rFonts w:ascii="Arial" w:hAnsi="Arial" w:cs="Arial"/>
                <w:sz w:val="20"/>
                <w:szCs w:val="20"/>
                <w:lang w:val="en-US"/>
              </w:rPr>
            </w:pPr>
            <w:r w:rsidRPr="00BA4818">
              <w:rPr>
                <w:rFonts w:ascii="Arial" w:hAnsi="Arial" w:cs="Arial"/>
                <w:sz w:val="20"/>
                <w:szCs w:val="20"/>
                <w:lang w:val="en-US"/>
              </w:rPr>
              <w:t xml:space="preserve">DLP </w:t>
            </w:r>
            <w:r w:rsidR="00810DE5" w:rsidRPr="00BA4818">
              <w:rPr>
                <w:rFonts w:ascii="Arial" w:hAnsi="Arial" w:cs="Arial"/>
                <w:sz w:val="20"/>
                <w:szCs w:val="20"/>
                <w:lang w:val="en-US"/>
              </w:rPr>
              <w:t xml:space="preserve">appointed as </w:t>
            </w:r>
            <w:r w:rsidRPr="00BA4818">
              <w:rPr>
                <w:rFonts w:ascii="Arial" w:hAnsi="Arial" w:cs="Arial"/>
                <w:sz w:val="20"/>
                <w:szCs w:val="20"/>
                <w:lang w:val="en-US"/>
              </w:rPr>
              <w:t>planning consultant</w:t>
            </w:r>
          </w:p>
          <w:bookmarkEnd w:id="53"/>
          <w:p w14:paraId="4D60AB0C" w14:textId="77777777" w:rsidR="00ED4529" w:rsidRPr="00BA4818" w:rsidRDefault="00ED4529" w:rsidP="00ED4529">
            <w:pPr>
              <w:spacing w:before="120" w:after="120"/>
              <w:jc w:val="both"/>
              <w:rPr>
                <w:rFonts w:ascii="Arial" w:hAnsi="Arial" w:cs="Arial"/>
                <w:sz w:val="20"/>
                <w:szCs w:val="20"/>
              </w:rPr>
            </w:pPr>
            <w:r w:rsidRPr="00BA4818">
              <w:rPr>
                <w:rFonts w:ascii="Arial" w:eastAsiaTheme="minorEastAsia" w:hAnsi="Arial" w:cs="Arial"/>
                <w:sz w:val="20"/>
                <w:szCs w:val="20"/>
              </w:rPr>
              <w:t>This has provided an excellent foundation for initial Scheme development and the teams combined experience and competencies will</w:t>
            </w:r>
            <w:r w:rsidRPr="00BA4818">
              <w:rPr>
                <w:rFonts w:ascii="Arial" w:hAnsi="Arial" w:cs="Arial"/>
                <w:sz w:val="20"/>
                <w:szCs w:val="20"/>
              </w:rPr>
              <w:t xml:space="preserve"> continue to ensure successful delivery. </w:t>
            </w:r>
          </w:p>
          <w:p w14:paraId="108ED7EF" w14:textId="77777777" w:rsidR="00ED4529" w:rsidRPr="00BA4818" w:rsidRDefault="00ED4529" w:rsidP="00ED4529">
            <w:pPr>
              <w:spacing w:before="120" w:after="120"/>
              <w:jc w:val="both"/>
              <w:rPr>
                <w:rFonts w:ascii="Arial" w:hAnsi="Arial" w:cs="Arial"/>
                <w:b/>
                <w:bCs/>
                <w:sz w:val="20"/>
                <w:szCs w:val="20"/>
                <w:lang w:val="en-US"/>
              </w:rPr>
            </w:pPr>
            <w:r w:rsidRPr="00BA4818">
              <w:rPr>
                <w:rFonts w:ascii="Arial" w:hAnsi="Arial" w:cs="Arial"/>
                <w:b/>
                <w:bCs/>
                <w:sz w:val="20"/>
                <w:szCs w:val="20"/>
                <w:lang w:val="en-US"/>
              </w:rPr>
              <w:t>Stakeholder Management Strategy</w:t>
            </w:r>
          </w:p>
          <w:p w14:paraId="52FEA6DE" w14:textId="74848CDB" w:rsidR="00ED4529" w:rsidRPr="00C251DA" w:rsidRDefault="00ED4529" w:rsidP="00ED4529">
            <w:pPr>
              <w:spacing w:before="120" w:after="120"/>
              <w:jc w:val="both"/>
              <w:rPr>
                <w:rFonts w:ascii="Arial" w:hAnsi="Arial" w:cs="Arial"/>
                <w:iCs/>
                <w:sz w:val="20"/>
                <w:szCs w:val="20"/>
                <w:lang w:eastAsia="en-GB"/>
              </w:rPr>
            </w:pPr>
            <w:r w:rsidRPr="00BA4818">
              <w:rPr>
                <w:rFonts w:ascii="Arial" w:hAnsi="Arial" w:cs="Arial"/>
                <w:sz w:val="20"/>
                <w:szCs w:val="20"/>
                <w:lang w:val="en-US"/>
              </w:rPr>
              <w:t xml:space="preserve">Successful consultation to date has garnered consensus for the Scheme and soft-market testing with potential leisure operators has also confirmed significant </w:t>
            </w:r>
            <w:r w:rsidRPr="002A1353">
              <w:rPr>
                <w:rFonts w:ascii="Arial" w:hAnsi="Arial" w:cs="Arial"/>
                <w:sz w:val="20"/>
                <w:szCs w:val="20"/>
                <w:lang w:val="en-US"/>
              </w:rPr>
              <w:t>interest</w:t>
            </w:r>
            <w:r w:rsidR="002D6858" w:rsidRPr="002A1353">
              <w:rPr>
                <w:rFonts w:ascii="Arial" w:hAnsi="Arial" w:cs="Arial"/>
                <w:sz w:val="20"/>
                <w:szCs w:val="20"/>
                <w:lang w:val="en-US"/>
              </w:rPr>
              <w:t xml:space="preserve"> and a cinema pre-let</w:t>
            </w:r>
            <w:r w:rsidRPr="002A1353">
              <w:rPr>
                <w:rFonts w:ascii="Arial" w:hAnsi="Arial" w:cs="Arial"/>
                <w:sz w:val="20"/>
                <w:szCs w:val="20"/>
                <w:lang w:val="en-US"/>
              </w:rPr>
              <w:t xml:space="preserve">. </w:t>
            </w:r>
            <w:r w:rsidRPr="002A1353">
              <w:rPr>
                <w:rFonts w:ascii="Arial" w:hAnsi="Arial" w:cs="Arial"/>
                <w:iCs/>
                <w:sz w:val="20"/>
                <w:szCs w:val="20"/>
                <w:lang w:eastAsia="en-GB"/>
              </w:rPr>
              <w:t xml:space="preserve">A copy of the consultation findings to date is provided at Appendix </w:t>
            </w:r>
            <w:r w:rsidR="000E3FED" w:rsidRPr="002A1353">
              <w:rPr>
                <w:rFonts w:ascii="Arial" w:hAnsi="Arial" w:cs="Arial"/>
                <w:iCs/>
                <w:sz w:val="20"/>
                <w:szCs w:val="20"/>
                <w:lang w:eastAsia="en-GB"/>
              </w:rPr>
              <w:t>6</w:t>
            </w:r>
            <w:r w:rsidRPr="002A1353">
              <w:rPr>
                <w:rFonts w:ascii="Arial" w:hAnsi="Arial" w:cs="Arial"/>
                <w:iCs/>
                <w:sz w:val="20"/>
                <w:szCs w:val="20"/>
                <w:lang w:eastAsia="en-GB"/>
              </w:rPr>
              <w:t>.</w:t>
            </w:r>
          </w:p>
          <w:p w14:paraId="0E547196" w14:textId="77777777" w:rsidR="00ED4529" w:rsidRPr="00C251DA" w:rsidRDefault="00ED4529" w:rsidP="00ED4529">
            <w:pPr>
              <w:spacing w:before="120" w:after="120"/>
              <w:jc w:val="both"/>
              <w:rPr>
                <w:rFonts w:ascii="Arial" w:hAnsi="Arial" w:cs="Arial"/>
                <w:sz w:val="20"/>
                <w:szCs w:val="20"/>
                <w:lang w:val="en-US"/>
              </w:rPr>
            </w:pPr>
            <w:r w:rsidRPr="00C251DA">
              <w:rPr>
                <w:rFonts w:ascii="Arial" w:hAnsi="Arial" w:cs="Arial"/>
                <w:sz w:val="20"/>
                <w:szCs w:val="20"/>
                <w:lang w:val="en-US"/>
              </w:rPr>
              <w:t xml:space="preserve">Ongoing consultation with relevant stakeholders </w:t>
            </w:r>
            <w:r>
              <w:rPr>
                <w:rFonts w:ascii="Arial" w:hAnsi="Arial" w:cs="Arial"/>
                <w:sz w:val="20"/>
                <w:szCs w:val="20"/>
                <w:lang w:val="en-US"/>
              </w:rPr>
              <w:t xml:space="preserve">is planned </w:t>
            </w:r>
            <w:r w:rsidRPr="00C251DA">
              <w:rPr>
                <w:rFonts w:ascii="Arial" w:hAnsi="Arial" w:cs="Arial"/>
                <w:sz w:val="20"/>
                <w:szCs w:val="20"/>
                <w:lang w:val="en-US"/>
              </w:rPr>
              <w:t xml:space="preserve">throughout Scheme delivery, largely to the framework set out in the Delivery Plan. </w:t>
            </w:r>
          </w:p>
          <w:p w14:paraId="58964049" w14:textId="77777777" w:rsidR="00ED4529" w:rsidRPr="00C251DA" w:rsidRDefault="00ED4529" w:rsidP="00ED4529">
            <w:pPr>
              <w:spacing w:before="120" w:after="120"/>
              <w:jc w:val="both"/>
              <w:rPr>
                <w:rFonts w:ascii="Arial" w:hAnsi="Arial" w:cs="Arial"/>
                <w:b/>
                <w:bCs/>
                <w:sz w:val="20"/>
                <w:szCs w:val="20"/>
                <w:lang w:val="en-US"/>
              </w:rPr>
            </w:pPr>
            <w:r w:rsidRPr="00C251DA">
              <w:rPr>
                <w:rFonts w:ascii="Arial" w:hAnsi="Arial" w:cs="Arial"/>
                <w:b/>
                <w:bCs/>
                <w:sz w:val="20"/>
                <w:szCs w:val="20"/>
                <w:lang w:val="en-US"/>
              </w:rPr>
              <w:t>Land Assembly and Business Relocation Strategy</w:t>
            </w:r>
          </w:p>
          <w:p w14:paraId="172D2496" w14:textId="77777777" w:rsidR="00ED4529" w:rsidRPr="00C251DA" w:rsidRDefault="00ED4529" w:rsidP="00ED4529">
            <w:pPr>
              <w:spacing w:before="120" w:after="120"/>
              <w:jc w:val="both"/>
              <w:rPr>
                <w:rFonts w:ascii="Arial" w:hAnsi="Arial" w:cs="Arial"/>
                <w:sz w:val="20"/>
                <w:szCs w:val="20"/>
                <w:lang w:val="en-US"/>
              </w:rPr>
            </w:pPr>
            <w:r w:rsidRPr="00C251DA">
              <w:rPr>
                <w:rFonts w:ascii="Arial" w:hAnsi="Arial" w:cs="Arial"/>
                <w:sz w:val="20"/>
                <w:szCs w:val="20"/>
                <w:lang w:val="en-US"/>
              </w:rPr>
              <w:t>NELC will soon be acquiring Freshney Place Shopping Centre and acquisition of Bull Ring Lane Properties will bring the full site into control.</w:t>
            </w:r>
          </w:p>
          <w:p w14:paraId="39E14FD5" w14:textId="77777777" w:rsidR="00ED4529" w:rsidRPr="00BA4818" w:rsidRDefault="00ED4529" w:rsidP="00ED4529">
            <w:pPr>
              <w:spacing w:before="120" w:after="120"/>
              <w:jc w:val="both"/>
              <w:rPr>
                <w:rFonts w:ascii="Arial" w:hAnsi="Arial" w:cs="Arial"/>
                <w:sz w:val="20"/>
                <w:szCs w:val="20"/>
                <w:lang w:val="en-US"/>
              </w:rPr>
            </w:pPr>
            <w:r w:rsidRPr="00C251DA">
              <w:rPr>
                <w:rFonts w:ascii="Arial" w:hAnsi="Arial" w:cs="Arial"/>
                <w:sz w:val="20"/>
                <w:szCs w:val="20"/>
                <w:lang w:val="en-US"/>
              </w:rPr>
              <w:t xml:space="preserve">There </w:t>
            </w:r>
            <w:r w:rsidRPr="00BA4818">
              <w:rPr>
                <w:rFonts w:ascii="Arial" w:hAnsi="Arial" w:cs="Arial"/>
                <w:sz w:val="20"/>
                <w:szCs w:val="20"/>
                <w:lang w:val="en-US"/>
              </w:rPr>
              <w:t xml:space="preserve">are a significant relocation options available to existing occupiers of the Freshney Leisure site, including within the shopping centre or in the vicinity of Victoria Street West. </w:t>
            </w:r>
          </w:p>
          <w:p w14:paraId="13C060D8" w14:textId="5D489F82" w:rsidR="00ED4529" w:rsidRPr="00BA4818" w:rsidRDefault="00ED4529" w:rsidP="00ED4529">
            <w:pPr>
              <w:spacing w:before="120" w:after="120"/>
              <w:jc w:val="both"/>
              <w:rPr>
                <w:rFonts w:ascii="Arial" w:hAnsi="Arial" w:cs="Arial"/>
                <w:sz w:val="20"/>
                <w:szCs w:val="20"/>
              </w:rPr>
            </w:pPr>
            <w:bookmarkStart w:id="54" w:name="_Hlk107393848"/>
            <w:r w:rsidRPr="00BA4818">
              <w:rPr>
                <w:rFonts w:ascii="Arial" w:hAnsi="Arial" w:cs="Arial"/>
                <w:sz w:val="20"/>
                <w:szCs w:val="20"/>
              </w:rPr>
              <w:lastRenderedPageBreak/>
              <w:t xml:space="preserve">At this stage, </w:t>
            </w:r>
            <w:r w:rsidR="007B44E3" w:rsidRPr="00BA4818">
              <w:rPr>
                <w:rFonts w:ascii="Arial" w:hAnsi="Arial" w:cs="Arial"/>
                <w:sz w:val="20"/>
                <w:szCs w:val="20"/>
              </w:rPr>
              <w:t xml:space="preserve">the </w:t>
            </w:r>
            <w:r w:rsidRPr="00BA4818">
              <w:rPr>
                <w:rFonts w:ascii="Arial" w:hAnsi="Arial" w:cs="Arial"/>
                <w:sz w:val="20"/>
                <w:szCs w:val="20"/>
              </w:rPr>
              <w:t xml:space="preserve">relocation of market traders to </w:t>
            </w:r>
            <w:r w:rsidR="007B44E3" w:rsidRPr="00BA4818">
              <w:rPr>
                <w:rFonts w:ascii="Arial" w:hAnsi="Arial" w:cs="Arial"/>
                <w:sz w:val="20"/>
                <w:szCs w:val="20"/>
              </w:rPr>
              <w:t>either the</w:t>
            </w:r>
            <w:r w:rsidRPr="00BA4818">
              <w:rPr>
                <w:rFonts w:ascii="Arial" w:hAnsi="Arial" w:cs="Arial"/>
                <w:sz w:val="20"/>
                <w:szCs w:val="20"/>
              </w:rPr>
              <w:t xml:space="preserve"> former House of Fraser unit </w:t>
            </w:r>
            <w:r w:rsidR="007B44E3" w:rsidRPr="00BA4818">
              <w:rPr>
                <w:rFonts w:ascii="Arial" w:hAnsi="Arial" w:cs="Arial"/>
                <w:sz w:val="20"/>
                <w:szCs w:val="20"/>
              </w:rPr>
              <w:t xml:space="preserve">in Freshney Place or into units to the northern side of the shopping centre </w:t>
            </w:r>
            <w:r w:rsidRPr="00BA4818">
              <w:rPr>
                <w:rFonts w:ascii="Arial" w:hAnsi="Arial" w:cs="Arial"/>
                <w:sz w:val="20"/>
                <w:szCs w:val="20"/>
              </w:rPr>
              <w:t xml:space="preserve">is </w:t>
            </w:r>
            <w:r w:rsidR="007B44E3" w:rsidRPr="00BA4818">
              <w:rPr>
                <w:rFonts w:ascii="Arial" w:hAnsi="Arial" w:cs="Arial"/>
                <w:sz w:val="20"/>
                <w:szCs w:val="20"/>
              </w:rPr>
              <w:t xml:space="preserve">being considered. </w:t>
            </w:r>
          </w:p>
          <w:bookmarkEnd w:id="54"/>
          <w:p w14:paraId="564FF65D" w14:textId="77777777" w:rsidR="00ED4529" w:rsidRPr="00BA4818" w:rsidRDefault="00ED4529" w:rsidP="00ED4529">
            <w:pPr>
              <w:spacing w:before="120" w:after="120"/>
              <w:jc w:val="both"/>
              <w:rPr>
                <w:rFonts w:ascii="Arial" w:hAnsi="Arial" w:cs="Arial"/>
                <w:b/>
                <w:bCs/>
                <w:sz w:val="20"/>
                <w:szCs w:val="20"/>
                <w:lang w:val="en-US"/>
              </w:rPr>
            </w:pPr>
            <w:r w:rsidRPr="00BA4818">
              <w:rPr>
                <w:rFonts w:ascii="Arial" w:hAnsi="Arial" w:cs="Arial"/>
                <w:b/>
                <w:bCs/>
                <w:sz w:val="20"/>
                <w:szCs w:val="20"/>
                <w:lang w:val="en-US"/>
              </w:rPr>
              <w:t>Occupier Interest and Operator Marketing Strategy</w:t>
            </w:r>
          </w:p>
          <w:p w14:paraId="54AB3AF4" w14:textId="747CD627" w:rsidR="00ED4529" w:rsidRPr="00BA4818" w:rsidRDefault="00ED4529" w:rsidP="00ED4529">
            <w:pPr>
              <w:spacing w:before="120" w:after="120"/>
              <w:jc w:val="both"/>
              <w:rPr>
                <w:rFonts w:ascii="Arial" w:hAnsi="Arial" w:cs="Arial"/>
                <w:bCs/>
                <w:sz w:val="20"/>
                <w:szCs w:val="20"/>
              </w:rPr>
            </w:pPr>
            <w:r w:rsidRPr="00BA4818">
              <w:rPr>
                <w:rFonts w:ascii="Arial" w:hAnsi="Arial" w:cs="Arial"/>
                <w:sz w:val="20"/>
                <w:szCs w:val="20"/>
              </w:rPr>
              <w:t xml:space="preserve">Market evidence and soft-testing means NELC is confident the Scheme will prove attractive to end occupiers, with an incentivised package enabling NELC to secure operators well in advance of delivery. </w:t>
            </w:r>
            <w:r w:rsidRPr="00BA4818">
              <w:rPr>
                <w:rFonts w:ascii="Arial" w:hAnsi="Arial" w:cs="Arial"/>
                <w:bCs/>
                <w:sz w:val="20"/>
                <w:szCs w:val="20"/>
              </w:rPr>
              <w:t xml:space="preserve">Market traders are also supportive and </w:t>
            </w:r>
            <w:r w:rsidR="007B44E3" w:rsidRPr="00BA4818">
              <w:rPr>
                <w:rFonts w:ascii="Arial" w:hAnsi="Arial" w:cs="Arial"/>
                <w:bCs/>
                <w:sz w:val="20"/>
                <w:szCs w:val="20"/>
              </w:rPr>
              <w:t xml:space="preserve">advanced </w:t>
            </w:r>
            <w:r w:rsidRPr="00BA4818">
              <w:rPr>
                <w:rFonts w:ascii="Arial" w:hAnsi="Arial" w:cs="Arial"/>
                <w:bCs/>
                <w:sz w:val="20"/>
                <w:szCs w:val="20"/>
              </w:rPr>
              <w:t xml:space="preserve">discussions are underway with a potential cinema operator. </w:t>
            </w:r>
          </w:p>
          <w:p w14:paraId="4801956E" w14:textId="649C55B2" w:rsidR="00ED4529" w:rsidRPr="00BA4818" w:rsidRDefault="00ED4529" w:rsidP="00ED4529">
            <w:pPr>
              <w:spacing w:before="120" w:after="120"/>
              <w:jc w:val="both"/>
              <w:rPr>
                <w:rFonts w:ascii="Arial" w:hAnsi="Arial" w:cs="Arial"/>
                <w:bCs/>
                <w:sz w:val="20"/>
                <w:szCs w:val="20"/>
              </w:rPr>
            </w:pPr>
            <w:bookmarkStart w:id="55" w:name="_Hlk107394576"/>
            <w:r w:rsidRPr="00BA4818">
              <w:rPr>
                <w:rFonts w:ascii="Arial" w:hAnsi="Arial" w:cs="Arial"/>
                <w:bCs/>
                <w:sz w:val="20"/>
                <w:szCs w:val="20"/>
              </w:rPr>
              <w:t xml:space="preserve">Going forward, the marketing strategy will </w:t>
            </w:r>
            <w:r w:rsidR="007B44E3" w:rsidRPr="00BA4818">
              <w:rPr>
                <w:rFonts w:ascii="Arial" w:hAnsi="Arial" w:cs="Arial"/>
                <w:bCs/>
                <w:sz w:val="20"/>
                <w:szCs w:val="20"/>
              </w:rPr>
              <w:t>see</w:t>
            </w:r>
            <w:r w:rsidRPr="00BA4818">
              <w:rPr>
                <w:rFonts w:ascii="Arial" w:hAnsi="Arial" w:cs="Arial"/>
                <w:bCs/>
                <w:sz w:val="20"/>
                <w:szCs w:val="20"/>
              </w:rPr>
              <w:t xml:space="preserve"> active marketing campaigns, backed by budgets included in the cost plan.</w:t>
            </w:r>
          </w:p>
          <w:bookmarkEnd w:id="55"/>
          <w:p w14:paraId="3042D60A" w14:textId="23D57913" w:rsidR="00ED4529" w:rsidRPr="00C251DA" w:rsidRDefault="00ED4529" w:rsidP="00ED4529">
            <w:pPr>
              <w:widowControl w:val="0"/>
              <w:autoSpaceDE w:val="0"/>
              <w:autoSpaceDN w:val="0"/>
              <w:spacing w:before="120" w:after="120"/>
              <w:ind w:right="505"/>
              <w:rPr>
                <w:rFonts w:ascii="Arial" w:eastAsia="Arial" w:hAnsi="Arial" w:cs="Arial"/>
                <w:b/>
                <w:bCs/>
                <w:sz w:val="20"/>
                <w:szCs w:val="20"/>
                <w:lang w:val="en-US"/>
              </w:rPr>
            </w:pPr>
            <w:r w:rsidRPr="00BA4818">
              <w:rPr>
                <w:rFonts w:ascii="Arial" w:eastAsia="Arial" w:hAnsi="Arial" w:cs="Arial"/>
                <w:b/>
                <w:bCs/>
                <w:sz w:val="20"/>
                <w:szCs w:val="20"/>
                <w:lang w:val="en-US"/>
              </w:rPr>
              <w:t>Benefits Realisation Plan</w:t>
            </w:r>
            <w:r w:rsidRPr="00C251DA">
              <w:rPr>
                <w:rFonts w:ascii="Arial" w:eastAsia="Arial" w:hAnsi="Arial" w:cs="Arial"/>
                <w:b/>
                <w:bCs/>
                <w:sz w:val="20"/>
                <w:szCs w:val="20"/>
                <w:lang w:val="en-US"/>
              </w:rPr>
              <w:t xml:space="preserve"> </w:t>
            </w:r>
          </w:p>
          <w:p w14:paraId="168AAD2E" w14:textId="3B62F8AE" w:rsidR="00ED4529" w:rsidRPr="00ED4529" w:rsidRDefault="00ED4529" w:rsidP="00ED4529">
            <w:pPr>
              <w:widowControl w:val="0"/>
              <w:autoSpaceDE w:val="0"/>
              <w:autoSpaceDN w:val="0"/>
              <w:spacing w:before="120" w:after="120"/>
              <w:ind w:right="505"/>
              <w:rPr>
                <w:rFonts w:ascii="Arial" w:eastAsia="Arial" w:hAnsi="Arial" w:cs="Arial"/>
                <w:sz w:val="20"/>
                <w:szCs w:val="20"/>
                <w:lang w:val="en-US"/>
              </w:rPr>
            </w:pPr>
            <w:r w:rsidRPr="00C251DA">
              <w:rPr>
                <w:rFonts w:ascii="Arial" w:eastAsia="Arial" w:hAnsi="Arial" w:cs="Arial"/>
                <w:sz w:val="20"/>
                <w:szCs w:val="20"/>
                <w:lang w:val="en-US"/>
              </w:rPr>
              <w:t>A full Benefits Realisa</w:t>
            </w:r>
            <w:r w:rsidR="000F764D">
              <w:rPr>
                <w:rFonts w:ascii="Arial" w:eastAsia="Arial" w:hAnsi="Arial" w:cs="Arial"/>
                <w:sz w:val="20"/>
                <w:szCs w:val="20"/>
                <w:lang w:val="en-US"/>
              </w:rPr>
              <w:t>t</w:t>
            </w:r>
            <w:r w:rsidRPr="00C251DA">
              <w:rPr>
                <w:rFonts w:ascii="Arial" w:eastAsia="Arial" w:hAnsi="Arial" w:cs="Arial"/>
                <w:sz w:val="20"/>
                <w:szCs w:val="20"/>
                <w:lang w:val="en-US"/>
              </w:rPr>
              <w:t>ion Plan is provided in the Delivery Plan.</w:t>
            </w:r>
          </w:p>
          <w:p w14:paraId="2A80F052" w14:textId="2879A23B" w:rsidR="00ED4529" w:rsidRPr="00393D4D" w:rsidRDefault="00ED4529" w:rsidP="00ED4529">
            <w:pPr>
              <w:pStyle w:val="BodyText"/>
              <w:spacing w:before="120" w:after="120"/>
              <w:ind w:right="505"/>
            </w:pPr>
            <w:r w:rsidRPr="00ED4529">
              <w:rPr>
                <w:sz w:val="20"/>
                <w:szCs w:val="20"/>
                <w:highlight w:val="lightGray"/>
              </w:rPr>
              <w:t>(995 words)</w:t>
            </w:r>
          </w:p>
        </w:tc>
      </w:tr>
      <w:bookmarkEnd w:id="49"/>
      <w:tr w:rsidR="00ED4529" w14:paraId="1DE9E42F" w14:textId="77777777" w:rsidTr="00800B7D">
        <w:tc>
          <w:tcPr>
            <w:tcW w:w="9554" w:type="dxa"/>
            <w:shd w:val="clear" w:color="auto" w:fill="F2F2F2" w:themeFill="background1" w:themeFillShade="F2"/>
          </w:tcPr>
          <w:p w14:paraId="1622FBD2" w14:textId="64D65EC8" w:rsidR="00ED4529" w:rsidRPr="00393D4D" w:rsidRDefault="00ED4529" w:rsidP="00ED4529">
            <w:pPr>
              <w:widowControl w:val="0"/>
              <w:tabs>
                <w:tab w:val="left" w:pos="836"/>
              </w:tabs>
              <w:autoSpaceDE w:val="0"/>
              <w:autoSpaceDN w:val="0"/>
              <w:spacing w:before="92"/>
              <w:ind w:right="145"/>
              <w:jc w:val="both"/>
              <w:rPr>
                <w:rFonts w:ascii="Arial" w:hAnsi="Arial" w:cs="Arial"/>
                <w:b/>
                <w:sz w:val="24"/>
              </w:rPr>
            </w:pPr>
            <w:r w:rsidRPr="00393D4D">
              <w:rPr>
                <w:rFonts w:ascii="Arial" w:hAnsi="Arial" w:cs="Arial"/>
                <w:sz w:val="24"/>
              </w:rPr>
              <w:lastRenderedPageBreak/>
              <w:t>6.3.2 Please demonstrate</w:t>
            </w:r>
            <w:r w:rsidRPr="00393D4D">
              <w:rPr>
                <w:rFonts w:ascii="Arial" w:hAnsi="Arial" w:cs="Arial"/>
                <w:spacing w:val="-64"/>
                <w:sz w:val="24"/>
              </w:rPr>
              <w:t xml:space="preserve"> </w:t>
            </w:r>
            <w:r>
              <w:rPr>
                <w:rFonts w:ascii="Arial" w:hAnsi="Arial" w:cs="Arial"/>
                <w:spacing w:val="-64"/>
                <w:sz w:val="24"/>
              </w:rPr>
              <w:t xml:space="preserve">  </w:t>
            </w:r>
            <w:r w:rsidRPr="00393D4D">
              <w:rPr>
                <w:rFonts w:ascii="Arial" w:hAnsi="Arial" w:cs="Arial"/>
                <w:sz w:val="24"/>
              </w:rPr>
              <w:t xml:space="preserve"> </w:t>
            </w:r>
            <w:r>
              <w:rPr>
                <w:rFonts w:ascii="Arial" w:hAnsi="Arial" w:cs="Arial"/>
                <w:sz w:val="24"/>
              </w:rPr>
              <w:t xml:space="preserve">that </w:t>
            </w:r>
            <w:r w:rsidRPr="00393D4D">
              <w:rPr>
                <w:rFonts w:ascii="Arial" w:hAnsi="Arial" w:cs="Arial"/>
                <w:sz w:val="24"/>
              </w:rPr>
              <w:t xml:space="preserve">some bid activity </w:t>
            </w:r>
            <w:r>
              <w:rPr>
                <w:rFonts w:ascii="Arial" w:hAnsi="Arial" w:cs="Arial"/>
                <w:sz w:val="24"/>
              </w:rPr>
              <w:t>can be</w:t>
            </w:r>
            <w:r w:rsidRPr="00393D4D">
              <w:rPr>
                <w:rFonts w:ascii="Arial" w:hAnsi="Arial" w:cs="Arial"/>
                <w:spacing w:val="-2"/>
                <w:sz w:val="24"/>
              </w:rPr>
              <w:t xml:space="preserve"> </w:t>
            </w:r>
            <w:r w:rsidRPr="00393D4D">
              <w:rPr>
                <w:rFonts w:ascii="Arial" w:hAnsi="Arial" w:cs="Arial"/>
                <w:sz w:val="24"/>
              </w:rPr>
              <w:t>delivered</w:t>
            </w:r>
            <w:r w:rsidRPr="00393D4D">
              <w:rPr>
                <w:rFonts w:ascii="Arial" w:hAnsi="Arial" w:cs="Arial"/>
                <w:spacing w:val="-1"/>
                <w:sz w:val="24"/>
              </w:rPr>
              <w:t xml:space="preserve"> </w:t>
            </w:r>
            <w:r w:rsidRPr="00393D4D">
              <w:rPr>
                <w:rFonts w:ascii="Arial" w:hAnsi="Arial" w:cs="Arial"/>
                <w:sz w:val="24"/>
              </w:rPr>
              <w:t>in</w:t>
            </w:r>
            <w:r w:rsidRPr="00393D4D">
              <w:rPr>
                <w:rFonts w:ascii="Arial" w:hAnsi="Arial" w:cs="Arial"/>
                <w:spacing w:val="-1"/>
                <w:sz w:val="24"/>
              </w:rPr>
              <w:t xml:space="preserve"> </w:t>
            </w:r>
            <w:r w:rsidRPr="00393D4D">
              <w:rPr>
                <w:rFonts w:ascii="Arial" w:hAnsi="Arial" w:cs="Arial"/>
                <w:sz w:val="24"/>
              </w:rPr>
              <w:t>2022-23.</w:t>
            </w:r>
          </w:p>
          <w:p w14:paraId="572375AA" w14:textId="77777777" w:rsidR="00ED4529" w:rsidRPr="00393D4D" w:rsidRDefault="00ED4529" w:rsidP="00ED4529">
            <w:pPr>
              <w:pStyle w:val="BodyText"/>
            </w:pPr>
          </w:p>
          <w:p w14:paraId="5C1B49C5" w14:textId="50E15F65" w:rsidR="00ED4529" w:rsidRPr="007D31BF" w:rsidRDefault="00ED4529" w:rsidP="00E45B7F">
            <w:pPr>
              <w:pStyle w:val="BodyText"/>
              <w:numPr>
                <w:ilvl w:val="0"/>
                <w:numId w:val="10"/>
              </w:numPr>
            </w:pPr>
            <w:r w:rsidRPr="00393D4D">
              <w:t xml:space="preserve"> words)</w:t>
            </w:r>
          </w:p>
        </w:tc>
      </w:tr>
      <w:tr w:rsidR="00ED4529" w14:paraId="5374F71D" w14:textId="77777777" w:rsidTr="0099385B">
        <w:tc>
          <w:tcPr>
            <w:tcW w:w="9554" w:type="dxa"/>
            <w:shd w:val="clear" w:color="auto" w:fill="FFFFFF" w:themeFill="background1"/>
          </w:tcPr>
          <w:p w14:paraId="56061452" w14:textId="77777777" w:rsidR="00ED4529" w:rsidRPr="001B6C71" w:rsidRDefault="00ED4529" w:rsidP="00ED4529">
            <w:pPr>
              <w:widowControl w:val="0"/>
              <w:tabs>
                <w:tab w:val="left" w:pos="836"/>
              </w:tabs>
              <w:autoSpaceDE w:val="0"/>
              <w:autoSpaceDN w:val="0"/>
              <w:spacing w:before="120" w:after="120"/>
              <w:jc w:val="both"/>
              <w:rPr>
                <w:rFonts w:ascii="Arial" w:hAnsi="Arial" w:cs="Arial"/>
                <w:sz w:val="20"/>
                <w:szCs w:val="20"/>
              </w:rPr>
            </w:pPr>
            <w:r w:rsidRPr="001B6C71">
              <w:rPr>
                <w:rFonts w:ascii="Arial" w:hAnsi="Arial" w:cs="Arial"/>
                <w:sz w:val="20"/>
                <w:szCs w:val="20"/>
              </w:rPr>
              <w:t xml:space="preserve">NELC has been actively progressing the delivery of the Freshney Leisure Scheme since 2019, and significant efforts to date have now meant that the Scheme is progressing to advanced design and costing stage. </w:t>
            </w:r>
          </w:p>
          <w:p w14:paraId="575AEFEA" w14:textId="3A2DC0C4" w:rsidR="00ED4529" w:rsidRPr="001B6C71" w:rsidRDefault="00ED4529" w:rsidP="00ED4529">
            <w:pPr>
              <w:widowControl w:val="0"/>
              <w:tabs>
                <w:tab w:val="left" w:pos="836"/>
              </w:tabs>
              <w:autoSpaceDE w:val="0"/>
              <w:autoSpaceDN w:val="0"/>
              <w:spacing w:before="120" w:after="120"/>
              <w:jc w:val="both"/>
              <w:rPr>
                <w:rFonts w:ascii="Arial" w:hAnsi="Arial" w:cs="Arial"/>
                <w:sz w:val="20"/>
                <w:szCs w:val="20"/>
              </w:rPr>
            </w:pPr>
            <w:r w:rsidRPr="001B6C71">
              <w:rPr>
                <w:rFonts w:ascii="Arial" w:hAnsi="Arial" w:cs="Arial"/>
                <w:sz w:val="20"/>
                <w:szCs w:val="20"/>
              </w:rPr>
              <w:t xml:space="preserve">The Council has recently appointed </w:t>
            </w:r>
            <w:r w:rsidR="004A2CB9">
              <w:rPr>
                <w:rFonts w:ascii="Arial" w:hAnsi="Arial" w:cs="Arial"/>
                <w:sz w:val="20"/>
                <w:szCs w:val="20"/>
              </w:rPr>
              <w:t>Queensberry</w:t>
            </w:r>
            <w:r w:rsidRPr="001B6C71">
              <w:rPr>
                <w:rFonts w:ascii="Arial" w:hAnsi="Arial" w:cs="Arial"/>
                <w:sz w:val="20"/>
                <w:szCs w:val="20"/>
              </w:rPr>
              <w:t xml:space="preserve"> Real Estate in a DM capacity to carry the Scheme forward</w:t>
            </w:r>
            <w:r>
              <w:rPr>
                <w:rFonts w:ascii="Arial" w:hAnsi="Arial" w:cs="Arial"/>
                <w:sz w:val="20"/>
                <w:szCs w:val="20"/>
              </w:rPr>
              <w:t xml:space="preserve"> and u</w:t>
            </w:r>
            <w:r w:rsidRPr="001B6C71">
              <w:rPr>
                <w:rFonts w:ascii="Arial" w:hAnsi="Arial" w:cs="Arial"/>
                <w:sz w:val="20"/>
                <w:szCs w:val="20"/>
              </w:rPr>
              <w:t xml:space="preserve">nder current programming, it is expected that the following activities will be undertaken this </w:t>
            </w:r>
            <w:r>
              <w:rPr>
                <w:rFonts w:ascii="Arial" w:hAnsi="Arial" w:cs="Arial"/>
                <w:sz w:val="20"/>
                <w:szCs w:val="20"/>
              </w:rPr>
              <w:t xml:space="preserve">financial </w:t>
            </w:r>
            <w:r w:rsidRPr="001B6C71">
              <w:rPr>
                <w:rFonts w:ascii="Arial" w:hAnsi="Arial" w:cs="Arial"/>
                <w:sz w:val="20"/>
                <w:szCs w:val="20"/>
              </w:rPr>
              <w:t>year (2022/23):</w:t>
            </w:r>
          </w:p>
          <w:p w14:paraId="60C21D72" w14:textId="75DF903A" w:rsidR="00ED4529" w:rsidRPr="00BA302A" w:rsidRDefault="00ED4529" w:rsidP="00E45B7F">
            <w:pPr>
              <w:pStyle w:val="ListParagraph"/>
              <w:widowControl w:val="0"/>
              <w:numPr>
                <w:ilvl w:val="0"/>
                <w:numId w:val="33"/>
              </w:numPr>
              <w:tabs>
                <w:tab w:val="left" w:pos="836"/>
              </w:tabs>
              <w:autoSpaceDE w:val="0"/>
              <w:autoSpaceDN w:val="0"/>
              <w:spacing w:before="120" w:after="120"/>
              <w:jc w:val="both"/>
              <w:rPr>
                <w:rFonts w:ascii="Arial" w:hAnsi="Arial" w:cs="Arial"/>
                <w:sz w:val="20"/>
                <w:szCs w:val="20"/>
              </w:rPr>
            </w:pPr>
            <w:r w:rsidRPr="00BA302A">
              <w:rPr>
                <w:rFonts w:ascii="Arial" w:hAnsi="Arial" w:cs="Arial"/>
                <w:sz w:val="20"/>
                <w:szCs w:val="20"/>
              </w:rPr>
              <w:t>Site investigations and surveys</w:t>
            </w:r>
          </w:p>
          <w:p w14:paraId="75A346C4" w14:textId="150886DA" w:rsidR="00ED4529" w:rsidRPr="00BA302A" w:rsidRDefault="00ED4529" w:rsidP="00E45B7F">
            <w:pPr>
              <w:pStyle w:val="ListParagraph"/>
              <w:widowControl w:val="0"/>
              <w:numPr>
                <w:ilvl w:val="0"/>
                <w:numId w:val="33"/>
              </w:numPr>
              <w:tabs>
                <w:tab w:val="left" w:pos="836"/>
              </w:tabs>
              <w:autoSpaceDE w:val="0"/>
              <w:autoSpaceDN w:val="0"/>
              <w:spacing w:before="120" w:after="120"/>
              <w:jc w:val="both"/>
              <w:rPr>
                <w:rFonts w:ascii="Arial" w:hAnsi="Arial" w:cs="Arial"/>
                <w:sz w:val="20"/>
                <w:szCs w:val="20"/>
              </w:rPr>
            </w:pPr>
            <w:r w:rsidRPr="00BA302A">
              <w:rPr>
                <w:rFonts w:ascii="Arial" w:hAnsi="Arial" w:cs="Arial"/>
                <w:sz w:val="20"/>
                <w:szCs w:val="20"/>
              </w:rPr>
              <w:t>Acquisition and vacant possession of existing tenant businesses</w:t>
            </w:r>
          </w:p>
          <w:p w14:paraId="6F975E37" w14:textId="3B2127D8" w:rsidR="00ED4529" w:rsidRPr="00BA302A" w:rsidRDefault="00ED4529" w:rsidP="00E45B7F">
            <w:pPr>
              <w:pStyle w:val="ListParagraph"/>
              <w:widowControl w:val="0"/>
              <w:numPr>
                <w:ilvl w:val="0"/>
                <w:numId w:val="33"/>
              </w:numPr>
              <w:tabs>
                <w:tab w:val="left" w:pos="836"/>
              </w:tabs>
              <w:autoSpaceDE w:val="0"/>
              <w:autoSpaceDN w:val="0"/>
              <w:spacing w:before="120" w:after="120"/>
              <w:jc w:val="both"/>
              <w:rPr>
                <w:rFonts w:ascii="Arial" w:hAnsi="Arial" w:cs="Arial"/>
                <w:sz w:val="20"/>
                <w:szCs w:val="20"/>
              </w:rPr>
            </w:pPr>
            <w:r w:rsidRPr="00BA302A">
              <w:rPr>
                <w:rFonts w:ascii="Arial" w:hAnsi="Arial" w:cs="Arial"/>
                <w:sz w:val="20"/>
                <w:szCs w:val="20"/>
              </w:rPr>
              <w:t>Delivery of temporary Market Hall</w:t>
            </w:r>
          </w:p>
          <w:p w14:paraId="016497F6" w14:textId="61844509" w:rsidR="00ED4529" w:rsidRPr="00BA302A" w:rsidRDefault="00ED4529" w:rsidP="00E45B7F">
            <w:pPr>
              <w:pStyle w:val="ListParagraph"/>
              <w:widowControl w:val="0"/>
              <w:numPr>
                <w:ilvl w:val="0"/>
                <w:numId w:val="33"/>
              </w:numPr>
              <w:tabs>
                <w:tab w:val="left" w:pos="836"/>
              </w:tabs>
              <w:autoSpaceDE w:val="0"/>
              <w:autoSpaceDN w:val="0"/>
              <w:spacing w:before="120" w:after="120"/>
              <w:jc w:val="both"/>
              <w:rPr>
                <w:rFonts w:ascii="Arial" w:hAnsi="Arial" w:cs="Arial"/>
                <w:sz w:val="20"/>
                <w:szCs w:val="20"/>
              </w:rPr>
            </w:pPr>
            <w:r w:rsidRPr="00BA302A">
              <w:rPr>
                <w:rFonts w:ascii="Arial" w:hAnsi="Arial" w:cs="Arial"/>
                <w:sz w:val="20"/>
                <w:szCs w:val="20"/>
              </w:rPr>
              <w:t>Pre-Screening and Full Planning Application</w:t>
            </w:r>
          </w:p>
          <w:p w14:paraId="2AE1E048" w14:textId="26664325" w:rsidR="00ED4529" w:rsidRPr="00BA302A" w:rsidRDefault="00ED4529" w:rsidP="00E45B7F">
            <w:pPr>
              <w:pStyle w:val="ListParagraph"/>
              <w:widowControl w:val="0"/>
              <w:numPr>
                <w:ilvl w:val="0"/>
                <w:numId w:val="33"/>
              </w:numPr>
              <w:tabs>
                <w:tab w:val="left" w:pos="836"/>
              </w:tabs>
              <w:autoSpaceDE w:val="0"/>
              <w:autoSpaceDN w:val="0"/>
              <w:spacing w:before="120" w:after="120"/>
              <w:jc w:val="both"/>
              <w:rPr>
                <w:rFonts w:ascii="Arial" w:hAnsi="Arial" w:cs="Arial"/>
                <w:sz w:val="20"/>
                <w:szCs w:val="20"/>
              </w:rPr>
            </w:pPr>
            <w:r w:rsidRPr="00BA302A">
              <w:rPr>
                <w:rFonts w:ascii="Arial" w:hAnsi="Arial" w:cs="Arial"/>
                <w:sz w:val="20"/>
                <w:szCs w:val="20"/>
              </w:rPr>
              <w:t>Financing arrangements, early marketing and ongoing consultations</w:t>
            </w:r>
          </w:p>
          <w:p w14:paraId="4D51BAB8" w14:textId="50993B64" w:rsidR="00ED4529" w:rsidRPr="00951645" w:rsidRDefault="00ED4529" w:rsidP="00ED4529">
            <w:pPr>
              <w:widowControl w:val="0"/>
              <w:tabs>
                <w:tab w:val="left" w:pos="836"/>
              </w:tabs>
              <w:autoSpaceDE w:val="0"/>
              <w:autoSpaceDN w:val="0"/>
              <w:spacing w:before="120" w:after="120"/>
              <w:ind w:right="145"/>
              <w:jc w:val="both"/>
              <w:rPr>
                <w:sz w:val="24"/>
              </w:rPr>
            </w:pPr>
            <w:r w:rsidRPr="00625F5E">
              <w:rPr>
                <w:sz w:val="24"/>
                <w:highlight w:val="lightGray"/>
              </w:rPr>
              <w:t>(97 words)</w:t>
            </w:r>
          </w:p>
        </w:tc>
      </w:tr>
      <w:tr w:rsidR="00ED4529" w14:paraId="26DE6CDC" w14:textId="77777777" w:rsidTr="00800B7D">
        <w:tc>
          <w:tcPr>
            <w:tcW w:w="9554" w:type="dxa"/>
            <w:shd w:val="clear" w:color="auto" w:fill="F2F2F2" w:themeFill="background1" w:themeFillShade="F2"/>
          </w:tcPr>
          <w:p w14:paraId="7AF67588" w14:textId="2AACD3AF" w:rsidR="00ED4529" w:rsidRPr="00951645" w:rsidRDefault="00ED4529" w:rsidP="00ED4529">
            <w:pPr>
              <w:widowControl w:val="0"/>
              <w:tabs>
                <w:tab w:val="left" w:pos="836"/>
              </w:tabs>
              <w:autoSpaceDE w:val="0"/>
              <w:autoSpaceDN w:val="0"/>
              <w:spacing w:before="10"/>
              <w:rPr>
                <w:rFonts w:ascii="Arial" w:hAnsi="Arial" w:cs="Arial"/>
                <w:b/>
                <w:sz w:val="24"/>
              </w:rPr>
            </w:pPr>
            <w:r w:rsidRPr="00951645">
              <w:rPr>
                <w:rFonts w:ascii="Arial" w:hAnsi="Arial" w:cs="Arial"/>
                <w:sz w:val="24"/>
              </w:rPr>
              <w:t>6.3.3 Risk Management:</w:t>
            </w:r>
            <w:r w:rsidRPr="00951645">
              <w:rPr>
                <w:rFonts w:ascii="Arial" w:hAnsi="Arial" w:cs="Arial"/>
                <w:spacing w:val="1"/>
                <w:sz w:val="24"/>
              </w:rPr>
              <w:t xml:space="preserve"> </w:t>
            </w:r>
            <w:r w:rsidRPr="00951645">
              <w:rPr>
                <w:rFonts w:ascii="Arial" w:hAnsi="Arial" w:cs="Arial"/>
                <w:sz w:val="24"/>
              </w:rPr>
              <w:t>Applicants are asked to set</w:t>
            </w:r>
            <w:r>
              <w:rPr>
                <w:rFonts w:ascii="Arial" w:hAnsi="Arial" w:cs="Arial"/>
                <w:sz w:val="24"/>
              </w:rPr>
              <w:t xml:space="preserve"> </w:t>
            </w:r>
            <w:r w:rsidRPr="00951645">
              <w:rPr>
                <w:rFonts w:ascii="Arial" w:hAnsi="Arial" w:cs="Arial"/>
                <w:spacing w:val="-64"/>
                <w:sz w:val="24"/>
              </w:rPr>
              <w:t xml:space="preserve"> </w:t>
            </w:r>
            <w:r w:rsidRPr="00951645">
              <w:rPr>
                <w:rFonts w:ascii="Arial" w:hAnsi="Arial" w:cs="Arial"/>
                <w:sz w:val="24"/>
              </w:rPr>
              <w:t>out a detailed risk</w:t>
            </w:r>
            <w:r w:rsidRPr="00951645">
              <w:rPr>
                <w:rFonts w:ascii="Arial" w:hAnsi="Arial" w:cs="Arial"/>
                <w:spacing w:val="1"/>
                <w:sz w:val="24"/>
              </w:rPr>
              <w:t xml:space="preserve"> </w:t>
            </w:r>
            <w:r w:rsidRPr="00951645">
              <w:rPr>
                <w:rFonts w:ascii="Arial" w:hAnsi="Arial" w:cs="Arial"/>
                <w:sz w:val="24"/>
              </w:rPr>
              <w:t>assessment.</w:t>
            </w:r>
          </w:p>
          <w:p w14:paraId="5C07DC50" w14:textId="77777777" w:rsidR="00ED4529" w:rsidRPr="00951645" w:rsidRDefault="00ED4529" w:rsidP="00ED4529">
            <w:pPr>
              <w:pStyle w:val="BodyText"/>
            </w:pPr>
          </w:p>
          <w:p w14:paraId="30E39BD8" w14:textId="22E60B9D" w:rsidR="00ED4529" w:rsidRPr="00951645" w:rsidRDefault="00ED4529" w:rsidP="00E45B7F">
            <w:pPr>
              <w:pStyle w:val="BodyText"/>
              <w:numPr>
                <w:ilvl w:val="0"/>
                <w:numId w:val="11"/>
              </w:numPr>
            </w:pPr>
            <w:r>
              <w:t xml:space="preserve"> </w:t>
            </w:r>
            <w:r w:rsidRPr="00951645">
              <w:t>words)</w:t>
            </w:r>
          </w:p>
        </w:tc>
      </w:tr>
      <w:tr w:rsidR="00ED4529" w14:paraId="428D5C62" w14:textId="77777777" w:rsidTr="0099385B">
        <w:tc>
          <w:tcPr>
            <w:tcW w:w="9554" w:type="dxa"/>
            <w:shd w:val="clear" w:color="auto" w:fill="FFFFFF" w:themeFill="background1"/>
          </w:tcPr>
          <w:p w14:paraId="0C2DB6F6" w14:textId="1931D5A2" w:rsidR="00ED4529" w:rsidRDefault="00ED4529" w:rsidP="00ED4529">
            <w:pPr>
              <w:pStyle w:val="BodyText"/>
              <w:spacing w:before="120" w:after="120"/>
              <w:ind w:right="100"/>
              <w:jc w:val="both"/>
              <w:rPr>
                <w:sz w:val="20"/>
                <w:szCs w:val="20"/>
              </w:rPr>
            </w:pPr>
            <w:r w:rsidRPr="00514ED8">
              <w:rPr>
                <w:sz w:val="20"/>
                <w:szCs w:val="20"/>
              </w:rPr>
              <w:t xml:space="preserve">The management and mitigation of risk will sit at the very heart of the </w:t>
            </w:r>
            <w:r>
              <w:rPr>
                <w:sz w:val="20"/>
                <w:szCs w:val="20"/>
              </w:rPr>
              <w:t>Scheme</w:t>
            </w:r>
            <w:r w:rsidRPr="00514ED8">
              <w:rPr>
                <w:sz w:val="20"/>
                <w:szCs w:val="20"/>
              </w:rPr>
              <w:t xml:space="preserve">, with risk forming a key agenda item at all levels.  All key risks throughout the </w:t>
            </w:r>
            <w:r>
              <w:rPr>
                <w:sz w:val="20"/>
                <w:szCs w:val="20"/>
              </w:rPr>
              <w:t>Freshney Leisure Scheme</w:t>
            </w:r>
            <w:r w:rsidRPr="00514ED8">
              <w:rPr>
                <w:sz w:val="20"/>
                <w:szCs w:val="20"/>
              </w:rPr>
              <w:t xml:space="preserve">’s duration are logged in the </w:t>
            </w:r>
            <w:r>
              <w:rPr>
                <w:sz w:val="20"/>
                <w:szCs w:val="20"/>
              </w:rPr>
              <w:t>Scheme</w:t>
            </w:r>
            <w:r w:rsidRPr="00514ED8">
              <w:rPr>
                <w:sz w:val="20"/>
                <w:szCs w:val="20"/>
              </w:rPr>
              <w:t xml:space="preserve"> Risk Register, which will be a live document throughout</w:t>
            </w:r>
          </w:p>
          <w:p w14:paraId="292511AC" w14:textId="3A793429" w:rsidR="00ED4529" w:rsidRPr="00514ED8" w:rsidRDefault="00ED4529" w:rsidP="00ED4529">
            <w:pPr>
              <w:pStyle w:val="BodyText"/>
              <w:spacing w:before="120" w:after="120"/>
              <w:ind w:right="100"/>
              <w:jc w:val="both"/>
              <w:rPr>
                <w:sz w:val="20"/>
                <w:szCs w:val="20"/>
              </w:rPr>
            </w:pPr>
            <w:r w:rsidRPr="00514ED8">
              <w:rPr>
                <w:sz w:val="20"/>
                <w:szCs w:val="20"/>
              </w:rPr>
              <w:t xml:space="preserve">The approach to </w:t>
            </w:r>
            <w:r>
              <w:rPr>
                <w:sz w:val="20"/>
                <w:szCs w:val="20"/>
              </w:rPr>
              <w:t>S</w:t>
            </w:r>
            <w:r w:rsidRPr="00514ED8">
              <w:rPr>
                <w:sz w:val="20"/>
                <w:szCs w:val="20"/>
              </w:rPr>
              <w:t xml:space="preserve">cheme delivery will focus on de-risking, through (a) ensuring control of the land and (b) bringing together the resources required to mobilise and manage the required external design and construction expertise. This will ensure the </w:t>
            </w:r>
            <w:r>
              <w:rPr>
                <w:sz w:val="20"/>
                <w:szCs w:val="20"/>
              </w:rPr>
              <w:t>Freshney Leisure S</w:t>
            </w:r>
            <w:r w:rsidRPr="00514ED8">
              <w:rPr>
                <w:sz w:val="20"/>
                <w:szCs w:val="20"/>
              </w:rPr>
              <w:t>cheme is complete by the target date of</w:t>
            </w:r>
            <w:r>
              <w:rPr>
                <w:sz w:val="20"/>
                <w:szCs w:val="20"/>
              </w:rPr>
              <w:t xml:space="preserve"> August 2025</w:t>
            </w:r>
            <w:r w:rsidRPr="00514ED8">
              <w:rPr>
                <w:sz w:val="20"/>
                <w:szCs w:val="20"/>
              </w:rPr>
              <w:t>.</w:t>
            </w:r>
          </w:p>
          <w:p w14:paraId="0E23AA09" w14:textId="77777777" w:rsidR="00ED4529" w:rsidRPr="00514ED8" w:rsidRDefault="00ED4529" w:rsidP="00ED4529">
            <w:pPr>
              <w:pStyle w:val="BodyText"/>
              <w:spacing w:before="120" w:after="120"/>
              <w:ind w:right="100"/>
              <w:jc w:val="both"/>
              <w:rPr>
                <w:sz w:val="20"/>
                <w:szCs w:val="20"/>
              </w:rPr>
            </w:pPr>
            <w:r w:rsidRPr="00514ED8">
              <w:rPr>
                <w:sz w:val="20"/>
                <w:szCs w:val="20"/>
              </w:rPr>
              <w:t xml:space="preserve">The business plan manages risk though the design concept with two identified anchor occupiers, namely the cinema and the revitalised market. There is also an option to identify other leisure occupiers through the design development stage. </w:t>
            </w:r>
          </w:p>
          <w:p w14:paraId="093ED7BE" w14:textId="2DDC67BB" w:rsidR="00ED4529" w:rsidRPr="00514ED8" w:rsidRDefault="00ED4529" w:rsidP="00ED4529">
            <w:pPr>
              <w:pStyle w:val="BodyText"/>
              <w:spacing w:before="120" w:after="120"/>
              <w:ind w:right="100"/>
              <w:jc w:val="both"/>
              <w:rPr>
                <w:sz w:val="20"/>
                <w:szCs w:val="20"/>
              </w:rPr>
            </w:pPr>
            <w:r w:rsidRPr="00514ED8">
              <w:rPr>
                <w:sz w:val="20"/>
                <w:szCs w:val="20"/>
              </w:rPr>
              <w:t xml:space="preserve">Importantly, with NELC acting as principal investors, this brings a commitment to funding </w:t>
            </w:r>
            <w:r>
              <w:rPr>
                <w:sz w:val="20"/>
                <w:szCs w:val="20"/>
              </w:rPr>
              <w:t>S</w:t>
            </w:r>
            <w:r w:rsidRPr="00514ED8">
              <w:rPr>
                <w:sz w:val="20"/>
                <w:szCs w:val="20"/>
              </w:rPr>
              <w:t xml:space="preserve">cheme delivery and access to the resources needed to deliver the leisure hub at low risk. </w:t>
            </w:r>
          </w:p>
          <w:p w14:paraId="4AE7378A" w14:textId="786D9A9C" w:rsidR="00ED4529" w:rsidRPr="002A1353" w:rsidRDefault="00ED4529" w:rsidP="00ED4529">
            <w:pPr>
              <w:pStyle w:val="BodyText"/>
              <w:spacing w:before="120" w:after="120"/>
              <w:ind w:right="100"/>
              <w:jc w:val="both"/>
              <w:rPr>
                <w:sz w:val="20"/>
                <w:szCs w:val="20"/>
              </w:rPr>
            </w:pPr>
            <w:r w:rsidRPr="00514ED8">
              <w:rPr>
                <w:sz w:val="20"/>
                <w:szCs w:val="20"/>
              </w:rPr>
              <w:t xml:space="preserve">The key risks for the successful delivery of the leisure scheme and the current mitigation strategy is detailed in the </w:t>
            </w:r>
            <w:r>
              <w:rPr>
                <w:sz w:val="20"/>
                <w:szCs w:val="20"/>
              </w:rPr>
              <w:t xml:space="preserve">Scheme </w:t>
            </w:r>
            <w:r w:rsidRPr="00514ED8">
              <w:rPr>
                <w:sz w:val="20"/>
                <w:szCs w:val="20"/>
              </w:rPr>
              <w:t xml:space="preserve">Risk </w:t>
            </w:r>
            <w:r w:rsidRPr="000E3FED">
              <w:rPr>
                <w:sz w:val="20"/>
                <w:szCs w:val="20"/>
              </w:rPr>
              <w:t xml:space="preserve">Register, structured around commercial, financial, Political/economic and delivery/management risks and provided at </w:t>
            </w:r>
            <w:r w:rsidRPr="002A1353">
              <w:rPr>
                <w:sz w:val="20"/>
                <w:szCs w:val="20"/>
              </w:rPr>
              <w:t xml:space="preserve">Appendix </w:t>
            </w:r>
            <w:r w:rsidR="000E3FED" w:rsidRPr="002A1353">
              <w:rPr>
                <w:sz w:val="20"/>
                <w:szCs w:val="20"/>
              </w:rPr>
              <w:t>11</w:t>
            </w:r>
            <w:r w:rsidRPr="002A1353">
              <w:rPr>
                <w:sz w:val="20"/>
                <w:szCs w:val="20"/>
              </w:rPr>
              <w:t>, alongside reported elsewhere in the business case. The risk register will form the basis for risk management going forward and the register will itself be a ‘live tool’ to be regularly updated and refreshed.</w:t>
            </w:r>
          </w:p>
          <w:p w14:paraId="234A86B8" w14:textId="1D87B38B" w:rsidR="00ED4529" w:rsidRPr="00514ED8" w:rsidRDefault="00ED4529" w:rsidP="00ED4529">
            <w:pPr>
              <w:pStyle w:val="BodyText"/>
              <w:spacing w:before="120" w:after="120"/>
              <w:ind w:right="100"/>
              <w:jc w:val="both"/>
              <w:rPr>
                <w:sz w:val="20"/>
                <w:szCs w:val="20"/>
              </w:rPr>
            </w:pPr>
            <w:r w:rsidRPr="002A1353">
              <w:rPr>
                <w:sz w:val="20"/>
                <w:szCs w:val="20"/>
              </w:rPr>
              <w:t xml:space="preserve">Risk management will be a core responsibility of the DM throughout and Project Risks will be a standing item on each </w:t>
            </w:r>
            <w:r w:rsidR="000A0134" w:rsidRPr="002A1353">
              <w:rPr>
                <w:sz w:val="20"/>
                <w:szCs w:val="20"/>
              </w:rPr>
              <w:t xml:space="preserve">Strategic Project Steering Group </w:t>
            </w:r>
            <w:r w:rsidRPr="002A1353">
              <w:rPr>
                <w:sz w:val="20"/>
                <w:szCs w:val="20"/>
              </w:rPr>
              <w:t>and wider</w:t>
            </w:r>
            <w:r w:rsidRPr="00514ED8">
              <w:rPr>
                <w:sz w:val="20"/>
                <w:szCs w:val="20"/>
              </w:rPr>
              <w:t xml:space="preserve"> board meeting agendas, with regular reporting </w:t>
            </w:r>
            <w:r w:rsidRPr="00514ED8">
              <w:rPr>
                <w:sz w:val="20"/>
                <w:szCs w:val="20"/>
              </w:rPr>
              <w:lastRenderedPageBreak/>
              <w:t xml:space="preserve">upwards where escalation is needed for robust management and mitigating action. </w:t>
            </w:r>
          </w:p>
          <w:p w14:paraId="51361E83" w14:textId="77777777" w:rsidR="00ED4529" w:rsidRDefault="00ED4529" w:rsidP="00ED4529">
            <w:pPr>
              <w:pStyle w:val="BodyText"/>
              <w:spacing w:before="120" w:after="120"/>
              <w:ind w:right="100"/>
              <w:jc w:val="both"/>
              <w:rPr>
                <w:sz w:val="20"/>
                <w:szCs w:val="20"/>
              </w:rPr>
            </w:pPr>
            <w:r w:rsidRPr="00514ED8">
              <w:rPr>
                <w:sz w:val="20"/>
                <w:szCs w:val="20"/>
              </w:rPr>
              <w:t>Risk management is a core component of our Programme Management and regular tracking and reporting of project risks, with systems in place for risk escalation through the project governance structures will enable us to detect and mitigate risks where possible at an early stage.</w:t>
            </w:r>
          </w:p>
          <w:p w14:paraId="0656948B" w14:textId="45BBEF64" w:rsidR="00ED4529" w:rsidRPr="007E7E4E" w:rsidRDefault="00ED4529" w:rsidP="00ED4529">
            <w:pPr>
              <w:pStyle w:val="BodyText"/>
              <w:spacing w:before="120" w:after="120"/>
              <w:ind w:right="100"/>
              <w:jc w:val="both"/>
              <w:rPr>
                <w:sz w:val="20"/>
                <w:szCs w:val="20"/>
                <w:highlight w:val="lightGray"/>
              </w:rPr>
            </w:pPr>
            <w:r w:rsidRPr="007E7E4E">
              <w:rPr>
                <w:sz w:val="20"/>
                <w:szCs w:val="20"/>
                <w:highlight w:val="lightGray"/>
              </w:rPr>
              <w:t>(320 words)</w:t>
            </w:r>
          </w:p>
        </w:tc>
      </w:tr>
      <w:tr w:rsidR="00ED4529" w14:paraId="144B1980" w14:textId="77777777" w:rsidTr="00800B7D">
        <w:tc>
          <w:tcPr>
            <w:tcW w:w="9554" w:type="dxa"/>
            <w:shd w:val="clear" w:color="auto" w:fill="F2F2F2" w:themeFill="background1" w:themeFillShade="F2"/>
          </w:tcPr>
          <w:p w14:paraId="0A02FE7F" w14:textId="4341B53E" w:rsidR="00ED4529" w:rsidRPr="00E37D11" w:rsidRDefault="00ED4529" w:rsidP="00ED4529">
            <w:pPr>
              <w:widowControl w:val="0"/>
              <w:tabs>
                <w:tab w:val="left" w:pos="836"/>
              </w:tabs>
              <w:autoSpaceDE w:val="0"/>
              <w:autoSpaceDN w:val="0"/>
              <w:spacing w:before="92"/>
              <w:rPr>
                <w:rFonts w:ascii="Arial" w:hAnsi="Arial" w:cs="Arial"/>
                <w:b/>
                <w:sz w:val="24"/>
              </w:rPr>
            </w:pPr>
            <w:r w:rsidRPr="00E37D11">
              <w:rPr>
                <w:rFonts w:ascii="Arial" w:hAnsi="Arial" w:cs="Arial"/>
                <w:sz w:val="24"/>
              </w:rPr>
              <w:lastRenderedPageBreak/>
              <w:t>6.3.4 Please provide</w:t>
            </w:r>
            <w:r w:rsidRPr="00E37D11">
              <w:rPr>
                <w:rFonts w:ascii="Arial" w:hAnsi="Arial" w:cs="Arial"/>
                <w:spacing w:val="1"/>
                <w:sz w:val="24"/>
              </w:rPr>
              <w:t xml:space="preserve"> </w:t>
            </w:r>
            <w:r w:rsidRPr="00E37D11">
              <w:rPr>
                <w:rFonts w:ascii="Arial" w:hAnsi="Arial" w:cs="Arial"/>
                <w:sz w:val="24"/>
              </w:rPr>
              <w:t>details of your core project</w:t>
            </w:r>
            <w:r w:rsidRPr="00E37D11">
              <w:rPr>
                <w:rFonts w:ascii="Arial" w:hAnsi="Arial" w:cs="Arial"/>
                <w:spacing w:val="1"/>
                <w:sz w:val="24"/>
              </w:rPr>
              <w:t xml:space="preserve"> </w:t>
            </w:r>
            <w:r w:rsidRPr="00E37D11">
              <w:rPr>
                <w:rFonts w:ascii="Arial" w:hAnsi="Arial" w:cs="Arial"/>
                <w:sz w:val="24"/>
              </w:rPr>
              <w:t>team and provide evidence</w:t>
            </w:r>
            <w:r>
              <w:rPr>
                <w:rFonts w:ascii="Arial" w:hAnsi="Arial" w:cs="Arial"/>
                <w:sz w:val="24"/>
              </w:rPr>
              <w:t xml:space="preserve"> </w:t>
            </w:r>
            <w:r w:rsidRPr="00E37D11">
              <w:rPr>
                <w:rFonts w:ascii="Arial" w:hAnsi="Arial" w:cs="Arial"/>
                <w:spacing w:val="-64"/>
                <w:sz w:val="24"/>
              </w:rPr>
              <w:t xml:space="preserve"> </w:t>
            </w:r>
            <w:r w:rsidRPr="00E37D11">
              <w:rPr>
                <w:rFonts w:ascii="Arial" w:hAnsi="Arial" w:cs="Arial"/>
                <w:sz w:val="24"/>
              </w:rPr>
              <w:t>of their track record and</w:t>
            </w:r>
            <w:r w:rsidRPr="00E37D11">
              <w:rPr>
                <w:rFonts w:ascii="Arial" w:hAnsi="Arial" w:cs="Arial"/>
                <w:spacing w:val="1"/>
                <w:sz w:val="24"/>
              </w:rPr>
              <w:t xml:space="preserve"> </w:t>
            </w:r>
            <w:r w:rsidRPr="00E37D11">
              <w:rPr>
                <w:rFonts w:ascii="Arial" w:hAnsi="Arial" w:cs="Arial"/>
                <w:sz w:val="24"/>
              </w:rPr>
              <w:t>experience of delivering</w:t>
            </w:r>
            <w:r w:rsidRPr="00E37D11">
              <w:rPr>
                <w:rFonts w:ascii="Arial" w:hAnsi="Arial" w:cs="Arial"/>
                <w:spacing w:val="1"/>
                <w:sz w:val="24"/>
              </w:rPr>
              <w:t xml:space="preserve"> </w:t>
            </w:r>
            <w:r w:rsidRPr="00E37D11">
              <w:rPr>
                <w:rFonts w:ascii="Arial" w:hAnsi="Arial" w:cs="Arial"/>
                <w:sz w:val="24"/>
              </w:rPr>
              <w:t>schemes</w:t>
            </w:r>
            <w:r w:rsidRPr="00E37D11">
              <w:rPr>
                <w:rFonts w:ascii="Arial" w:hAnsi="Arial" w:cs="Arial"/>
                <w:spacing w:val="-1"/>
                <w:sz w:val="24"/>
              </w:rPr>
              <w:t xml:space="preserve"> </w:t>
            </w:r>
            <w:r w:rsidRPr="00E37D11">
              <w:rPr>
                <w:rFonts w:ascii="Arial" w:hAnsi="Arial" w:cs="Arial"/>
                <w:sz w:val="24"/>
              </w:rPr>
              <w:t>of this</w:t>
            </w:r>
            <w:r w:rsidRPr="00E37D11">
              <w:rPr>
                <w:rFonts w:ascii="Arial" w:hAnsi="Arial" w:cs="Arial"/>
                <w:spacing w:val="-3"/>
                <w:sz w:val="24"/>
              </w:rPr>
              <w:t xml:space="preserve"> </w:t>
            </w:r>
            <w:r w:rsidRPr="00E37D11">
              <w:rPr>
                <w:rFonts w:ascii="Arial" w:hAnsi="Arial" w:cs="Arial"/>
                <w:sz w:val="24"/>
              </w:rPr>
              <w:t>nature.</w:t>
            </w:r>
          </w:p>
          <w:p w14:paraId="2FEA16F8" w14:textId="77777777" w:rsidR="00ED4529" w:rsidRPr="00E37D11" w:rsidRDefault="00ED4529" w:rsidP="00ED4529">
            <w:pPr>
              <w:pStyle w:val="BodyText"/>
            </w:pPr>
          </w:p>
          <w:p w14:paraId="427FF0D9" w14:textId="14CB2DA1" w:rsidR="00ED4529" w:rsidRPr="00E37D11" w:rsidRDefault="00ED4529" w:rsidP="00ED4529">
            <w:pPr>
              <w:pStyle w:val="BodyText"/>
              <w:ind w:right="-3"/>
            </w:pPr>
            <w:r w:rsidRPr="00E37D11">
              <w:t>Please explain if you are</w:t>
            </w:r>
            <w:r w:rsidRPr="00E37D11">
              <w:rPr>
                <w:spacing w:val="1"/>
              </w:rPr>
              <w:t xml:space="preserve"> </w:t>
            </w:r>
            <w:r w:rsidRPr="00E37D11">
              <w:t>intending to sub-contract</w:t>
            </w:r>
            <w:r w:rsidRPr="00E37D11">
              <w:rPr>
                <w:spacing w:val="1"/>
              </w:rPr>
              <w:t xml:space="preserve"> </w:t>
            </w:r>
            <w:r w:rsidRPr="00E37D11">
              <w:t>any of this work or if a third</w:t>
            </w:r>
            <w:r w:rsidRPr="00E37D11">
              <w:rPr>
                <w:spacing w:val="-64"/>
              </w:rPr>
              <w:t xml:space="preserve"> </w:t>
            </w:r>
            <w:r>
              <w:rPr>
                <w:spacing w:val="-64"/>
              </w:rPr>
              <w:t xml:space="preserve">  </w:t>
            </w:r>
            <w:r w:rsidRPr="00E37D11">
              <w:t xml:space="preserve"> </w:t>
            </w:r>
            <w:r>
              <w:t xml:space="preserve">party </w:t>
            </w:r>
            <w:r w:rsidRPr="00E37D11">
              <w:t>is managing the</w:t>
            </w:r>
            <w:r w:rsidRPr="00E37D11">
              <w:rPr>
                <w:spacing w:val="1"/>
              </w:rPr>
              <w:t xml:space="preserve"> </w:t>
            </w:r>
            <w:r w:rsidRPr="00E37D11">
              <w:t>project and not the</w:t>
            </w:r>
            <w:r w:rsidRPr="00E37D11">
              <w:rPr>
                <w:spacing w:val="1"/>
              </w:rPr>
              <w:t xml:space="preserve"> </w:t>
            </w:r>
            <w:r w:rsidRPr="00E37D11">
              <w:t>organisation</w:t>
            </w:r>
            <w:r w:rsidRPr="00E37D11">
              <w:rPr>
                <w:spacing w:val="-2"/>
              </w:rPr>
              <w:t xml:space="preserve"> </w:t>
            </w:r>
            <w:r w:rsidRPr="00E37D11">
              <w:t>applying.</w:t>
            </w:r>
          </w:p>
          <w:p w14:paraId="41479CFC" w14:textId="77777777" w:rsidR="00ED4529" w:rsidRPr="00E37D11" w:rsidRDefault="00ED4529" w:rsidP="00ED4529">
            <w:pPr>
              <w:pStyle w:val="BodyText"/>
            </w:pPr>
          </w:p>
          <w:p w14:paraId="735E3574" w14:textId="49A3905D" w:rsidR="00ED4529" w:rsidRPr="00E37D11" w:rsidRDefault="00ED4529" w:rsidP="00ED4529">
            <w:pPr>
              <w:pStyle w:val="BodyText"/>
            </w:pPr>
            <w:r>
              <w:t xml:space="preserve">(750 </w:t>
            </w:r>
            <w:r w:rsidRPr="00E37D11">
              <w:t>words)</w:t>
            </w:r>
          </w:p>
          <w:p w14:paraId="3E030106" w14:textId="77777777" w:rsidR="00ED4529" w:rsidRPr="00E37D11" w:rsidRDefault="00ED4529" w:rsidP="00ED4529">
            <w:pPr>
              <w:widowControl w:val="0"/>
              <w:tabs>
                <w:tab w:val="left" w:pos="908"/>
              </w:tabs>
              <w:autoSpaceDE w:val="0"/>
              <w:autoSpaceDN w:val="0"/>
              <w:spacing w:before="19"/>
              <w:ind w:right="199"/>
              <w:jc w:val="both"/>
              <w:rPr>
                <w:rFonts w:ascii="Arial" w:hAnsi="Arial" w:cs="Arial"/>
                <w:i/>
                <w:iCs/>
                <w:sz w:val="24"/>
                <w:szCs w:val="24"/>
              </w:rPr>
            </w:pPr>
          </w:p>
        </w:tc>
      </w:tr>
      <w:tr w:rsidR="00ED4529" w14:paraId="5B3B0216" w14:textId="77777777" w:rsidTr="0099385B">
        <w:tc>
          <w:tcPr>
            <w:tcW w:w="9554" w:type="dxa"/>
            <w:shd w:val="clear" w:color="auto" w:fill="FFFFFF" w:themeFill="background1"/>
          </w:tcPr>
          <w:p w14:paraId="29013990" w14:textId="02F54F78" w:rsidR="00810DE5" w:rsidRPr="007F2475" w:rsidRDefault="008D21CB" w:rsidP="007F2475">
            <w:pPr>
              <w:pStyle w:val="HeadingLevel2"/>
              <w:numPr>
                <w:ilvl w:val="0"/>
                <w:numId w:val="0"/>
              </w:numPr>
              <w:tabs>
                <w:tab w:val="left" w:pos="720"/>
              </w:tabs>
              <w:spacing w:before="120" w:after="120"/>
              <w:rPr>
                <w:rFonts w:ascii="Arial" w:hAnsi="Arial" w:cs="Arial"/>
                <w:sz w:val="20"/>
                <w:szCs w:val="20"/>
              </w:rPr>
            </w:pPr>
            <w:bookmarkStart w:id="56" w:name="_Hlk108099839"/>
            <w:r w:rsidRPr="007F2475">
              <w:rPr>
                <w:rFonts w:ascii="Arial" w:hAnsi="Arial" w:cs="Arial"/>
                <w:sz w:val="20"/>
                <w:szCs w:val="20"/>
              </w:rPr>
              <w:t xml:space="preserve">As Accountable Body, NELC </w:t>
            </w:r>
            <w:r w:rsidR="00810DE5" w:rsidRPr="007F2475">
              <w:rPr>
                <w:rFonts w:ascii="Arial" w:hAnsi="Arial" w:cs="Arial"/>
                <w:sz w:val="20"/>
                <w:szCs w:val="20"/>
              </w:rPr>
              <w:t>will</w:t>
            </w:r>
            <w:r w:rsidRPr="007F2475">
              <w:rPr>
                <w:rFonts w:ascii="Arial" w:hAnsi="Arial" w:cs="Arial"/>
                <w:sz w:val="20"/>
                <w:szCs w:val="20"/>
              </w:rPr>
              <w:t xml:space="preserve"> hold responsibility </w:t>
            </w:r>
            <w:r w:rsidR="00810DE5" w:rsidRPr="007F2475">
              <w:rPr>
                <w:rFonts w:ascii="Arial" w:hAnsi="Arial" w:cs="Arial"/>
                <w:sz w:val="20"/>
                <w:szCs w:val="20"/>
              </w:rPr>
              <w:t xml:space="preserve">for funding </w:t>
            </w:r>
            <w:r w:rsidRPr="007F2475">
              <w:rPr>
                <w:rFonts w:ascii="Arial" w:hAnsi="Arial" w:cs="Arial"/>
                <w:sz w:val="20"/>
                <w:szCs w:val="20"/>
              </w:rPr>
              <w:t xml:space="preserve">dispersal </w:t>
            </w:r>
            <w:r w:rsidR="00810DE5" w:rsidRPr="007F2475">
              <w:rPr>
                <w:rFonts w:ascii="Arial" w:hAnsi="Arial" w:cs="Arial"/>
                <w:sz w:val="20"/>
                <w:szCs w:val="20"/>
              </w:rPr>
              <w:t xml:space="preserve">and </w:t>
            </w:r>
            <w:r w:rsidRPr="007F2475">
              <w:rPr>
                <w:rFonts w:ascii="Arial" w:hAnsi="Arial" w:cs="Arial"/>
                <w:sz w:val="20"/>
                <w:szCs w:val="20"/>
              </w:rPr>
              <w:t>Scheme</w:t>
            </w:r>
            <w:r w:rsidR="00810DE5" w:rsidRPr="007F2475">
              <w:rPr>
                <w:rFonts w:ascii="Arial" w:hAnsi="Arial" w:cs="Arial"/>
                <w:sz w:val="20"/>
                <w:szCs w:val="20"/>
              </w:rPr>
              <w:t xml:space="preserve"> delivery, but it will be supported by its professional partners, as highlighted elsewhere in this document. </w:t>
            </w:r>
          </w:p>
          <w:p w14:paraId="2F0A0E06" w14:textId="27D51F0A" w:rsidR="00810DE5" w:rsidRPr="002A1353" w:rsidRDefault="000A0134" w:rsidP="007F2475">
            <w:pPr>
              <w:pStyle w:val="HeadingLevel2"/>
              <w:numPr>
                <w:ilvl w:val="0"/>
                <w:numId w:val="0"/>
              </w:numPr>
              <w:tabs>
                <w:tab w:val="left" w:pos="720"/>
              </w:tabs>
              <w:spacing w:before="120" w:after="120"/>
              <w:rPr>
                <w:rFonts w:ascii="Arial" w:hAnsi="Arial" w:cs="Arial"/>
                <w:sz w:val="20"/>
                <w:szCs w:val="20"/>
              </w:rPr>
            </w:pPr>
            <w:r w:rsidRPr="002A1353">
              <w:rPr>
                <w:rFonts w:ascii="Arial" w:hAnsi="Arial" w:cs="Arial"/>
                <w:sz w:val="20"/>
                <w:szCs w:val="20"/>
              </w:rPr>
              <w:t>Internally, the</w:t>
            </w:r>
            <w:r w:rsidR="00810DE5" w:rsidRPr="002A1353">
              <w:rPr>
                <w:rFonts w:ascii="Arial" w:hAnsi="Arial" w:cs="Arial"/>
                <w:sz w:val="20"/>
                <w:szCs w:val="20"/>
              </w:rPr>
              <w:t xml:space="preserve"> project will be </w:t>
            </w:r>
            <w:r w:rsidRPr="002A1353">
              <w:rPr>
                <w:rFonts w:ascii="Arial" w:hAnsi="Arial" w:cs="Arial"/>
                <w:sz w:val="20"/>
                <w:szCs w:val="20"/>
              </w:rPr>
              <w:t>supported</w:t>
            </w:r>
            <w:r w:rsidR="00810DE5" w:rsidRPr="002A1353">
              <w:rPr>
                <w:rFonts w:ascii="Arial" w:hAnsi="Arial" w:cs="Arial"/>
                <w:sz w:val="20"/>
                <w:szCs w:val="20"/>
              </w:rPr>
              <w:t xml:space="preserve"> by the Council’s dedicated internal project management team, which has over the years overseen the successful delivery of regeneration initiative across North East Lincolnshire, including an extensive proven track record of developing and delivering major capital schemes locally. Relevant examples include the delivery of the South Humber Industrial Investment Programme (£42m), Cleethorpes Town Centre Regeneration Programme (£9m), Grimsby Town Centre Regeneration Programme (£6m), Cartergate Office and Retail development (£7m) and Urgent Works contract at Victoria Mill Silo (£2m). </w:t>
            </w:r>
          </w:p>
          <w:p w14:paraId="2FC8C550" w14:textId="77777777" w:rsidR="00810DE5" w:rsidRPr="002A1353" w:rsidRDefault="00810DE5" w:rsidP="007F2475">
            <w:pPr>
              <w:pStyle w:val="Default"/>
              <w:spacing w:before="120" w:after="120"/>
              <w:jc w:val="both"/>
              <w:rPr>
                <w:rFonts w:ascii="Arial" w:hAnsi="Arial" w:cs="Arial"/>
                <w:color w:val="auto"/>
                <w:sz w:val="20"/>
                <w:szCs w:val="20"/>
              </w:rPr>
            </w:pPr>
            <w:r w:rsidRPr="002A1353">
              <w:rPr>
                <w:rFonts w:ascii="Arial" w:hAnsi="Arial" w:cs="Arial"/>
                <w:sz w:val="20"/>
                <w:szCs w:val="20"/>
              </w:rPr>
              <w:t xml:space="preserve">The Council has recently also delivered works at Garth Lane, including the successful delivery of the Garth Lane Public Realm and Bridge works, and the Council is also in the process of delivering investment in a new OnSide Youth Zone to be located at the south western end of the Garth Lane site. </w:t>
            </w:r>
          </w:p>
          <w:p w14:paraId="6EF2747A" w14:textId="542C21E5" w:rsidR="00810DE5" w:rsidRPr="002A1353" w:rsidRDefault="000A0134" w:rsidP="007F2475">
            <w:pPr>
              <w:spacing w:before="120" w:after="120"/>
              <w:jc w:val="both"/>
              <w:rPr>
                <w:rFonts w:ascii="Arial" w:hAnsi="Arial" w:cs="Arial"/>
                <w:sz w:val="20"/>
                <w:szCs w:val="20"/>
              </w:rPr>
            </w:pPr>
            <w:r w:rsidRPr="002A1353">
              <w:rPr>
                <w:rFonts w:ascii="Arial" w:hAnsi="Arial" w:cs="Arial"/>
                <w:sz w:val="20"/>
                <w:szCs w:val="20"/>
                <w:lang w:val="en-US"/>
              </w:rPr>
              <w:t xml:space="preserve">Queensberry, as appointed Development Managers (DM) </w:t>
            </w:r>
            <w:r w:rsidR="00810DE5" w:rsidRPr="002A1353">
              <w:rPr>
                <w:rFonts w:ascii="Arial" w:hAnsi="Arial" w:cs="Arial"/>
                <w:sz w:val="20"/>
                <w:szCs w:val="20"/>
                <w:lang w:val="en-US"/>
              </w:rPr>
              <w:t xml:space="preserve">will spearhead day-to-day delivery of the </w:t>
            </w:r>
            <w:r w:rsidR="008D21CB" w:rsidRPr="002A1353">
              <w:rPr>
                <w:rFonts w:ascii="Arial" w:hAnsi="Arial" w:cs="Arial"/>
                <w:sz w:val="20"/>
                <w:szCs w:val="20"/>
                <w:lang w:val="en-US"/>
              </w:rPr>
              <w:t>Scheme, with</w:t>
            </w:r>
            <w:r w:rsidR="00810DE5" w:rsidRPr="002A1353">
              <w:rPr>
                <w:rFonts w:ascii="Arial" w:hAnsi="Arial" w:cs="Arial"/>
                <w:sz w:val="20"/>
                <w:szCs w:val="20"/>
                <w:lang w:val="en-US"/>
              </w:rPr>
              <w:t xml:space="preserve"> </w:t>
            </w:r>
            <w:r w:rsidR="00810DE5" w:rsidRPr="002A1353">
              <w:rPr>
                <w:rFonts w:ascii="Arial" w:hAnsi="Arial" w:cs="Arial"/>
                <w:sz w:val="20"/>
                <w:szCs w:val="20"/>
              </w:rPr>
              <w:t xml:space="preserve">responsibility for the overall management and delivery of the </w:t>
            </w:r>
            <w:r w:rsidR="008D21CB" w:rsidRPr="002A1353">
              <w:rPr>
                <w:rFonts w:ascii="Arial" w:hAnsi="Arial" w:cs="Arial"/>
                <w:sz w:val="20"/>
                <w:szCs w:val="20"/>
              </w:rPr>
              <w:t>Scheme</w:t>
            </w:r>
            <w:r w:rsidR="00810DE5" w:rsidRPr="002A1353">
              <w:rPr>
                <w:rFonts w:ascii="Arial" w:hAnsi="Arial" w:cs="Arial"/>
                <w:sz w:val="20"/>
                <w:szCs w:val="20"/>
              </w:rPr>
              <w:t xml:space="preserve"> on behalf of the Project Board. The </w:t>
            </w:r>
            <w:r w:rsidR="00967D4A" w:rsidRPr="002A1353">
              <w:rPr>
                <w:rFonts w:ascii="Arial" w:hAnsi="Arial" w:cs="Arial"/>
                <w:sz w:val="20"/>
                <w:szCs w:val="20"/>
              </w:rPr>
              <w:t>DM</w:t>
            </w:r>
            <w:r w:rsidR="00810DE5" w:rsidRPr="002A1353">
              <w:rPr>
                <w:rFonts w:ascii="Arial" w:hAnsi="Arial" w:cs="Arial"/>
                <w:sz w:val="20"/>
                <w:szCs w:val="20"/>
              </w:rPr>
              <w:t xml:space="preserve"> will coordinate </w:t>
            </w:r>
            <w:r w:rsidR="008D21CB" w:rsidRPr="002A1353">
              <w:rPr>
                <w:rFonts w:ascii="Arial" w:hAnsi="Arial" w:cs="Arial"/>
                <w:sz w:val="20"/>
                <w:szCs w:val="20"/>
              </w:rPr>
              <w:t>Scheme</w:t>
            </w:r>
            <w:r w:rsidR="00810DE5" w:rsidRPr="002A1353">
              <w:rPr>
                <w:rFonts w:ascii="Arial" w:hAnsi="Arial" w:cs="Arial"/>
                <w:sz w:val="20"/>
                <w:szCs w:val="20"/>
              </w:rPr>
              <w:t xml:space="preserve"> activities and will </w:t>
            </w:r>
            <w:r w:rsidR="00970C12" w:rsidRPr="002A1353">
              <w:rPr>
                <w:rFonts w:ascii="Arial" w:hAnsi="Arial" w:cs="Arial"/>
                <w:sz w:val="20"/>
                <w:szCs w:val="20"/>
              </w:rPr>
              <w:t xml:space="preserve">also </w:t>
            </w:r>
            <w:r w:rsidR="00810DE5" w:rsidRPr="002A1353">
              <w:rPr>
                <w:rFonts w:ascii="Arial" w:hAnsi="Arial" w:cs="Arial"/>
                <w:sz w:val="20"/>
                <w:szCs w:val="20"/>
              </w:rPr>
              <w:t>be responsible for financial monitoring and management</w:t>
            </w:r>
            <w:r w:rsidR="00970C12" w:rsidRPr="002A1353">
              <w:rPr>
                <w:rFonts w:ascii="Arial" w:hAnsi="Arial" w:cs="Arial"/>
                <w:sz w:val="20"/>
                <w:szCs w:val="20"/>
              </w:rPr>
              <w:t xml:space="preserve">. </w:t>
            </w:r>
            <w:r w:rsidR="00810DE5" w:rsidRPr="002A1353">
              <w:rPr>
                <w:rFonts w:ascii="Arial" w:hAnsi="Arial" w:cs="Arial"/>
                <w:sz w:val="20"/>
                <w:szCs w:val="20"/>
                <w:lang w:val="en-US"/>
              </w:rPr>
              <w:t xml:space="preserve">The </w:t>
            </w:r>
            <w:r w:rsidR="00967D4A" w:rsidRPr="002A1353">
              <w:rPr>
                <w:rFonts w:ascii="Arial" w:hAnsi="Arial" w:cs="Arial"/>
                <w:sz w:val="20"/>
                <w:szCs w:val="20"/>
                <w:lang w:val="en-US"/>
              </w:rPr>
              <w:t>DM</w:t>
            </w:r>
            <w:r w:rsidR="00810DE5" w:rsidRPr="002A1353">
              <w:rPr>
                <w:rFonts w:ascii="Arial" w:hAnsi="Arial" w:cs="Arial"/>
                <w:sz w:val="20"/>
                <w:szCs w:val="20"/>
                <w:lang w:val="en-US"/>
              </w:rPr>
              <w:t xml:space="preserve"> will ensure that the </w:t>
            </w:r>
            <w:r w:rsidR="00970C12" w:rsidRPr="002A1353">
              <w:rPr>
                <w:rFonts w:ascii="Arial" w:hAnsi="Arial" w:cs="Arial"/>
                <w:sz w:val="20"/>
                <w:szCs w:val="20"/>
                <w:lang w:val="en-US"/>
              </w:rPr>
              <w:t>Scheme</w:t>
            </w:r>
            <w:r w:rsidR="00810DE5" w:rsidRPr="002A1353">
              <w:rPr>
                <w:rFonts w:ascii="Arial" w:hAnsi="Arial" w:cs="Arial"/>
                <w:sz w:val="20"/>
                <w:szCs w:val="20"/>
                <w:lang w:val="en-US"/>
              </w:rPr>
              <w:t xml:space="preserve"> is delivered to the timescales, budget, and quality.</w:t>
            </w:r>
            <w:r w:rsidR="00810DE5" w:rsidRPr="002A1353">
              <w:rPr>
                <w:rFonts w:ascii="Arial" w:hAnsi="Arial" w:cs="Arial"/>
                <w:sz w:val="20"/>
                <w:szCs w:val="20"/>
              </w:rPr>
              <w:t xml:space="preserve"> </w:t>
            </w:r>
          </w:p>
          <w:p w14:paraId="79D99C49" w14:textId="12B4EC66" w:rsidR="00810DE5" w:rsidRPr="002A1353" w:rsidRDefault="00810DE5" w:rsidP="007F2475">
            <w:pPr>
              <w:pStyle w:val="Default"/>
              <w:spacing w:before="120" w:after="120"/>
              <w:ind w:right="113"/>
              <w:jc w:val="both"/>
              <w:rPr>
                <w:rFonts w:ascii="Arial" w:hAnsi="Arial" w:cs="Arial"/>
                <w:sz w:val="20"/>
                <w:szCs w:val="20"/>
              </w:rPr>
            </w:pPr>
            <w:r w:rsidRPr="002A1353">
              <w:rPr>
                <w:rFonts w:ascii="Arial" w:hAnsi="Arial" w:cs="Arial"/>
                <w:sz w:val="20"/>
                <w:szCs w:val="20"/>
              </w:rPr>
              <w:t xml:space="preserve">The </w:t>
            </w:r>
            <w:r w:rsidR="00967D4A" w:rsidRPr="002A1353">
              <w:rPr>
                <w:rFonts w:ascii="Arial" w:hAnsi="Arial" w:cs="Arial"/>
                <w:sz w:val="20"/>
                <w:szCs w:val="20"/>
              </w:rPr>
              <w:t>DM</w:t>
            </w:r>
            <w:r w:rsidR="00970C12" w:rsidRPr="002A1353">
              <w:rPr>
                <w:rFonts w:ascii="Arial" w:hAnsi="Arial" w:cs="Arial"/>
                <w:sz w:val="20"/>
                <w:szCs w:val="20"/>
              </w:rPr>
              <w:t xml:space="preserve"> </w:t>
            </w:r>
            <w:r w:rsidRPr="002A1353">
              <w:rPr>
                <w:rFonts w:ascii="Arial" w:hAnsi="Arial" w:cs="Arial"/>
                <w:sz w:val="20"/>
                <w:szCs w:val="20"/>
              </w:rPr>
              <w:t>will</w:t>
            </w:r>
            <w:r w:rsidR="00970C12" w:rsidRPr="002A1353">
              <w:rPr>
                <w:rFonts w:ascii="Arial" w:hAnsi="Arial" w:cs="Arial"/>
                <w:sz w:val="20"/>
                <w:szCs w:val="20"/>
              </w:rPr>
              <w:t xml:space="preserve"> also</w:t>
            </w:r>
            <w:r w:rsidRPr="002A1353">
              <w:rPr>
                <w:rFonts w:ascii="Arial" w:hAnsi="Arial" w:cs="Arial"/>
                <w:sz w:val="20"/>
                <w:szCs w:val="20"/>
              </w:rPr>
              <w:t xml:space="preserve"> ensure that liaison is maintained between businesses, users, and suppliers throughout the project, and that internal and external communications are working. Workstream Managers will be responsible for ensuring production of products defined by the </w:t>
            </w:r>
            <w:r w:rsidR="00967D4A" w:rsidRPr="002A1353">
              <w:rPr>
                <w:rFonts w:ascii="Arial" w:hAnsi="Arial" w:cs="Arial"/>
                <w:sz w:val="20"/>
                <w:szCs w:val="20"/>
              </w:rPr>
              <w:t>D</w:t>
            </w:r>
            <w:r w:rsidR="007F2475" w:rsidRPr="002A1353">
              <w:rPr>
                <w:rFonts w:ascii="Arial" w:hAnsi="Arial" w:cs="Arial"/>
                <w:sz w:val="20"/>
                <w:szCs w:val="20"/>
              </w:rPr>
              <w:t>M</w:t>
            </w:r>
            <w:r w:rsidRPr="002A1353">
              <w:rPr>
                <w:rFonts w:ascii="Arial" w:hAnsi="Arial" w:cs="Arial"/>
                <w:sz w:val="20"/>
                <w:szCs w:val="20"/>
              </w:rPr>
              <w:t xml:space="preserve"> in the workstream brief and will undertake all tasks required for the successful completion of that workstream, and in agreement with</w:t>
            </w:r>
            <w:r w:rsidR="00970C12" w:rsidRPr="002A1353">
              <w:rPr>
                <w:rFonts w:ascii="Arial" w:hAnsi="Arial" w:cs="Arial"/>
                <w:sz w:val="20"/>
                <w:szCs w:val="20"/>
              </w:rPr>
              <w:t xml:space="preserve"> the</w:t>
            </w:r>
            <w:r w:rsidRPr="002A1353">
              <w:rPr>
                <w:rFonts w:ascii="Arial" w:hAnsi="Arial" w:cs="Arial"/>
                <w:sz w:val="20"/>
                <w:szCs w:val="20"/>
              </w:rPr>
              <w:t xml:space="preserve"> </w:t>
            </w:r>
            <w:r w:rsidR="00967D4A" w:rsidRPr="002A1353">
              <w:rPr>
                <w:rFonts w:ascii="Arial" w:hAnsi="Arial" w:cs="Arial"/>
                <w:sz w:val="20"/>
                <w:szCs w:val="20"/>
              </w:rPr>
              <w:t>DM</w:t>
            </w:r>
            <w:r w:rsidRPr="002A1353">
              <w:rPr>
                <w:rFonts w:ascii="Arial" w:hAnsi="Arial" w:cs="Arial"/>
                <w:sz w:val="20"/>
                <w:szCs w:val="20"/>
              </w:rPr>
              <w:t xml:space="preserve">.  Highlight and progress reports will be completed in accordance with their role. </w:t>
            </w:r>
          </w:p>
          <w:p w14:paraId="58C48EF8" w14:textId="46BCA98F" w:rsidR="00810DE5" w:rsidRPr="002A1353" w:rsidRDefault="00967D4A" w:rsidP="00967D4A">
            <w:pPr>
              <w:pStyle w:val="HeadingLevel2"/>
              <w:numPr>
                <w:ilvl w:val="0"/>
                <w:numId w:val="0"/>
              </w:numPr>
              <w:tabs>
                <w:tab w:val="left" w:pos="720"/>
              </w:tabs>
              <w:spacing w:before="120" w:after="120"/>
              <w:rPr>
                <w:rFonts w:ascii="Arial" w:hAnsi="Arial" w:cs="Arial"/>
                <w:sz w:val="20"/>
                <w:szCs w:val="20"/>
              </w:rPr>
            </w:pPr>
            <w:r w:rsidRPr="002A1353">
              <w:rPr>
                <w:rFonts w:ascii="Arial" w:hAnsi="Arial" w:cs="Arial"/>
                <w:sz w:val="20"/>
                <w:szCs w:val="20"/>
              </w:rPr>
              <w:t>Queensberry have</w:t>
            </w:r>
            <w:r w:rsidR="00810DE5" w:rsidRPr="002A1353">
              <w:rPr>
                <w:rFonts w:ascii="Arial" w:hAnsi="Arial" w:cs="Arial"/>
                <w:sz w:val="20"/>
                <w:szCs w:val="20"/>
              </w:rPr>
              <w:t xml:space="preserve"> the relevant skills, experience, and knowledge to undertake the role</w:t>
            </w:r>
            <w:r w:rsidRPr="002A1353">
              <w:rPr>
                <w:rFonts w:ascii="Arial" w:hAnsi="Arial" w:cs="Arial"/>
                <w:sz w:val="20"/>
                <w:szCs w:val="20"/>
              </w:rPr>
              <w:t xml:space="preserve"> and </w:t>
            </w:r>
            <w:r w:rsidRPr="002A1353">
              <w:rPr>
                <w:rFonts w:ascii="Arial" w:hAnsi="Arial" w:cs="Arial"/>
                <w:bCs/>
                <w:sz w:val="20"/>
                <w:szCs w:val="20"/>
              </w:rPr>
              <w:t xml:space="preserve">the DM </w:t>
            </w:r>
            <w:r w:rsidR="00810DE5" w:rsidRPr="002A1353">
              <w:rPr>
                <w:rFonts w:ascii="Arial" w:hAnsi="Arial" w:cs="Arial"/>
                <w:bCs/>
                <w:sz w:val="20"/>
                <w:szCs w:val="20"/>
              </w:rPr>
              <w:t>will be responsible for:</w:t>
            </w:r>
          </w:p>
          <w:p w14:paraId="07ADB36A" w14:textId="5A094F20" w:rsidR="00810DE5" w:rsidRPr="007F2475" w:rsidRDefault="00810DE5" w:rsidP="00E45B7F">
            <w:pPr>
              <w:pStyle w:val="ListParagraph"/>
              <w:numPr>
                <w:ilvl w:val="0"/>
                <w:numId w:val="45"/>
              </w:numPr>
              <w:spacing w:before="120" w:after="120"/>
              <w:outlineLvl w:val="1"/>
              <w:rPr>
                <w:rFonts w:ascii="Arial" w:hAnsi="Arial" w:cs="Arial"/>
                <w:sz w:val="20"/>
                <w:szCs w:val="20"/>
              </w:rPr>
            </w:pPr>
            <w:r w:rsidRPr="002A1353">
              <w:rPr>
                <w:rFonts w:ascii="Arial" w:hAnsi="Arial" w:cs="Arial"/>
                <w:sz w:val="20"/>
                <w:szCs w:val="20"/>
              </w:rPr>
              <w:t>Running the project on a day-to-day basis within</w:t>
            </w:r>
            <w:r w:rsidRPr="007F2475">
              <w:rPr>
                <w:rFonts w:ascii="Arial" w:hAnsi="Arial" w:cs="Arial"/>
                <w:sz w:val="20"/>
                <w:szCs w:val="20"/>
              </w:rPr>
              <w:t xml:space="preserve"> the constraints laid down by the project Board, and ultimately the SRO</w:t>
            </w:r>
          </w:p>
          <w:p w14:paraId="2DC88B87" w14:textId="322D63B4"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Ensuring the project produces the required products within the specified tolerances of time, cost, quality, scope, benefits, and risk</w:t>
            </w:r>
          </w:p>
          <w:p w14:paraId="019D7F5B" w14:textId="77777777"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 xml:space="preserve">Preparing baseline management products (in conjunction with any project assurance roles): </w:t>
            </w:r>
          </w:p>
          <w:p w14:paraId="122B7A36" w14:textId="0C7405A5" w:rsidR="00810DE5" w:rsidRPr="007F2475" w:rsidRDefault="00810DE5" w:rsidP="00E45B7F">
            <w:pPr>
              <w:pStyle w:val="ListParagraph"/>
              <w:numPr>
                <w:ilvl w:val="2"/>
                <w:numId w:val="45"/>
              </w:numPr>
              <w:spacing w:before="120" w:after="120"/>
              <w:ind w:left="1156"/>
              <w:outlineLvl w:val="1"/>
              <w:rPr>
                <w:rFonts w:ascii="Arial" w:hAnsi="Arial" w:cs="Arial"/>
                <w:bCs/>
                <w:sz w:val="20"/>
                <w:szCs w:val="20"/>
              </w:rPr>
            </w:pPr>
            <w:r w:rsidRPr="007F2475">
              <w:rPr>
                <w:rFonts w:ascii="Arial" w:hAnsi="Arial" w:cs="Arial"/>
                <w:bCs/>
                <w:sz w:val="20"/>
                <w:szCs w:val="20"/>
              </w:rPr>
              <w:t>Project brief, including project product description</w:t>
            </w:r>
          </w:p>
          <w:p w14:paraId="28FC2D48" w14:textId="291E5A1E" w:rsidR="00810DE5" w:rsidRPr="007F2475" w:rsidRDefault="00810DE5" w:rsidP="00E45B7F">
            <w:pPr>
              <w:pStyle w:val="ListParagraph"/>
              <w:numPr>
                <w:ilvl w:val="2"/>
                <w:numId w:val="45"/>
              </w:numPr>
              <w:spacing w:before="120" w:after="120"/>
              <w:ind w:left="1156"/>
              <w:outlineLvl w:val="1"/>
              <w:rPr>
                <w:rFonts w:ascii="Arial" w:hAnsi="Arial" w:cs="Arial"/>
                <w:bCs/>
                <w:sz w:val="20"/>
                <w:szCs w:val="20"/>
              </w:rPr>
            </w:pPr>
            <w:r w:rsidRPr="007F2475">
              <w:rPr>
                <w:rFonts w:ascii="Arial" w:hAnsi="Arial" w:cs="Arial"/>
                <w:bCs/>
                <w:sz w:val="20"/>
                <w:szCs w:val="20"/>
              </w:rPr>
              <w:t>Benefits management approach</w:t>
            </w:r>
          </w:p>
          <w:p w14:paraId="6D61E2F5" w14:textId="779BA538" w:rsidR="00810DE5" w:rsidRPr="007F2475" w:rsidRDefault="00810DE5" w:rsidP="00E45B7F">
            <w:pPr>
              <w:pStyle w:val="ListParagraph"/>
              <w:numPr>
                <w:ilvl w:val="2"/>
                <w:numId w:val="45"/>
              </w:numPr>
              <w:spacing w:before="120" w:after="120"/>
              <w:ind w:left="1156"/>
              <w:outlineLvl w:val="1"/>
              <w:rPr>
                <w:rFonts w:ascii="Arial" w:hAnsi="Arial" w:cs="Arial"/>
                <w:bCs/>
                <w:sz w:val="20"/>
                <w:szCs w:val="20"/>
              </w:rPr>
            </w:pPr>
            <w:r w:rsidRPr="007F2475">
              <w:rPr>
                <w:rFonts w:ascii="Arial" w:hAnsi="Arial" w:cs="Arial"/>
                <w:bCs/>
                <w:sz w:val="20"/>
                <w:szCs w:val="20"/>
              </w:rPr>
              <w:t>Stage/exception plans and their product descriptions</w:t>
            </w:r>
          </w:p>
          <w:p w14:paraId="5F4CB13F" w14:textId="3B383D7D" w:rsidR="00810DE5" w:rsidRPr="007F2475" w:rsidRDefault="00810DE5" w:rsidP="00E45B7F">
            <w:pPr>
              <w:pStyle w:val="ListParagraph"/>
              <w:numPr>
                <w:ilvl w:val="2"/>
                <w:numId w:val="45"/>
              </w:numPr>
              <w:spacing w:before="120" w:after="120"/>
              <w:ind w:left="1156"/>
              <w:outlineLvl w:val="1"/>
              <w:rPr>
                <w:rFonts w:ascii="Arial" w:hAnsi="Arial" w:cs="Arial"/>
                <w:bCs/>
                <w:sz w:val="20"/>
                <w:szCs w:val="20"/>
              </w:rPr>
            </w:pPr>
            <w:r w:rsidRPr="007F2475">
              <w:rPr>
                <w:rFonts w:ascii="Arial" w:hAnsi="Arial" w:cs="Arial"/>
                <w:bCs/>
                <w:sz w:val="20"/>
                <w:szCs w:val="20"/>
              </w:rPr>
              <w:t>Work packages</w:t>
            </w:r>
          </w:p>
          <w:p w14:paraId="1C38B733" w14:textId="77777777"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 xml:space="preserve">Prepare the following reports as required: </w:t>
            </w:r>
          </w:p>
          <w:p w14:paraId="46D8D5ED" w14:textId="3D95E9D4" w:rsidR="00810DE5" w:rsidRPr="00967D4A" w:rsidRDefault="00810DE5" w:rsidP="00E45B7F">
            <w:pPr>
              <w:pStyle w:val="ListParagraph"/>
              <w:numPr>
                <w:ilvl w:val="2"/>
                <w:numId w:val="45"/>
              </w:numPr>
              <w:spacing w:before="120" w:after="120"/>
              <w:ind w:left="1156"/>
              <w:outlineLvl w:val="1"/>
              <w:rPr>
                <w:rFonts w:ascii="Arial" w:hAnsi="Arial" w:cs="Arial"/>
                <w:bCs/>
                <w:sz w:val="20"/>
                <w:szCs w:val="20"/>
              </w:rPr>
            </w:pPr>
            <w:r w:rsidRPr="00967D4A">
              <w:rPr>
                <w:rFonts w:ascii="Arial" w:hAnsi="Arial" w:cs="Arial"/>
                <w:bCs/>
                <w:sz w:val="20"/>
                <w:szCs w:val="20"/>
              </w:rPr>
              <w:t>Board Highlight report</w:t>
            </w:r>
            <w:r w:rsidR="007F2475" w:rsidRPr="00967D4A">
              <w:rPr>
                <w:rFonts w:ascii="Arial" w:hAnsi="Arial" w:cs="Arial"/>
                <w:bCs/>
                <w:sz w:val="20"/>
                <w:szCs w:val="20"/>
              </w:rPr>
              <w:t>s</w:t>
            </w:r>
          </w:p>
          <w:p w14:paraId="624E3A48" w14:textId="7833A923" w:rsidR="00810DE5" w:rsidRPr="00967D4A" w:rsidRDefault="00810DE5" w:rsidP="00E45B7F">
            <w:pPr>
              <w:pStyle w:val="ListParagraph"/>
              <w:numPr>
                <w:ilvl w:val="2"/>
                <w:numId w:val="45"/>
              </w:numPr>
              <w:spacing w:before="120" w:after="120"/>
              <w:ind w:left="1156"/>
              <w:outlineLvl w:val="1"/>
              <w:rPr>
                <w:rFonts w:ascii="Arial" w:hAnsi="Arial" w:cs="Arial"/>
                <w:bCs/>
                <w:sz w:val="20"/>
                <w:szCs w:val="20"/>
              </w:rPr>
            </w:pPr>
            <w:r w:rsidRPr="00967D4A">
              <w:rPr>
                <w:rFonts w:ascii="Arial" w:hAnsi="Arial" w:cs="Arial"/>
                <w:bCs/>
                <w:sz w:val="20"/>
                <w:szCs w:val="20"/>
              </w:rPr>
              <w:t>Status</w:t>
            </w:r>
            <w:r w:rsidR="007F2475" w:rsidRPr="00967D4A">
              <w:rPr>
                <w:rFonts w:ascii="Arial" w:hAnsi="Arial" w:cs="Arial"/>
                <w:bCs/>
                <w:sz w:val="20"/>
                <w:szCs w:val="20"/>
              </w:rPr>
              <w:t>, Issue, End Stage, End Project and Exception</w:t>
            </w:r>
            <w:r w:rsidRPr="00967D4A">
              <w:rPr>
                <w:rFonts w:ascii="Arial" w:hAnsi="Arial" w:cs="Arial"/>
                <w:bCs/>
                <w:sz w:val="20"/>
                <w:szCs w:val="20"/>
              </w:rPr>
              <w:t xml:space="preserve"> reports</w:t>
            </w:r>
          </w:p>
          <w:p w14:paraId="6E1EB95D" w14:textId="1256CB82"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Maintain all project logs and registers – including monitoring and management of risks and issues</w:t>
            </w:r>
          </w:p>
          <w:p w14:paraId="2BBA237E" w14:textId="26C9E8E9"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Liaise with corporate, programme management or the customer to ensure that work is neither overlooked nor duplicated by related projects</w:t>
            </w:r>
          </w:p>
          <w:p w14:paraId="1EF0523F" w14:textId="2AF8EC57"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Liaise with external suppliers or account managers</w:t>
            </w:r>
          </w:p>
          <w:p w14:paraId="048FFA94" w14:textId="2A8F9A33"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Lead and motivate the project management team</w:t>
            </w:r>
          </w:p>
          <w:p w14:paraId="228CC261" w14:textId="621B7323"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lastRenderedPageBreak/>
              <w:t>Establish behavioural expectations of team members</w:t>
            </w:r>
          </w:p>
          <w:p w14:paraId="0D09C913" w14:textId="521CF309"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Manage information flows between the directing and delivering levels of the project</w:t>
            </w:r>
          </w:p>
          <w:p w14:paraId="4B739C78" w14:textId="3BA47AA2"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Manage the production of the required products, taking responsibility for overall progress and use of resources, initiating corrective action where necessary</w:t>
            </w:r>
          </w:p>
          <w:p w14:paraId="2D4674C5" w14:textId="300174F1"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Establish and manage the project controls and procedures</w:t>
            </w:r>
          </w:p>
          <w:p w14:paraId="02FA86DB" w14:textId="1EA32724"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Authorise work package</w:t>
            </w:r>
            <w:r w:rsidR="007F2475">
              <w:rPr>
                <w:rFonts w:ascii="Arial" w:hAnsi="Arial" w:cs="Arial"/>
                <w:bCs/>
                <w:sz w:val="20"/>
                <w:szCs w:val="20"/>
              </w:rPr>
              <w:t>s</w:t>
            </w:r>
          </w:p>
          <w:p w14:paraId="60143881" w14:textId="74216545"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Advise the project and programme boards of any deviations from the plan</w:t>
            </w:r>
          </w:p>
          <w:p w14:paraId="02C88882" w14:textId="4036F610" w:rsidR="00810DE5" w:rsidRPr="007F2475" w:rsidRDefault="00810DE5" w:rsidP="00E45B7F">
            <w:pPr>
              <w:pStyle w:val="ListParagraph"/>
              <w:numPr>
                <w:ilvl w:val="0"/>
                <w:numId w:val="45"/>
              </w:numPr>
              <w:spacing w:before="120" w:after="120"/>
              <w:outlineLvl w:val="1"/>
              <w:rPr>
                <w:rFonts w:ascii="Arial" w:hAnsi="Arial" w:cs="Arial"/>
                <w:bCs/>
                <w:sz w:val="20"/>
                <w:szCs w:val="20"/>
              </w:rPr>
            </w:pPr>
            <w:r w:rsidRPr="007F2475">
              <w:rPr>
                <w:rFonts w:ascii="Arial" w:hAnsi="Arial" w:cs="Arial"/>
                <w:bCs/>
                <w:sz w:val="20"/>
                <w:szCs w:val="20"/>
              </w:rPr>
              <w:t>Schedule audits to check that the physical products are consistent with the brief and requirements and initiate any necessary corrective action</w:t>
            </w:r>
          </w:p>
          <w:p w14:paraId="43BA4021" w14:textId="6C229D9C" w:rsidR="00ED4529" w:rsidRPr="007F2475" w:rsidRDefault="00810DE5" w:rsidP="007F2475">
            <w:pPr>
              <w:widowControl w:val="0"/>
              <w:tabs>
                <w:tab w:val="left" w:pos="836"/>
              </w:tabs>
              <w:autoSpaceDE w:val="0"/>
              <w:autoSpaceDN w:val="0"/>
              <w:spacing w:before="120" w:after="120"/>
              <w:rPr>
                <w:rFonts w:ascii="Arial" w:hAnsi="Arial" w:cs="Arial"/>
                <w:sz w:val="20"/>
                <w:szCs w:val="20"/>
              </w:rPr>
            </w:pPr>
            <w:r w:rsidRPr="003847BB">
              <w:rPr>
                <w:rFonts w:ascii="Arial" w:hAnsi="Arial" w:cs="Arial"/>
                <w:sz w:val="20"/>
                <w:szCs w:val="20"/>
                <w:highlight w:val="lightGray"/>
              </w:rPr>
              <w:t>(</w:t>
            </w:r>
            <w:r w:rsidR="003847BB" w:rsidRPr="003847BB">
              <w:rPr>
                <w:rFonts w:ascii="Arial" w:hAnsi="Arial" w:cs="Arial"/>
                <w:sz w:val="20"/>
                <w:szCs w:val="20"/>
                <w:highlight w:val="lightGray"/>
              </w:rPr>
              <w:t>607</w:t>
            </w:r>
            <w:r w:rsidRPr="003847BB">
              <w:rPr>
                <w:rFonts w:ascii="Arial" w:hAnsi="Arial" w:cs="Arial"/>
                <w:sz w:val="20"/>
                <w:szCs w:val="20"/>
                <w:highlight w:val="lightGray"/>
              </w:rPr>
              <w:t xml:space="preserve"> words)</w:t>
            </w:r>
          </w:p>
        </w:tc>
      </w:tr>
      <w:bookmarkEnd w:id="56"/>
      <w:tr w:rsidR="00ED4529" w14:paraId="51A507A8" w14:textId="77777777" w:rsidTr="00256F24">
        <w:tc>
          <w:tcPr>
            <w:tcW w:w="9554" w:type="dxa"/>
            <w:shd w:val="clear" w:color="auto" w:fill="F2F2F2" w:themeFill="background1" w:themeFillShade="F2"/>
          </w:tcPr>
          <w:p w14:paraId="2FD7D399" w14:textId="69F7DFB3" w:rsidR="00ED4529" w:rsidRPr="00E37D11" w:rsidRDefault="00ED4529" w:rsidP="00ED4529">
            <w:pPr>
              <w:widowControl w:val="0"/>
              <w:tabs>
                <w:tab w:val="left" w:pos="836"/>
              </w:tabs>
              <w:autoSpaceDE w:val="0"/>
              <w:autoSpaceDN w:val="0"/>
              <w:spacing w:before="92"/>
              <w:ind w:right="145"/>
              <w:rPr>
                <w:rFonts w:ascii="Arial" w:hAnsi="Arial" w:cs="Arial"/>
                <w:b/>
                <w:sz w:val="24"/>
              </w:rPr>
            </w:pPr>
            <w:r w:rsidRPr="00E37D11">
              <w:rPr>
                <w:rFonts w:ascii="Arial" w:hAnsi="Arial" w:cs="Arial"/>
                <w:sz w:val="24"/>
              </w:rPr>
              <w:lastRenderedPageBreak/>
              <w:t>6.3.5 Please set out what</w:t>
            </w:r>
            <w:r>
              <w:rPr>
                <w:rFonts w:ascii="Arial" w:hAnsi="Arial" w:cs="Arial"/>
                <w:sz w:val="24"/>
              </w:rPr>
              <w:t xml:space="preserve"> </w:t>
            </w:r>
            <w:r w:rsidRPr="00E37D11">
              <w:rPr>
                <w:rFonts w:ascii="Arial" w:hAnsi="Arial" w:cs="Arial"/>
                <w:spacing w:val="-64"/>
                <w:sz w:val="24"/>
              </w:rPr>
              <w:t xml:space="preserve"> </w:t>
            </w:r>
            <w:r w:rsidRPr="00E37D11">
              <w:rPr>
                <w:rFonts w:ascii="Arial" w:hAnsi="Arial" w:cs="Arial"/>
                <w:sz w:val="24"/>
              </w:rPr>
              <w:t>governance procedures</w:t>
            </w:r>
            <w:r w:rsidRPr="00E37D11">
              <w:rPr>
                <w:rFonts w:ascii="Arial" w:hAnsi="Arial" w:cs="Arial"/>
                <w:spacing w:val="1"/>
                <w:sz w:val="24"/>
              </w:rPr>
              <w:t xml:space="preserve"> </w:t>
            </w:r>
            <w:r w:rsidRPr="00E37D11">
              <w:rPr>
                <w:rFonts w:ascii="Arial" w:hAnsi="Arial" w:cs="Arial"/>
                <w:sz w:val="24"/>
              </w:rPr>
              <w:t>will be put in place to</w:t>
            </w:r>
            <w:r w:rsidRPr="00E37D11">
              <w:rPr>
                <w:rFonts w:ascii="Arial" w:hAnsi="Arial" w:cs="Arial"/>
                <w:spacing w:val="1"/>
                <w:sz w:val="24"/>
              </w:rPr>
              <w:t xml:space="preserve"> </w:t>
            </w:r>
            <w:r w:rsidRPr="00E37D11">
              <w:rPr>
                <w:rFonts w:ascii="Arial" w:hAnsi="Arial" w:cs="Arial"/>
                <w:sz w:val="24"/>
              </w:rPr>
              <w:t>manage the grant and</w:t>
            </w:r>
            <w:r w:rsidRPr="00E37D11">
              <w:rPr>
                <w:rFonts w:ascii="Arial" w:hAnsi="Arial" w:cs="Arial"/>
                <w:spacing w:val="1"/>
                <w:sz w:val="24"/>
              </w:rPr>
              <w:t xml:space="preserve"> </w:t>
            </w:r>
            <w:r w:rsidRPr="00E37D11">
              <w:rPr>
                <w:rFonts w:ascii="Arial" w:hAnsi="Arial" w:cs="Arial"/>
                <w:sz w:val="24"/>
              </w:rPr>
              <w:t>project.</w:t>
            </w:r>
          </w:p>
          <w:p w14:paraId="05DD691B" w14:textId="77777777" w:rsidR="00ED4529" w:rsidRPr="00E37D11" w:rsidRDefault="00ED4529" w:rsidP="00ED4529">
            <w:pPr>
              <w:pStyle w:val="BodyText"/>
            </w:pPr>
          </w:p>
          <w:p w14:paraId="1A15E017" w14:textId="77777777" w:rsidR="00ED4529" w:rsidRPr="00E37D11" w:rsidRDefault="00ED4529" w:rsidP="00ED4529">
            <w:pPr>
              <w:pStyle w:val="BodyText"/>
              <w:ind w:right="-16"/>
            </w:pPr>
            <w:r w:rsidRPr="00E37D11">
              <w:t>We will require Chief</w:t>
            </w:r>
            <w:r w:rsidRPr="00E37D11">
              <w:rPr>
                <w:spacing w:val="1"/>
              </w:rPr>
              <w:t xml:space="preserve"> </w:t>
            </w:r>
            <w:r w:rsidRPr="00E37D11">
              <w:t>Financial Officer</w:t>
            </w:r>
            <w:r w:rsidRPr="00E37D11">
              <w:rPr>
                <w:spacing w:val="1"/>
              </w:rPr>
              <w:t xml:space="preserve"> </w:t>
            </w:r>
            <w:r w:rsidRPr="00E37D11">
              <w:t>confirmation that adequate</w:t>
            </w:r>
            <w:r w:rsidRPr="00E37D11">
              <w:rPr>
                <w:spacing w:val="-64"/>
              </w:rPr>
              <w:t xml:space="preserve"> </w:t>
            </w:r>
            <w:r w:rsidRPr="00E37D11">
              <w:t>assurance systems will be</w:t>
            </w:r>
            <w:r w:rsidRPr="00E37D11">
              <w:rPr>
                <w:spacing w:val="-64"/>
              </w:rPr>
              <w:t xml:space="preserve"> </w:t>
            </w:r>
            <w:r w:rsidRPr="00E37D11">
              <w:t>in place.</w:t>
            </w:r>
          </w:p>
          <w:p w14:paraId="54429D6F" w14:textId="77777777" w:rsidR="00ED4529" w:rsidRPr="00E37D11" w:rsidRDefault="00ED4529" w:rsidP="00ED4529">
            <w:pPr>
              <w:pStyle w:val="BodyText"/>
            </w:pPr>
          </w:p>
          <w:p w14:paraId="1A9E8551" w14:textId="51A23FD8" w:rsidR="00ED4529" w:rsidRPr="00E37D11" w:rsidRDefault="00ED4529" w:rsidP="00ED4529">
            <w:pPr>
              <w:pStyle w:val="BodyText"/>
              <w:ind w:right="11"/>
            </w:pPr>
            <w:r w:rsidRPr="00E37D11">
              <w:rPr>
                <w:b/>
              </w:rPr>
              <w:t>For large transport bids</w:t>
            </w:r>
            <w:r w:rsidRPr="00E37D11">
              <w:t>,</w:t>
            </w:r>
            <w:r w:rsidRPr="00E37D11">
              <w:rPr>
                <w:spacing w:val="-64"/>
              </w:rPr>
              <w:t xml:space="preserve"> </w:t>
            </w:r>
            <w:r w:rsidRPr="00E37D11">
              <w:t>you should also reference</w:t>
            </w:r>
            <w:r w:rsidRPr="00E37D11">
              <w:rPr>
                <w:spacing w:val="1"/>
              </w:rPr>
              <w:t xml:space="preserve"> </w:t>
            </w:r>
            <w:r w:rsidRPr="00E37D11">
              <w:t>your Integrated Assurance</w:t>
            </w:r>
            <w:r>
              <w:t xml:space="preserve"> </w:t>
            </w:r>
            <w:r w:rsidRPr="00E37D11">
              <w:rPr>
                <w:spacing w:val="-64"/>
              </w:rPr>
              <w:t xml:space="preserve"> </w:t>
            </w:r>
            <w:r w:rsidRPr="00E37D11">
              <w:t>and Approval Plan, which</w:t>
            </w:r>
            <w:r w:rsidRPr="00E37D11">
              <w:rPr>
                <w:spacing w:val="1"/>
              </w:rPr>
              <w:t xml:space="preserve"> </w:t>
            </w:r>
            <w:r w:rsidRPr="00E37D11">
              <w:t>should include details</w:t>
            </w:r>
            <w:r w:rsidRPr="00E37D11">
              <w:rPr>
                <w:spacing w:val="1"/>
              </w:rPr>
              <w:t xml:space="preserve"> </w:t>
            </w:r>
            <w:r w:rsidRPr="00E37D11">
              <w:t>around planned health</w:t>
            </w:r>
            <w:r w:rsidRPr="00E37D11">
              <w:rPr>
                <w:spacing w:val="1"/>
              </w:rPr>
              <w:t xml:space="preserve"> </w:t>
            </w:r>
            <w:r w:rsidRPr="00E37D11">
              <w:t>checks or gateway</w:t>
            </w:r>
            <w:r w:rsidRPr="00E37D11">
              <w:rPr>
                <w:spacing w:val="1"/>
              </w:rPr>
              <w:t xml:space="preserve"> </w:t>
            </w:r>
            <w:r w:rsidRPr="00E37D11">
              <w:t>reviews.</w:t>
            </w:r>
          </w:p>
          <w:p w14:paraId="4E6D2DAC" w14:textId="77777777" w:rsidR="00ED4529" w:rsidRPr="00E37D11" w:rsidRDefault="00ED4529" w:rsidP="00ED4529">
            <w:pPr>
              <w:pStyle w:val="BodyText"/>
            </w:pPr>
          </w:p>
          <w:p w14:paraId="6D1ECCD5" w14:textId="229FDD42" w:rsidR="00ED4529" w:rsidRPr="00EC64CA" w:rsidRDefault="00ED4529" w:rsidP="00ED4529">
            <w:pPr>
              <w:pStyle w:val="BodyText"/>
              <w:spacing w:before="1"/>
            </w:pPr>
            <w:r>
              <w:t xml:space="preserve">(750 </w:t>
            </w:r>
            <w:r w:rsidRPr="00E37D11">
              <w:t>words)</w:t>
            </w:r>
          </w:p>
        </w:tc>
      </w:tr>
      <w:tr w:rsidR="00810DE5" w14:paraId="7A0F7207" w14:textId="77777777" w:rsidTr="00A06F0E">
        <w:tc>
          <w:tcPr>
            <w:tcW w:w="9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E22FABF" w14:textId="39A44984" w:rsidR="003847BB" w:rsidRPr="003847BB" w:rsidRDefault="003847BB" w:rsidP="003847BB">
            <w:pPr>
              <w:spacing w:before="120" w:after="120"/>
              <w:jc w:val="both"/>
              <w:rPr>
                <w:rFonts w:ascii="Arial" w:eastAsia="Segoe UI" w:hAnsi="Arial" w:cs="Arial"/>
                <w:sz w:val="20"/>
                <w:szCs w:val="20"/>
              </w:rPr>
            </w:pPr>
            <w:r>
              <w:rPr>
                <w:rFonts w:ascii="Arial" w:hAnsi="Arial" w:cs="Arial"/>
                <w:sz w:val="20"/>
                <w:szCs w:val="20"/>
              </w:rPr>
              <w:t>NELC</w:t>
            </w:r>
            <w:r w:rsidRPr="003847BB">
              <w:rPr>
                <w:rFonts w:ascii="Arial" w:hAnsi="Arial" w:cs="Arial"/>
                <w:sz w:val="20"/>
                <w:szCs w:val="20"/>
              </w:rPr>
              <w:t xml:space="preserve"> will be responsible for the delivery of the </w:t>
            </w:r>
            <w:r>
              <w:rPr>
                <w:rFonts w:ascii="Arial" w:hAnsi="Arial" w:cs="Arial"/>
                <w:sz w:val="20"/>
                <w:szCs w:val="20"/>
              </w:rPr>
              <w:t xml:space="preserve">Scheme </w:t>
            </w:r>
            <w:r w:rsidRPr="003847BB">
              <w:rPr>
                <w:rFonts w:ascii="Arial" w:hAnsi="Arial" w:cs="Arial"/>
                <w:sz w:val="20"/>
                <w:szCs w:val="20"/>
              </w:rPr>
              <w:t xml:space="preserve">with strategic oversight from the Council’s political and democratic framework and Greater Grimsby Board (GGB). Since formation in 2016, the GGB has been providing </w:t>
            </w:r>
            <w:r w:rsidRPr="003847BB">
              <w:rPr>
                <w:rFonts w:ascii="Arial" w:eastAsia="Segoe UI" w:hAnsi="Arial" w:cs="Arial"/>
                <w:sz w:val="20"/>
                <w:szCs w:val="20"/>
              </w:rPr>
              <w:t>leadership on developing a public-private sector approach to regeneration locally and to date this has helped enable existing projects and attract private investment into the wider region.</w:t>
            </w:r>
          </w:p>
          <w:p w14:paraId="0EFA3F51" w14:textId="71F64D73"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lang w:val="en-US"/>
              </w:rPr>
              <w:t xml:space="preserve">The overall management of the </w:t>
            </w:r>
            <w:r>
              <w:rPr>
                <w:rFonts w:ascii="Arial" w:hAnsi="Arial" w:cs="Arial"/>
                <w:sz w:val="20"/>
                <w:szCs w:val="20"/>
                <w:lang w:val="en-US"/>
              </w:rPr>
              <w:t>Freshney Leisure Scheme</w:t>
            </w:r>
            <w:r w:rsidRPr="003847BB">
              <w:rPr>
                <w:rFonts w:ascii="Arial" w:hAnsi="Arial" w:cs="Arial"/>
                <w:sz w:val="20"/>
                <w:szCs w:val="20"/>
                <w:lang w:val="en-US"/>
              </w:rPr>
              <w:t xml:space="preserve"> will be led by a Strategic Project Steering Group, consisting of representatives from the Council, and expert professional support organisations, including Montagu Evans, providing specialist property support, Freeths, providing specialist legal support, and the appointed Development Managers, Queensberry Real Estate (UK) Ltd.</w:t>
            </w:r>
          </w:p>
          <w:p w14:paraId="315BB64E"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lang w:val="en-US"/>
              </w:rPr>
              <w:t>The Strategic Project Steering Group will meet monthly, and its terms of reference are outlined below.</w:t>
            </w:r>
          </w:p>
          <w:p w14:paraId="266DAACD" w14:textId="77777777" w:rsidR="003847BB" w:rsidRPr="003847BB" w:rsidRDefault="003847BB" w:rsidP="00E45B7F">
            <w:pPr>
              <w:pStyle w:val="ListParagraph"/>
              <w:numPr>
                <w:ilvl w:val="0"/>
                <w:numId w:val="46"/>
              </w:numPr>
              <w:spacing w:before="120" w:after="120" w:line="256" w:lineRule="auto"/>
              <w:jc w:val="both"/>
              <w:rPr>
                <w:rFonts w:ascii="Arial" w:hAnsi="Arial" w:cs="Arial"/>
                <w:sz w:val="20"/>
                <w:szCs w:val="20"/>
              </w:rPr>
            </w:pPr>
            <w:r w:rsidRPr="003847BB">
              <w:rPr>
                <w:rFonts w:ascii="Arial" w:hAnsi="Arial" w:cs="Arial"/>
                <w:sz w:val="20"/>
                <w:szCs w:val="20"/>
              </w:rPr>
              <w:t xml:space="preserve">Monitor delivery of the project including, programme, design, cost / budget, future income (leasing), and funding </w:t>
            </w:r>
          </w:p>
          <w:p w14:paraId="583E337E" w14:textId="77777777" w:rsidR="003847BB" w:rsidRPr="003847BB" w:rsidRDefault="003847BB" w:rsidP="00E45B7F">
            <w:pPr>
              <w:pStyle w:val="ListParagraph"/>
              <w:numPr>
                <w:ilvl w:val="0"/>
                <w:numId w:val="46"/>
              </w:numPr>
              <w:spacing w:before="120" w:after="120" w:line="256" w:lineRule="auto"/>
              <w:jc w:val="both"/>
              <w:rPr>
                <w:rFonts w:ascii="Arial" w:hAnsi="Arial" w:cs="Arial"/>
                <w:sz w:val="20"/>
                <w:szCs w:val="20"/>
              </w:rPr>
            </w:pPr>
            <w:r w:rsidRPr="003847BB">
              <w:rPr>
                <w:rFonts w:ascii="Arial" w:hAnsi="Arial" w:cs="Arial"/>
                <w:sz w:val="20"/>
                <w:szCs w:val="20"/>
              </w:rPr>
              <w:t>Manage outcomes, benefits, and strategic risk to ensure the project achieves the strategic vision of the Council and GSCL</w:t>
            </w:r>
          </w:p>
          <w:p w14:paraId="654A4B61" w14:textId="77777777" w:rsidR="003847BB" w:rsidRPr="003847BB" w:rsidRDefault="003847BB" w:rsidP="00E45B7F">
            <w:pPr>
              <w:pStyle w:val="ListParagraph"/>
              <w:numPr>
                <w:ilvl w:val="0"/>
                <w:numId w:val="46"/>
              </w:numPr>
              <w:spacing w:before="120" w:after="120" w:line="256" w:lineRule="auto"/>
              <w:jc w:val="both"/>
              <w:rPr>
                <w:rFonts w:ascii="Arial" w:hAnsi="Arial" w:cs="Arial"/>
                <w:sz w:val="20"/>
                <w:szCs w:val="20"/>
              </w:rPr>
            </w:pPr>
            <w:r w:rsidRPr="003847BB">
              <w:rPr>
                <w:rFonts w:ascii="Arial" w:hAnsi="Arial" w:cs="Arial"/>
                <w:sz w:val="20"/>
                <w:szCs w:val="20"/>
              </w:rPr>
              <w:t>Review any operational issues that may impact on the strategic outcomes of the project.</w:t>
            </w:r>
          </w:p>
          <w:p w14:paraId="6E3AA393" w14:textId="77777777" w:rsidR="003847BB" w:rsidRPr="003847BB" w:rsidRDefault="003847BB" w:rsidP="00E45B7F">
            <w:pPr>
              <w:pStyle w:val="ListParagraph"/>
              <w:numPr>
                <w:ilvl w:val="0"/>
                <w:numId w:val="46"/>
              </w:numPr>
              <w:spacing w:before="120" w:after="120" w:line="256" w:lineRule="auto"/>
              <w:jc w:val="both"/>
              <w:rPr>
                <w:rFonts w:ascii="Arial" w:hAnsi="Arial" w:cs="Arial"/>
                <w:sz w:val="20"/>
                <w:szCs w:val="20"/>
              </w:rPr>
            </w:pPr>
            <w:r w:rsidRPr="003847BB">
              <w:rPr>
                <w:rFonts w:ascii="Arial" w:hAnsi="Arial" w:cs="Arial"/>
                <w:sz w:val="20"/>
                <w:szCs w:val="20"/>
              </w:rPr>
              <w:t xml:space="preserve">Key decision making as delegated by Cabinet </w:t>
            </w:r>
          </w:p>
          <w:p w14:paraId="5AA2285A" w14:textId="77777777" w:rsidR="003847BB" w:rsidRPr="003847BB" w:rsidRDefault="003847BB" w:rsidP="00E45B7F">
            <w:pPr>
              <w:pStyle w:val="ListParagraph"/>
              <w:numPr>
                <w:ilvl w:val="0"/>
                <w:numId w:val="46"/>
              </w:numPr>
              <w:spacing w:before="120" w:after="120" w:line="256" w:lineRule="auto"/>
              <w:jc w:val="both"/>
              <w:rPr>
                <w:rFonts w:ascii="Arial" w:hAnsi="Arial" w:cs="Arial"/>
                <w:sz w:val="20"/>
                <w:szCs w:val="20"/>
              </w:rPr>
            </w:pPr>
            <w:r w:rsidRPr="003847BB">
              <w:rPr>
                <w:rFonts w:ascii="Arial" w:hAnsi="Arial" w:cs="Arial"/>
                <w:sz w:val="20"/>
                <w:szCs w:val="20"/>
              </w:rPr>
              <w:t>Decisions to accord with NECL approvals for capital expenditure</w:t>
            </w:r>
          </w:p>
          <w:p w14:paraId="19F2D88B" w14:textId="77777777" w:rsidR="003847BB" w:rsidRPr="003847BB" w:rsidRDefault="003847BB" w:rsidP="00E45B7F">
            <w:pPr>
              <w:pStyle w:val="ListParagraph"/>
              <w:numPr>
                <w:ilvl w:val="0"/>
                <w:numId w:val="46"/>
              </w:numPr>
              <w:spacing w:before="120" w:after="120" w:line="256" w:lineRule="auto"/>
              <w:jc w:val="both"/>
              <w:rPr>
                <w:rFonts w:ascii="Arial" w:hAnsi="Arial" w:cs="Arial"/>
                <w:sz w:val="20"/>
                <w:szCs w:val="20"/>
              </w:rPr>
            </w:pPr>
            <w:r w:rsidRPr="003847BB">
              <w:rPr>
                <w:rFonts w:ascii="Arial" w:hAnsi="Arial" w:cs="Arial"/>
                <w:sz w:val="20"/>
                <w:szCs w:val="20"/>
              </w:rPr>
              <w:t>To accord with any FHSF governance arrangements as per the business case to Government</w:t>
            </w:r>
          </w:p>
          <w:p w14:paraId="146A09CA"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t>In addition, an operational Project Working Group has also been formed, which will meet monthly, with representation from NELC, the appointed Development Managers, and the appointed Property Management and Asset Management providers.</w:t>
            </w:r>
          </w:p>
          <w:p w14:paraId="43065430"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t>The terms of reference for the Project Working Group are outlined below.</w:t>
            </w:r>
          </w:p>
          <w:p w14:paraId="64D88C0D" w14:textId="77777777" w:rsidR="003847BB" w:rsidRPr="003847BB" w:rsidRDefault="003847BB" w:rsidP="00E45B7F">
            <w:pPr>
              <w:numPr>
                <w:ilvl w:val="0"/>
                <w:numId w:val="47"/>
              </w:numPr>
              <w:tabs>
                <w:tab w:val="num" w:pos="720"/>
              </w:tabs>
              <w:spacing w:before="120" w:after="120" w:line="256" w:lineRule="auto"/>
              <w:jc w:val="both"/>
              <w:rPr>
                <w:rFonts w:ascii="Arial" w:hAnsi="Arial" w:cs="Arial"/>
                <w:sz w:val="20"/>
                <w:szCs w:val="20"/>
              </w:rPr>
            </w:pPr>
            <w:r w:rsidRPr="003847BB">
              <w:rPr>
                <w:rFonts w:ascii="Arial" w:hAnsi="Arial" w:cs="Arial"/>
                <w:sz w:val="20"/>
                <w:szCs w:val="20"/>
              </w:rPr>
              <w:t>Review and monitor project progress (time / quality / budget)</w:t>
            </w:r>
          </w:p>
          <w:p w14:paraId="6281CE06" w14:textId="77777777" w:rsidR="003847BB" w:rsidRPr="003847BB" w:rsidRDefault="003847BB" w:rsidP="00E45B7F">
            <w:pPr>
              <w:numPr>
                <w:ilvl w:val="0"/>
                <w:numId w:val="47"/>
              </w:numPr>
              <w:tabs>
                <w:tab w:val="num" w:pos="720"/>
              </w:tabs>
              <w:spacing w:before="120" w:after="120" w:line="256" w:lineRule="auto"/>
              <w:jc w:val="both"/>
              <w:rPr>
                <w:rFonts w:ascii="Arial" w:hAnsi="Arial" w:cs="Arial"/>
                <w:sz w:val="20"/>
                <w:szCs w:val="20"/>
              </w:rPr>
            </w:pPr>
            <w:r w:rsidRPr="003847BB">
              <w:rPr>
                <w:rFonts w:ascii="Arial" w:hAnsi="Arial" w:cs="Arial"/>
                <w:sz w:val="20"/>
                <w:szCs w:val="20"/>
              </w:rPr>
              <w:t xml:space="preserve">Co-ordination review of project interfaces (construction logistics / shopping centre operations / highways &amp; public realm / work package interfaces) </w:t>
            </w:r>
          </w:p>
          <w:p w14:paraId="28C9AD53" w14:textId="77777777" w:rsidR="003847BB" w:rsidRPr="003847BB" w:rsidRDefault="003847BB" w:rsidP="00E45B7F">
            <w:pPr>
              <w:numPr>
                <w:ilvl w:val="0"/>
                <w:numId w:val="47"/>
              </w:numPr>
              <w:tabs>
                <w:tab w:val="num" w:pos="720"/>
              </w:tabs>
              <w:spacing w:before="120" w:after="120" w:line="256" w:lineRule="auto"/>
              <w:jc w:val="both"/>
              <w:rPr>
                <w:rFonts w:ascii="Arial" w:hAnsi="Arial" w:cs="Arial"/>
                <w:sz w:val="20"/>
                <w:szCs w:val="20"/>
              </w:rPr>
            </w:pPr>
            <w:r w:rsidRPr="003847BB">
              <w:rPr>
                <w:rFonts w:ascii="Arial" w:hAnsi="Arial" w:cs="Arial"/>
                <w:sz w:val="20"/>
                <w:szCs w:val="20"/>
              </w:rPr>
              <w:t>Review design (fit for purpose, best value, sustainability)</w:t>
            </w:r>
          </w:p>
          <w:p w14:paraId="5C0B0744" w14:textId="77777777" w:rsidR="003847BB" w:rsidRPr="003847BB" w:rsidRDefault="003847BB" w:rsidP="00E45B7F">
            <w:pPr>
              <w:numPr>
                <w:ilvl w:val="0"/>
                <w:numId w:val="47"/>
              </w:numPr>
              <w:tabs>
                <w:tab w:val="num" w:pos="720"/>
              </w:tabs>
              <w:spacing w:before="120" w:after="120" w:line="256" w:lineRule="auto"/>
              <w:jc w:val="both"/>
              <w:rPr>
                <w:rFonts w:ascii="Arial" w:hAnsi="Arial" w:cs="Arial"/>
                <w:sz w:val="20"/>
                <w:szCs w:val="20"/>
              </w:rPr>
            </w:pPr>
            <w:r w:rsidRPr="003847BB">
              <w:rPr>
                <w:rFonts w:ascii="Arial" w:hAnsi="Arial" w:cs="Arial"/>
                <w:sz w:val="20"/>
                <w:szCs w:val="20"/>
              </w:rPr>
              <w:t>Review risks and issues</w:t>
            </w:r>
          </w:p>
          <w:p w14:paraId="2E22ABCC" w14:textId="77777777" w:rsidR="003847BB" w:rsidRPr="003847BB" w:rsidRDefault="003847BB" w:rsidP="00E45B7F">
            <w:pPr>
              <w:numPr>
                <w:ilvl w:val="0"/>
                <w:numId w:val="47"/>
              </w:numPr>
              <w:tabs>
                <w:tab w:val="num" w:pos="720"/>
              </w:tabs>
              <w:spacing w:before="120" w:after="120" w:line="256" w:lineRule="auto"/>
              <w:jc w:val="both"/>
              <w:rPr>
                <w:rFonts w:ascii="Arial" w:hAnsi="Arial" w:cs="Arial"/>
                <w:sz w:val="20"/>
                <w:szCs w:val="20"/>
              </w:rPr>
            </w:pPr>
            <w:r w:rsidRPr="003847BB">
              <w:rPr>
                <w:rFonts w:ascii="Arial" w:hAnsi="Arial" w:cs="Arial"/>
                <w:sz w:val="20"/>
                <w:szCs w:val="20"/>
              </w:rPr>
              <w:t>Review statutory approvals</w:t>
            </w:r>
          </w:p>
          <w:p w14:paraId="032580C3" w14:textId="77777777" w:rsidR="003847BB" w:rsidRPr="003847BB" w:rsidRDefault="003847BB" w:rsidP="00E45B7F">
            <w:pPr>
              <w:numPr>
                <w:ilvl w:val="0"/>
                <w:numId w:val="47"/>
              </w:numPr>
              <w:tabs>
                <w:tab w:val="num" w:pos="720"/>
              </w:tabs>
              <w:spacing w:before="120" w:after="120" w:line="256" w:lineRule="auto"/>
              <w:jc w:val="both"/>
              <w:rPr>
                <w:rFonts w:ascii="Arial" w:hAnsi="Arial" w:cs="Arial"/>
                <w:sz w:val="20"/>
                <w:szCs w:val="20"/>
              </w:rPr>
            </w:pPr>
            <w:r w:rsidRPr="003847BB">
              <w:rPr>
                <w:rFonts w:ascii="Arial" w:hAnsi="Arial" w:cs="Arial"/>
                <w:sz w:val="20"/>
                <w:szCs w:val="20"/>
              </w:rPr>
              <w:t>Review team membership and additional procurement requirements.</w:t>
            </w:r>
          </w:p>
          <w:p w14:paraId="50C96F89" w14:textId="2F116143" w:rsidR="003847BB" w:rsidRPr="003847BB" w:rsidRDefault="003847BB" w:rsidP="003847BB">
            <w:pPr>
              <w:spacing w:before="120" w:after="120"/>
              <w:jc w:val="both"/>
              <w:rPr>
                <w:rFonts w:ascii="Arial" w:hAnsi="Arial" w:cs="Arial"/>
                <w:sz w:val="20"/>
                <w:szCs w:val="20"/>
                <w:lang w:val="en-US"/>
              </w:rPr>
            </w:pPr>
            <w:r w:rsidRPr="003847BB">
              <w:rPr>
                <w:rFonts w:ascii="Arial" w:hAnsi="Arial" w:cs="Arial"/>
                <w:sz w:val="20"/>
                <w:szCs w:val="20"/>
              </w:rPr>
              <w:lastRenderedPageBreak/>
              <w:t xml:space="preserve">The </w:t>
            </w:r>
            <w:r>
              <w:rPr>
                <w:rFonts w:ascii="Arial" w:hAnsi="Arial" w:cs="Arial"/>
                <w:sz w:val="20"/>
                <w:szCs w:val="20"/>
              </w:rPr>
              <w:t>PM</w:t>
            </w:r>
            <w:r w:rsidRPr="003847BB">
              <w:rPr>
                <w:rFonts w:ascii="Arial" w:hAnsi="Arial" w:cs="Arial"/>
                <w:sz w:val="20"/>
                <w:szCs w:val="20"/>
              </w:rPr>
              <w:t xml:space="preserve"> will take required decisions from the Operational Project Working Group to the Strategic Project Steering Group.  </w:t>
            </w:r>
          </w:p>
          <w:p w14:paraId="5AC8CB8A" w14:textId="77777777" w:rsidR="003847BB" w:rsidRPr="003847BB" w:rsidRDefault="003847BB" w:rsidP="003847BB">
            <w:pPr>
              <w:pStyle w:val="Default"/>
              <w:spacing w:before="120" w:after="120"/>
              <w:ind w:right="113"/>
              <w:jc w:val="both"/>
              <w:rPr>
                <w:rFonts w:ascii="Arial" w:hAnsi="Arial" w:cs="Arial"/>
                <w:sz w:val="20"/>
                <w:szCs w:val="20"/>
              </w:rPr>
            </w:pPr>
            <w:r w:rsidRPr="003847BB">
              <w:rPr>
                <w:rFonts w:ascii="Arial" w:hAnsi="Arial" w:cs="Arial"/>
                <w:sz w:val="20"/>
                <w:szCs w:val="20"/>
              </w:rPr>
              <w:t xml:space="preserve">To support the groups outlined above, teams consisting of representatives from various disciplines internal and external to NELC will be created, which will include workstream managers to deal with and report on relevant aspects of the project.  </w:t>
            </w:r>
          </w:p>
          <w:p w14:paraId="643545C5" w14:textId="3D8CD67A" w:rsidR="003847BB" w:rsidRPr="003847BB" w:rsidRDefault="003847BB" w:rsidP="003847BB">
            <w:pPr>
              <w:pStyle w:val="Default"/>
              <w:spacing w:before="120" w:after="120"/>
              <w:ind w:right="113"/>
              <w:jc w:val="both"/>
              <w:rPr>
                <w:rFonts w:ascii="Arial" w:hAnsi="Arial" w:cs="Arial"/>
                <w:color w:val="auto"/>
                <w:sz w:val="20"/>
                <w:szCs w:val="20"/>
              </w:rPr>
            </w:pPr>
            <w:r w:rsidRPr="003847BB">
              <w:rPr>
                <w:rFonts w:ascii="Arial" w:hAnsi="Arial" w:cs="Arial"/>
                <w:sz w:val="20"/>
                <w:szCs w:val="20"/>
              </w:rPr>
              <w:t xml:space="preserve">As highlighted above, the </w:t>
            </w:r>
            <w:r>
              <w:rPr>
                <w:rFonts w:ascii="Arial" w:hAnsi="Arial" w:cs="Arial"/>
                <w:sz w:val="20"/>
                <w:szCs w:val="20"/>
              </w:rPr>
              <w:t>PM</w:t>
            </w:r>
            <w:r w:rsidRPr="003847BB">
              <w:rPr>
                <w:rFonts w:ascii="Arial" w:hAnsi="Arial" w:cs="Arial"/>
                <w:sz w:val="20"/>
                <w:szCs w:val="20"/>
              </w:rPr>
              <w:t xml:space="preserve"> will be responsible for the day-to-day running of the </w:t>
            </w:r>
            <w:r>
              <w:rPr>
                <w:rFonts w:ascii="Arial" w:hAnsi="Arial" w:cs="Arial"/>
                <w:sz w:val="20"/>
                <w:szCs w:val="20"/>
              </w:rPr>
              <w:t>Scheme</w:t>
            </w:r>
            <w:r w:rsidRPr="003847BB">
              <w:rPr>
                <w:rFonts w:ascii="Arial" w:hAnsi="Arial" w:cs="Arial"/>
                <w:sz w:val="20"/>
                <w:szCs w:val="20"/>
              </w:rPr>
              <w:t xml:space="preserve"> within the constraints of the governance structure below.  The </w:t>
            </w:r>
            <w:r>
              <w:rPr>
                <w:rFonts w:ascii="Arial" w:hAnsi="Arial" w:cs="Arial"/>
                <w:sz w:val="20"/>
                <w:szCs w:val="20"/>
              </w:rPr>
              <w:t>PM</w:t>
            </w:r>
            <w:r w:rsidRPr="003847BB">
              <w:rPr>
                <w:rFonts w:ascii="Arial" w:hAnsi="Arial" w:cs="Arial"/>
                <w:sz w:val="20"/>
                <w:szCs w:val="20"/>
              </w:rPr>
              <w:t xml:space="preserve"> will ensure that liaison is maintained between businesses, users, and suppliers throughout the project, and that internal and external communications are working.  </w:t>
            </w:r>
          </w:p>
          <w:p w14:paraId="6AC29232" w14:textId="0C885DF8" w:rsidR="003847BB" w:rsidRPr="003847BB" w:rsidRDefault="003847BB" w:rsidP="003847BB">
            <w:pPr>
              <w:pStyle w:val="Default"/>
              <w:spacing w:before="120" w:after="120"/>
              <w:ind w:right="113"/>
              <w:jc w:val="both"/>
              <w:rPr>
                <w:rFonts w:ascii="Arial" w:hAnsi="Arial" w:cs="Arial"/>
                <w:color w:val="auto"/>
                <w:sz w:val="20"/>
                <w:szCs w:val="20"/>
              </w:rPr>
            </w:pPr>
            <w:r w:rsidRPr="003847BB">
              <w:rPr>
                <w:rFonts w:ascii="Arial" w:hAnsi="Arial" w:cs="Arial"/>
                <w:sz w:val="20"/>
                <w:szCs w:val="20"/>
              </w:rPr>
              <w:t xml:space="preserve">Workstream Managers will be responsible for ensuring production of products defined by the Project Manager in the workstream brief and will undertake all tasks required for the successful completion of that workstream, and in agreement with </w:t>
            </w:r>
            <w:r>
              <w:rPr>
                <w:rFonts w:ascii="Arial" w:hAnsi="Arial" w:cs="Arial"/>
                <w:sz w:val="20"/>
                <w:szCs w:val="20"/>
              </w:rPr>
              <w:t>the PM</w:t>
            </w:r>
            <w:r w:rsidRPr="003847BB">
              <w:rPr>
                <w:rFonts w:ascii="Arial" w:hAnsi="Arial" w:cs="Arial"/>
                <w:sz w:val="20"/>
                <w:szCs w:val="20"/>
              </w:rPr>
              <w:t xml:space="preserve">.  Highlight and progress reports will be completed in accordance with their role. </w:t>
            </w:r>
          </w:p>
          <w:p w14:paraId="456F7D21" w14:textId="77777777" w:rsidR="003847BB" w:rsidRPr="003847BB" w:rsidRDefault="003847BB" w:rsidP="003847BB">
            <w:pPr>
              <w:spacing w:before="120" w:after="120"/>
              <w:jc w:val="both"/>
              <w:rPr>
                <w:rFonts w:ascii="Arial" w:hAnsi="Arial" w:cs="Arial"/>
                <w:b/>
                <w:bCs/>
                <w:sz w:val="20"/>
                <w:szCs w:val="20"/>
                <w:lang w:val="en-US"/>
              </w:rPr>
            </w:pPr>
            <w:r w:rsidRPr="003847BB">
              <w:rPr>
                <w:rFonts w:ascii="Arial" w:hAnsi="Arial" w:cs="Arial"/>
                <w:b/>
                <w:bCs/>
                <w:sz w:val="20"/>
                <w:szCs w:val="20"/>
                <w:lang w:val="en-US"/>
              </w:rPr>
              <w:t xml:space="preserve">Project Assurance </w:t>
            </w:r>
          </w:p>
          <w:p w14:paraId="61202338"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t>Over and above the groups and teams outlined above, regular reports will be provided by the Strategic Project Steering Group to NELC’s Cabinet and Scrutiny panels, ensuring appropriate democratic and political oversight is in place.</w:t>
            </w:r>
          </w:p>
          <w:p w14:paraId="28F3F915"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t>This approach will ensure the relevant checks and balances are in place to support the project and ensure good governance throughout.</w:t>
            </w:r>
          </w:p>
          <w:p w14:paraId="32A75706"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t>The diagram below shows the proposed approach.</w:t>
            </w:r>
          </w:p>
          <w:p w14:paraId="58C24417" w14:textId="4989ADBE" w:rsidR="003847BB" w:rsidRPr="003847BB" w:rsidRDefault="00BC106A" w:rsidP="00BC106A">
            <w:pPr>
              <w:spacing w:before="120" w:after="120"/>
              <w:jc w:val="center"/>
              <w:rPr>
                <w:rFonts w:ascii="Arial" w:hAnsi="Arial" w:cs="Arial"/>
                <w:sz w:val="20"/>
                <w:szCs w:val="20"/>
              </w:rPr>
            </w:pPr>
            <w:r>
              <w:rPr>
                <w:noProof/>
              </w:rPr>
              <w:drawing>
                <wp:inline distT="0" distB="0" distL="0" distR="0" wp14:anchorId="41DB3082" wp14:editId="1F6581B2">
                  <wp:extent cx="4918075" cy="4148667"/>
                  <wp:effectExtent l="0" t="0" r="0" b="4445"/>
                  <wp:docPr id="9" name="Picture 9" descr="Freshney Leisure Scheme governanc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reshney Leisure Scheme governance chart"/>
                          <pic:cNvPicPr/>
                        </pic:nvPicPr>
                        <pic:blipFill rotWithShape="1">
                          <a:blip r:embed="rId40"/>
                          <a:srcRect b="1009"/>
                          <a:stretch/>
                        </pic:blipFill>
                        <pic:spPr bwMode="auto">
                          <a:xfrm>
                            <a:off x="0" y="0"/>
                            <a:ext cx="4923701" cy="4153413"/>
                          </a:xfrm>
                          <a:prstGeom prst="rect">
                            <a:avLst/>
                          </a:prstGeom>
                          <a:ln>
                            <a:noFill/>
                          </a:ln>
                          <a:extLst>
                            <a:ext uri="{53640926-AAD7-44D8-BBD7-CCE9431645EC}">
                              <a14:shadowObscured xmlns:a14="http://schemas.microsoft.com/office/drawing/2010/main"/>
                            </a:ext>
                          </a:extLst>
                        </pic:spPr>
                      </pic:pic>
                    </a:graphicData>
                  </a:graphic>
                </wp:inline>
              </w:drawing>
            </w:r>
          </w:p>
          <w:p w14:paraId="2FBB0810" w14:textId="378A795D"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t>Finally, regular updates will be provided to the GG</w:t>
            </w:r>
            <w:r w:rsidR="001E3998">
              <w:rPr>
                <w:rFonts w:ascii="Arial" w:hAnsi="Arial" w:cs="Arial"/>
                <w:sz w:val="20"/>
                <w:szCs w:val="20"/>
              </w:rPr>
              <w:t>B</w:t>
            </w:r>
            <w:r w:rsidRPr="003847BB">
              <w:rPr>
                <w:rFonts w:ascii="Arial" w:hAnsi="Arial" w:cs="Arial"/>
                <w:sz w:val="20"/>
                <w:szCs w:val="20"/>
              </w:rPr>
              <w:t>, who will provide strategic input as required.</w:t>
            </w:r>
          </w:p>
          <w:p w14:paraId="35312242"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t>The GGB Assurance Framework 2020 sets out the governance and decision-making structure of the GGB in relation to town centre regeneration schemes.  Its purpose is to:</w:t>
            </w:r>
          </w:p>
          <w:p w14:paraId="38FC0CA7" w14:textId="77777777" w:rsidR="003847BB" w:rsidRPr="003847BB" w:rsidRDefault="003847BB" w:rsidP="00E45B7F">
            <w:pPr>
              <w:pStyle w:val="ListParagraph"/>
              <w:numPr>
                <w:ilvl w:val="0"/>
                <w:numId w:val="48"/>
              </w:numPr>
              <w:spacing w:before="120" w:after="120" w:line="256" w:lineRule="auto"/>
              <w:jc w:val="both"/>
              <w:rPr>
                <w:rFonts w:ascii="Arial" w:hAnsi="Arial" w:cs="Arial"/>
                <w:sz w:val="20"/>
                <w:szCs w:val="20"/>
              </w:rPr>
            </w:pPr>
            <w:r w:rsidRPr="003847BB">
              <w:rPr>
                <w:rFonts w:ascii="Arial" w:hAnsi="Arial" w:cs="Arial"/>
                <w:sz w:val="20"/>
                <w:szCs w:val="20"/>
              </w:rPr>
              <w:t xml:space="preserve">Enable accountable decision making </w:t>
            </w:r>
          </w:p>
          <w:p w14:paraId="387E31DE" w14:textId="77777777" w:rsidR="003847BB" w:rsidRPr="003847BB" w:rsidRDefault="003847BB" w:rsidP="00E45B7F">
            <w:pPr>
              <w:pStyle w:val="ListParagraph"/>
              <w:numPr>
                <w:ilvl w:val="0"/>
                <w:numId w:val="48"/>
              </w:numPr>
              <w:spacing w:before="120" w:after="120" w:line="256" w:lineRule="auto"/>
              <w:jc w:val="both"/>
              <w:rPr>
                <w:rFonts w:ascii="Arial" w:hAnsi="Arial" w:cs="Arial"/>
                <w:sz w:val="20"/>
                <w:szCs w:val="20"/>
              </w:rPr>
            </w:pPr>
            <w:r w:rsidRPr="003847BB">
              <w:rPr>
                <w:rFonts w:ascii="Arial" w:hAnsi="Arial" w:cs="Arial"/>
                <w:sz w:val="20"/>
                <w:szCs w:val="20"/>
              </w:rPr>
              <w:t xml:space="preserve">Ensure value for money </w:t>
            </w:r>
          </w:p>
          <w:p w14:paraId="5C4BEB43" w14:textId="77777777" w:rsidR="003847BB" w:rsidRPr="003847BB" w:rsidRDefault="003847BB" w:rsidP="00E45B7F">
            <w:pPr>
              <w:pStyle w:val="ListParagraph"/>
              <w:numPr>
                <w:ilvl w:val="0"/>
                <w:numId w:val="48"/>
              </w:numPr>
              <w:spacing w:before="120" w:after="120" w:line="256" w:lineRule="auto"/>
              <w:jc w:val="both"/>
              <w:rPr>
                <w:rFonts w:ascii="Arial" w:hAnsi="Arial" w:cs="Arial"/>
                <w:sz w:val="20"/>
                <w:szCs w:val="20"/>
              </w:rPr>
            </w:pPr>
            <w:r w:rsidRPr="003847BB">
              <w:rPr>
                <w:rFonts w:ascii="Arial" w:hAnsi="Arial" w:cs="Arial"/>
                <w:sz w:val="20"/>
                <w:szCs w:val="20"/>
              </w:rPr>
              <w:t>Provide for effective monitoring and evaluation</w:t>
            </w:r>
          </w:p>
          <w:p w14:paraId="678D4C78" w14:textId="77777777" w:rsidR="003847BB" w:rsidRPr="003847BB" w:rsidRDefault="003847BB" w:rsidP="003847BB">
            <w:pPr>
              <w:spacing w:before="120" w:after="120"/>
              <w:jc w:val="both"/>
              <w:rPr>
                <w:rFonts w:ascii="Arial" w:hAnsi="Arial" w:cs="Arial"/>
                <w:sz w:val="20"/>
                <w:szCs w:val="20"/>
              </w:rPr>
            </w:pPr>
            <w:r w:rsidRPr="003847BB">
              <w:rPr>
                <w:rFonts w:ascii="Arial" w:hAnsi="Arial" w:cs="Arial"/>
                <w:sz w:val="20"/>
                <w:szCs w:val="20"/>
              </w:rPr>
              <w:lastRenderedPageBreak/>
              <w:t>The Framework is underpinned by a suite of documents, including terms of reference, policies and procedures which apply to all the activities in which the GGB are involved. The GGB works closely with the Council as the Accountable Body for Grimsby’s town centre regeneration projects in fulfilling its Assurance Framework.</w:t>
            </w:r>
          </w:p>
          <w:p w14:paraId="32BB7D59" w14:textId="77777777" w:rsidR="003847BB" w:rsidRPr="003847BB" w:rsidRDefault="003847BB" w:rsidP="003847BB">
            <w:pPr>
              <w:pStyle w:val="Default"/>
              <w:spacing w:before="120" w:after="120"/>
              <w:ind w:right="134"/>
              <w:jc w:val="both"/>
              <w:rPr>
                <w:rFonts w:ascii="Arial" w:hAnsi="Arial" w:cs="Arial"/>
                <w:color w:val="auto"/>
                <w:sz w:val="20"/>
                <w:szCs w:val="20"/>
              </w:rPr>
            </w:pPr>
            <w:r w:rsidRPr="003847BB">
              <w:rPr>
                <w:rFonts w:ascii="Arial" w:hAnsi="Arial" w:cs="Arial"/>
                <w:sz w:val="20"/>
                <w:szCs w:val="20"/>
              </w:rPr>
              <w:t>This approach to governance is informed by the success of the GGB as a highly effective and established partnership board that already brings together different interests across the town centre including public/private sector and community representatives. The GGB Assurance Framework outlines the governance for Grimsby’s Towns Fund and describes how the GGB will be responsible for overseeing the programme implementation, ensuring overall strategic direction. The GGB will give the Council delegated authority for managing projects and funds and will receive regular reports on performance to ensure compliance with appropriate governance and assurance processes.</w:t>
            </w:r>
          </w:p>
          <w:p w14:paraId="00C0A891" w14:textId="79577068" w:rsidR="00810DE5" w:rsidRPr="00BC106A" w:rsidRDefault="003847BB" w:rsidP="00BC106A">
            <w:pPr>
              <w:spacing w:before="120" w:after="120"/>
              <w:rPr>
                <w:rFonts w:ascii="Arial" w:hAnsi="Arial" w:cs="Arial"/>
              </w:rPr>
            </w:pPr>
            <w:r w:rsidRPr="00BC106A">
              <w:rPr>
                <w:rFonts w:ascii="Arial" w:hAnsi="Arial" w:cs="Arial"/>
                <w:sz w:val="20"/>
                <w:szCs w:val="20"/>
                <w:highlight w:val="lightGray"/>
              </w:rPr>
              <w:t>(723 words)</w:t>
            </w:r>
          </w:p>
        </w:tc>
      </w:tr>
      <w:tr w:rsidR="00ED4529" w14:paraId="0AB53754" w14:textId="77777777" w:rsidTr="00256F24">
        <w:tc>
          <w:tcPr>
            <w:tcW w:w="9554" w:type="dxa"/>
            <w:shd w:val="clear" w:color="auto" w:fill="F2F2F2" w:themeFill="background1" w:themeFillShade="F2"/>
          </w:tcPr>
          <w:p w14:paraId="79D382C8" w14:textId="32812D38" w:rsidR="00ED4529" w:rsidRPr="00956FE2" w:rsidRDefault="00ED4529" w:rsidP="00ED4529">
            <w:pPr>
              <w:widowControl w:val="0"/>
              <w:tabs>
                <w:tab w:val="left" w:pos="836"/>
              </w:tabs>
              <w:autoSpaceDE w:val="0"/>
              <w:autoSpaceDN w:val="0"/>
              <w:spacing w:before="92"/>
              <w:rPr>
                <w:rFonts w:ascii="Arial" w:hAnsi="Arial" w:cs="Arial"/>
                <w:b/>
                <w:sz w:val="24"/>
              </w:rPr>
            </w:pPr>
            <w:r w:rsidRPr="00956FE2">
              <w:rPr>
                <w:rFonts w:ascii="Arial" w:hAnsi="Arial" w:cs="Arial"/>
                <w:sz w:val="24"/>
              </w:rPr>
              <w:lastRenderedPageBreak/>
              <w:t>6.3.6 If applicable, please</w:t>
            </w:r>
            <w:r w:rsidRPr="00956FE2">
              <w:rPr>
                <w:rFonts w:ascii="Arial" w:hAnsi="Arial" w:cs="Arial"/>
                <w:spacing w:val="1"/>
                <w:sz w:val="24"/>
              </w:rPr>
              <w:t xml:space="preserve"> </w:t>
            </w:r>
            <w:r w:rsidRPr="00956FE2">
              <w:rPr>
                <w:rFonts w:ascii="Arial" w:hAnsi="Arial" w:cs="Arial"/>
                <w:sz w:val="24"/>
              </w:rPr>
              <w:t xml:space="preserve">explain how you will </w:t>
            </w:r>
            <w:r>
              <w:rPr>
                <w:rFonts w:ascii="Arial" w:hAnsi="Arial" w:cs="Arial"/>
                <w:sz w:val="24"/>
              </w:rPr>
              <w:t>cover the</w:t>
            </w:r>
            <w:r w:rsidRPr="00956FE2">
              <w:rPr>
                <w:rFonts w:ascii="Arial" w:hAnsi="Arial" w:cs="Arial"/>
                <w:sz w:val="24"/>
              </w:rPr>
              <w:t xml:space="preserve"> operational costs for</w:t>
            </w:r>
            <w:r w:rsidRPr="00956FE2">
              <w:rPr>
                <w:rFonts w:ascii="Arial" w:hAnsi="Arial" w:cs="Arial"/>
                <w:spacing w:val="1"/>
                <w:sz w:val="24"/>
              </w:rPr>
              <w:t xml:space="preserve"> </w:t>
            </w:r>
            <w:r w:rsidRPr="00956FE2">
              <w:rPr>
                <w:rFonts w:ascii="Arial" w:hAnsi="Arial" w:cs="Arial"/>
                <w:sz w:val="24"/>
              </w:rPr>
              <w:t>the day-to-day</w:t>
            </w:r>
            <w:r w:rsidRPr="00956FE2">
              <w:rPr>
                <w:rFonts w:ascii="Arial" w:hAnsi="Arial" w:cs="Arial"/>
                <w:spacing w:val="1"/>
                <w:sz w:val="24"/>
              </w:rPr>
              <w:t xml:space="preserve"> </w:t>
            </w:r>
            <w:r w:rsidRPr="00956FE2">
              <w:rPr>
                <w:rFonts w:ascii="Arial" w:hAnsi="Arial" w:cs="Arial"/>
                <w:sz w:val="24"/>
              </w:rPr>
              <w:t>management of the new</w:t>
            </w:r>
            <w:r w:rsidRPr="00956FE2">
              <w:rPr>
                <w:rFonts w:ascii="Arial" w:hAnsi="Arial" w:cs="Arial"/>
                <w:spacing w:val="1"/>
                <w:sz w:val="24"/>
              </w:rPr>
              <w:t xml:space="preserve"> </w:t>
            </w:r>
            <w:r w:rsidRPr="00956FE2">
              <w:rPr>
                <w:rFonts w:ascii="Arial" w:hAnsi="Arial" w:cs="Arial"/>
                <w:sz w:val="24"/>
              </w:rPr>
              <w:t>asset / facility once it is</w:t>
            </w:r>
            <w:r w:rsidRPr="00956FE2">
              <w:rPr>
                <w:rFonts w:ascii="Arial" w:hAnsi="Arial" w:cs="Arial"/>
                <w:spacing w:val="1"/>
                <w:sz w:val="24"/>
              </w:rPr>
              <w:t xml:space="preserve"> </w:t>
            </w:r>
            <w:r w:rsidRPr="00956FE2">
              <w:rPr>
                <w:rFonts w:ascii="Arial" w:hAnsi="Arial" w:cs="Arial"/>
                <w:sz w:val="24"/>
              </w:rPr>
              <w:t>complete</w:t>
            </w:r>
            <w:r w:rsidRPr="00956FE2">
              <w:rPr>
                <w:rFonts w:ascii="Arial" w:hAnsi="Arial" w:cs="Arial"/>
                <w:spacing w:val="-4"/>
                <w:sz w:val="24"/>
              </w:rPr>
              <w:t xml:space="preserve"> </w:t>
            </w:r>
            <w:r w:rsidRPr="00956FE2">
              <w:rPr>
                <w:rFonts w:ascii="Arial" w:hAnsi="Arial" w:cs="Arial"/>
                <w:sz w:val="24"/>
              </w:rPr>
              <w:t>to</w:t>
            </w:r>
            <w:r w:rsidRPr="00956FE2">
              <w:rPr>
                <w:rFonts w:ascii="Arial" w:hAnsi="Arial" w:cs="Arial"/>
                <w:spacing w:val="-4"/>
                <w:sz w:val="24"/>
              </w:rPr>
              <w:t xml:space="preserve"> </w:t>
            </w:r>
            <w:r w:rsidRPr="00956FE2">
              <w:rPr>
                <w:rFonts w:ascii="Arial" w:hAnsi="Arial" w:cs="Arial"/>
                <w:sz w:val="24"/>
              </w:rPr>
              <w:t>ensure</w:t>
            </w:r>
            <w:r w:rsidRPr="00956FE2">
              <w:rPr>
                <w:rFonts w:ascii="Arial" w:hAnsi="Arial" w:cs="Arial"/>
                <w:spacing w:val="-4"/>
                <w:sz w:val="24"/>
              </w:rPr>
              <w:t xml:space="preserve"> </w:t>
            </w:r>
            <w:r w:rsidRPr="00956FE2">
              <w:rPr>
                <w:rFonts w:ascii="Arial" w:hAnsi="Arial" w:cs="Arial"/>
                <w:sz w:val="24"/>
              </w:rPr>
              <w:t>project</w:t>
            </w:r>
            <w:r w:rsidRPr="00956FE2">
              <w:rPr>
                <w:rFonts w:ascii="Arial" w:hAnsi="Arial" w:cs="Arial"/>
                <w:spacing w:val="-64"/>
                <w:sz w:val="24"/>
              </w:rPr>
              <w:t xml:space="preserve"> </w:t>
            </w:r>
            <w:r w:rsidRPr="00956FE2">
              <w:rPr>
                <w:rFonts w:ascii="Arial" w:hAnsi="Arial" w:cs="Arial"/>
                <w:sz w:val="24"/>
              </w:rPr>
              <w:t>benefits are realised. You</w:t>
            </w:r>
            <w:r w:rsidRPr="00956FE2">
              <w:rPr>
                <w:rFonts w:ascii="Arial" w:hAnsi="Arial" w:cs="Arial"/>
                <w:spacing w:val="1"/>
                <w:sz w:val="24"/>
              </w:rPr>
              <w:t xml:space="preserve"> </w:t>
            </w:r>
            <w:r w:rsidRPr="00956FE2">
              <w:rPr>
                <w:rFonts w:ascii="Arial" w:hAnsi="Arial" w:cs="Arial"/>
                <w:sz w:val="24"/>
              </w:rPr>
              <w:t>should also consider any</w:t>
            </w:r>
            <w:r w:rsidRPr="00956FE2">
              <w:rPr>
                <w:rFonts w:ascii="Arial" w:hAnsi="Arial" w:cs="Arial"/>
                <w:spacing w:val="1"/>
                <w:sz w:val="24"/>
              </w:rPr>
              <w:t xml:space="preserve"> </w:t>
            </w:r>
            <w:r w:rsidRPr="00956FE2">
              <w:rPr>
                <w:rFonts w:ascii="Arial" w:hAnsi="Arial" w:cs="Arial"/>
                <w:sz w:val="24"/>
              </w:rPr>
              <w:t>ongoing maintenance and</w:t>
            </w:r>
            <w:r w:rsidRPr="00956FE2">
              <w:rPr>
                <w:rFonts w:ascii="Arial" w:hAnsi="Arial" w:cs="Arial"/>
                <w:spacing w:val="1"/>
                <w:sz w:val="24"/>
              </w:rPr>
              <w:t xml:space="preserve"> </w:t>
            </w:r>
            <w:r w:rsidRPr="00956FE2">
              <w:rPr>
                <w:rFonts w:ascii="Arial" w:hAnsi="Arial" w:cs="Arial"/>
                <w:sz w:val="24"/>
              </w:rPr>
              <w:t>servicing costs.</w:t>
            </w:r>
          </w:p>
          <w:p w14:paraId="424D1CC1" w14:textId="77777777" w:rsidR="00ED4529" w:rsidRPr="00956FE2" w:rsidRDefault="00ED4529" w:rsidP="00ED4529">
            <w:pPr>
              <w:pStyle w:val="BodyText"/>
            </w:pPr>
          </w:p>
          <w:p w14:paraId="2354F9BF" w14:textId="1FB60550" w:rsidR="00ED4529" w:rsidRPr="00956FE2" w:rsidRDefault="00ED4529" w:rsidP="00ED4529">
            <w:pPr>
              <w:pStyle w:val="BodyText"/>
              <w:spacing w:before="1"/>
              <w:ind w:right="195"/>
            </w:pPr>
            <w:r w:rsidRPr="00956FE2">
              <w:t>Please note that these</w:t>
            </w:r>
            <w:r w:rsidRPr="00956FE2">
              <w:rPr>
                <w:spacing w:val="1"/>
              </w:rPr>
              <w:t xml:space="preserve"> </w:t>
            </w:r>
            <w:r w:rsidRPr="00956FE2">
              <w:t>costs are not covered by</w:t>
            </w:r>
            <w:r>
              <w:t xml:space="preserve"> </w:t>
            </w:r>
            <w:r w:rsidRPr="00956FE2">
              <w:rPr>
                <w:spacing w:val="-64"/>
              </w:rPr>
              <w:t xml:space="preserve"> </w:t>
            </w:r>
            <w:r w:rsidRPr="00956FE2">
              <w:t>the</w:t>
            </w:r>
            <w:r w:rsidRPr="00956FE2">
              <w:rPr>
                <w:spacing w:val="-2"/>
              </w:rPr>
              <w:t xml:space="preserve"> </w:t>
            </w:r>
            <w:r w:rsidRPr="00956FE2">
              <w:t>LUF grant.</w:t>
            </w:r>
          </w:p>
          <w:p w14:paraId="0DFDE1DE" w14:textId="77777777" w:rsidR="00ED4529" w:rsidRPr="00956FE2" w:rsidRDefault="00ED4529" w:rsidP="00ED4529">
            <w:pPr>
              <w:pStyle w:val="BodyText"/>
              <w:spacing w:before="11"/>
              <w:rPr>
                <w:sz w:val="23"/>
              </w:rPr>
            </w:pPr>
          </w:p>
          <w:p w14:paraId="5FCEAE14" w14:textId="77777777" w:rsidR="00ED4529" w:rsidRPr="00956FE2" w:rsidRDefault="00ED4529" w:rsidP="00ED4529">
            <w:pPr>
              <w:pStyle w:val="BodyText"/>
            </w:pPr>
            <w:r w:rsidRPr="00956FE2">
              <w:t>(750</w:t>
            </w:r>
            <w:r w:rsidRPr="00956FE2">
              <w:rPr>
                <w:spacing w:val="-1"/>
              </w:rPr>
              <w:t xml:space="preserve"> </w:t>
            </w:r>
            <w:r w:rsidRPr="00956FE2">
              <w:t>words)</w:t>
            </w:r>
          </w:p>
          <w:p w14:paraId="3BAD8432" w14:textId="77777777" w:rsidR="00ED4529" w:rsidRPr="00BD70A9" w:rsidRDefault="00ED4529" w:rsidP="00ED4529">
            <w:pPr>
              <w:widowControl w:val="0"/>
              <w:tabs>
                <w:tab w:val="left" w:pos="836"/>
              </w:tabs>
              <w:autoSpaceDE w:val="0"/>
              <w:autoSpaceDN w:val="0"/>
              <w:spacing w:before="92"/>
              <w:rPr>
                <w:rFonts w:ascii="Arial" w:hAnsi="Arial" w:cs="Arial"/>
                <w:sz w:val="24"/>
                <w:highlight w:val="yellow"/>
              </w:rPr>
            </w:pPr>
          </w:p>
        </w:tc>
      </w:tr>
      <w:tr w:rsidR="00ED4529" w14:paraId="4C0B85F3" w14:textId="77777777" w:rsidTr="0099385B">
        <w:tc>
          <w:tcPr>
            <w:tcW w:w="9554" w:type="dxa"/>
            <w:shd w:val="clear" w:color="auto" w:fill="FFFFFF" w:themeFill="background1"/>
          </w:tcPr>
          <w:p w14:paraId="2E56846B" w14:textId="0AC79FC0" w:rsidR="005F7CF0" w:rsidRPr="00BC106A" w:rsidRDefault="005F7CF0" w:rsidP="005F7CF0">
            <w:pPr>
              <w:widowControl w:val="0"/>
              <w:tabs>
                <w:tab w:val="left" w:pos="836"/>
              </w:tabs>
              <w:autoSpaceDE w:val="0"/>
              <w:autoSpaceDN w:val="0"/>
              <w:spacing w:before="120" w:after="120"/>
              <w:jc w:val="both"/>
              <w:rPr>
                <w:rFonts w:ascii="Arial" w:hAnsi="Arial" w:cs="Arial"/>
                <w:b/>
                <w:bCs/>
                <w:sz w:val="20"/>
                <w:szCs w:val="18"/>
              </w:rPr>
            </w:pPr>
            <w:r w:rsidRPr="00BC106A">
              <w:rPr>
                <w:rFonts w:ascii="Arial" w:hAnsi="Arial" w:cs="Arial"/>
                <w:b/>
                <w:bCs/>
                <w:sz w:val="20"/>
                <w:szCs w:val="18"/>
              </w:rPr>
              <w:t>Asset Management</w:t>
            </w:r>
          </w:p>
          <w:p w14:paraId="4BC7F5DB" w14:textId="2E0FC71E" w:rsidR="00695A71" w:rsidRPr="00BC106A" w:rsidRDefault="00695A71"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 xml:space="preserve">Ongoing management of the new assets will likely be via an extension to the Asset Management contract that NELC intends to procure as a part of its strategic </w:t>
            </w:r>
            <w:r w:rsidR="00246057" w:rsidRPr="00BC106A">
              <w:rPr>
                <w:rFonts w:ascii="Arial" w:hAnsi="Arial" w:cs="Arial"/>
                <w:sz w:val="20"/>
                <w:szCs w:val="18"/>
              </w:rPr>
              <w:t>acquisition</w:t>
            </w:r>
            <w:r w:rsidRPr="00BC106A">
              <w:rPr>
                <w:rFonts w:ascii="Arial" w:hAnsi="Arial" w:cs="Arial"/>
                <w:sz w:val="20"/>
                <w:szCs w:val="18"/>
              </w:rPr>
              <w:t xml:space="preserve"> of Freshney Place Shopping Centre. </w:t>
            </w:r>
          </w:p>
          <w:p w14:paraId="1175E01F" w14:textId="77777777" w:rsidR="00695A71" w:rsidRPr="00BC106A" w:rsidRDefault="00695A71"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 xml:space="preserve">The future management of the centre and the new leisure assets will seek to derive optimum use and income through the management of leases, tenancy arrangements and commercial use of the space available.  The function is currently undertaken by agents acting on behalf of the owners of Freshney Place.  Future asset management would be an appointment in its own right although it is of benefit if it aligns closely with the Property Management element, outlined below, so the two are collaborative with a common goal. </w:t>
            </w:r>
          </w:p>
          <w:p w14:paraId="36F6C716" w14:textId="1F05CBF7" w:rsidR="00695A71" w:rsidRPr="00BC106A" w:rsidRDefault="00695A71"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 xml:space="preserve">The Asset Management team will focus on keeping the centre and the new leisure elements occupied, </w:t>
            </w:r>
            <w:r w:rsidR="00246057" w:rsidRPr="00BC106A">
              <w:rPr>
                <w:rFonts w:ascii="Arial" w:hAnsi="Arial" w:cs="Arial"/>
                <w:sz w:val="20"/>
                <w:szCs w:val="18"/>
              </w:rPr>
              <w:t xml:space="preserve">thus </w:t>
            </w:r>
            <w:r w:rsidRPr="00BC106A">
              <w:rPr>
                <w:rFonts w:ascii="Arial" w:hAnsi="Arial" w:cs="Arial"/>
                <w:sz w:val="20"/>
                <w:szCs w:val="18"/>
              </w:rPr>
              <w:t xml:space="preserve">ensuring future income generation is planned for. </w:t>
            </w:r>
          </w:p>
          <w:p w14:paraId="26AB7343" w14:textId="050918E2" w:rsidR="00695A71" w:rsidRPr="00BC106A" w:rsidRDefault="00246057"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 xml:space="preserve">By default, </w:t>
            </w:r>
            <w:r w:rsidR="00695A71" w:rsidRPr="00BC106A">
              <w:rPr>
                <w:rFonts w:ascii="Arial" w:hAnsi="Arial" w:cs="Arial"/>
                <w:sz w:val="20"/>
                <w:szCs w:val="18"/>
              </w:rPr>
              <w:t xml:space="preserve">Freshney Place and Freshney Leisure development would be run as an arm’s length asset, to be managed by experienced professionals with the remit to make day to day decisions. It is anticipated a senior board </w:t>
            </w:r>
            <w:r w:rsidR="00625407" w:rsidRPr="00BC106A">
              <w:rPr>
                <w:rFonts w:ascii="Arial" w:hAnsi="Arial" w:cs="Arial"/>
                <w:sz w:val="20"/>
                <w:szCs w:val="18"/>
              </w:rPr>
              <w:t xml:space="preserve">will </w:t>
            </w:r>
            <w:r w:rsidR="00695A71" w:rsidRPr="00BC106A">
              <w:rPr>
                <w:rFonts w:ascii="Arial" w:hAnsi="Arial" w:cs="Arial"/>
                <w:sz w:val="20"/>
                <w:szCs w:val="18"/>
              </w:rPr>
              <w:t xml:space="preserve">be established with appropriate governance within the Council and the Asset Management team would report to and advise this on a regular basis.  </w:t>
            </w:r>
          </w:p>
          <w:p w14:paraId="1A718A5D" w14:textId="6B7E82ED" w:rsidR="00695A71" w:rsidRPr="00BC106A" w:rsidRDefault="00625407"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 xml:space="preserve">The overall costs associated with managing the new leisure assets (and the wider Freshney Place) will be met through future revenues generated from rents and the cost to NELC will therefore be nil. </w:t>
            </w:r>
          </w:p>
          <w:p w14:paraId="754DBDE1" w14:textId="495998D4" w:rsidR="00695A71" w:rsidRPr="00BC106A" w:rsidRDefault="00695A71" w:rsidP="005F7CF0">
            <w:pPr>
              <w:widowControl w:val="0"/>
              <w:tabs>
                <w:tab w:val="left" w:pos="836"/>
              </w:tabs>
              <w:autoSpaceDE w:val="0"/>
              <w:autoSpaceDN w:val="0"/>
              <w:spacing w:before="120" w:after="120"/>
              <w:jc w:val="both"/>
              <w:rPr>
                <w:rFonts w:ascii="Arial" w:hAnsi="Arial" w:cs="Arial"/>
                <w:b/>
                <w:bCs/>
                <w:sz w:val="20"/>
                <w:szCs w:val="18"/>
              </w:rPr>
            </w:pPr>
            <w:r w:rsidRPr="00BC106A">
              <w:rPr>
                <w:rFonts w:ascii="Arial" w:hAnsi="Arial" w:cs="Arial"/>
                <w:b/>
                <w:bCs/>
                <w:sz w:val="20"/>
                <w:szCs w:val="18"/>
              </w:rPr>
              <w:t>Property Management</w:t>
            </w:r>
          </w:p>
          <w:p w14:paraId="0D568115" w14:textId="17144158" w:rsidR="00625407" w:rsidRPr="00BC106A" w:rsidRDefault="00695A71"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 xml:space="preserve">Property Management </w:t>
            </w:r>
            <w:r w:rsidR="00246057" w:rsidRPr="00BC106A">
              <w:rPr>
                <w:rFonts w:ascii="Arial" w:hAnsi="Arial" w:cs="Arial"/>
                <w:sz w:val="20"/>
                <w:szCs w:val="18"/>
              </w:rPr>
              <w:t xml:space="preserve">will be </w:t>
            </w:r>
            <w:r w:rsidRPr="00BC106A">
              <w:rPr>
                <w:rFonts w:ascii="Arial" w:hAnsi="Arial" w:cs="Arial"/>
                <w:sz w:val="20"/>
                <w:szCs w:val="18"/>
              </w:rPr>
              <w:t xml:space="preserve">closely aligned to that of Asset Management. Freshney Place is currently managed by a company appointed by the owners, who carry out the day to day running of the centre such as security maintenance and on-site teams.  This arrangement will not continue </w:t>
            </w:r>
            <w:r w:rsidR="00625407" w:rsidRPr="00BC106A">
              <w:rPr>
                <w:rFonts w:ascii="Arial" w:hAnsi="Arial" w:cs="Arial"/>
                <w:sz w:val="20"/>
                <w:szCs w:val="18"/>
              </w:rPr>
              <w:t>for a significant length of time a</w:t>
            </w:r>
            <w:r w:rsidRPr="00BC106A">
              <w:rPr>
                <w:rFonts w:ascii="Arial" w:hAnsi="Arial" w:cs="Arial"/>
                <w:sz w:val="20"/>
                <w:szCs w:val="18"/>
              </w:rPr>
              <w:t>fter the acquisition</w:t>
            </w:r>
            <w:r w:rsidR="00625407" w:rsidRPr="00BC106A">
              <w:rPr>
                <w:rFonts w:ascii="Arial" w:hAnsi="Arial" w:cs="Arial"/>
                <w:sz w:val="20"/>
                <w:szCs w:val="18"/>
              </w:rPr>
              <w:t xml:space="preserve">. </w:t>
            </w:r>
          </w:p>
          <w:p w14:paraId="427A4AB0" w14:textId="2F7096D0" w:rsidR="00695A71" w:rsidRPr="00BC106A" w:rsidRDefault="00625407"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T</w:t>
            </w:r>
            <w:r w:rsidR="00695A71" w:rsidRPr="00BC106A">
              <w:rPr>
                <w:rFonts w:ascii="Arial" w:hAnsi="Arial" w:cs="Arial"/>
                <w:sz w:val="20"/>
                <w:szCs w:val="18"/>
              </w:rPr>
              <w:t xml:space="preserve">he Council will seek to commence the procurement of a new property management provider immediately, to ensure any interim arrangements can be concluded and a new property management team put in place, subject to acquisition.   </w:t>
            </w:r>
          </w:p>
          <w:p w14:paraId="75EF8C23" w14:textId="06E67901" w:rsidR="00246057" w:rsidRPr="00BC106A" w:rsidRDefault="00695A71"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The annual cost of property management forms part of the service charge budget of Freshney Place.  Therefore, this does not need to be budgeted for by the Council.</w:t>
            </w:r>
            <w:r w:rsidR="00625407" w:rsidRPr="00BC106A">
              <w:rPr>
                <w:rFonts w:ascii="Arial" w:hAnsi="Arial" w:cs="Arial"/>
                <w:sz w:val="20"/>
                <w:szCs w:val="18"/>
              </w:rPr>
              <w:t xml:space="preserve"> This is expected to extend to the new leisure assets provided on the Freshney Leisure site. </w:t>
            </w:r>
          </w:p>
          <w:p w14:paraId="28517820" w14:textId="25F63860" w:rsidR="005F7CF0" w:rsidRPr="00BC106A" w:rsidRDefault="00246057"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t>Out</w:t>
            </w:r>
            <w:r w:rsidR="005F7CF0" w:rsidRPr="00BC106A">
              <w:rPr>
                <w:rFonts w:ascii="Arial" w:hAnsi="Arial" w:cs="Arial"/>
                <w:sz w:val="20"/>
                <w:szCs w:val="18"/>
              </w:rPr>
              <w:t xml:space="preserve">sourcing of Asset and Property Management functions will ultimately help to delegate operational risks, whilst enabling NELC to maintain overall control. </w:t>
            </w:r>
          </w:p>
          <w:p w14:paraId="5955AF13" w14:textId="6E00AB6E" w:rsidR="005F7CF0" w:rsidRPr="00BC106A" w:rsidRDefault="00695A71" w:rsidP="005F7CF0">
            <w:pPr>
              <w:widowControl w:val="0"/>
              <w:tabs>
                <w:tab w:val="left" w:pos="836"/>
              </w:tabs>
              <w:autoSpaceDE w:val="0"/>
              <w:autoSpaceDN w:val="0"/>
              <w:spacing w:before="120" w:after="120"/>
              <w:jc w:val="both"/>
              <w:rPr>
                <w:rFonts w:ascii="Arial" w:hAnsi="Arial" w:cs="Arial"/>
                <w:sz w:val="20"/>
                <w:szCs w:val="18"/>
              </w:rPr>
            </w:pPr>
            <w:r w:rsidRPr="00BC106A">
              <w:rPr>
                <w:rFonts w:ascii="Arial" w:hAnsi="Arial" w:cs="Arial"/>
                <w:sz w:val="20"/>
                <w:szCs w:val="18"/>
              </w:rPr>
              <w:lastRenderedPageBreak/>
              <w:t xml:space="preserve">The Council </w:t>
            </w:r>
            <w:r w:rsidR="00625407" w:rsidRPr="00BC106A">
              <w:rPr>
                <w:rFonts w:ascii="Arial" w:hAnsi="Arial" w:cs="Arial"/>
                <w:sz w:val="20"/>
                <w:szCs w:val="18"/>
              </w:rPr>
              <w:t xml:space="preserve">intends to </w:t>
            </w:r>
            <w:r w:rsidRPr="00BC106A">
              <w:rPr>
                <w:rFonts w:ascii="Arial" w:hAnsi="Arial" w:cs="Arial"/>
                <w:sz w:val="20"/>
                <w:szCs w:val="18"/>
              </w:rPr>
              <w:t xml:space="preserve">commence procurement of both Asset Management and Property Management providers </w:t>
            </w:r>
            <w:r w:rsidR="00625407" w:rsidRPr="00BC106A">
              <w:rPr>
                <w:rFonts w:ascii="Arial" w:hAnsi="Arial" w:cs="Arial"/>
                <w:sz w:val="20"/>
                <w:szCs w:val="18"/>
              </w:rPr>
              <w:t>should</w:t>
            </w:r>
            <w:r w:rsidRPr="00BC106A">
              <w:rPr>
                <w:rFonts w:ascii="Arial" w:hAnsi="Arial" w:cs="Arial"/>
                <w:sz w:val="20"/>
                <w:szCs w:val="18"/>
              </w:rPr>
              <w:t xml:space="preserve"> Heads of Terms be agreed regarding the acquisition of Freshney Place Shopping Centre</w:t>
            </w:r>
            <w:r w:rsidR="005F7CF0" w:rsidRPr="00BC106A">
              <w:rPr>
                <w:rFonts w:ascii="Arial" w:hAnsi="Arial" w:cs="Arial"/>
                <w:sz w:val="20"/>
                <w:szCs w:val="18"/>
              </w:rPr>
              <w:t xml:space="preserve">. </w:t>
            </w:r>
          </w:p>
          <w:p w14:paraId="482EF220" w14:textId="60ECEFFB" w:rsidR="005F7CF0" w:rsidRPr="005F7CF0" w:rsidRDefault="005F7CF0" w:rsidP="005F7CF0">
            <w:pPr>
              <w:widowControl w:val="0"/>
              <w:tabs>
                <w:tab w:val="left" w:pos="836"/>
              </w:tabs>
              <w:autoSpaceDE w:val="0"/>
              <w:autoSpaceDN w:val="0"/>
              <w:spacing w:before="120" w:after="120"/>
              <w:jc w:val="both"/>
              <w:rPr>
                <w:rFonts w:ascii="Arial" w:hAnsi="Arial" w:cs="Arial"/>
                <w:sz w:val="20"/>
                <w:szCs w:val="18"/>
                <w:highlight w:val="darkCyan"/>
              </w:rPr>
            </w:pPr>
            <w:r w:rsidRPr="005F7CF0">
              <w:rPr>
                <w:rFonts w:ascii="Arial" w:hAnsi="Arial" w:cs="Arial"/>
                <w:sz w:val="20"/>
                <w:szCs w:val="18"/>
                <w:highlight w:val="lightGray"/>
              </w:rPr>
              <w:t>(462 Words)</w:t>
            </w:r>
          </w:p>
        </w:tc>
      </w:tr>
    </w:tbl>
    <w:p w14:paraId="53672172" w14:textId="77777777" w:rsidR="009D072F" w:rsidRPr="00492FC7" w:rsidRDefault="009D072F">
      <w:pPr>
        <w:rPr>
          <w:highlight w:val="yellow"/>
        </w:rPr>
      </w:pPr>
    </w:p>
    <w:p w14:paraId="5F1097A4" w14:textId="3B56B59B" w:rsidR="00A04420" w:rsidRPr="00C16A96" w:rsidRDefault="00A04420" w:rsidP="00A04420">
      <w:pPr>
        <w:pStyle w:val="Heading2"/>
        <w:rPr>
          <w:sz w:val="24"/>
          <w:szCs w:val="24"/>
        </w:rPr>
      </w:pPr>
      <w:r>
        <w:rPr>
          <w:sz w:val="24"/>
          <w:szCs w:val="24"/>
        </w:rPr>
        <w:t>6</w:t>
      </w:r>
      <w:r w:rsidRPr="00C16A96">
        <w:rPr>
          <w:sz w:val="24"/>
          <w:szCs w:val="24"/>
        </w:rPr>
        <w:t>.</w:t>
      </w:r>
      <w:r>
        <w:rPr>
          <w:sz w:val="24"/>
          <w:szCs w:val="24"/>
        </w:rPr>
        <w:t>4</w:t>
      </w:r>
      <w:r w:rsidRPr="00C16A96">
        <w:rPr>
          <w:sz w:val="24"/>
          <w:szCs w:val="24"/>
        </w:rPr>
        <w:t xml:space="preserve"> </w:t>
      </w:r>
      <w:r>
        <w:rPr>
          <w:sz w:val="24"/>
          <w:szCs w:val="24"/>
        </w:rPr>
        <w:t>Monitoring and Evaluation</w:t>
      </w:r>
      <w:r w:rsidRPr="00C16A96">
        <w:rPr>
          <w:sz w:val="24"/>
          <w:szCs w:val="24"/>
        </w:rPr>
        <w:t xml:space="preserve"> </w:t>
      </w:r>
    </w:p>
    <w:p w14:paraId="1A9656A8" w14:textId="3514AA33" w:rsidR="00A04420" w:rsidRPr="00C16A96" w:rsidRDefault="00A04420" w:rsidP="00A04420">
      <w:pPr>
        <w:spacing w:before="22"/>
        <w:ind w:right="785"/>
        <w:rPr>
          <w:rFonts w:ascii="Arial" w:hAnsi="Arial" w:cs="Arial"/>
          <w:b/>
          <w:szCs w:val="20"/>
        </w:rPr>
      </w:pPr>
      <w:r w:rsidRPr="00C16A96">
        <w:rPr>
          <w:rFonts w:ascii="Arial" w:hAnsi="Arial" w:cs="Arial"/>
          <w:szCs w:val="20"/>
        </w:rPr>
        <w:t xml:space="preserve">Prior to completing this section applicants should complete the relevant </w:t>
      </w:r>
      <w:r w:rsidRPr="00C16A96">
        <w:rPr>
          <w:rFonts w:ascii="Arial" w:hAnsi="Arial" w:cs="Arial"/>
          <w:b/>
          <w:szCs w:val="20"/>
        </w:rPr>
        <w:t>Costings</w:t>
      </w:r>
      <w:r w:rsidRPr="00C16A96">
        <w:rPr>
          <w:rFonts w:ascii="Arial" w:hAnsi="Arial" w:cs="Arial"/>
          <w:b/>
          <w:spacing w:val="-64"/>
          <w:szCs w:val="20"/>
        </w:rPr>
        <w:t xml:space="preserve"> </w:t>
      </w:r>
      <w:r w:rsidRPr="00C16A96">
        <w:rPr>
          <w:rFonts w:ascii="Arial" w:hAnsi="Arial" w:cs="Arial"/>
          <w:b/>
          <w:szCs w:val="20"/>
        </w:rPr>
        <w:t>and</w:t>
      </w:r>
      <w:r w:rsidRPr="00C16A96">
        <w:rPr>
          <w:rFonts w:ascii="Arial" w:hAnsi="Arial" w:cs="Arial"/>
          <w:b/>
          <w:spacing w:val="-1"/>
          <w:szCs w:val="20"/>
        </w:rPr>
        <w:t xml:space="preserve"> </w:t>
      </w:r>
      <w:r w:rsidRPr="00C16A96">
        <w:rPr>
          <w:rFonts w:ascii="Arial" w:hAnsi="Arial" w:cs="Arial"/>
          <w:b/>
          <w:szCs w:val="20"/>
        </w:rPr>
        <w:t>Planning</w:t>
      </w:r>
      <w:r w:rsidRPr="00C16A96">
        <w:rPr>
          <w:rFonts w:ascii="Arial" w:hAnsi="Arial" w:cs="Arial"/>
          <w:b/>
          <w:spacing w:val="-1"/>
          <w:szCs w:val="20"/>
        </w:rPr>
        <w:t xml:space="preserve"> </w:t>
      </w:r>
      <w:r w:rsidRPr="00C16A96">
        <w:rPr>
          <w:rFonts w:ascii="Arial" w:hAnsi="Arial" w:cs="Arial"/>
          <w:b/>
          <w:szCs w:val="20"/>
        </w:rPr>
        <w:t>Workbook</w:t>
      </w:r>
      <w:r w:rsidRPr="00C16A96">
        <w:rPr>
          <w:rFonts w:ascii="Arial" w:hAnsi="Arial" w:cs="Arial"/>
          <w:b/>
          <w:spacing w:val="1"/>
          <w:szCs w:val="20"/>
        </w:rPr>
        <w:t xml:space="preserve"> </w:t>
      </w:r>
      <w:r w:rsidRPr="00C16A96">
        <w:rPr>
          <w:rFonts w:ascii="Arial" w:hAnsi="Arial" w:cs="Arial"/>
          <w:b/>
          <w:szCs w:val="20"/>
        </w:rPr>
        <w:t>-</w:t>
      </w:r>
      <w:r w:rsidRPr="00C16A96">
        <w:rPr>
          <w:rFonts w:ascii="Arial" w:hAnsi="Arial" w:cs="Arial"/>
          <w:b/>
          <w:spacing w:val="-2"/>
          <w:szCs w:val="20"/>
        </w:rPr>
        <w:t xml:space="preserve"> </w:t>
      </w:r>
      <w:r w:rsidRPr="00C16A96">
        <w:rPr>
          <w:rFonts w:ascii="Arial" w:hAnsi="Arial" w:cs="Arial"/>
          <w:b/>
          <w:szCs w:val="20"/>
        </w:rPr>
        <w:t xml:space="preserve">Table </w:t>
      </w:r>
      <w:r w:rsidR="000128C1">
        <w:rPr>
          <w:rFonts w:ascii="Arial" w:hAnsi="Arial" w:cs="Arial"/>
          <w:b/>
          <w:szCs w:val="20"/>
        </w:rPr>
        <w:t>E</w:t>
      </w:r>
      <w:r w:rsidRPr="00C16A96">
        <w:rPr>
          <w:rFonts w:ascii="Arial" w:hAnsi="Arial" w:cs="Arial"/>
          <w:b/>
          <w:spacing w:val="-3"/>
          <w:szCs w:val="20"/>
        </w:rPr>
        <w:t xml:space="preserve"> </w:t>
      </w:r>
      <w:r w:rsidRPr="00C16A96">
        <w:rPr>
          <w:rFonts w:ascii="Arial" w:hAnsi="Arial" w:cs="Arial"/>
          <w:b/>
          <w:szCs w:val="20"/>
        </w:rPr>
        <w:t xml:space="preserve">– </w:t>
      </w:r>
      <w:r w:rsidR="000128C1">
        <w:rPr>
          <w:rFonts w:ascii="Arial" w:hAnsi="Arial" w:cs="Arial"/>
          <w:b/>
          <w:szCs w:val="20"/>
        </w:rPr>
        <w:t>Monitoring and Evaluation</w:t>
      </w:r>
    </w:p>
    <w:tbl>
      <w:tblPr>
        <w:tblStyle w:val="TableGrid"/>
        <w:tblW w:w="9554" w:type="dxa"/>
        <w:shd w:val="clear" w:color="auto" w:fill="FFFFFF" w:themeFill="background1"/>
        <w:tblLook w:val="04A0" w:firstRow="1" w:lastRow="0" w:firstColumn="1" w:lastColumn="0" w:noHBand="0" w:noVBand="1"/>
      </w:tblPr>
      <w:tblGrid>
        <w:gridCol w:w="9554"/>
      </w:tblGrid>
      <w:tr w:rsidR="00A04420" w14:paraId="2061FF1D" w14:textId="77777777" w:rsidTr="00256F24">
        <w:tc>
          <w:tcPr>
            <w:tcW w:w="9554" w:type="dxa"/>
            <w:shd w:val="clear" w:color="auto" w:fill="F2F2F2" w:themeFill="background1" w:themeFillShade="F2"/>
          </w:tcPr>
          <w:p w14:paraId="08CB37AB" w14:textId="1C656C0F" w:rsidR="00D27E14" w:rsidRPr="00744DBF" w:rsidRDefault="00D27E14" w:rsidP="00E45B7F">
            <w:pPr>
              <w:pStyle w:val="ListParagraph"/>
              <w:widowControl w:val="0"/>
              <w:numPr>
                <w:ilvl w:val="2"/>
                <w:numId w:val="12"/>
              </w:numPr>
              <w:tabs>
                <w:tab w:val="left" w:pos="835"/>
              </w:tabs>
              <w:autoSpaceDE w:val="0"/>
              <w:autoSpaceDN w:val="0"/>
              <w:spacing w:before="169"/>
              <w:rPr>
                <w:rFonts w:ascii="Arial" w:hAnsi="Arial" w:cs="Arial"/>
                <w:sz w:val="24"/>
              </w:rPr>
            </w:pPr>
            <w:r w:rsidRPr="00744DBF">
              <w:rPr>
                <w:rFonts w:ascii="Arial" w:hAnsi="Arial" w:cs="Arial"/>
                <w:sz w:val="24"/>
              </w:rPr>
              <w:t>Monitoring and</w:t>
            </w:r>
            <w:r w:rsidRPr="00744DBF">
              <w:rPr>
                <w:rFonts w:ascii="Arial" w:hAnsi="Arial" w:cs="Arial"/>
                <w:spacing w:val="1"/>
                <w:sz w:val="24"/>
              </w:rPr>
              <w:t xml:space="preserve"> </w:t>
            </w:r>
            <w:r w:rsidRPr="00744DBF">
              <w:rPr>
                <w:rFonts w:ascii="Arial" w:hAnsi="Arial" w:cs="Arial"/>
                <w:sz w:val="24"/>
              </w:rPr>
              <w:t>Evaluation Plan: Please</w:t>
            </w:r>
            <w:r w:rsidRPr="00744DBF">
              <w:rPr>
                <w:rFonts w:ascii="Arial" w:hAnsi="Arial" w:cs="Arial"/>
                <w:spacing w:val="1"/>
                <w:sz w:val="24"/>
              </w:rPr>
              <w:t xml:space="preserve"> </w:t>
            </w:r>
            <w:r w:rsidRPr="00744DBF">
              <w:rPr>
                <w:rFonts w:ascii="Arial" w:hAnsi="Arial" w:cs="Arial"/>
                <w:sz w:val="24"/>
              </w:rPr>
              <w:t xml:space="preserve">set out proportionate </w:t>
            </w:r>
            <w:r w:rsidR="00256F24">
              <w:rPr>
                <w:rFonts w:ascii="Arial" w:hAnsi="Arial" w:cs="Arial"/>
                <w:sz w:val="24"/>
              </w:rPr>
              <w:t>plans for monitoring</w:t>
            </w:r>
            <w:r w:rsidRPr="00744DBF">
              <w:rPr>
                <w:rFonts w:ascii="Arial" w:hAnsi="Arial" w:cs="Arial"/>
                <w:sz w:val="24"/>
              </w:rPr>
              <w:t xml:space="preserve"> and</w:t>
            </w:r>
            <w:r w:rsidRPr="00744DBF">
              <w:rPr>
                <w:rFonts w:ascii="Arial" w:hAnsi="Arial" w:cs="Arial"/>
                <w:spacing w:val="1"/>
                <w:sz w:val="24"/>
              </w:rPr>
              <w:t xml:space="preserve"> </w:t>
            </w:r>
            <w:r w:rsidRPr="00744DBF">
              <w:rPr>
                <w:rFonts w:ascii="Arial" w:hAnsi="Arial" w:cs="Arial"/>
                <w:sz w:val="24"/>
              </w:rPr>
              <w:t>evaluation.</w:t>
            </w:r>
          </w:p>
          <w:p w14:paraId="77235962" w14:textId="77777777" w:rsidR="00D27E14" w:rsidRPr="00744DBF" w:rsidRDefault="00D27E14" w:rsidP="00D27E14">
            <w:pPr>
              <w:pStyle w:val="BodyText"/>
            </w:pPr>
          </w:p>
          <w:p w14:paraId="222902A2" w14:textId="77777777" w:rsidR="00D27E14" w:rsidRPr="00744DBF" w:rsidRDefault="00D27E14" w:rsidP="00D27E14">
            <w:pPr>
              <w:pStyle w:val="BodyText"/>
            </w:pPr>
            <w:r w:rsidRPr="00744DBF">
              <w:t>(1000</w:t>
            </w:r>
            <w:r w:rsidRPr="00744DBF">
              <w:rPr>
                <w:spacing w:val="-2"/>
              </w:rPr>
              <w:t xml:space="preserve"> </w:t>
            </w:r>
            <w:r w:rsidRPr="00744DBF">
              <w:t>words)</w:t>
            </w:r>
          </w:p>
          <w:p w14:paraId="148729F9" w14:textId="1A56C869" w:rsidR="00A04420" w:rsidRPr="00490807" w:rsidRDefault="00A04420" w:rsidP="0099385B">
            <w:pPr>
              <w:rPr>
                <w:rFonts w:ascii="Arial" w:hAnsi="Arial" w:cs="Arial"/>
                <w:sz w:val="24"/>
                <w:szCs w:val="24"/>
              </w:rPr>
            </w:pPr>
          </w:p>
        </w:tc>
      </w:tr>
      <w:tr w:rsidR="00A04420" w14:paraId="0268532B" w14:textId="77777777" w:rsidTr="0099385B">
        <w:tc>
          <w:tcPr>
            <w:tcW w:w="9554" w:type="dxa"/>
            <w:shd w:val="clear" w:color="auto" w:fill="FFFFFF" w:themeFill="background1"/>
          </w:tcPr>
          <w:p w14:paraId="69BFCED8" w14:textId="16FE333C" w:rsidR="006F626A" w:rsidRPr="005E2768" w:rsidRDefault="00564961" w:rsidP="00564961">
            <w:pPr>
              <w:shd w:val="clear" w:color="auto" w:fill="FFFFFF" w:themeFill="background1"/>
              <w:spacing w:before="120" w:after="120"/>
              <w:jc w:val="both"/>
              <w:rPr>
                <w:rFonts w:ascii="Arial" w:eastAsia="Times New Roman" w:hAnsi="Arial" w:cs="Times New Roman"/>
                <w:b/>
                <w:sz w:val="20"/>
                <w:szCs w:val="20"/>
              </w:rPr>
            </w:pPr>
            <w:bookmarkStart w:id="57" w:name="_Hlk45799941"/>
            <w:bookmarkStart w:id="58" w:name="_Hlk106189638"/>
            <w:r>
              <w:rPr>
                <w:rFonts w:ascii="Arial" w:eastAsia="Times New Roman" w:hAnsi="Arial" w:cs="Times New Roman"/>
                <w:b/>
                <w:sz w:val="20"/>
                <w:szCs w:val="20"/>
              </w:rPr>
              <w:t xml:space="preserve">Freshney Leisure </w:t>
            </w:r>
            <w:r w:rsidR="006F626A" w:rsidRPr="005E2768">
              <w:rPr>
                <w:rFonts w:ascii="Arial" w:eastAsia="Times New Roman" w:hAnsi="Arial" w:cs="Times New Roman"/>
                <w:b/>
                <w:sz w:val="20"/>
                <w:szCs w:val="20"/>
              </w:rPr>
              <w:t xml:space="preserve">Scheme Delivery- KPIs, Monitoring and Oversight </w:t>
            </w:r>
          </w:p>
          <w:p w14:paraId="7E6F2801" w14:textId="668E0BED" w:rsidR="006F626A" w:rsidRDefault="006F626A" w:rsidP="00564961">
            <w:pPr>
              <w:shd w:val="clear" w:color="auto" w:fill="FFFFFF" w:themeFill="background1"/>
              <w:spacing w:before="120" w:after="120"/>
              <w:jc w:val="both"/>
              <w:rPr>
                <w:rFonts w:ascii="Arial" w:eastAsia="Calibri" w:hAnsi="Arial" w:cs="Arial"/>
                <w:sz w:val="20"/>
                <w:szCs w:val="20"/>
              </w:rPr>
            </w:pPr>
            <w:r w:rsidRPr="005E2768">
              <w:rPr>
                <w:rFonts w:ascii="Arial" w:eastAsia="Calibri" w:hAnsi="Arial" w:cs="Arial"/>
                <w:sz w:val="20"/>
                <w:szCs w:val="20"/>
              </w:rPr>
              <w:t xml:space="preserve">Monitoring against a detailed delivery schedule and programme will ensure that an appropriate pace of progress is maintained for delivery on time, to scope and on budget, including the procurement strategy. </w:t>
            </w:r>
            <w:r w:rsidRPr="00CC0235">
              <w:rPr>
                <w:rFonts w:ascii="Arial" w:eastAsia="Calibri" w:hAnsi="Arial" w:cs="Arial"/>
                <w:sz w:val="20"/>
                <w:szCs w:val="20"/>
              </w:rPr>
              <w:t xml:space="preserve">The DM alongside NELC’s Project Management Team will set out the expected standards of quality and timescales and cover approvals, gateways, our approach to communication (including a Communications Plan) and mechanisms for escalations of risks. </w:t>
            </w:r>
            <w:r w:rsidR="00CC0235" w:rsidRPr="00CC0235">
              <w:rPr>
                <w:rFonts w:ascii="Arial" w:eastAsia="Calibri" w:hAnsi="Arial" w:cs="Arial"/>
                <w:sz w:val="20"/>
                <w:szCs w:val="20"/>
              </w:rPr>
              <w:t xml:space="preserve">Each element will be </w:t>
            </w:r>
            <w:r w:rsidRPr="00CC0235">
              <w:rPr>
                <w:rFonts w:ascii="Arial" w:eastAsia="Calibri" w:hAnsi="Arial" w:cs="Arial"/>
                <w:sz w:val="20"/>
                <w:szCs w:val="20"/>
              </w:rPr>
              <w:t xml:space="preserve">agreed and signed off by the </w:t>
            </w:r>
            <w:r w:rsidR="00080ABC" w:rsidRPr="00CC0235">
              <w:rPr>
                <w:rFonts w:ascii="Arial" w:eastAsia="Calibri" w:hAnsi="Arial" w:cs="Arial"/>
                <w:sz w:val="20"/>
                <w:szCs w:val="20"/>
              </w:rPr>
              <w:t>Strategic Project Steering Group</w:t>
            </w:r>
            <w:r w:rsidRPr="00CC0235">
              <w:rPr>
                <w:rFonts w:ascii="Arial" w:eastAsia="Calibri" w:hAnsi="Arial" w:cs="Arial"/>
                <w:sz w:val="20"/>
                <w:szCs w:val="20"/>
              </w:rPr>
              <w:t>, thus ensuring that all parties are in agreement on delivery.</w:t>
            </w:r>
            <w:r w:rsidRPr="005E2768">
              <w:rPr>
                <w:rFonts w:ascii="Arial" w:eastAsia="Calibri" w:hAnsi="Arial" w:cs="Arial"/>
                <w:sz w:val="20"/>
                <w:szCs w:val="20"/>
              </w:rPr>
              <w:t xml:space="preserve"> </w:t>
            </w:r>
          </w:p>
          <w:p w14:paraId="095EB204" w14:textId="77777777" w:rsidR="006F626A" w:rsidRPr="005E2768" w:rsidRDefault="006F626A" w:rsidP="00564961">
            <w:pPr>
              <w:shd w:val="clear" w:color="auto" w:fill="FFFFFF" w:themeFill="background1"/>
              <w:spacing w:before="120" w:after="120"/>
              <w:jc w:val="both"/>
              <w:rPr>
                <w:rFonts w:ascii="Arial" w:eastAsia="Calibri" w:hAnsi="Arial" w:cs="Arial"/>
                <w:sz w:val="20"/>
                <w:szCs w:val="20"/>
              </w:rPr>
            </w:pPr>
            <w:r w:rsidRPr="005E2768">
              <w:rPr>
                <w:rFonts w:ascii="Arial" w:eastAsia="Calibri" w:hAnsi="Arial" w:cs="Arial"/>
                <w:sz w:val="20"/>
                <w:szCs w:val="20"/>
              </w:rPr>
              <w:t xml:space="preserve">The table below outlines the challenges, KPI’s and monitoring approach throughout the delivery phase. </w:t>
            </w:r>
          </w:p>
          <w:tbl>
            <w:tblPr>
              <w:tblStyle w:val="TableGrid"/>
              <w:tblW w:w="0" w:type="auto"/>
              <w:tblLook w:val="04A0" w:firstRow="1" w:lastRow="0" w:firstColumn="1" w:lastColumn="0" w:noHBand="0" w:noVBand="1"/>
            </w:tblPr>
            <w:tblGrid>
              <w:gridCol w:w="1172"/>
              <w:gridCol w:w="1719"/>
              <w:gridCol w:w="5267"/>
              <w:gridCol w:w="1170"/>
            </w:tblGrid>
            <w:tr w:rsidR="006F626A" w:rsidRPr="005E2768" w14:paraId="7BE5908F" w14:textId="77777777" w:rsidTr="00517E76">
              <w:tc>
                <w:tcPr>
                  <w:tcW w:w="9484" w:type="dxa"/>
                  <w:gridSpan w:val="4"/>
                  <w:shd w:val="clear" w:color="auto" w:fill="000000" w:themeFill="text1"/>
                </w:tcPr>
                <w:p w14:paraId="10DFFC7A" w14:textId="252DC9BF" w:rsidR="006F626A" w:rsidRPr="005E2768" w:rsidRDefault="006F626A" w:rsidP="006F626A">
                  <w:pPr>
                    <w:spacing w:before="40" w:after="40"/>
                    <w:rPr>
                      <w:rFonts w:ascii="Arial" w:eastAsia="Calibri" w:hAnsi="Arial" w:cs="Arial"/>
                      <w:b/>
                      <w:bCs/>
                      <w:color w:val="FFFFFF" w:themeColor="background1"/>
                      <w:sz w:val="20"/>
                      <w:szCs w:val="20"/>
                      <w:lang w:eastAsia="en-GB"/>
                    </w:rPr>
                  </w:pPr>
                  <w:r w:rsidRPr="005E2768">
                    <w:rPr>
                      <w:rFonts w:ascii="Arial" w:eastAsia="Calibri" w:hAnsi="Arial" w:cs="Arial"/>
                      <w:b/>
                      <w:bCs/>
                      <w:color w:val="FFFFFF" w:themeColor="background1"/>
                      <w:sz w:val="20"/>
                      <w:szCs w:val="20"/>
                      <w:lang w:eastAsia="en-GB"/>
                    </w:rPr>
                    <w:t>Freshney Leisure Scheme - Delivery Monitoring Approach</w:t>
                  </w:r>
                </w:p>
              </w:tc>
            </w:tr>
            <w:tr w:rsidR="006F626A" w:rsidRPr="005E2768" w14:paraId="5345611F" w14:textId="77777777" w:rsidTr="00517E76">
              <w:tc>
                <w:tcPr>
                  <w:tcW w:w="1077" w:type="dxa"/>
                  <w:shd w:val="clear" w:color="auto" w:fill="DBDBDB" w:themeFill="accent3" w:themeFillTint="66"/>
                </w:tcPr>
                <w:p w14:paraId="30E7BFA7" w14:textId="77777777" w:rsidR="006F626A" w:rsidRPr="005E2768" w:rsidRDefault="006F626A" w:rsidP="006F626A">
                  <w:pPr>
                    <w:spacing w:before="40" w:after="40"/>
                    <w:rPr>
                      <w:rFonts w:ascii="Arial" w:eastAsia="Calibri" w:hAnsi="Arial" w:cs="Arial"/>
                      <w:b/>
                      <w:bCs/>
                      <w:sz w:val="20"/>
                      <w:szCs w:val="20"/>
                      <w:lang w:eastAsia="en-GB"/>
                    </w:rPr>
                  </w:pPr>
                  <w:r w:rsidRPr="005E2768">
                    <w:rPr>
                      <w:rFonts w:ascii="Arial" w:eastAsia="Calibri" w:hAnsi="Arial" w:cs="Arial"/>
                      <w:b/>
                      <w:bCs/>
                      <w:sz w:val="20"/>
                      <w:szCs w:val="20"/>
                      <w:lang w:eastAsia="en-GB"/>
                    </w:rPr>
                    <w:t>Key Challenge</w:t>
                  </w:r>
                </w:p>
              </w:tc>
              <w:tc>
                <w:tcPr>
                  <w:tcW w:w="1782" w:type="dxa"/>
                  <w:shd w:val="clear" w:color="auto" w:fill="DBDBDB" w:themeFill="accent3" w:themeFillTint="66"/>
                </w:tcPr>
                <w:p w14:paraId="45B02D54" w14:textId="77777777" w:rsidR="006F626A" w:rsidRPr="005E2768" w:rsidRDefault="006F626A" w:rsidP="006F626A">
                  <w:pPr>
                    <w:spacing w:before="40" w:after="40"/>
                    <w:rPr>
                      <w:rFonts w:ascii="Arial" w:eastAsia="Calibri" w:hAnsi="Arial" w:cs="Arial"/>
                      <w:b/>
                      <w:bCs/>
                      <w:sz w:val="20"/>
                      <w:szCs w:val="20"/>
                      <w:lang w:eastAsia="en-GB"/>
                    </w:rPr>
                  </w:pPr>
                  <w:r w:rsidRPr="005E2768">
                    <w:rPr>
                      <w:rFonts w:ascii="Arial" w:eastAsia="Calibri" w:hAnsi="Arial" w:cs="Arial"/>
                      <w:b/>
                      <w:bCs/>
                      <w:sz w:val="20"/>
                      <w:szCs w:val="20"/>
                      <w:lang w:eastAsia="en-GB"/>
                    </w:rPr>
                    <w:t>KPI Tools</w:t>
                  </w:r>
                </w:p>
              </w:tc>
              <w:tc>
                <w:tcPr>
                  <w:tcW w:w="5663" w:type="dxa"/>
                  <w:shd w:val="clear" w:color="auto" w:fill="DBDBDB" w:themeFill="accent3" w:themeFillTint="66"/>
                </w:tcPr>
                <w:p w14:paraId="12C7CA2F" w14:textId="77777777" w:rsidR="006F626A" w:rsidRPr="005E2768" w:rsidRDefault="006F626A" w:rsidP="006F626A">
                  <w:pPr>
                    <w:spacing w:before="40" w:after="40"/>
                    <w:rPr>
                      <w:rFonts w:ascii="Arial" w:eastAsia="Calibri" w:hAnsi="Arial" w:cs="Arial"/>
                      <w:b/>
                      <w:bCs/>
                      <w:sz w:val="20"/>
                      <w:szCs w:val="20"/>
                      <w:lang w:eastAsia="en-GB"/>
                    </w:rPr>
                  </w:pPr>
                  <w:r w:rsidRPr="005E2768">
                    <w:rPr>
                      <w:rFonts w:ascii="Arial" w:eastAsia="Calibri" w:hAnsi="Arial" w:cs="Arial"/>
                      <w:b/>
                      <w:bCs/>
                      <w:sz w:val="20"/>
                      <w:szCs w:val="20"/>
                      <w:lang w:eastAsia="en-GB"/>
                    </w:rPr>
                    <w:t>Monitoring Approach</w:t>
                  </w:r>
                </w:p>
              </w:tc>
              <w:tc>
                <w:tcPr>
                  <w:tcW w:w="962" w:type="dxa"/>
                  <w:shd w:val="clear" w:color="auto" w:fill="DBDBDB" w:themeFill="accent3" w:themeFillTint="66"/>
                  <w:tcMar>
                    <w:right w:w="28" w:type="dxa"/>
                  </w:tcMar>
                </w:tcPr>
                <w:p w14:paraId="15A41850" w14:textId="77777777" w:rsidR="006F626A" w:rsidRPr="005E2768" w:rsidRDefault="006F626A" w:rsidP="006F626A">
                  <w:pPr>
                    <w:spacing w:before="40" w:after="40"/>
                    <w:rPr>
                      <w:rFonts w:ascii="Arial" w:eastAsia="Calibri" w:hAnsi="Arial" w:cs="Arial"/>
                      <w:b/>
                      <w:bCs/>
                      <w:sz w:val="20"/>
                      <w:szCs w:val="20"/>
                      <w:lang w:eastAsia="en-GB"/>
                    </w:rPr>
                  </w:pPr>
                  <w:r w:rsidRPr="005E2768">
                    <w:rPr>
                      <w:rFonts w:ascii="Arial" w:eastAsia="Calibri" w:hAnsi="Arial" w:cs="Arial"/>
                      <w:b/>
                      <w:bCs/>
                      <w:sz w:val="20"/>
                      <w:szCs w:val="20"/>
                      <w:lang w:eastAsia="en-GB"/>
                    </w:rPr>
                    <w:t>Monitoring Lead</w:t>
                  </w:r>
                </w:p>
              </w:tc>
            </w:tr>
            <w:tr w:rsidR="006F626A" w:rsidRPr="005E2768" w14:paraId="05A34088" w14:textId="77777777" w:rsidTr="00517E76">
              <w:tc>
                <w:tcPr>
                  <w:tcW w:w="1077" w:type="dxa"/>
                  <w:tcMar>
                    <w:right w:w="28" w:type="dxa"/>
                  </w:tcMar>
                </w:tcPr>
                <w:p w14:paraId="27ABB49C" w14:textId="77777777" w:rsidR="006F626A" w:rsidRPr="005E2768" w:rsidRDefault="006F626A" w:rsidP="005E2768">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Is delivery on track?</w:t>
                  </w:r>
                </w:p>
              </w:tc>
              <w:tc>
                <w:tcPr>
                  <w:tcW w:w="1782" w:type="dxa"/>
                </w:tcPr>
                <w:p w14:paraId="013C900E" w14:textId="59010B03" w:rsidR="006F626A" w:rsidRPr="005E2768" w:rsidRDefault="006F626A" w:rsidP="005E2768">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 xml:space="preserve">LUF </w:t>
                  </w:r>
                  <w:r w:rsidR="00541A78">
                    <w:rPr>
                      <w:rFonts w:ascii="Arial" w:eastAsia="Times New Roman" w:hAnsi="Arial" w:cs="Times New Roman"/>
                      <w:sz w:val="20"/>
                      <w:szCs w:val="20"/>
                      <w:lang w:eastAsia="en-GB"/>
                    </w:rPr>
                    <w:t>Scheme</w:t>
                  </w:r>
                  <w:r w:rsidRPr="005E2768">
                    <w:rPr>
                      <w:rFonts w:ascii="Arial" w:eastAsia="Times New Roman" w:hAnsi="Arial" w:cs="Times New Roman"/>
                      <w:sz w:val="20"/>
                      <w:szCs w:val="20"/>
                      <w:lang w:eastAsia="en-GB"/>
                    </w:rPr>
                    <w:t xml:space="preserve"> vs Budget and Risk Register</w:t>
                  </w:r>
                </w:p>
              </w:tc>
              <w:tc>
                <w:tcPr>
                  <w:tcW w:w="5663" w:type="dxa"/>
                </w:tcPr>
                <w:p w14:paraId="0B6F123A" w14:textId="6C034BC2" w:rsidR="006F626A" w:rsidRPr="005E2768" w:rsidRDefault="006F626A" w:rsidP="005E2768">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 xml:space="preserve">Monthly progress meetings with each supplier will review performance against costs, the </w:t>
                  </w:r>
                  <w:r w:rsidR="005E2768" w:rsidRPr="005E2768">
                    <w:rPr>
                      <w:rFonts w:ascii="Arial" w:eastAsia="Times New Roman" w:hAnsi="Arial" w:cs="Times New Roman"/>
                      <w:sz w:val="20"/>
                      <w:szCs w:val="20"/>
                      <w:lang w:eastAsia="en-GB"/>
                    </w:rPr>
                    <w:t>LUF</w:t>
                  </w:r>
                  <w:r w:rsidRPr="005E2768">
                    <w:rPr>
                      <w:rFonts w:ascii="Arial" w:eastAsia="Times New Roman" w:hAnsi="Arial" w:cs="Times New Roman"/>
                      <w:sz w:val="20"/>
                      <w:szCs w:val="20"/>
                      <w:lang w:eastAsia="en-GB"/>
                    </w:rPr>
                    <w:t xml:space="preserve"> programme and risk register, with mitigation strategies collectively agreed.</w:t>
                  </w:r>
                </w:p>
              </w:tc>
              <w:tc>
                <w:tcPr>
                  <w:tcW w:w="962" w:type="dxa"/>
                  <w:vMerge w:val="restart"/>
                </w:tcPr>
                <w:p w14:paraId="3F1AE3D5" w14:textId="77777777" w:rsidR="006F626A" w:rsidRPr="005E2768" w:rsidRDefault="006F626A" w:rsidP="005E2768">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NELC Contracts Officer</w:t>
                  </w:r>
                </w:p>
              </w:tc>
            </w:tr>
            <w:tr w:rsidR="006F626A" w:rsidRPr="005E2768" w14:paraId="620C47BA" w14:textId="77777777" w:rsidTr="00517E76">
              <w:tc>
                <w:tcPr>
                  <w:tcW w:w="1077" w:type="dxa"/>
                  <w:tcMar>
                    <w:right w:w="28" w:type="dxa"/>
                  </w:tcMar>
                </w:tcPr>
                <w:p w14:paraId="62EF4A9D" w14:textId="77777777" w:rsidR="006F626A" w:rsidRPr="005E2768" w:rsidRDefault="006F626A" w:rsidP="005E2768">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Is delivery within budget?</w:t>
                  </w:r>
                </w:p>
              </w:tc>
              <w:tc>
                <w:tcPr>
                  <w:tcW w:w="1782" w:type="dxa"/>
                </w:tcPr>
                <w:p w14:paraId="110E657F" w14:textId="2DA47C31" w:rsidR="006F626A" w:rsidRPr="005E2768" w:rsidRDefault="006F626A" w:rsidP="005E2768">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 xml:space="preserve">LUF </w:t>
                  </w:r>
                  <w:r w:rsidR="00541A78">
                    <w:rPr>
                      <w:rFonts w:ascii="Arial" w:eastAsia="Times New Roman" w:hAnsi="Arial" w:cs="Times New Roman"/>
                      <w:sz w:val="20"/>
                      <w:szCs w:val="20"/>
                      <w:lang w:eastAsia="en-GB"/>
                    </w:rPr>
                    <w:t>Scheme</w:t>
                  </w:r>
                  <w:r w:rsidRPr="005E2768">
                    <w:rPr>
                      <w:rFonts w:ascii="Arial" w:eastAsia="Times New Roman" w:hAnsi="Arial" w:cs="Times New Roman"/>
                      <w:sz w:val="20"/>
                      <w:szCs w:val="20"/>
                      <w:lang w:eastAsia="en-GB"/>
                    </w:rPr>
                    <w:t xml:space="preserve"> vs Budget</w:t>
                  </w:r>
                </w:p>
              </w:tc>
              <w:tc>
                <w:tcPr>
                  <w:tcW w:w="5663" w:type="dxa"/>
                </w:tcPr>
                <w:p w14:paraId="7058614C" w14:textId="77777777" w:rsidR="006F626A" w:rsidRPr="005E2768" w:rsidRDefault="006F626A" w:rsidP="005E2768">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Monitoring of spend by the DM and NELC’s Contracts Officer will use best practice and value management tools from an early stage to ensure the programme element remain within budget.</w:t>
                  </w:r>
                </w:p>
              </w:tc>
              <w:tc>
                <w:tcPr>
                  <w:tcW w:w="962" w:type="dxa"/>
                  <w:vMerge/>
                </w:tcPr>
                <w:p w14:paraId="0999883D" w14:textId="77777777" w:rsidR="006F626A" w:rsidRPr="005E2768" w:rsidRDefault="006F626A" w:rsidP="005E2768">
                  <w:pPr>
                    <w:spacing w:before="40" w:after="40"/>
                    <w:rPr>
                      <w:rFonts w:ascii="Arial" w:eastAsia="Calibri" w:hAnsi="Arial" w:cs="Arial"/>
                      <w:sz w:val="20"/>
                      <w:szCs w:val="20"/>
                      <w:lang w:eastAsia="en-GB"/>
                    </w:rPr>
                  </w:pPr>
                </w:p>
              </w:tc>
            </w:tr>
            <w:tr w:rsidR="006F626A" w:rsidRPr="005E2768" w14:paraId="505CCCCD" w14:textId="77777777" w:rsidTr="00517E76">
              <w:tc>
                <w:tcPr>
                  <w:tcW w:w="1077" w:type="dxa"/>
                  <w:tcMar>
                    <w:right w:w="28" w:type="dxa"/>
                  </w:tcMar>
                </w:tcPr>
                <w:p w14:paraId="0C2893EC" w14:textId="77777777" w:rsidR="006F626A" w:rsidRPr="005E2768" w:rsidRDefault="006F626A" w:rsidP="006F626A">
                  <w:pPr>
                    <w:spacing w:before="40" w:after="40"/>
                    <w:rPr>
                      <w:rFonts w:ascii="Arial" w:eastAsia="Calibri" w:hAnsi="Arial" w:cs="Arial"/>
                      <w:sz w:val="20"/>
                      <w:szCs w:val="20"/>
                      <w:lang w:eastAsia="en-GB"/>
                    </w:rPr>
                  </w:pPr>
                  <w:r w:rsidRPr="005E2768">
                    <w:rPr>
                      <w:rFonts w:ascii="Arial" w:eastAsia="Calibri" w:hAnsi="Arial" w:cs="Arial"/>
                      <w:sz w:val="20"/>
                      <w:szCs w:val="20"/>
                      <w:lang w:eastAsia="en-GB"/>
                    </w:rPr>
                    <w:t>Is delivery to expected quality?</w:t>
                  </w:r>
                </w:p>
              </w:tc>
              <w:tc>
                <w:tcPr>
                  <w:tcW w:w="1782" w:type="dxa"/>
                </w:tcPr>
                <w:p w14:paraId="0BBF870D" w14:textId="77777777" w:rsidR="006F626A" w:rsidRPr="005E2768" w:rsidRDefault="006F626A" w:rsidP="006F626A">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Detailed Designs vs Final Approvals</w:t>
                  </w:r>
                </w:p>
              </w:tc>
              <w:tc>
                <w:tcPr>
                  <w:tcW w:w="5663" w:type="dxa"/>
                </w:tcPr>
                <w:p w14:paraId="4DACA7AF" w14:textId="77777777" w:rsidR="006F626A" w:rsidRPr="005E2768" w:rsidRDefault="006F626A" w:rsidP="006F626A">
                  <w:pPr>
                    <w:spacing w:before="40" w:after="40"/>
                    <w:rPr>
                      <w:rFonts w:ascii="Arial" w:eastAsia="Calibri" w:hAnsi="Arial" w:cs="Arial"/>
                      <w:sz w:val="20"/>
                      <w:szCs w:val="20"/>
                      <w:lang w:eastAsia="en-GB"/>
                    </w:rPr>
                  </w:pPr>
                  <w:r w:rsidRPr="005E2768">
                    <w:rPr>
                      <w:rFonts w:ascii="Arial" w:eastAsia="Times New Roman" w:hAnsi="Arial" w:cs="Times New Roman"/>
                      <w:sz w:val="20"/>
                      <w:szCs w:val="20"/>
                      <w:lang w:eastAsia="en-GB"/>
                    </w:rPr>
                    <w:t>From the outset, procurement processes will ensure suppliers have a clear written brief detailing expectations and ongoing monitoring and sign off of detailed designs will ensure delivery to scope.</w:t>
                  </w:r>
                </w:p>
              </w:tc>
              <w:tc>
                <w:tcPr>
                  <w:tcW w:w="962" w:type="dxa"/>
                  <w:vMerge/>
                </w:tcPr>
                <w:p w14:paraId="73A9B39F" w14:textId="77777777" w:rsidR="006F626A" w:rsidRPr="005E2768" w:rsidRDefault="006F626A" w:rsidP="006F626A">
                  <w:pPr>
                    <w:spacing w:before="40" w:after="40"/>
                    <w:rPr>
                      <w:rFonts w:ascii="Arial" w:eastAsia="Calibri" w:hAnsi="Arial" w:cs="Arial"/>
                      <w:sz w:val="20"/>
                      <w:szCs w:val="20"/>
                      <w:lang w:eastAsia="en-GB"/>
                    </w:rPr>
                  </w:pPr>
                </w:p>
              </w:tc>
            </w:tr>
          </w:tbl>
          <w:p w14:paraId="43B76637" w14:textId="2D3D5ABE" w:rsidR="006F626A" w:rsidRPr="00D21A89" w:rsidRDefault="006F626A" w:rsidP="00564961">
            <w:pPr>
              <w:shd w:val="clear" w:color="auto" w:fill="FFFFFF" w:themeFill="background1"/>
              <w:spacing w:before="120" w:after="120"/>
              <w:jc w:val="both"/>
              <w:rPr>
                <w:rFonts w:ascii="Arial" w:eastAsia="Calibri" w:hAnsi="Arial" w:cs="Arial"/>
                <w:sz w:val="20"/>
                <w:szCs w:val="20"/>
              </w:rPr>
            </w:pPr>
            <w:r w:rsidRPr="00D21A89">
              <w:rPr>
                <w:rFonts w:ascii="Arial" w:eastAsia="Calibri" w:hAnsi="Arial" w:cs="Arial"/>
                <w:sz w:val="20"/>
                <w:szCs w:val="20"/>
              </w:rPr>
              <w:t xml:space="preserve">Throughout delivery the dedicated </w:t>
            </w:r>
            <w:r w:rsidRPr="004D45AD">
              <w:rPr>
                <w:rFonts w:ascii="Arial" w:eastAsia="Calibri" w:hAnsi="Arial" w:cs="Arial"/>
                <w:sz w:val="20"/>
                <w:szCs w:val="20"/>
              </w:rPr>
              <w:t>NELC Contracts Officer will monitor and report against programme delivery. Whilst the Contracts Officer will take lead responsibility, there will be a ‘whole team’ approach to collective monitoring that will drive forward LUF scheme</w:t>
            </w:r>
            <w:r w:rsidRPr="00D21A89">
              <w:rPr>
                <w:rFonts w:ascii="Arial" w:eastAsia="Calibri" w:hAnsi="Arial" w:cs="Arial"/>
                <w:sz w:val="20"/>
                <w:szCs w:val="20"/>
              </w:rPr>
              <w:t xml:space="preserve"> delivery and ensure day-to-day operational performance is to expectation. </w:t>
            </w:r>
          </w:p>
          <w:p w14:paraId="6DD917E1" w14:textId="77777777" w:rsidR="006F626A" w:rsidRPr="00D21A89" w:rsidRDefault="006F626A" w:rsidP="00564961">
            <w:pPr>
              <w:shd w:val="clear" w:color="auto" w:fill="FFFFFF" w:themeFill="background1"/>
              <w:spacing w:before="120" w:after="120"/>
              <w:jc w:val="both"/>
              <w:rPr>
                <w:rFonts w:ascii="Arial" w:eastAsia="Calibri" w:hAnsi="Arial" w:cs="Arial"/>
                <w:sz w:val="20"/>
                <w:szCs w:val="20"/>
              </w:rPr>
            </w:pPr>
            <w:r w:rsidRPr="00D21A89">
              <w:rPr>
                <w:rFonts w:ascii="Arial" w:eastAsia="Calibri" w:hAnsi="Arial" w:cs="Arial"/>
                <w:sz w:val="20"/>
                <w:szCs w:val="20"/>
              </w:rPr>
              <w:t>The core tasks by the DM and NELC’s Project Management team will include:</w:t>
            </w:r>
          </w:p>
          <w:p w14:paraId="3C761304" w14:textId="77777777" w:rsidR="006F626A" w:rsidRPr="00D21A89" w:rsidRDefault="006F626A" w:rsidP="00E45B7F">
            <w:pPr>
              <w:numPr>
                <w:ilvl w:val="0"/>
                <w:numId w:val="28"/>
              </w:numPr>
              <w:shd w:val="clear" w:color="auto" w:fill="FFFFFF" w:themeFill="background1"/>
              <w:spacing w:before="120" w:after="120"/>
              <w:ind w:left="459" w:hanging="425"/>
              <w:contextualSpacing/>
              <w:jc w:val="both"/>
              <w:rPr>
                <w:rFonts w:ascii="Arial" w:eastAsia="Calibri" w:hAnsi="Arial" w:cs="Arial"/>
                <w:sz w:val="20"/>
                <w:szCs w:val="20"/>
              </w:rPr>
            </w:pPr>
            <w:r w:rsidRPr="00D21A89">
              <w:rPr>
                <w:rFonts w:ascii="Arial" w:eastAsia="Calibri" w:hAnsi="Arial" w:cs="Arial"/>
                <w:sz w:val="20"/>
                <w:szCs w:val="20"/>
              </w:rPr>
              <w:t>Programme workshops held at the commencement of each stage to develop, review and agree the programme</w:t>
            </w:r>
          </w:p>
          <w:p w14:paraId="18C45919" w14:textId="77777777" w:rsidR="006F626A" w:rsidRPr="00D21A89" w:rsidRDefault="006F626A" w:rsidP="00E45B7F">
            <w:pPr>
              <w:numPr>
                <w:ilvl w:val="0"/>
                <w:numId w:val="28"/>
              </w:numPr>
              <w:shd w:val="clear" w:color="auto" w:fill="FFFFFF" w:themeFill="background1"/>
              <w:tabs>
                <w:tab w:val="left" w:pos="618"/>
              </w:tabs>
              <w:spacing w:before="120" w:after="120"/>
              <w:ind w:left="459" w:hanging="425"/>
              <w:contextualSpacing/>
              <w:jc w:val="both"/>
              <w:rPr>
                <w:rFonts w:ascii="Arial" w:eastAsia="Calibri" w:hAnsi="Arial" w:cs="Arial"/>
                <w:sz w:val="20"/>
                <w:szCs w:val="20"/>
              </w:rPr>
            </w:pPr>
            <w:r w:rsidRPr="00D21A89">
              <w:rPr>
                <w:rFonts w:ascii="Arial" w:eastAsia="Calibri" w:hAnsi="Arial" w:cs="Arial"/>
                <w:sz w:val="20"/>
                <w:szCs w:val="20"/>
              </w:rPr>
              <w:t xml:space="preserve">Regular monitoring through site inspection and regular board level reporting </w:t>
            </w:r>
          </w:p>
          <w:p w14:paraId="3F9AC2FD" w14:textId="77777777" w:rsidR="006F626A" w:rsidRPr="00D21A89" w:rsidRDefault="006F626A" w:rsidP="00E45B7F">
            <w:pPr>
              <w:numPr>
                <w:ilvl w:val="0"/>
                <w:numId w:val="28"/>
              </w:numPr>
              <w:shd w:val="clear" w:color="auto" w:fill="FFFFFF" w:themeFill="background1"/>
              <w:tabs>
                <w:tab w:val="left" w:pos="618"/>
              </w:tabs>
              <w:spacing w:before="120" w:after="120"/>
              <w:ind w:left="459" w:hanging="425"/>
              <w:contextualSpacing/>
              <w:jc w:val="both"/>
              <w:rPr>
                <w:rFonts w:ascii="Arial" w:eastAsia="Calibri" w:hAnsi="Arial" w:cs="Arial"/>
                <w:sz w:val="20"/>
                <w:szCs w:val="20"/>
              </w:rPr>
            </w:pPr>
            <w:r w:rsidRPr="00D21A89">
              <w:rPr>
                <w:rFonts w:ascii="Arial" w:eastAsia="Calibri" w:hAnsi="Arial" w:cs="Arial"/>
                <w:sz w:val="20"/>
                <w:szCs w:val="20"/>
              </w:rPr>
              <w:t>Action tracking used for daily / weekly activities management as a proactive way of managing actions and an Information Required Schedule setting out what information is needed, when and by whom</w:t>
            </w:r>
          </w:p>
          <w:p w14:paraId="4775C80A" w14:textId="77777777" w:rsidR="00D21A89" w:rsidRDefault="006F626A" w:rsidP="00E45B7F">
            <w:pPr>
              <w:numPr>
                <w:ilvl w:val="0"/>
                <w:numId w:val="28"/>
              </w:numPr>
              <w:shd w:val="clear" w:color="auto" w:fill="FFFFFF" w:themeFill="background1"/>
              <w:tabs>
                <w:tab w:val="left" w:pos="618"/>
              </w:tabs>
              <w:spacing w:before="120" w:after="120"/>
              <w:ind w:left="459" w:hanging="425"/>
              <w:contextualSpacing/>
              <w:jc w:val="both"/>
              <w:rPr>
                <w:rFonts w:ascii="Arial" w:eastAsia="Calibri" w:hAnsi="Arial" w:cs="Arial"/>
                <w:sz w:val="20"/>
                <w:szCs w:val="20"/>
              </w:rPr>
            </w:pPr>
            <w:r w:rsidRPr="00D21A89">
              <w:rPr>
                <w:rFonts w:ascii="Arial" w:eastAsia="Calibri" w:hAnsi="Arial" w:cs="Arial"/>
                <w:sz w:val="20"/>
                <w:szCs w:val="20"/>
              </w:rPr>
              <w:t>Monthly budget planning and regular risk register reviewing and updating linked to the programme</w:t>
            </w:r>
          </w:p>
          <w:p w14:paraId="62EFACFF" w14:textId="77777777" w:rsidR="00D21A89" w:rsidRPr="00D21A89" w:rsidRDefault="00D21A89" w:rsidP="00564961">
            <w:pPr>
              <w:shd w:val="clear" w:color="auto" w:fill="FFFFFF" w:themeFill="background1"/>
              <w:tabs>
                <w:tab w:val="left" w:pos="618"/>
              </w:tabs>
              <w:spacing w:before="120" w:after="120"/>
              <w:ind w:left="34"/>
              <w:contextualSpacing/>
              <w:jc w:val="both"/>
              <w:rPr>
                <w:rFonts w:ascii="Arial" w:eastAsia="Calibri" w:hAnsi="Arial" w:cs="Arial"/>
                <w:sz w:val="12"/>
                <w:szCs w:val="12"/>
              </w:rPr>
            </w:pPr>
          </w:p>
          <w:p w14:paraId="29553BFF" w14:textId="11957B78" w:rsidR="00D21A89" w:rsidRPr="00D21A89" w:rsidRDefault="00D21A89" w:rsidP="00564961">
            <w:pPr>
              <w:pBdr>
                <w:right w:val="single" w:sz="4" w:space="4" w:color="auto"/>
              </w:pBdr>
              <w:spacing w:before="240" w:after="120"/>
              <w:jc w:val="both"/>
              <w:rPr>
                <w:rFonts w:ascii="Arial" w:eastAsia="Times New Roman" w:hAnsi="Arial" w:cs="Arial"/>
                <w:b/>
                <w:sz w:val="20"/>
                <w:szCs w:val="20"/>
              </w:rPr>
            </w:pPr>
            <w:bookmarkStart w:id="59" w:name="_Hlk45799899"/>
            <w:bookmarkEnd w:id="57"/>
            <w:r w:rsidRPr="00D21A89">
              <w:rPr>
                <w:rFonts w:ascii="Arial" w:eastAsia="Times New Roman" w:hAnsi="Arial" w:cs="Arial"/>
                <w:b/>
                <w:sz w:val="20"/>
                <w:szCs w:val="20"/>
              </w:rPr>
              <w:t>Outcome Evaluation and Benefits Realisation</w:t>
            </w:r>
            <w:r w:rsidR="0094354E">
              <w:rPr>
                <w:rFonts w:ascii="Arial" w:eastAsia="Times New Roman" w:hAnsi="Arial" w:cs="Arial"/>
                <w:b/>
                <w:sz w:val="20"/>
                <w:szCs w:val="20"/>
              </w:rPr>
              <w:t xml:space="preserve"> </w:t>
            </w:r>
          </w:p>
          <w:p w14:paraId="45EB73A3" w14:textId="0D3968D5" w:rsidR="00D21A89" w:rsidRPr="00D21A89" w:rsidRDefault="00564961" w:rsidP="00D21A89">
            <w:pPr>
              <w:spacing w:after="60"/>
              <w:jc w:val="both"/>
              <w:rPr>
                <w:rFonts w:ascii="Arial" w:eastAsia="Times New Roman" w:hAnsi="Arial" w:cs="Times New Roman"/>
                <w:bCs/>
                <w:sz w:val="20"/>
                <w:szCs w:val="20"/>
              </w:rPr>
            </w:pPr>
            <w:r w:rsidRPr="00564961">
              <w:rPr>
                <w:rFonts w:ascii="Arial" w:eastAsia="Times New Roman" w:hAnsi="Arial" w:cs="Times New Roman"/>
                <w:bCs/>
                <w:sz w:val="20"/>
                <w:szCs w:val="20"/>
              </w:rPr>
              <w:t xml:space="preserve">The Scheme </w:t>
            </w:r>
            <w:r w:rsidR="00D21A89" w:rsidRPr="00D21A89">
              <w:rPr>
                <w:rFonts w:ascii="Arial" w:eastAsia="Times New Roman" w:hAnsi="Arial" w:cs="Times New Roman"/>
                <w:bCs/>
                <w:sz w:val="20"/>
                <w:szCs w:val="20"/>
              </w:rPr>
              <w:t xml:space="preserve">logic model provided </w:t>
            </w:r>
            <w:r w:rsidR="00541A78" w:rsidRPr="00464F1C">
              <w:rPr>
                <w:rFonts w:ascii="Arial" w:eastAsia="Times New Roman" w:hAnsi="Arial" w:cs="Times New Roman"/>
                <w:bCs/>
                <w:sz w:val="20"/>
                <w:szCs w:val="20"/>
              </w:rPr>
              <w:t xml:space="preserve">in the Delivery Plan and at Section </w:t>
            </w:r>
            <w:r w:rsidR="00464F1C" w:rsidRPr="00464F1C">
              <w:rPr>
                <w:rFonts w:ascii="Arial" w:eastAsia="Times New Roman" w:hAnsi="Arial" w:cs="Times New Roman"/>
                <w:bCs/>
                <w:sz w:val="20"/>
                <w:szCs w:val="20"/>
              </w:rPr>
              <w:t>4.3.4</w:t>
            </w:r>
            <w:r w:rsidR="00D21A89" w:rsidRPr="00464F1C">
              <w:rPr>
                <w:rFonts w:ascii="Arial" w:eastAsia="Times New Roman" w:hAnsi="Arial" w:cs="Times New Roman"/>
                <w:bCs/>
                <w:sz w:val="20"/>
                <w:szCs w:val="20"/>
              </w:rPr>
              <w:t xml:space="preserve"> outlines the logic chain and critical path towards a transformation of Grimsby Town Centre, with improved</w:t>
            </w:r>
            <w:r w:rsidR="00D21A89" w:rsidRPr="00D21A89">
              <w:rPr>
                <w:rFonts w:ascii="Arial" w:eastAsia="Times New Roman" w:hAnsi="Arial" w:cs="Times New Roman"/>
                <w:bCs/>
                <w:sz w:val="20"/>
                <w:szCs w:val="20"/>
              </w:rPr>
              <w:t xml:space="preserve"> outcomes expected not only in terms of town centre performance, but also in improved socio-economic outcomes among communities. </w:t>
            </w:r>
          </w:p>
          <w:p w14:paraId="74C0116C" w14:textId="48740F27" w:rsidR="00D21A89" w:rsidRPr="00D21A89" w:rsidRDefault="00D21A89" w:rsidP="00D21A89">
            <w:pPr>
              <w:spacing w:before="120" w:after="60"/>
              <w:jc w:val="both"/>
              <w:rPr>
                <w:rFonts w:ascii="Arial" w:eastAsia="Times New Roman" w:hAnsi="Arial" w:cs="Times New Roman"/>
                <w:bCs/>
                <w:sz w:val="18"/>
                <w:szCs w:val="18"/>
              </w:rPr>
            </w:pPr>
            <w:r w:rsidRPr="00D21A89">
              <w:rPr>
                <w:rFonts w:ascii="Arial" w:eastAsia="Times New Roman" w:hAnsi="Arial" w:cs="Times New Roman"/>
                <w:bCs/>
                <w:sz w:val="20"/>
                <w:szCs w:val="20"/>
              </w:rPr>
              <w:lastRenderedPageBreak/>
              <w:t xml:space="preserve">The Benefits Realisation Plan (BRP) below, sets out the measures and targets for monitoring and measuring successful </w:t>
            </w:r>
            <w:r w:rsidR="00564961">
              <w:rPr>
                <w:rFonts w:ascii="Arial" w:eastAsia="Times New Roman" w:hAnsi="Arial" w:cs="Times New Roman"/>
                <w:bCs/>
                <w:sz w:val="20"/>
                <w:szCs w:val="20"/>
              </w:rPr>
              <w:t>Freshney Leisure S</w:t>
            </w:r>
            <w:r w:rsidRPr="00D21A89">
              <w:rPr>
                <w:rFonts w:ascii="Arial" w:eastAsia="Times New Roman" w:hAnsi="Arial" w:cs="Times New Roman"/>
                <w:bCs/>
                <w:sz w:val="20"/>
                <w:szCs w:val="20"/>
              </w:rPr>
              <w:t xml:space="preserve">cheme outcomes. </w:t>
            </w:r>
          </w:p>
          <w:tbl>
            <w:tblPr>
              <w:tblStyle w:val="TableGrid"/>
              <w:tblW w:w="0" w:type="auto"/>
              <w:tblLook w:val="04A0" w:firstRow="1" w:lastRow="0" w:firstColumn="1" w:lastColumn="0" w:noHBand="0" w:noVBand="1"/>
            </w:tblPr>
            <w:tblGrid>
              <w:gridCol w:w="3715"/>
              <w:gridCol w:w="3543"/>
              <w:gridCol w:w="2070"/>
            </w:tblGrid>
            <w:tr w:rsidR="00D21A89" w:rsidRPr="00D21A89" w14:paraId="6FD28905" w14:textId="77777777" w:rsidTr="005B0AC0">
              <w:tc>
                <w:tcPr>
                  <w:tcW w:w="9328" w:type="dxa"/>
                  <w:gridSpan w:val="3"/>
                  <w:shd w:val="clear" w:color="auto" w:fill="000000" w:themeFill="text1"/>
                </w:tcPr>
                <w:p w14:paraId="07695AF1" w14:textId="177A2D2A" w:rsidR="00D21A89" w:rsidRPr="00D21A89" w:rsidRDefault="00564961" w:rsidP="00D21A89">
                  <w:pPr>
                    <w:spacing w:before="40" w:after="40"/>
                    <w:rPr>
                      <w:rFonts w:ascii="Arial" w:eastAsia="Times New Roman" w:hAnsi="Arial" w:cs="Times New Roman"/>
                      <w:b/>
                      <w:color w:val="FFFFFF" w:themeColor="background1"/>
                      <w:sz w:val="20"/>
                      <w:szCs w:val="20"/>
                      <w:lang w:eastAsia="en-GB"/>
                    </w:rPr>
                  </w:pPr>
                  <w:r w:rsidRPr="0094354E">
                    <w:rPr>
                      <w:rFonts w:ascii="Arial" w:eastAsia="Times New Roman" w:hAnsi="Arial" w:cs="Times New Roman"/>
                      <w:b/>
                      <w:color w:val="FFFFFF" w:themeColor="background1"/>
                      <w:sz w:val="20"/>
                      <w:szCs w:val="20"/>
                      <w:lang w:eastAsia="en-GB"/>
                    </w:rPr>
                    <w:t>Freshney Leisure Scheme</w:t>
                  </w:r>
                  <w:r w:rsidR="00D21A89" w:rsidRPr="00D21A89">
                    <w:rPr>
                      <w:rFonts w:ascii="Arial" w:eastAsia="Times New Roman" w:hAnsi="Arial" w:cs="Times New Roman"/>
                      <w:b/>
                      <w:color w:val="FFFFFF" w:themeColor="background1"/>
                      <w:sz w:val="20"/>
                      <w:szCs w:val="20"/>
                      <w:lang w:eastAsia="en-GB"/>
                    </w:rPr>
                    <w:t xml:space="preserve"> – Benefits Realisation Plan</w:t>
                  </w:r>
                </w:p>
              </w:tc>
            </w:tr>
            <w:tr w:rsidR="005B0AC0" w:rsidRPr="0094354E" w14:paraId="660E594B" w14:textId="77777777" w:rsidTr="005B0AC0">
              <w:tc>
                <w:tcPr>
                  <w:tcW w:w="3715" w:type="dxa"/>
                  <w:shd w:val="clear" w:color="auto" w:fill="D0CECE" w:themeFill="background2" w:themeFillShade="E6"/>
                  <w:vAlign w:val="center"/>
                </w:tcPr>
                <w:p w14:paraId="6813AFC5" w14:textId="77777777" w:rsidR="005B0AC0" w:rsidRPr="00D21A89" w:rsidRDefault="005B0AC0" w:rsidP="00D21A89">
                  <w:pPr>
                    <w:spacing w:before="40" w:after="40"/>
                    <w:rPr>
                      <w:rFonts w:ascii="Arial" w:eastAsia="Times New Roman" w:hAnsi="Arial" w:cs="Times New Roman"/>
                      <w:b/>
                      <w:sz w:val="20"/>
                      <w:szCs w:val="20"/>
                      <w:lang w:eastAsia="en-GB"/>
                    </w:rPr>
                  </w:pPr>
                  <w:r w:rsidRPr="00D21A89">
                    <w:rPr>
                      <w:rFonts w:ascii="Arial" w:eastAsia="Times New Roman" w:hAnsi="Arial" w:cs="Times New Roman"/>
                      <w:b/>
                      <w:sz w:val="20"/>
                      <w:szCs w:val="20"/>
                      <w:lang w:eastAsia="en-GB"/>
                    </w:rPr>
                    <w:t>Measures of success / Indicators</w:t>
                  </w:r>
                </w:p>
              </w:tc>
              <w:tc>
                <w:tcPr>
                  <w:tcW w:w="3543" w:type="dxa"/>
                  <w:shd w:val="clear" w:color="auto" w:fill="D0CECE" w:themeFill="background2" w:themeFillShade="E6"/>
                  <w:vAlign w:val="center"/>
                </w:tcPr>
                <w:p w14:paraId="564B12C6" w14:textId="77777777" w:rsidR="005B0AC0" w:rsidRPr="00D21A89" w:rsidRDefault="005B0AC0" w:rsidP="00D21A89">
                  <w:pPr>
                    <w:spacing w:before="40" w:after="40"/>
                    <w:rPr>
                      <w:rFonts w:ascii="Arial" w:eastAsia="Times New Roman" w:hAnsi="Arial" w:cs="Times New Roman"/>
                      <w:b/>
                      <w:sz w:val="20"/>
                      <w:szCs w:val="20"/>
                      <w:lang w:eastAsia="en-GB"/>
                    </w:rPr>
                  </w:pPr>
                  <w:r w:rsidRPr="00D21A89">
                    <w:rPr>
                      <w:rFonts w:ascii="Arial" w:eastAsia="Times New Roman" w:hAnsi="Arial" w:cs="Times New Roman"/>
                      <w:b/>
                      <w:sz w:val="20"/>
                      <w:szCs w:val="20"/>
                      <w:lang w:eastAsia="en-GB"/>
                    </w:rPr>
                    <w:t>Outcome Targets</w:t>
                  </w:r>
                </w:p>
              </w:tc>
              <w:tc>
                <w:tcPr>
                  <w:tcW w:w="2070" w:type="dxa"/>
                  <w:shd w:val="clear" w:color="auto" w:fill="D0CECE" w:themeFill="background2" w:themeFillShade="E6"/>
                  <w:vAlign w:val="center"/>
                </w:tcPr>
                <w:p w14:paraId="191C1996" w14:textId="77777777" w:rsidR="005B0AC0" w:rsidRPr="00D21A89" w:rsidRDefault="005B0AC0" w:rsidP="00464F1C">
                  <w:pPr>
                    <w:spacing w:before="40" w:after="40"/>
                    <w:jc w:val="center"/>
                    <w:rPr>
                      <w:rFonts w:ascii="Arial" w:eastAsia="Times New Roman" w:hAnsi="Arial" w:cs="Times New Roman"/>
                      <w:b/>
                      <w:sz w:val="20"/>
                      <w:szCs w:val="20"/>
                      <w:lang w:eastAsia="en-GB"/>
                    </w:rPr>
                  </w:pPr>
                  <w:r w:rsidRPr="00D21A89">
                    <w:rPr>
                      <w:rFonts w:ascii="Arial" w:eastAsia="Times New Roman" w:hAnsi="Arial" w:cs="Times New Roman"/>
                      <w:b/>
                      <w:sz w:val="20"/>
                      <w:szCs w:val="20"/>
                      <w:lang w:eastAsia="en-GB"/>
                    </w:rPr>
                    <w:t>Monitoring Timescales</w:t>
                  </w:r>
                </w:p>
              </w:tc>
            </w:tr>
            <w:tr w:rsidR="00464F1C" w:rsidRPr="0094354E" w14:paraId="79294B16" w14:textId="77777777" w:rsidTr="00DC6934">
              <w:tc>
                <w:tcPr>
                  <w:tcW w:w="3715" w:type="dxa"/>
                </w:tcPr>
                <w:p w14:paraId="6AA0C07E" w14:textId="4C08CEBD"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 xml:space="preserve">Delivery of new </w:t>
                  </w:r>
                  <w:r>
                    <w:rPr>
                      <w:rFonts w:ascii="Arial" w:hAnsi="Arial" w:cs="Arial"/>
                      <w:sz w:val="20"/>
                      <w:szCs w:val="20"/>
                    </w:rPr>
                    <w:br/>
                  </w:r>
                  <w:r w:rsidRPr="00B172FF">
                    <w:rPr>
                      <w:rFonts w:ascii="Arial" w:hAnsi="Arial" w:cs="Arial"/>
                      <w:sz w:val="20"/>
                      <w:szCs w:val="20"/>
                    </w:rPr>
                    <w:t xml:space="preserve">leisure assets </w:t>
                  </w:r>
                </w:p>
              </w:tc>
              <w:tc>
                <w:tcPr>
                  <w:tcW w:w="3543" w:type="dxa"/>
                  <w:tcMar>
                    <w:right w:w="28" w:type="dxa"/>
                  </w:tcMar>
                </w:tcPr>
                <w:p w14:paraId="7232A890" w14:textId="08EFF58A"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Site survey upon completion</w:t>
                  </w:r>
                </w:p>
              </w:tc>
              <w:tc>
                <w:tcPr>
                  <w:tcW w:w="2070" w:type="dxa"/>
                  <w:vMerge w:val="restart"/>
                  <w:tcMar>
                    <w:right w:w="28" w:type="dxa"/>
                  </w:tcMar>
                </w:tcPr>
                <w:p w14:paraId="1C798CC8" w14:textId="4CB5583E" w:rsidR="00464F1C" w:rsidRPr="00D21A89" w:rsidRDefault="00464F1C" w:rsidP="00464F1C">
                  <w:pPr>
                    <w:spacing w:before="40" w:after="40"/>
                    <w:jc w:val="center"/>
                    <w:rPr>
                      <w:rFonts w:ascii="Arial" w:eastAsia="Times New Roman" w:hAnsi="Arial" w:cs="Times New Roman"/>
                      <w:bCs/>
                      <w:sz w:val="20"/>
                      <w:szCs w:val="20"/>
                      <w:lang w:eastAsia="en-GB"/>
                    </w:rPr>
                  </w:pPr>
                  <w:r w:rsidRPr="00D21A89">
                    <w:rPr>
                      <w:rFonts w:ascii="Arial" w:eastAsia="Times New Roman" w:hAnsi="Arial" w:cs="Times New Roman"/>
                      <w:bCs/>
                      <w:sz w:val="20"/>
                      <w:szCs w:val="20"/>
                      <w:lang w:eastAsia="en-GB"/>
                    </w:rPr>
                    <w:t>Baseline:</w:t>
                  </w:r>
                </w:p>
                <w:p w14:paraId="7E1AA0DB" w14:textId="1F6C3EB6" w:rsidR="00464F1C" w:rsidRPr="00D21A89" w:rsidRDefault="00464F1C" w:rsidP="00464F1C">
                  <w:pPr>
                    <w:spacing w:before="40" w:after="40"/>
                    <w:jc w:val="center"/>
                    <w:rPr>
                      <w:rFonts w:ascii="Arial" w:eastAsia="Times New Roman" w:hAnsi="Arial" w:cs="Times New Roman"/>
                      <w:bCs/>
                      <w:sz w:val="20"/>
                      <w:szCs w:val="20"/>
                      <w:lang w:eastAsia="en-GB"/>
                    </w:rPr>
                  </w:pPr>
                  <w:r w:rsidRPr="00D21A89">
                    <w:rPr>
                      <w:rFonts w:ascii="Arial" w:eastAsia="Times New Roman" w:hAnsi="Arial" w:cs="Times New Roman"/>
                      <w:bCs/>
                      <w:sz w:val="20"/>
                      <w:szCs w:val="20"/>
                      <w:lang w:eastAsia="en-GB"/>
                    </w:rPr>
                    <w:t>August 2021 to Ju</w:t>
                  </w:r>
                  <w:r w:rsidRPr="0094354E">
                    <w:rPr>
                      <w:rFonts w:ascii="Arial" w:eastAsia="Times New Roman" w:hAnsi="Arial" w:cs="Times New Roman"/>
                      <w:bCs/>
                      <w:sz w:val="20"/>
                      <w:szCs w:val="20"/>
                      <w:lang w:eastAsia="en-GB"/>
                    </w:rPr>
                    <w:t>ne</w:t>
                  </w:r>
                  <w:r w:rsidRPr="00D21A89">
                    <w:rPr>
                      <w:rFonts w:ascii="Arial" w:eastAsia="Times New Roman" w:hAnsi="Arial" w:cs="Times New Roman"/>
                      <w:bCs/>
                      <w:sz w:val="20"/>
                      <w:szCs w:val="20"/>
                      <w:lang w:eastAsia="en-GB"/>
                    </w:rPr>
                    <w:t xml:space="preserve"> 2022</w:t>
                  </w:r>
                </w:p>
                <w:p w14:paraId="514D097D" w14:textId="77777777" w:rsidR="00464F1C" w:rsidRPr="00D21A89" w:rsidRDefault="00464F1C" w:rsidP="00464F1C">
                  <w:pPr>
                    <w:spacing w:before="40" w:after="40"/>
                    <w:jc w:val="center"/>
                    <w:rPr>
                      <w:rFonts w:ascii="Arial" w:eastAsia="Times New Roman" w:hAnsi="Arial" w:cs="Times New Roman"/>
                      <w:bCs/>
                      <w:sz w:val="20"/>
                      <w:szCs w:val="20"/>
                      <w:lang w:eastAsia="en-GB"/>
                    </w:rPr>
                  </w:pPr>
                </w:p>
                <w:p w14:paraId="1371D72E" w14:textId="77777777" w:rsidR="00464F1C" w:rsidRPr="00D21A89" w:rsidRDefault="00464F1C" w:rsidP="00464F1C">
                  <w:pPr>
                    <w:spacing w:before="40" w:after="40"/>
                    <w:jc w:val="center"/>
                    <w:rPr>
                      <w:rFonts w:ascii="Arial" w:eastAsia="Times New Roman" w:hAnsi="Arial" w:cs="Times New Roman"/>
                      <w:bCs/>
                      <w:sz w:val="20"/>
                      <w:szCs w:val="20"/>
                      <w:lang w:eastAsia="en-GB"/>
                    </w:rPr>
                  </w:pPr>
                  <w:r w:rsidRPr="00D21A89">
                    <w:rPr>
                      <w:rFonts w:ascii="Arial" w:eastAsia="Times New Roman" w:hAnsi="Arial" w:cs="Times New Roman"/>
                      <w:bCs/>
                      <w:sz w:val="20"/>
                      <w:szCs w:val="20"/>
                      <w:lang w:eastAsia="en-GB"/>
                    </w:rPr>
                    <w:t>Ongoing monitoring:</w:t>
                  </w:r>
                </w:p>
                <w:p w14:paraId="1158C03A" w14:textId="38A4743E" w:rsidR="00464F1C" w:rsidRPr="00D21A89" w:rsidRDefault="00464F1C" w:rsidP="00464F1C">
                  <w:pPr>
                    <w:spacing w:before="40" w:after="40"/>
                    <w:jc w:val="center"/>
                    <w:rPr>
                      <w:rFonts w:ascii="Arial" w:eastAsia="Times New Roman" w:hAnsi="Arial" w:cs="Times New Roman"/>
                      <w:bCs/>
                      <w:sz w:val="20"/>
                      <w:szCs w:val="20"/>
                      <w:lang w:eastAsia="en-GB"/>
                    </w:rPr>
                  </w:pPr>
                  <w:r w:rsidRPr="0094354E">
                    <w:rPr>
                      <w:rFonts w:ascii="Arial" w:eastAsia="Times New Roman" w:hAnsi="Arial" w:cs="Times New Roman"/>
                      <w:bCs/>
                      <w:sz w:val="20"/>
                      <w:szCs w:val="20"/>
                      <w:lang w:eastAsia="en-GB"/>
                    </w:rPr>
                    <w:t>July</w:t>
                  </w:r>
                  <w:r w:rsidRPr="00D21A89">
                    <w:rPr>
                      <w:rFonts w:ascii="Arial" w:eastAsia="Times New Roman" w:hAnsi="Arial" w:cs="Times New Roman"/>
                      <w:bCs/>
                      <w:sz w:val="20"/>
                      <w:szCs w:val="20"/>
                      <w:lang w:eastAsia="en-GB"/>
                    </w:rPr>
                    <w:t xml:space="preserve"> 2022 to </w:t>
                  </w:r>
                  <w:r w:rsidRPr="0094354E">
                    <w:rPr>
                      <w:rFonts w:ascii="Arial" w:eastAsia="Times New Roman" w:hAnsi="Arial" w:cs="Times New Roman"/>
                      <w:bCs/>
                      <w:sz w:val="20"/>
                      <w:szCs w:val="20"/>
                      <w:lang w:eastAsia="en-GB"/>
                    </w:rPr>
                    <w:t>August</w:t>
                  </w:r>
                  <w:r w:rsidRPr="00D21A89">
                    <w:rPr>
                      <w:rFonts w:ascii="Arial" w:eastAsia="Times New Roman" w:hAnsi="Arial" w:cs="Times New Roman"/>
                      <w:bCs/>
                      <w:sz w:val="20"/>
                      <w:szCs w:val="20"/>
                      <w:lang w:eastAsia="en-GB"/>
                    </w:rPr>
                    <w:t xml:space="preserve"> 20</w:t>
                  </w:r>
                  <w:r w:rsidRPr="0094354E">
                    <w:rPr>
                      <w:rFonts w:ascii="Arial" w:eastAsia="Times New Roman" w:hAnsi="Arial" w:cs="Times New Roman"/>
                      <w:bCs/>
                      <w:sz w:val="20"/>
                      <w:szCs w:val="20"/>
                      <w:lang w:eastAsia="en-GB"/>
                    </w:rPr>
                    <w:t>30</w:t>
                  </w:r>
                </w:p>
                <w:p w14:paraId="14D3339C" w14:textId="77777777" w:rsidR="00464F1C" w:rsidRPr="00D21A89" w:rsidRDefault="00464F1C" w:rsidP="00464F1C">
                  <w:pPr>
                    <w:spacing w:before="40" w:after="40"/>
                    <w:jc w:val="center"/>
                    <w:rPr>
                      <w:rFonts w:ascii="Arial" w:eastAsia="Times New Roman" w:hAnsi="Arial" w:cs="Times New Roman"/>
                      <w:bCs/>
                      <w:sz w:val="20"/>
                      <w:szCs w:val="20"/>
                      <w:lang w:eastAsia="en-GB"/>
                    </w:rPr>
                  </w:pPr>
                  <w:r w:rsidRPr="00D21A89">
                    <w:rPr>
                      <w:rFonts w:ascii="Arial" w:eastAsia="Times New Roman" w:hAnsi="Arial" w:cs="Times New Roman"/>
                      <w:bCs/>
                      <w:sz w:val="20"/>
                      <w:szCs w:val="20"/>
                      <w:lang w:eastAsia="en-GB"/>
                    </w:rPr>
                    <w:t>(delivery and 5-years post completion)</w:t>
                  </w:r>
                </w:p>
                <w:p w14:paraId="000316FC" w14:textId="77777777" w:rsidR="00464F1C" w:rsidRDefault="00464F1C" w:rsidP="00464F1C">
                  <w:pPr>
                    <w:spacing w:before="40" w:after="40"/>
                    <w:jc w:val="center"/>
                    <w:rPr>
                      <w:rFonts w:ascii="Arial" w:eastAsia="Times New Roman" w:hAnsi="Arial" w:cs="Times New Roman"/>
                      <w:bCs/>
                      <w:sz w:val="20"/>
                      <w:szCs w:val="20"/>
                      <w:lang w:eastAsia="en-GB"/>
                    </w:rPr>
                  </w:pPr>
                </w:p>
                <w:p w14:paraId="2754BED2" w14:textId="64071D7C" w:rsidR="00464F1C" w:rsidRPr="00D21A89" w:rsidRDefault="00464F1C" w:rsidP="00464F1C">
                  <w:pPr>
                    <w:spacing w:before="40" w:after="40"/>
                    <w:jc w:val="center"/>
                    <w:rPr>
                      <w:rFonts w:ascii="Arial" w:eastAsia="Times New Roman" w:hAnsi="Arial" w:cs="Times New Roman"/>
                      <w:bCs/>
                      <w:sz w:val="20"/>
                      <w:szCs w:val="20"/>
                      <w:lang w:eastAsia="en-GB"/>
                    </w:rPr>
                  </w:pPr>
                  <w:r w:rsidRPr="00D21A89">
                    <w:rPr>
                      <w:rFonts w:ascii="Arial" w:eastAsia="Times New Roman" w:hAnsi="Arial" w:cs="Times New Roman"/>
                      <w:bCs/>
                      <w:sz w:val="20"/>
                      <w:szCs w:val="20"/>
                      <w:lang w:eastAsia="en-GB"/>
                    </w:rPr>
                    <w:t>Full Evaluation:</w:t>
                  </w:r>
                  <w:r w:rsidRPr="00D21A89">
                    <w:rPr>
                      <w:rFonts w:ascii="Arial" w:eastAsia="Times New Roman" w:hAnsi="Arial" w:cs="Times New Roman"/>
                      <w:bCs/>
                      <w:sz w:val="20"/>
                      <w:szCs w:val="20"/>
                      <w:lang w:eastAsia="en-GB"/>
                    </w:rPr>
                    <w:br/>
                    <w:t xml:space="preserve">By </w:t>
                  </w:r>
                  <w:r w:rsidRPr="0094354E">
                    <w:rPr>
                      <w:rFonts w:ascii="Arial" w:eastAsia="Times New Roman" w:hAnsi="Arial" w:cs="Times New Roman"/>
                      <w:bCs/>
                      <w:sz w:val="20"/>
                      <w:szCs w:val="20"/>
                      <w:lang w:eastAsia="en-GB"/>
                    </w:rPr>
                    <w:t>August</w:t>
                  </w:r>
                  <w:r w:rsidRPr="00D21A89">
                    <w:rPr>
                      <w:rFonts w:ascii="Arial" w:eastAsia="Times New Roman" w:hAnsi="Arial" w:cs="Times New Roman"/>
                      <w:bCs/>
                      <w:sz w:val="20"/>
                      <w:szCs w:val="20"/>
                      <w:lang w:eastAsia="en-GB"/>
                    </w:rPr>
                    <w:t xml:space="preserve"> 20</w:t>
                  </w:r>
                  <w:r w:rsidRPr="0094354E">
                    <w:rPr>
                      <w:rFonts w:ascii="Arial" w:eastAsia="Times New Roman" w:hAnsi="Arial" w:cs="Times New Roman"/>
                      <w:bCs/>
                      <w:sz w:val="20"/>
                      <w:szCs w:val="20"/>
                      <w:lang w:eastAsia="en-GB"/>
                    </w:rPr>
                    <w:t>30</w:t>
                  </w:r>
                  <w:r w:rsidRPr="00D21A89">
                    <w:rPr>
                      <w:rFonts w:ascii="Arial" w:eastAsia="Times New Roman" w:hAnsi="Arial" w:cs="Times New Roman"/>
                      <w:bCs/>
                      <w:sz w:val="20"/>
                      <w:szCs w:val="20"/>
                      <w:lang w:eastAsia="en-GB"/>
                    </w:rPr>
                    <w:t xml:space="preserve"> </w:t>
                  </w:r>
                  <w:r w:rsidRPr="00D21A89">
                    <w:rPr>
                      <w:rFonts w:ascii="Arial" w:eastAsia="Times New Roman" w:hAnsi="Arial" w:cs="Times New Roman"/>
                      <w:bCs/>
                      <w:sz w:val="20"/>
                      <w:szCs w:val="20"/>
                      <w:lang w:eastAsia="en-GB"/>
                    </w:rPr>
                    <w:br/>
                    <w:t>(5-years post completion)</w:t>
                  </w:r>
                </w:p>
              </w:tc>
            </w:tr>
            <w:tr w:rsidR="00464F1C" w:rsidRPr="0094354E" w14:paraId="5C42506A" w14:textId="77777777" w:rsidTr="00DC6934">
              <w:tc>
                <w:tcPr>
                  <w:tcW w:w="3715" w:type="dxa"/>
                </w:tcPr>
                <w:p w14:paraId="774D0DA6" w14:textId="78AB708B"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 xml:space="preserve">Delivery of new Market Hall and Food Hall </w:t>
                  </w:r>
                </w:p>
              </w:tc>
              <w:tc>
                <w:tcPr>
                  <w:tcW w:w="3543" w:type="dxa"/>
                  <w:tcMar>
                    <w:right w:w="28" w:type="dxa"/>
                  </w:tcMar>
                </w:tcPr>
                <w:p w14:paraId="5819A7EC" w14:textId="6409744A"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Site survey upon completion</w:t>
                  </w:r>
                </w:p>
              </w:tc>
              <w:tc>
                <w:tcPr>
                  <w:tcW w:w="2070" w:type="dxa"/>
                  <w:vMerge/>
                </w:tcPr>
                <w:p w14:paraId="6B4BF6A7"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7E84DE8F" w14:textId="77777777" w:rsidTr="00DC6934">
              <w:tc>
                <w:tcPr>
                  <w:tcW w:w="3715" w:type="dxa"/>
                </w:tcPr>
                <w:p w14:paraId="1964FB2A" w14:textId="2892B500"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 xml:space="preserve">Delivery of new public square </w:t>
                  </w:r>
                </w:p>
              </w:tc>
              <w:tc>
                <w:tcPr>
                  <w:tcW w:w="3543" w:type="dxa"/>
                  <w:tcMar>
                    <w:right w:w="28" w:type="dxa"/>
                  </w:tcMar>
                </w:tcPr>
                <w:p w14:paraId="5204311B" w14:textId="12964E5D"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Site survey upon completion</w:t>
                  </w:r>
                </w:p>
              </w:tc>
              <w:tc>
                <w:tcPr>
                  <w:tcW w:w="2070" w:type="dxa"/>
                  <w:vMerge/>
                </w:tcPr>
                <w:p w14:paraId="05DCB127"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534727B6" w14:textId="77777777" w:rsidTr="00DC6934">
              <w:tc>
                <w:tcPr>
                  <w:tcW w:w="3715" w:type="dxa"/>
                </w:tcPr>
                <w:p w14:paraId="58B85216" w14:textId="2B490EB1"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Operators attracted</w:t>
                  </w:r>
                </w:p>
              </w:tc>
              <w:tc>
                <w:tcPr>
                  <w:tcW w:w="3543" w:type="dxa"/>
                  <w:tcMar>
                    <w:right w:w="28" w:type="dxa"/>
                  </w:tcMar>
                </w:tcPr>
                <w:p w14:paraId="3231FB12" w14:textId="2CC56C07"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B172FF">
                    <w:rPr>
                      <w:rFonts w:ascii="Arial" w:hAnsi="Arial" w:cs="Arial"/>
                      <w:sz w:val="20"/>
                      <w:szCs w:val="20"/>
                    </w:rPr>
                    <w:t>NELC Monitoring</w:t>
                  </w:r>
                </w:p>
              </w:tc>
              <w:tc>
                <w:tcPr>
                  <w:tcW w:w="2070" w:type="dxa"/>
                  <w:vMerge/>
                </w:tcPr>
                <w:p w14:paraId="4279BCA7"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76C1366A" w14:textId="77777777" w:rsidTr="00DC6934">
              <w:tc>
                <w:tcPr>
                  <w:tcW w:w="3715" w:type="dxa"/>
                </w:tcPr>
                <w:p w14:paraId="787046B1" w14:textId="612A4653"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FTE jobs accommodated</w:t>
                  </w:r>
                </w:p>
              </w:tc>
              <w:tc>
                <w:tcPr>
                  <w:tcW w:w="3543" w:type="dxa"/>
                  <w:tcMar>
                    <w:right w:w="28" w:type="dxa"/>
                  </w:tcMar>
                </w:tcPr>
                <w:p w14:paraId="0654E333" w14:textId="2DD8BBD0"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NELC Survey</w:t>
                  </w:r>
                </w:p>
              </w:tc>
              <w:tc>
                <w:tcPr>
                  <w:tcW w:w="2070" w:type="dxa"/>
                  <w:vMerge/>
                </w:tcPr>
                <w:p w14:paraId="019CC86A"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691EACD6" w14:textId="77777777" w:rsidTr="00DC6934">
              <w:tc>
                <w:tcPr>
                  <w:tcW w:w="3715" w:type="dxa"/>
                </w:tcPr>
                <w:p w14:paraId="28D6189C" w14:textId="6EA9F659"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Direct Land Value Uplift</w:t>
                  </w:r>
                </w:p>
              </w:tc>
              <w:tc>
                <w:tcPr>
                  <w:tcW w:w="3543" w:type="dxa"/>
                  <w:tcMar>
                    <w:right w:w="28" w:type="dxa"/>
                  </w:tcMar>
                </w:tcPr>
                <w:p w14:paraId="387AD18B" w14:textId="095CA1BB"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Surveyor Valuations</w:t>
                  </w:r>
                </w:p>
              </w:tc>
              <w:tc>
                <w:tcPr>
                  <w:tcW w:w="2070" w:type="dxa"/>
                  <w:vMerge/>
                </w:tcPr>
                <w:p w14:paraId="5AC5962A"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647437A8" w14:textId="77777777" w:rsidTr="00DC6934">
              <w:tc>
                <w:tcPr>
                  <w:tcW w:w="3715" w:type="dxa"/>
                </w:tcPr>
                <w:p w14:paraId="7F88D446" w14:textId="41B53DE7"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Wider Land Value Uplift</w:t>
                  </w:r>
                </w:p>
              </w:tc>
              <w:tc>
                <w:tcPr>
                  <w:tcW w:w="3543" w:type="dxa"/>
                  <w:tcMar>
                    <w:right w:w="28" w:type="dxa"/>
                  </w:tcMar>
                </w:tcPr>
                <w:p w14:paraId="3F4483E1" w14:textId="61149EE2"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Surveyor Valuations</w:t>
                  </w:r>
                </w:p>
              </w:tc>
              <w:tc>
                <w:tcPr>
                  <w:tcW w:w="2070" w:type="dxa"/>
                  <w:vMerge/>
                </w:tcPr>
                <w:p w14:paraId="428431B8"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1BFA49ED" w14:textId="77777777" w:rsidTr="00DC6934">
              <w:tc>
                <w:tcPr>
                  <w:tcW w:w="3715" w:type="dxa"/>
                </w:tcPr>
                <w:p w14:paraId="0AC06806" w14:textId="6F202761"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Labour Market Vitality</w:t>
                  </w:r>
                </w:p>
              </w:tc>
              <w:tc>
                <w:tcPr>
                  <w:tcW w:w="3543" w:type="dxa"/>
                  <w:tcMar>
                    <w:right w:w="28" w:type="dxa"/>
                  </w:tcMar>
                </w:tcPr>
                <w:p w14:paraId="126362EF" w14:textId="3F93A7EE"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ONS LMI Evidence</w:t>
                  </w:r>
                </w:p>
              </w:tc>
              <w:tc>
                <w:tcPr>
                  <w:tcW w:w="2070" w:type="dxa"/>
                  <w:vMerge/>
                </w:tcPr>
                <w:p w14:paraId="09D71982"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1EB7DA84" w14:textId="77777777" w:rsidTr="00DC6934">
              <w:tc>
                <w:tcPr>
                  <w:tcW w:w="3715" w:type="dxa"/>
                </w:tcPr>
                <w:p w14:paraId="18908B9B" w14:textId="1E9E1A53"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Reduction in Crime</w:t>
                  </w:r>
                </w:p>
              </w:tc>
              <w:tc>
                <w:tcPr>
                  <w:tcW w:w="3543" w:type="dxa"/>
                  <w:tcMar>
                    <w:right w:w="28" w:type="dxa"/>
                  </w:tcMar>
                </w:tcPr>
                <w:p w14:paraId="7C4887AE" w14:textId="326492DB"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National Crime Statistics</w:t>
                  </w:r>
                </w:p>
              </w:tc>
              <w:tc>
                <w:tcPr>
                  <w:tcW w:w="2070" w:type="dxa"/>
                  <w:vMerge/>
                </w:tcPr>
                <w:p w14:paraId="058A1E44" w14:textId="77777777" w:rsidR="00464F1C" w:rsidRPr="00D21A89" w:rsidRDefault="00464F1C" w:rsidP="00464F1C">
                  <w:pPr>
                    <w:spacing w:before="40" w:after="40"/>
                    <w:rPr>
                      <w:rFonts w:ascii="Arial" w:eastAsia="Times New Roman" w:hAnsi="Arial" w:cs="Times New Roman"/>
                      <w:bCs/>
                      <w:sz w:val="20"/>
                      <w:szCs w:val="20"/>
                      <w:lang w:eastAsia="en-GB"/>
                    </w:rPr>
                  </w:pPr>
                </w:p>
              </w:tc>
            </w:tr>
            <w:tr w:rsidR="00464F1C" w:rsidRPr="0094354E" w14:paraId="2E8085A4" w14:textId="77777777" w:rsidTr="005B0AC0">
              <w:tc>
                <w:tcPr>
                  <w:tcW w:w="3715" w:type="dxa"/>
                </w:tcPr>
                <w:p w14:paraId="1197162C" w14:textId="5762B7F2" w:rsidR="00464F1C" w:rsidRPr="00D21A89" w:rsidRDefault="00464F1C" w:rsidP="00E45B7F">
                  <w:pPr>
                    <w:numPr>
                      <w:ilvl w:val="0"/>
                      <w:numId w:val="34"/>
                    </w:numPr>
                    <w:spacing w:before="40" w:after="40" w:line="276" w:lineRule="auto"/>
                    <w:ind w:left="237" w:hanging="237"/>
                    <w:contextualSpacing/>
                    <w:rPr>
                      <w:rFonts w:ascii="Arial" w:eastAsia="Calibri" w:hAnsi="Arial" w:cs="Arial"/>
                      <w:sz w:val="20"/>
                      <w:szCs w:val="20"/>
                      <w:lang w:eastAsia="en-GB"/>
                    </w:rPr>
                  </w:pPr>
                  <w:r w:rsidRPr="004F2EB5">
                    <w:t>Improvement in perception of place</w:t>
                  </w:r>
                </w:p>
              </w:tc>
              <w:tc>
                <w:tcPr>
                  <w:tcW w:w="3543" w:type="dxa"/>
                  <w:tcMar>
                    <w:right w:w="28" w:type="dxa"/>
                  </w:tcMar>
                </w:tcPr>
                <w:p w14:paraId="3DE88DAB" w14:textId="01379755" w:rsidR="00464F1C" w:rsidRPr="00D21A89" w:rsidRDefault="00464F1C" w:rsidP="00E45B7F">
                  <w:pPr>
                    <w:numPr>
                      <w:ilvl w:val="0"/>
                      <w:numId w:val="34"/>
                    </w:numPr>
                    <w:spacing w:before="40" w:after="40" w:line="276" w:lineRule="auto"/>
                    <w:ind w:left="237" w:hanging="237"/>
                    <w:contextualSpacing/>
                    <w:rPr>
                      <w:rFonts w:ascii="Arial" w:eastAsia="Calibri" w:hAnsi="Arial" w:cs="Arial"/>
                      <w:bCs/>
                      <w:sz w:val="20"/>
                      <w:szCs w:val="20"/>
                      <w:lang w:eastAsia="en-GB"/>
                    </w:rPr>
                  </w:pPr>
                  <w:r w:rsidRPr="004F2EB5">
                    <w:t>Business and Resident Survey</w:t>
                  </w:r>
                </w:p>
              </w:tc>
              <w:tc>
                <w:tcPr>
                  <w:tcW w:w="2070" w:type="dxa"/>
                  <w:vMerge/>
                </w:tcPr>
                <w:p w14:paraId="1D8FBE34" w14:textId="77777777" w:rsidR="00464F1C" w:rsidRPr="00D21A89" w:rsidRDefault="00464F1C" w:rsidP="00464F1C">
                  <w:pPr>
                    <w:spacing w:before="40" w:after="40"/>
                    <w:rPr>
                      <w:rFonts w:ascii="Arial" w:eastAsia="Times New Roman" w:hAnsi="Arial" w:cs="Times New Roman"/>
                      <w:bCs/>
                      <w:sz w:val="20"/>
                      <w:szCs w:val="20"/>
                      <w:lang w:eastAsia="en-GB"/>
                    </w:rPr>
                  </w:pPr>
                </w:p>
              </w:tc>
            </w:tr>
          </w:tbl>
          <w:p w14:paraId="1393B9A0" w14:textId="67A89E27" w:rsidR="00D21A89" w:rsidRPr="00D21A89" w:rsidRDefault="00D21A89" w:rsidP="005B0AC0">
            <w:pPr>
              <w:spacing w:before="120" w:after="120"/>
              <w:jc w:val="both"/>
              <w:rPr>
                <w:rFonts w:ascii="Arial" w:eastAsia="Times New Roman" w:hAnsi="Arial" w:cs="Times New Roman"/>
                <w:bCs/>
                <w:sz w:val="20"/>
                <w:szCs w:val="20"/>
              </w:rPr>
            </w:pPr>
            <w:r w:rsidRPr="00D21A89">
              <w:rPr>
                <w:rFonts w:ascii="Arial" w:eastAsia="Times New Roman" w:hAnsi="Arial" w:cs="Times New Roman"/>
                <w:bCs/>
                <w:sz w:val="20"/>
                <w:szCs w:val="20"/>
              </w:rPr>
              <w:t xml:space="preserve">As accountable body, NELC Project Manager will be response for monitoring and evaluation of </w:t>
            </w:r>
            <w:r w:rsidR="00564961" w:rsidRPr="005B0AC0">
              <w:rPr>
                <w:rFonts w:ascii="Arial" w:eastAsia="Times New Roman" w:hAnsi="Arial" w:cs="Times New Roman"/>
                <w:bCs/>
                <w:sz w:val="20"/>
                <w:szCs w:val="20"/>
              </w:rPr>
              <w:t>Scheme</w:t>
            </w:r>
            <w:r w:rsidRPr="00D21A89">
              <w:rPr>
                <w:rFonts w:ascii="Arial" w:eastAsia="Times New Roman" w:hAnsi="Arial" w:cs="Times New Roman"/>
                <w:bCs/>
                <w:sz w:val="20"/>
                <w:szCs w:val="20"/>
              </w:rPr>
              <w:t xml:space="preserve"> success and for reporting to </w:t>
            </w:r>
            <w:r w:rsidR="00564961" w:rsidRPr="005B0AC0">
              <w:rPr>
                <w:rFonts w:ascii="Arial" w:eastAsia="Times New Roman" w:hAnsi="Arial" w:cs="Times New Roman"/>
                <w:bCs/>
                <w:sz w:val="20"/>
                <w:szCs w:val="20"/>
              </w:rPr>
              <w:t>DLUHC</w:t>
            </w:r>
            <w:r w:rsidRPr="00D21A89">
              <w:rPr>
                <w:rFonts w:ascii="Arial" w:eastAsia="Times New Roman" w:hAnsi="Arial" w:cs="Times New Roman"/>
                <w:bCs/>
                <w:sz w:val="20"/>
                <w:szCs w:val="20"/>
              </w:rPr>
              <w:t xml:space="preserve">. </w:t>
            </w:r>
            <w:r w:rsidR="00464F1C">
              <w:rPr>
                <w:rFonts w:ascii="Arial" w:eastAsia="Times New Roman" w:hAnsi="Arial" w:cs="Times New Roman"/>
                <w:bCs/>
                <w:sz w:val="20"/>
                <w:szCs w:val="20"/>
              </w:rPr>
              <w:t xml:space="preserve">Some </w:t>
            </w:r>
            <w:r w:rsidRPr="00D21A89">
              <w:rPr>
                <w:rFonts w:ascii="Arial" w:eastAsia="Times New Roman" w:hAnsi="Arial" w:cs="Times New Roman"/>
                <w:bCs/>
                <w:sz w:val="20"/>
                <w:szCs w:val="20"/>
              </w:rPr>
              <w:t xml:space="preserve">indicators of success are already monitored by </w:t>
            </w:r>
            <w:r w:rsidR="00564961" w:rsidRPr="005B0AC0">
              <w:rPr>
                <w:rFonts w:ascii="Arial" w:eastAsia="Times New Roman" w:hAnsi="Arial" w:cs="Times New Roman"/>
                <w:bCs/>
                <w:sz w:val="20"/>
                <w:szCs w:val="20"/>
              </w:rPr>
              <w:t>NELC</w:t>
            </w:r>
            <w:r w:rsidRPr="00D21A89">
              <w:rPr>
                <w:rFonts w:ascii="Arial" w:eastAsia="Times New Roman" w:hAnsi="Arial" w:cs="Times New Roman"/>
                <w:bCs/>
                <w:sz w:val="20"/>
                <w:szCs w:val="20"/>
              </w:rPr>
              <w:t xml:space="preserve"> (market occupancy rates, car parking use, shopping centre occupancy etc.)</w:t>
            </w:r>
            <w:r w:rsidR="00541A78">
              <w:rPr>
                <w:rFonts w:ascii="Arial" w:eastAsia="Times New Roman" w:hAnsi="Arial" w:cs="Times New Roman"/>
                <w:bCs/>
                <w:sz w:val="20"/>
                <w:szCs w:val="20"/>
              </w:rPr>
              <w:t>.</w:t>
            </w:r>
          </w:p>
          <w:p w14:paraId="5FA494E2" w14:textId="1C405EB7" w:rsidR="00D21A89" w:rsidRPr="00D21A89" w:rsidRDefault="00D21A89" w:rsidP="005B0AC0">
            <w:pPr>
              <w:spacing w:before="120" w:after="120"/>
              <w:jc w:val="both"/>
              <w:rPr>
                <w:rFonts w:ascii="Arial" w:eastAsia="Times New Roman" w:hAnsi="Arial" w:cs="Times New Roman"/>
                <w:bCs/>
                <w:sz w:val="20"/>
                <w:szCs w:val="20"/>
              </w:rPr>
            </w:pPr>
            <w:r w:rsidRPr="00D21A89">
              <w:rPr>
                <w:rFonts w:ascii="Arial" w:eastAsia="Times New Roman" w:hAnsi="Arial" w:cs="Times New Roman"/>
                <w:bCs/>
                <w:sz w:val="20"/>
                <w:szCs w:val="20"/>
              </w:rPr>
              <w:t>Footfall monitoring will be undertaken annually by Springboard or an equivalent consultant and NELC already procure town centre spending and vacancy data, the costs for which will be subsumed within wider committed NELC budgets</w:t>
            </w:r>
            <w:r w:rsidR="00464F1C">
              <w:rPr>
                <w:rFonts w:ascii="Arial" w:eastAsia="Times New Roman" w:hAnsi="Arial" w:cs="Times New Roman"/>
                <w:bCs/>
                <w:sz w:val="20"/>
                <w:szCs w:val="20"/>
              </w:rPr>
              <w:t xml:space="preserve"> alongside a small additional commitment included within the Scheme budgets</w:t>
            </w:r>
            <w:r w:rsidRPr="00D21A89">
              <w:rPr>
                <w:rFonts w:ascii="Arial" w:eastAsia="Times New Roman" w:hAnsi="Arial" w:cs="Times New Roman"/>
                <w:bCs/>
                <w:sz w:val="20"/>
                <w:szCs w:val="20"/>
              </w:rPr>
              <w:t xml:space="preserve">. For other proxy indictors (house prices, labour market performance, sector mix, crime rates etc.) a mix of NELC collected and publicly available ONS data will be used. </w:t>
            </w:r>
          </w:p>
          <w:p w14:paraId="5D43464E" w14:textId="77777777" w:rsidR="00AB3284" w:rsidRDefault="00D21A89" w:rsidP="005B0AC0">
            <w:pPr>
              <w:spacing w:before="120" w:after="120"/>
              <w:ind w:right="-42"/>
              <w:jc w:val="both"/>
              <w:rPr>
                <w:rFonts w:ascii="Arial" w:eastAsia="Times New Roman" w:hAnsi="Arial" w:cs="Times New Roman"/>
                <w:bCs/>
                <w:sz w:val="20"/>
                <w:szCs w:val="20"/>
              </w:rPr>
            </w:pPr>
            <w:r w:rsidRPr="00464F1C">
              <w:rPr>
                <w:rFonts w:ascii="Arial" w:eastAsia="Times New Roman" w:hAnsi="Arial" w:cs="Times New Roman"/>
                <w:bCs/>
                <w:sz w:val="20"/>
                <w:szCs w:val="20"/>
              </w:rPr>
              <w:t>A full evaluation will also be undertaken by a suitable independent consultant that is procured through existing frameworks. A four-stage evaluation is proposed, with baselining completed in advance of construction, followed by mid-construction, on completion evaluations. A final evaluation will be completed up to five years post-completion, as required. Evaluation costs are included within our monitoring and evaluation budget.</w:t>
            </w:r>
            <w:bookmarkEnd w:id="59"/>
          </w:p>
          <w:p w14:paraId="6A84C437" w14:textId="22158051" w:rsidR="0094354E" w:rsidRPr="00E500BE" w:rsidRDefault="0094354E" w:rsidP="005B0AC0">
            <w:pPr>
              <w:spacing w:before="120" w:after="120"/>
              <w:ind w:right="-42"/>
              <w:jc w:val="both"/>
              <w:rPr>
                <w:rFonts w:ascii="Arial" w:hAnsi="Arial" w:cs="Arial"/>
                <w:sz w:val="24"/>
                <w:szCs w:val="24"/>
              </w:rPr>
            </w:pPr>
            <w:r w:rsidRPr="0094354E">
              <w:rPr>
                <w:rFonts w:ascii="Arial" w:hAnsi="Arial" w:cs="Arial"/>
                <w:sz w:val="20"/>
                <w:szCs w:val="20"/>
                <w:highlight w:val="lightGray"/>
              </w:rPr>
              <w:t>(</w:t>
            </w:r>
            <w:r w:rsidR="00CC0235">
              <w:rPr>
                <w:rFonts w:ascii="Arial" w:hAnsi="Arial" w:cs="Arial"/>
                <w:sz w:val="20"/>
                <w:szCs w:val="20"/>
                <w:highlight w:val="lightGray"/>
              </w:rPr>
              <w:t>754</w:t>
            </w:r>
            <w:r w:rsidRPr="0094354E">
              <w:rPr>
                <w:rFonts w:ascii="Arial" w:hAnsi="Arial" w:cs="Arial"/>
                <w:sz w:val="20"/>
                <w:szCs w:val="20"/>
                <w:highlight w:val="lightGray"/>
              </w:rPr>
              <w:t xml:space="preserve"> words)</w:t>
            </w:r>
          </w:p>
        </w:tc>
      </w:tr>
      <w:bookmarkEnd w:id="58"/>
    </w:tbl>
    <w:p w14:paraId="7FEAF7AE" w14:textId="77777777" w:rsidR="00A04420" w:rsidRPr="00AC0E97" w:rsidRDefault="00A04420" w:rsidP="00A04420"/>
    <w:p w14:paraId="16FA84F0" w14:textId="2C49E051" w:rsidR="0084476A" w:rsidRDefault="00FD1773" w:rsidP="00AC0E97">
      <w:pPr>
        <w:pStyle w:val="Heading1"/>
      </w:pPr>
      <w:r w:rsidRPr="00AC0E97">
        <w:t xml:space="preserve">Part 7 </w:t>
      </w:r>
      <w:r w:rsidR="003E6DA9">
        <w:t>–</w:t>
      </w:r>
      <w:r w:rsidRPr="00AC0E97">
        <w:t xml:space="preserve"> Declaration</w:t>
      </w:r>
      <w:r w:rsidR="00AC0E97" w:rsidRPr="00AC0E97">
        <w:t>s</w:t>
      </w:r>
    </w:p>
    <w:p w14:paraId="393DD7C1" w14:textId="292F59D2" w:rsidR="003E6DA9" w:rsidRPr="003E6DA9" w:rsidRDefault="003E6DA9" w:rsidP="003E6DA9">
      <w:pPr>
        <w:pStyle w:val="Heading2"/>
        <w:rPr>
          <w:sz w:val="24"/>
          <w:szCs w:val="22"/>
        </w:rPr>
      </w:pPr>
      <w:r w:rsidRPr="003E6DA9">
        <w:rPr>
          <w:sz w:val="24"/>
          <w:szCs w:val="22"/>
        </w:rPr>
        <w:t>7.1 Senior Responsible Owner Declaration</w:t>
      </w:r>
    </w:p>
    <w:tbl>
      <w:tblPr>
        <w:tblStyle w:val="TableGrid"/>
        <w:tblW w:w="9554" w:type="dxa"/>
        <w:shd w:val="clear" w:color="auto" w:fill="FFFFFF" w:themeFill="background1"/>
        <w:tblLook w:val="04A0" w:firstRow="1" w:lastRow="0" w:firstColumn="1" w:lastColumn="0" w:noHBand="0" w:noVBand="1"/>
      </w:tblPr>
      <w:tblGrid>
        <w:gridCol w:w="9554"/>
      </w:tblGrid>
      <w:tr w:rsidR="003E6DA9" w:rsidRPr="003E6DA9" w14:paraId="6B1E8B61" w14:textId="77777777" w:rsidTr="0099385B">
        <w:tc>
          <w:tcPr>
            <w:tcW w:w="9554" w:type="dxa"/>
            <w:shd w:val="clear" w:color="auto" w:fill="FFFFFF" w:themeFill="background1"/>
          </w:tcPr>
          <w:p w14:paraId="6CC560C6" w14:textId="4BA04C19" w:rsidR="003E6DA9" w:rsidRPr="003E6DA9" w:rsidRDefault="003E6DA9" w:rsidP="003E6DA9">
            <w:pPr>
              <w:pStyle w:val="BodyText"/>
            </w:pPr>
            <w:r w:rsidRPr="003E6DA9">
              <w:t>Please complete pro forma 7 Senior Responsible Owner Declaration</w:t>
            </w:r>
          </w:p>
        </w:tc>
      </w:tr>
    </w:tbl>
    <w:p w14:paraId="4D70F941" w14:textId="1FD85064" w:rsidR="003E6DA9" w:rsidRPr="003E6DA9" w:rsidRDefault="003E6DA9" w:rsidP="003E6DA9">
      <w:pPr>
        <w:pStyle w:val="Heading2"/>
        <w:rPr>
          <w:sz w:val="24"/>
          <w:szCs w:val="22"/>
        </w:rPr>
      </w:pPr>
      <w:r w:rsidRPr="003E6DA9">
        <w:rPr>
          <w:sz w:val="24"/>
          <w:szCs w:val="22"/>
        </w:rPr>
        <w:t>7.2 Chief Finance Officer Declaration</w:t>
      </w:r>
    </w:p>
    <w:tbl>
      <w:tblPr>
        <w:tblStyle w:val="TableGrid"/>
        <w:tblW w:w="9554" w:type="dxa"/>
        <w:shd w:val="clear" w:color="auto" w:fill="FFFFFF" w:themeFill="background1"/>
        <w:tblLook w:val="04A0" w:firstRow="1" w:lastRow="0" w:firstColumn="1" w:lastColumn="0" w:noHBand="0" w:noVBand="1"/>
      </w:tblPr>
      <w:tblGrid>
        <w:gridCol w:w="9554"/>
      </w:tblGrid>
      <w:tr w:rsidR="003E6DA9" w14:paraId="75529BB3" w14:textId="77777777" w:rsidTr="0099385B">
        <w:tc>
          <w:tcPr>
            <w:tcW w:w="9554" w:type="dxa"/>
            <w:shd w:val="clear" w:color="auto" w:fill="FFFFFF" w:themeFill="background1"/>
          </w:tcPr>
          <w:p w14:paraId="6DDDE978" w14:textId="7625314B" w:rsidR="003E6DA9" w:rsidRPr="00490807" w:rsidRDefault="003E6DA9" w:rsidP="0099385B">
            <w:pPr>
              <w:pStyle w:val="BodyText"/>
            </w:pPr>
            <w:r>
              <w:t>Please complete pro forma 8 Chief Finance Officer Declaration</w:t>
            </w:r>
          </w:p>
        </w:tc>
      </w:tr>
    </w:tbl>
    <w:p w14:paraId="739C8C0A" w14:textId="4587794E" w:rsidR="003E6DA9" w:rsidRPr="00806096" w:rsidRDefault="003E6DA9" w:rsidP="00806096">
      <w:pPr>
        <w:pStyle w:val="Heading2"/>
        <w:rPr>
          <w:sz w:val="24"/>
          <w:szCs w:val="22"/>
        </w:rPr>
      </w:pPr>
      <w:r w:rsidRPr="00806096">
        <w:rPr>
          <w:sz w:val="24"/>
          <w:szCs w:val="22"/>
        </w:rPr>
        <w:t>7.3 Data Protection</w:t>
      </w:r>
    </w:p>
    <w:tbl>
      <w:tblPr>
        <w:tblStyle w:val="TableGrid"/>
        <w:tblW w:w="9554" w:type="dxa"/>
        <w:shd w:val="clear" w:color="auto" w:fill="FFFFFF" w:themeFill="background1"/>
        <w:tblLook w:val="04A0" w:firstRow="1" w:lastRow="0" w:firstColumn="1" w:lastColumn="0" w:noHBand="0" w:noVBand="1"/>
      </w:tblPr>
      <w:tblGrid>
        <w:gridCol w:w="9554"/>
      </w:tblGrid>
      <w:tr w:rsidR="0088627E" w14:paraId="40CFDB6A" w14:textId="77777777" w:rsidTr="0099385B">
        <w:tc>
          <w:tcPr>
            <w:tcW w:w="9554" w:type="dxa"/>
            <w:shd w:val="clear" w:color="auto" w:fill="FFFFFF" w:themeFill="background1"/>
          </w:tcPr>
          <w:p w14:paraId="34E0F916" w14:textId="77777777" w:rsidR="00806096" w:rsidRPr="00806096" w:rsidRDefault="00806096" w:rsidP="00806096">
            <w:pPr>
              <w:pStyle w:val="BodyText"/>
              <w:spacing w:before="92"/>
              <w:ind w:right="1180"/>
            </w:pPr>
            <w:r w:rsidRPr="00806096">
              <w:t>Please note that the Department for Levelling Up, Housing and Communities</w:t>
            </w:r>
            <w:r w:rsidRPr="00806096">
              <w:rPr>
                <w:spacing w:val="-64"/>
              </w:rPr>
              <w:t xml:space="preserve"> </w:t>
            </w:r>
            <w:r w:rsidRPr="00806096">
              <w:t>(DLUHC) is a data controller for all Levelling Up Fund related personal data</w:t>
            </w:r>
            <w:r w:rsidRPr="00806096">
              <w:rPr>
                <w:spacing w:val="1"/>
              </w:rPr>
              <w:t xml:space="preserve"> </w:t>
            </w:r>
            <w:r w:rsidRPr="00806096">
              <w:t>collected</w:t>
            </w:r>
            <w:r w:rsidRPr="00806096">
              <w:rPr>
                <w:spacing w:val="-2"/>
              </w:rPr>
              <w:t xml:space="preserve"> </w:t>
            </w:r>
            <w:r w:rsidRPr="00806096">
              <w:t>with the</w:t>
            </w:r>
            <w:r w:rsidRPr="00806096">
              <w:rPr>
                <w:spacing w:val="1"/>
              </w:rPr>
              <w:t xml:space="preserve"> </w:t>
            </w:r>
            <w:r w:rsidRPr="00806096">
              <w:t>relevant</w:t>
            </w:r>
            <w:r w:rsidRPr="00806096">
              <w:rPr>
                <w:spacing w:val="-1"/>
              </w:rPr>
              <w:t xml:space="preserve"> </w:t>
            </w:r>
            <w:r w:rsidRPr="00806096">
              <w:t>forms</w:t>
            </w:r>
            <w:r w:rsidRPr="00806096">
              <w:rPr>
                <w:spacing w:val="-1"/>
              </w:rPr>
              <w:t xml:space="preserve"> </w:t>
            </w:r>
            <w:r w:rsidRPr="00806096">
              <w:t>submitted</w:t>
            </w:r>
            <w:r w:rsidRPr="00806096">
              <w:rPr>
                <w:spacing w:val="1"/>
              </w:rPr>
              <w:t xml:space="preserve"> </w:t>
            </w:r>
            <w:r w:rsidRPr="00806096">
              <w:t>to</w:t>
            </w:r>
            <w:r w:rsidRPr="00806096">
              <w:rPr>
                <w:spacing w:val="-2"/>
              </w:rPr>
              <w:t xml:space="preserve"> </w:t>
            </w:r>
            <w:r w:rsidRPr="00806096">
              <w:t>DLUHC.</w:t>
            </w:r>
          </w:p>
          <w:p w14:paraId="35C07F1C" w14:textId="77777777" w:rsidR="00806096" w:rsidRPr="00806096" w:rsidRDefault="00806096" w:rsidP="00806096">
            <w:pPr>
              <w:pStyle w:val="BodyText"/>
              <w:spacing w:before="3"/>
            </w:pPr>
          </w:p>
          <w:p w14:paraId="34D91EE7" w14:textId="77777777" w:rsidR="00806096" w:rsidRPr="00806096" w:rsidRDefault="00806096" w:rsidP="00806096">
            <w:pPr>
              <w:pStyle w:val="BodyText"/>
              <w:ind w:right="486"/>
            </w:pPr>
            <w:r w:rsidRPr="00806096">
              <w:t>The Department, and its contractors, where relevant, may process the Personal</w:t>
            </w:r>
            <w:r w:rsidRPr="00806096">
              <w:rPr>
                <w:spacing w:val="1"/>
              </w:rPr>
              <w:t xml:space="preserve"> </w:t>
            </w:r>
            <w:r w:rsidRPr="00806096">
              <w:t>Data that it collects from you as part of your application to the Levelling Up Fund, in</w:t>
            </w:r>
            <w:r w:rsidRPr="00806096">
              <w:rPr>
                <w:spacing w:val="-64"/>
              </w:rPr>
              <w:t xml:space="preserve"> </w:t>
            </w:r>
            <w:r w:rsidRPr="00806096">
              <w:t>accordance with its privacy policies.</w:t>
            </w:r>
            <w:r w:rsidRPr="00806096">
              <w:rPr>
                <w:spacing w:val="1"/>
              </w:rPr>
              <w:t xml:space="preserve"> </w:t>
            </w:r>
            <w:r w:rsidRPr="00806096">
              <w:t>The Department will use the Personal Data</w:t>
            </w:r>
            <w:r w:rsidRPr="00806096">
              <w:rPr>
                <w:spacing w:val="1"/>
              </w:rPr>
              <w:t xml:space="preserve"> </w:t>
            </w:r>
            <w:r w:rsidRPr="00806096">
              <w:t>provided to contact you, if needed, as part of the assessment, selection and/or</w:t>
            </w:r>
            <w:r w:rsidRPr="00806096">
              <w:rPr>
                <w:spacing w:val="1"/>
              </w:rPr>
              <w:t xml:space="preserve"> </w:t>
            </w:r>
            <w:r w:rsidRPr="00806096">
              <w:t>monitoring</w:t>
            </w:r>
            <w:r w:rsidRPr="00806096">
              <w:rPr>
                <w:spacing w:val="-2"/>
              </w:rPr>
              <w:t xml:space="preserve"> </w:t>
            </w:r>
            <w:r w:rsidRPr="00806096">
              <w:t>process.</w:t>
            </w:r>
          </w:p>
          <w:p w14:paraId="08835392" w14:textId="77777777" w:rsidR="00806096" w:rsidRPr="00806096" w:rsidRDefault="00806096" w:rsidP="00806096">
            <w:pPr>
              <w:pStyle w:val="BodyText"/>
              <w:spacing w:before="5"/>
            </w:pPr>
          </w:p>
          <w:p w14:paraId="3129BEBD" w14:textId="77777777" w:rsidR="00806096" w:rsidRPr="00806096" w:rsidRDefault="00806096" w:rsidP="00806096">
            <w:pPr>
              <w:pStyle w:val="BodyText"/>
              <w:ind w:right="526"/>
            </w:pPr>
            <w:r w:rsidRPr="00806096">
              <w:lastRenderedPageBreak/>
              <w:t>For the same purposes, the Department may need to share your Personal Data</w:t>
            </w:r>
            <w:r w:rsidRPr="00806096">
              <w:rPr>
                <w:spacing w:val="1"/>
              </w:rPr>
              <w:t xml:space="preserve"> </w:t>
            </w:r>
            <w:r w:rsidRPr="00806096">
              <w:t>with other government departments (OGDs), their Arm’s Length Bodies and</w:t>
            </w:r>
            <w:r w:rsidRPr="00806096">
              <w:rPr>
                <w:spacing w:val="1"/>
              </w:rPr>
              <w:t xml:space="preserve"> </w:t>
            </w:r>
            <w:r w:rsidRPr="00806096">
              <w:t>contractors, where relevant, and departments in the Devolved Administrations, and</w:t>
            </w:r>
            <w:r w:rsidRPr="00806096">
              <w:rPr>
                <w:spacing w:val="-64"/>
              </w:rPr>
              <w:t xml:space="preserve"> </w:t>
            </w:r>
            <w:r w:rsidRPr="00806096">
              <w:t>by submitting this form you are agreeing to your Personal Data being used in this</w:t>
            </w:r>
            <w:r w:rsidRPr="00806096">
              <w:rPr>
                <w:spacing w:val="1"/>
              </w:rPr>
              <w:t xml:space="preserve"> </w:t>
            </w:r>
            <w:r w:rsidRPr="00806096">
              <w:t>way.</w:t>
            </w:r>
          </w:p>
          <w:p w14:paraId="29872311" w14:textId="77777777" w:rsidR="00806096" w:rsidRPr="00806096" w:rsidRDefault="00806096" w:rsidP="00806096">
            <w:pPr>
              <w:pStyle w:val="BodyText"/>
              <w:spacing w:before="2"/>
            </w:pPr>
          </w:p>
          <w:p w14:paraId="405904D0" w14:textId="77777777" w:rsidR="00806096" w:rsidRPr="00806096" w:rsidRDefault="00806096" w:rsidP="00806096">
            <w:pPr>
              <w:pStyle w:val="BodyText"/>
              <w:ind w:right="740"/>
            </w:pPr>
            <w:r w:rsidRPr="00806096">
              <w:t>Any information you provide will be kept securely and destroyed within 7 years of</w:t>
            </w:r>
            <w:r w:rsidRPr="00806096">
              <w:rPr>
                <w:spacing w:val="-64"/>
              </w:rPr>
              <w:t xml:space="preserve"> </w:t>
            </w:r>
            <w:r w:rsidRPr="00806096">
              <w:t>the</w:t>
            </w:r>
            <w:r w:rsidRPr="00806096">
              <w:rPr>
                <w:spacing w:val="-2"/>
              </w:rPr>
              <w:t xml:space="preserve"> </w:t>
            </w:r>
            <w:r w:rsidRPr="00806096">
              <w:t>application</w:t>
            </w:r>
            <w:r w:rsidRPr="00806096">
              <w:rPr>
                <w:spacing w:val="-1"/>
              </w:rPr>
              <w:t xml:space="preserve"> </w:t>
            </w:r>
            <w:r w:rsidRPr="00806096">
              <w:t>process</w:t>
            </w:r>
            <w:r w:rsidRPr="00806096">
              <w:rPr>
                <w:spacing w:val="-2"/>
              </w:rPr>
              <w:t xml:space="preserve"> </w:t>
            </w:r>
            <w:r w:rsidRPr="00806096">
              <w:t>completing.</w:t>
            </w:r>
          </w:p>
          <w:p w14:paraId="321A7DE6" w14:textId="77777777" w:rsidR="00806096" w:rsidRPr="00806096" w:rsidRDefault="00806096" w:rsidP="00806096">
            <w:pPr>
              <w:pStyle w:val="BodyText"/>
            </w:pPr>
          </w:p>
          <w:p w14:paraId="3D5CAE55" w14:textId="77777777" w:rsidR="00806096" w:rsidRPr="00806096" w:rsidRDefault="00806096" w:rsidP="00806096">
            <w:pPr>
              <w:pStyle w:val="BodyText"/>
            </w:pPr>
            <w:r w:rsidRPr="00806096">
              <w:t>You</w:t>
            </w:r>
            <w:r w:rsidRPr="00806096">
              <w:rPr>
                <w:spacing w:val="-1"/>
              </w:rPr>
              <w:t xml:space="preserve"> </w:t>
            </w:r>
            <w:r w:rsidRPr="00806096">
              <w:t>can</w:t>
            </w:r>
            <w:r w:rsidRPr="00806096">
              <w:rPr>
                <w:spacing w:val="-1"/>
              </w:rPr>
              <w:t xml:space="preserve"> </w:t>
            </w:r>
            <w:r w:rsidRPr="00806096">
              <w:t>find</w:t>
            </w:r>
            <w:r w:rsidRPr="00806096">
              <w:rPr>
                <w:spacing w:val="-3"/>
              </w:rPr>
              <w:t xml:space="preserve"> </w:t>
            </w:r>
            <w:r w:rsidRPr="00806096">
              <w:t>more</w:t>
            </w:r>
            <w:r w:rsidRPr="00806096">
              <w:rPr>
                <w:spacing w:val="-3"/>
              </w:rPr>
              <w:t xml:space="preserve"> </w:t>
            </w:r>
            <w:r w:rsidRPr="00806096">
              <w:t>information</w:t>
            </w:r>
            <w:r w:rsidRPr="00806096">
              <w:rPr>
                <w:spacing w:val="-1"/>
              </w:rPr>
              <w:t xml:space="preserve"> </w:t>
            </w:r>
            <w:r w:rsidRPr="00806096">
              <w:t>about</w:t>
            </w:r>
            <w:r w:rsidRPr="00806096">
              <w:rPr>
                <w:spacing w:val="-4"/>
              </w:rPr>
              <w:t xml:space="preserve"> </w:t>
            </w:r>
            <w:r w:rsidRPr="00806096">
              <w:t>how</w:t>
            </w:r>
            <w:r w:rsidRPr="00806096">
              <w:rPr>
                <w:spacing w:val="-4"/>
              </w:rPr>
              <w:t xml:space="preserve"> </w:t>
            </w:r>
            <w:r w:rsidRPr="00806096">
              <w:t>the</w:t>
            </w:r>
            <w:r w:rsidRPr="00806096">
              <w:rPr>
                <w:spacing w:val="-6"/>
              </w:rPr>
              <w:t xml:space="preserve"> </w:t>
            </w:r>
            <w:r w:rsidRPr="00806096">
              <w:t>Department</w:t>
            </w:r>
            <w:r w:rsidRPr="00806096">
              <w:rPr>
                <w:spacing w:val="-4"/>
              </w:rPr>
              <w:t xml:space="preserve"> </w:t>
            </w:r>
            <w:r w:rsidRPr="00806096">
              <w:t>deals</w:t>
            </w:r>
            <w:r w:rsidRPr="00806096">
              <w:rPr>
                <w:spacing w:val="-2"/>
              </w:rPr>
              <w:t xml:space="preserve"> </w:t>
            </w:r>
            <w:r w:rsidRPr="00806096">
              <w:t>with</w:t>
            </w:r>
            <w:r w:rsidRPr="00806096">
              <w:rPr>
                <w:spacing w:val="-2"/>
              </w:rPr>
              <w:t xml:space="preserve"> </w:t>
            </w:r>
            <w:r w:rsidRPr="00806096">
              <w:t>your</w:t>
            </w:r>
            <w:r w:rsidRPr="00806096">
              <w:rPr>
                <w:spacing w:val="-3"/>
              </w:rPr>
              <w:t xml:space="preserve"> </w:t>
            </w:r>
            <w:r w:rsidRPr="00806096">
              <w:t>data</w:t>
            </w:r>
          </w:p>
          <w:p w14:paraId="2798BB30" w14:textId="77777777" w:rsidR="00806096" w:rsidRPr="00806096" w:rsidRDefault="00806096" w:rsidP="00806096">
            <w:pPr>
              <w:rPr>
                <w:rFonts w:ascii="Arial" w:hAnsi="Arial" w:cs="Arial"/>
                <w:sz w:val="24"/>
                <w:szCs w:val="24"/>
              </w:rPr>
            </w:pPr>
            <w:hyperlink r:id="rId41">
              <w:r w:rsidRPr="00806096">
                <w:rPr>
                  <w:rFonts w:ascii="Arial" w:hAnsi="Arial" w:cs="Arial"/>
                  <w:b/>
                  <w:color w:val="0000FF"/>
                  <w:sz w:val="24"/>
                  <w:szCs w:val="24"/>
                  <w:u w:val="single" w:color="0000FF"/>
                </w:rPr>
                <w:t>here</w:t>
              </w:r>
            </w:hyperlink>
            <w:r w:rsidRPr="00806096">
              <w:rPr>
                <w:rFonts w:ascii="Arial" w:hAnsi="Arial" w:cs="Arial"/>
                <w:sz w:val="24"/>
                <w:szCs w:val="24"/>
              </w:rPr>
              <w:t>.</w:t>
            </w:r>
          </w:p>
          <w:p w14:paraId="641CD2CC" w14:textId="77777777" w:rsidR="0088627E" w:rsidRPr="00490807" w:rsidRDefault="0088627E" w:rsidP="0088627E">
            <w:pPr>
              <w:pStyle w:val="BodyText"/>
            </w:pPr>
          </w:p>
        </w:tc>
      </w:tr>
    </w:tbl>
    <w:p w14:paraId="52D6001D" w14:textId="5F3FF221" w:rsidR="00AC08BB" w:rsidRPr="00806096" w:rsidRDefault="00AC08BB" w:rsidP="00AC08BB">
      <w:pPr>
        <w:pStyle w:val="Heading2"/>
        <w:rPr>
          <w:sz w:val="24"/>
          <w:szCs w:val="22"/>
        </w:rPr>
      </w:pPr>
      <w:r w:rsidRPr="00806096">
        <w:rPr>
          <w:sz w:val="24"/>
          <w:szCs w:val="22"/>
        </w:rPr>
        <w:lastRenderedPageBreak/>
        <w:t>7.</w:t>
      </w:r>
      <w:r>
        <w:rPr>
          <w:sz w:val="24"/>
          <w:szCs w:val="22"/>
        </w:rPr>
        <w:t>4</w:t>
      </w:r>
      <w:r w:rsidRPr="00806096">
        <w:rPr>
          <w:sz w:val="24"/>
          <w:szCs w:val="22"/>
        </w:rPr>
        <w:t xml:space="preserve"> </w:t>
      </w:r>
      <w:r>
        <w:rPr>
          <w:sz w:val="24"/>
          <w:szCs w:val="22"/>
        </w:rPr>
        <w:t>Publishing</w:t>
      </w:r>
    </w:p>
    <w:tbl>
      <w:tblPr>
        <w:tblStyle w:val="TableGrid"/>
        <w:tblW w:w="9554" w:type="dxa"/>
        <w:shd w:val="clear" w:color="auto" w:fill="FFFFFF" w:themeFill="background1"/>
        <w:tblLook w:val="04A0" w:firstRow="1" w:lastRow="0" w:firstColumn="1" w:lastColumn="0" w:noHBand="0" w:noVBand="1"/>
      </w:tblPr>
      <w:tblGrid>
        <w:gridCol w:w="9554"/>
      </w:tblGrid>
      <w:tr w:rsidR="00AC08BB" w14:paraId="65B53323" w14:textId="77777777" w:rsidTr="0099385B">
        <w:tc>
          <w:tcPr>
            <w:tcW w:w="9554" w:type="dxa"/>
            <w:shd w:val="clear" w:color="auto" w:fill="FFFFFF" w:themeFill="background1"/>
          </w:tcPr>
          <w:p w14:paraId="09FA1E64" w14:textId="77777777" w:rsidR="00FB63B9" w:rsidRPr="00FB63B9" w:rsidRDefault="00FB63B9" w:rsidP="00FB63B9">
            <w:pPr>
              <w:ind w:right="181"/>
              <w:rPr>
                <w:rFonts w:ascii="Arial" w:hAnsi="Arial" w:cs="Arial"/>
                <w:sz w:val="24"/>
              </w:rPr>
            </w:pPr>
            <w:r w:rsidRPr="00FB63B9">
              <w:rPr>
                <w:rFonts w:ascii="Arial" w:hAnsi="Arial" w:cs="Arial"/>
                <w:sz w:val="24"/>
              </w:rPr>
              <w:t>When authorities submit a bid for funding to the UK Government, as part of the</w:t>
            </w:r>
            <w:r w:rsidRPr="00FB63B9">
              <w:rPr>
                <w:rFonts w:ascii="Arial" w:hAnsi="Arial" w:cs="Arial"/>
                <w:spacing w:val="1"/>
                <w:sz w:val="24"/>
              </w:rPr>
              <w:t xml:space="preserve"> </w:t>
            </w:r>
            <w:r w:rsidRPr="00FB63B9">
              <w:rPr>
                <w:rFonts w:ascii="Arial" w:hAnsi="Arial" w:cs="Arial"/>
                <w:sz w:val="24"/>
              </w:rPr>
              <w:t>Government’s commitment to greater openness in the public sector under the</w:t>
            </w:r>
            <w:r w:rsidRPr="00FB63B9">
              <w:rPr>
                <w:rFonts w:ascii="Arial" w:hAnsi="Arial" w:cs="Arial"/>
                <w:spacing w:val="1"/>
                <w:sz w:val="24"/>
              </w:rPr>
              <w:t xml:space="preserve"> </w:t>
            </w:r>
            <w:r w:rsidRPr="00FB63B9">
              <w:rPr>
                <w:rFonts w:ascii="Arial" w:hAnsi="Arial" w:cs="Arial"/>
                <w:sz w:val="24"/>
              </w:rPr>
              <w:t>Freedom of Information Act 2000 and the Environmental Information Regulations</w:t>
            </w:r>
            <w:r w:rsidRPr="00FB63B9">
              <w:rPr>
                <w:rFonts w:ascii="Arial" w:hAnsi="Arial" w:cs="Arial"/>
                <w:spacing w:val="1"/>
                <w:sz w:val="24"/>
              </w:rPr>
              <w:t xml:space="preserve"> </w:t>
            </w:r>
            <w:r w:rsidRPr="00FB63B9">
              <w:rPr>
                <w:rFonts w:ascii="Arial" w:hAnsi="Arial" w:cs="Arial"/>
                <w:sz w:val="24"/>
              </w:rPr>
              <w:t>2004, if the bid is successful they must also publish a version excluding any</w:t>
            </w:r>
            <w:r w:rsidRPr="00FB63B9">
              <w:rPr>
                <w:rFonts w:ascii="Arial" w:hAnsi="Arial" w:cs="Arial"/>
                <w:spacing w:val="1"/>
                <w:sz w:val="24"/>
              </w:rPr>
              <w:t xml:space="preserve"> </w:t>
            </w:r>
            <w:r w:rsidRPr="00FB63B9">
              <w:rPr>
                <w:rFonts w:ascii="Arial" w:hAnsi="Arial" w:cs="Arial"/>
                <w:sz w:val="24"/>
              </w:rPr>
              <w:t>commercially sensitive information on their own website within five working days of</w:t>
            </w:r>
            <w:r w:rsidRPr="00FB63B9">
              <w:rPr>
                <w:rFonts w:ascii="Arial" w:hAnsi="Arial" w:cs="Arial"/>
                <w:spacing w:val="-64"/>
                <w:sz w:val="24"/>
              </w:rPr>
              <w:t xml:space="preserve"> </w:t>
            </w:r>
            <w:r w:rsidRPr="00FB63B9">
              <w:rPr>
                <w:rFonts w:ascii="Arial" w:hAnsi="Arial" w:cs="Arial"/>
                <w:sz w:val="24"/>
              </w:rPr>
              <w:t>the announcement of the successful bids by UK Government. UK Government</w:t>
            </w:r>
            <w:r w:rsidRPr="00FB63B9">
              <w:rPr>
                <w:rFonts w:ascii="Arial" w:hAnsi="Arial" w:cs="Arial"/>
                <w:spacing w:val="1"/>
                <w:sz w:val="24"/>
              </w:rPr>
              <w:t xml:space="preserve"> </w:t>
            </w:r>
            <w:r w:rsidRPr="00FB63B9">
              <w:rPr>
                <w:rFonts w:ascii="Arial" w:hAnsi="Arial" w:cs="Arial"/>
                <w:sz w:val="24"/>
              </w:rPr>
              <w:t>reserves</w:t>
            </w:r>
            <w:r w:rsidRPr="00FB63B9">
              <w:rPr>
                <w:rFonts w:ascii="Arial" w:hAnsi="Arial" w:cs="Arial"/>
                <w:spacing w:val="-2"/>
                <w:sz w:val="24"/>
              </w:rPr>
              <w:t xml:space="preserve"> </w:t>
            </w:r>
            <w:r w:rsidRPr="00FB63B9">
              <w:rPr>
                <w:rFonts w:ascii="Arial" w:hAnsi="Arial" w:cs="Arial"/>
                <w:sz w:val="24"/>
              </w:rPr>
              <w:t>the right</w:t>
            </w:r>
            <w:r w:rsidRPr="00FB63B9">
              <w:rPr>
                <w:rFonts w:ascii="Arial" w:hAnsi="Arial" w:cs="Arial"/>
                <w:spacing w:val="-3"/>
                <w:sz w:val="24"/>
              </w:rPr>
              <w:t xml:space="preserve"> </w:t>
            </w:r>
            <w:r w:rsidRPr="00FB63B9">
              <w:rPr>
                <w:rFonts w:ascii="Arial" w:hAnsi="Arial" w:cs="Arial"/>
                <w:sz w:val="24"/>
              </w:rPr>
              <w:t>to</w:t>
            </w:r>
            <w:r w:rsidRPr="00FB63B9">
              <w:rPr>
                <w:rFonts w:ascii="Arial" w:hAnsi="Arial" w:cs="Arial"/>
                <w:spacing w:val="-2"/>
                <w:sz w:val="24"/>
              </w:rPr>
              <w:t xml:space="preserve"> </w:t>
            </w:r>
            <w:r w:rsidRPr="00FB63B9">
              <w:rPr>
                <w:rFonts w:ascii="Arial" w:hAnsi="Arial" w:cs="Arial"/>
                <w:sz w:val="24"/>
              </w:rPr>
              <w:t>deem</w:t>
            </w:r>
            <w:r w:rsidRPr="00FB63B9">
              <w:rPr>
                <w:rFonts w:ascii="Arial" w:hAnsi="Arial" w:cs="Arial"/>
                <w:spacing w:val="-2"/>
                <w:sz w:val="24"/>
              </w:rPr>
              <w:t xml:space="preserve"> </w:t>
            </w:r>
            <w:r w:rsidRPr="00FB63B9">
              <w:rPr>
                <w:rFonts w:ascii="Arial" w:hAnsi="Arial" w:cs="Arial"/>
                <w:sz w:val="24"/>
              </w:rPr>
              <w:t>the</w:t>
            </w:r>
            <w:r w:rsidRPr="00FB63B9">
              <w:rPr>
                <w:rFonts w:ascii="Arial" w:hAnsi="Arial" w:cs="Arial"/>
                <w:spacing w:val="-2"/>
                <w:sz w:val="24"/>
              </w:rPr>
              <w:t xml:space="preserve"> </w:t>
            </w:r>
            <w:r w:rsidRPr="00FB63B9">
              <w:rPr>
                <w:rFonts w:ascii="Arial" w:hAnsi="Arial" w:cs="Arial"/>
                <w:sz w:val="24"/>
              </w:rPr>
              <w:t>bid</w:t>
            </w:r>
            <w:r w:rsidRPr="00FB63B9">
              <w:rPr>
                <w:rFonts w:ascii="Arial" w:hAnsi="Arial" w:cs="Arial"/>
                <w:spacing w:val="-3"/>
                <w:sz w:val="24"/>
              </w:rPr>
              <w:t xml:space="preserve"> </w:t>
            </w:r>
            <w:r w:rsidRPr="00FB63B9">
              <w:rPr>
                <w:rFonts w:ascii="Arial" w:hAnsi="Arial" w:cs="Arial"/>
                <w:sz w:val="24"/>
              </w:rPr>
              <w:t>as</w:t>
            </w:r>
            <w:r w:rsidRPr="00FB63B9">
              <w:rPr>
                <w:rFonts w:ascii="Arial" w:hAnsi="Arial" w:cs="Arial"/>
                <w:spacing w:val="-1"/>
                <w:sz w:val="24"/>
              </w:rPr>
              <w:t xml:space="preserve"> </w:t>
            </w:r>
            <w:r w:rsidRPr="00FB63B9">
              <w:rPr>
                <w:rFonts w:ascii="Arial" w:hAnsi="Arial" w:cs="Arial"/>
                <w:sz w:val="24"/>
              </w:rPr>
              <w:t>non-compliant</w:t>
            </w:r>
            <w:r w:rsidRPr="00FB63B9">
              <w:rPr>
                <w:rFonts w:ascii="Arial" w:hAnsi="Arial" w:cs="Arial"/>
                <w:spacing w:val="-1"/>
                <w:sz w:val="24"/>
              </w:rPr>
              <w:t xml:space="preserve"> </w:t>
            </w:r>
            <w:r w:rsidRPr="00FB63B9">
              <w:rPr>
                <w:rFonts w:ascii="Arial" w:hAnsi="Arial" w:cs="Arial"/>
                <w:sz w:val="24"/>
              </w:rPr>
              <w:t>if</w:t>
            </w:r>
            <w:r w:rsidRPr="00FB63B9">
              <w:rPr>
                <w:rFonts w:ascii="Arial" w:hAnsi="Arial" w:cs="Arial"/>
                <w:spacing w:val="-3"/>
                <w:sz w:val="24"/>
              </w:rPr>
              <w:t xml:space="preserve"> </w:t>
            </w:r>
            <w:r w:rsidRPr="00FB63B9">
              <w:rPr>
                <w:rFonts w:ascii="Arial" w:hAnsi="Arial" w:cs="Arial"/>
                <w:sz w:val="24"/>
              </w:rPr>
              <w:t>this</w:t>
            </w:r>
            <w:r w:rsidRPr="00FB63B9">
              <w:rPr>
                <w:rFonts w:ascii="Arial" w:hAnsi="Arial" w:cs="Arial"/>
                <w:spacing w:val="-1"/>
                <w:sz w:val="24"/>
              </w:rPr>
              <w:t xml:space="preserve"> </w:t>
            </w:r>
            <w:r w:rsidRPr="00FB63B9">
              <w:rPr>
                <w:rFonts w:ascii="Arial" w:hAnsi="Arial" w:cs="Arial"/>
                <w:sz w:val="24"/>
              </w:rPr>
              <w:t>is</w:t>
            </w:r>
            <w:r w:rsidRPr="00FB63B9">
              <w:rPr>
                <w:rFonts w:ascii="Arial" w:hAnsi="Arial" w:cs="Arial"/>
                <w:spacing w:val="-1"/>
                <w:sz w:val="24"/>
              </w:rPr>
              <w:t xml:space="preserve"> </w:t>
            </w:r>
            <w:r w:rsidRPr="00FB63B9">
              <w:rPr>
                <w:rFonts w:ascii="Arial" w:hAnsi="Arial" w:cs="Arial"/>
                <w:sz w:val="24"/>
              </w:rPr>
              <w:t>not</w:t>
            </w:r>
            <w:r w:rsidRPr="00FB63B9">
              <w:rPr>
                <w:rFonts w:ascii="Arial" w:hAnsi="Arial" w:cs="Arial"/>
                <w:spacing w:val="-2"/>
                <w:sz w:val="24"/>
              </w:rPr>
              <w:t xml:space="preserve"> </w:t>
            </w:r>
            <w:r w:rsidRPr="00FB63B9">
              <w:rPr>
                <w:rFonts w:ascii="Arial" w:hAnsi="Arial" w:cs="Arial"/>
                <w:sz w:val="24"/>
              </w:rPr>
              <w:t>adhered to.</w:t>
            </w:r>
          </w:p>
          <w:p w14:paraId="5B6C93C8" w14:textId="77777777" w:rsidR="00FB63B9" w:rsidRPr="00FB63B9" w:rsidRDefault="00FB63B9" w:rsidP="00FB63B9">
            <w:pPr>
              <w:spacing w:before="5"/>
              <w:rPr>
                <w:rFonts w:ascii="Arial" w:hAnsi="Arial" w:cs="Arial"/>
                <w:sz w:val="24"/>
              </w:rPr>
            </w:pPr>
          </w:p>
          <w:p w14:paraId="6F6E34FF" w14:textId="77777777" w:rsidR="00FB63B9" w:rsidRPr="00FB63B9" w:rsidRDefault="00FB63B9" w:rsidP="00FB63B9">
            <w:pPr>
              <w:rPr>
                <w:rFonts w:ascii="Arial" w:hAnsi="Arial" w:cs="Arial"/>
                <w:sz w:val="24"/>
              </w:rPr>
            </w:pPr>
            <w:r w:rsidRPr="00FB63B9">
              <w:rPr>
                <w:rFonts w:ascii="Arial" w:hAnsi="Arial" w:cs="Arial"/>
                <w:sz w:val="24"/>
              </w:rPr>
              <w:t>Please</w:t>
            </w:r>
            <w:r w:rsidRPr="00FB63B9">
              <w:rPr>
                <w:rFonts w:ascii="Arial" w:hAnsi="Arial" w:cs="Arial"/>
                <w:spacing w:val="-4"/>
                <w:sz w:val="24"/>
              </w:rPr>
              <w:t xml:space="preserve"> </w:t>
            </w:r>
            <w:r w:rsidRPr="00FB63B9">
              <w:rPr>
                <w:rFonts w:ascii="Arial" w:hAnsi="Arial" w:cs="Arial"/>
                <w:sz w:val="24"/>
              </w:rPr>
              <w:t>tell</w:t>
            </w:r>
            <w:r w:rsidRPr="00FB63B9">
              <w:rPr>
                <w:rFonts w:ascii="Arial" w:hAnsi="Arial" w:cs="Arial"/>
                <w:spacing w:val="-2"/>
                <w:sz w:val="24"/>
              </w:rPr>
              <w:t xml:space="preserve"> </w:t>
            </w:r>
            <w:r w:rsidRPr="00FB63B9">
              <w:rPr>
                <w:rFonts w:ascii="Arial" w:hAnsi="Arial" w:cs="Arial"/>
                <w:sz w:val="24"/>
              </w:rPr>
              <w:t>us</w:t>
            </w:r>
            <w:r w:rsidRPr="00FB63B9">
              <w:rPr>
                <w:rFonts w:ascii="Arial" w:hAnsi="Arial" w:cs="Arial"/>
                <w:spacing w:val="-4"/>
                <w:sz w:val="24"/>
              </w:rPr>
              <w:t xml:space="preserve"> </w:t>
            </w:r>
            <w:r w:rsidRPr="00FB63B9">
              <w:rPr>
                <w:rFonts w:ascii="Arial" w:hAnsi="Arial" w:cs="Arial"/>
                <w:sz w:val="24"/>
              </w:rPr>
              <w:t>the</w:t>
            </w:r>
            <w:r w:rsidRPr="00FB63B9">
              <w:rPr>
                <w:rFonts w:ascii="Arial" w:hAnsi="Arial" w:cs="Arial"/>
                <w:spacing w:val="-3"/>
                <w:sz w:val="24"/>
              </w:rPr>
              <w:t xml:space="preserve"> </w:t>
            </w:r>
            <w:r w:rsidRPr="00FB63B9">
              <w:rPr>
                <w:rFonts w:ascii="Arial" w:hAnsi="Arial" w:cs="Arial"/>
                <w:sz w:val="24"/>
              </w:rPr>
              <w:t>website</w:t>
            </w:r>
            <w:r w:rsidRPr="00FB63B9">
              <w:rPr>
                <w:rFonts w:ascii="Arial" w:hAnsi="Arial" w:cs="Arial"/>
                <w:spacing w:val="-1"/>
                <w:sz w:val="24"/>
              </w:rPr>
              <w:t xml:space="preserve"> </w:t>
            </w:r>
            <w:r w:rsidRPr="00FB63B9">
              <w:rPr>
                <w:rFonts w:ascii="Arial" w:hAnsi="Arial" w:cs="Arial"/>
                <w:sz w:val="24"/>
              </w:rPr>
              <w:t>where</w:t>
            </w:r>
            <w:r w:rsidRPr="00FB63B9">
              <w:rPr>
                <w:rFonts w:ascii="Arial" w:hAnsi="Arial" w:cs="Arial"/>
                <w:spacing w:val="-3"/>
                <w:sz w:val="24"/>
              </w:rPr>
              <w:t xml:space="preserve"> </w:t>
            </w:r>
            <w:r w:rsidRPr="00FB63B9">
              <w:rPr>
                <w:rFonts w:ascii="Arial" w:hAnsi="Arial" w:cs="Arial"/>
                <w:sz w:val="24"/>
              </w:rPr>
              <w:t>this</w:t>
            </w:r>
            <w:r w:rsidRPr="00FB63B9">
              <w:rPr>
                <w:rFonts w:ascii="Arial" w:hAnsi="Arial" w:cs="Arial"/>
                <w:spacing w:val="-2"/>
                <w:sz w:val="24"/>
              </w:rPr>
              <w:t xml:space="preserve"> </w:t>
            </w:r>
            <w:r w:rsidRPr="00FB63B9">
              <w:rPr>
                <w:rFonts w:ascii="Arial" w:hAnsi="Arial" w:cs="Arial"/>
                <w:sz w:val="24"/>
              </w:rPr>
              <w:t>bid</w:t>
            </w:r>
            <w:r w:rsidRPr="00FB63B9">
              <w:rPr>
                <w:rFonts w:ascii="Arial" w:hAnsi="Arial" w:cs="Arial"/>
                <w:spacing w:val="-1"/>
                <w:sz w:val="24"/>
              </w:rPr>
              <w:t xml:space="preserve"> </w:t>
            </w:r>
            <w:r w:rsidRPr="00FB63B9">
              <w:rPr>
                <w:rFonts w:ascii="Arial" w:hAnsi="Arial" w:cs="Arial"/>
                <w:sz w:val="24"/>
              </w:rPr>
              <w:t>will</w:t>
            </w:r>
            <w:r w:rsidRPr="00FB63B9">
              <w:rPr>
                <w:rFonts w:ascii="Arial" w:hAnsi="Arial" w:cs="Arial"/>
                <w:spacing w:val="-2"/>
                <w:sz w:val="24"/>
              </w:rPr>
              <w:t xml:space="preserve"> </w:t>
            </w:r>
            <w:r w:rsidRPr="00FB63B9">
              <w:rPr>
                <w:rFonts w:ascii="Arial" w:hAnsi="Arial" w:cs="Arial"/>
                <w:sz w:val="24"/>
              </w:rPr>
              <w:t>be</w:t>
            </w:r>
            <w:r w:rsidRPr="00FB63B9">
              <w:rPr>
                <w:rFonts w:ascii="Arial" w:hAnsi="Arial" w:cs="Arial"/>
                <w:spacing w:val="-1"/>
                <w:sz w:val="24"/>
              </w:rPr>
              <w:t xml:space="preserve"> </w:t>
            </w:r>
            <w:r w:rsidRPr="00FB63B9">
              <w:rPr>
                <w:rFonts w:ascii="Arial" w:hAnsi="Arial" w:cs="Arial"/>
                <w:sz w:val="24"/>
              </w:rPr>
              <w:t>published:</w:t>
            </w:r>
          </w:p>
          <w:p w14:paraId="74330E36" w14:textId="77777777" w:rsidR="00AC08BB" w:rsidRPr="00490807" w:rsidRDefault="00AC08BB" w:rsidP="00AC08BB">
            <w:pPr>
              <w:pStyle w:val="BodyText"/>
            </w:pPr>
          </w:p>
        </w:tc>
      </w:tr>
    </w:tbl>
    <w:p w14:paraId="46EA2F60" w14:textId="77777777" w:rsidR="00317B7C" w:rsidRPr="00317B7C" w:rsidRDefault="00317B7C" w:rsidP="00950DA0">
      <w:pPr>
        <w:pBdr>
          <w:between w:val="single" w:sz="4" w:space="1" w:color="auto"/>
        </w:pBdr>
      </w:pPr>
    </w:p>
    <w:p w14:paraId="00314A5E" w14:textId="4E8CE3A5" w:rsidR="006F1CE4" w:rsidRPr="00A84E71" w:rsidRDefault="006F1CE4" w:rsidP="006F1CE4">
      <w:pPr>
        <w:rPr>
          <w:b/>
          <w:sz w:val="28"/>
          <w:szCs w:val="28"/>
          <w:highlight w:val="yellow"/>
          <w:u w:val="single"/>
        </w:rPr>
      </w:pPr>
    </w:p>
    <w:p w14:paraId="325741B0" w14:textId="0E606F66" w:rsidR="006B3DA6" w:rsidRPr="00293994" w:rsidRDefault="006B3DA6">
      <w:pPr>
        <w:rPr>
          <w:rFonts w:ascii="Arial" w:hAnsi="Arial" w:cs="Arial"/>
          <w:b/>
          <w:bCs/>
          <w:sz w:val="28"/>
          <w:szCs w:val="28"/>
          <w:highlight w:val="yellow"/>
        </w:rPr>
      </w:pPr>
    </w:p>
    <w:sectPr w:rsidR="006B3DA6" w:rsidRPr="00293994" w:rsidSect="00B7517D">
      <w:headerReference w:type="even" r:id="rId42"/>
      <w:headerReference w:type="default" r:id="rId43"/>
      <w:footerReference w:type="default" r:id="rId44"/>
      <w:headerReference w:type="first" r:id="rId45"/>
      <w:pgSz w:w="11906" w:h="16838"/>
      <w:pgMar w:top="1338" w:right="1021" w:bottom="1202" w:left="13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3F4F7" w14:textId="77777777" w:rsidR="005B7CC9" w:rsidRDefault="005B7CC9" w:rsidP="00716686">
      <w:pPr>
        <w:spacing w:after="0" w:line="240" w:lineRule="auto"/>
      </w:pPr>
      <w:r>
        <w:separator/>
      </w:r>
    </w:p>
  </w:endnote>
  <w:endnote w:type="continuationSeparator" w:id="0">
    <w:p w14:paraId="2AE2198B" w14:textId="77777777" w:rsidR="005B7CC9" w:rsidRDefault="005B7CC9" w:rsidP="00716686">
      <w:pPr>
        <w:spacing w:after="0" w:line="240" w:lineRule="auto"/>
      </w:pPr>
      <w:r>
        <w:continuationSeparator/>
      </w:r>
    </w:p>
  </w:endnote>
  <w:endnote w:type="continuationNotice" w:id="1">
    <w:p w14:paraId="304AC3C9" w14:textId="77777777" w:rsidR="005B7CC9" w:rsidRDefault="005B7C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NeueLT Std Thin">
    <w:altName w:val="Arial"/>
    <w:panose1 w:val="00000000000000000000"/>
    <w:charset w:val="00"/>
    <w:family w:val="swiss"/>
    <w:notTrueType/>
    <w:pitch w:val="default"/>
    <w:sig w:usb0="00000003" w:usb1="00000000" w:usb2="00000000" w:usb3="00000000" w:csb0="00000001" w:csb1="00000000"/>
  </w:font>
  <w:font w:name="Futura Bk BT">
    <w:altName w:val="Century Gothic"/>
    <w:charset w:val="00"/>
    <w:family w:val="swiss"/>
    <w:pitch w:val="variable"/>
    <w:sig w:usb0="00000000" w:usb1="1000204A" w:usb2="00000000" w:usb3="00000000" w:csb0="000001FB" w:csb1="00000000"/>
  </w:font>
  <w:font w:name="Batang">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028855"/>
      <w:docPartObj>
        <w:docPartGallery w:val="Page Numbers (Bottom of Page)"/>
        <w:docPartUnique/>
      </w:docPartObj>
    </w:sdtPr>
    <w:sdtEndPr>
      <w:rPr>
        <w:noProof/>
      </w:rPr>
    </w:sdtEndPr>
    <w:sdtContent>
      <w:p w14:paraId="05BC5A83" w14:textId="793C57C6" w:rsidR="0026378A" w:rsidRDefault="002637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98EB34" w14:textId="7C49B90D" w:rsidR="0026378A" w:rsidRDefault="00263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CA98E" w14:textId="77777777" w:rsidR="005B7CC9" w:rsidRDefault="005B7CC9" w:rsidP="00716686">
      <w:pPr>
        <w:spacing w:after="0" w:line="240" w:lineRule="auto"/>
      </w:pPr>
      <w:r>
        <w:separator/>
      </w:r>
    </w:p>
  </w:footnote>
  <w:footnote w:type="continuationSeparator" w:id="0">
    <w:p w14:paraId="44AC887C" w14:textId="77777777" w:rsidR="005B7CC9" w:rsidRDefault="005B7CC9" w:rsidP="00716686">
      <w:pPr>
        <w:spacing w:after="0" w:line="240" w:lineRule="auto"/>
      </w:pPr>
      <w:r>
        <w:continuationSeparator/>
      </w:r>
    </w:p>
  </w:footnote>
  <w:footnote w:type="continuationNotice" w:id="1">
    <w:p w14:paraId="6114F36F" w14:textId="77777777" w:rsidR="005B7CC9" w:rsidRDefault="005B7C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31E1" w14:textId="39A76240" w:rsidR="003D176C" w:rsidRDefault="003D176C">
    <w:pPr>
      <w:pStyle w:val="Header"/>
    </w:pPr>
    <w:r>
      <w:rPr>
        <w:noProof/>
      </w:rPr>
      <mc:AlternateContent>
        <mc:Choice Requires="wps">
          <w:drawing>
            <wp:anchor distT="0" distB="0" distL="0" distR="0" simplePos="0" relativeHeight="251659264" behindDoc="0" locked="0" layoutInCell="1" allowOverlap="1" wp14:anchorId="65710EAF" wp14:editId="6E369F78">
              <wp:simplePos x="635" y="635"/>
              <wp:positionH relativeFrom="page">
                <wp:align>left</wp:align>
              </wp:positionH>
              <wp:positionV relativeFrom="page">
                <wp:align>top</wp:align>
              </wp:positionV>
              <wp:extent cx="1289050" cy="357505"/>
              <wp:effectExtent l="0" t="0" r="6350" b="4445"/>
              <wp:wrapNone/>
              <wp:docPr id="1717925830" name="Text Box 2"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9050" cy="357505"/>
                      </a:xfrm>
                      <a:prstGeom prst="rect">
                        <a:avLst/>
                      </a:prstGeom>
                      <a:noFill/>
                      <a:ln>
                        <a:noFill/>
                      </a:ln>
                    </wps:spPr>
                    <wps:txbx>
                      <w:txbxContent>
                        <w:p w14:paraId="785074C7" w14:textId="419CFF30" w:rsidR="003D176C" w:rsidRPr="003D176C" w:rsidRDefault="003D176C" w:rsidP="003D176C">
                          <w:pPr>
                            <w:spacing w:after="0"/>
                            <w:rPr>
                              <w:rFonts w:ascii="Aptos" w:eastAsia="Aptos" w:hAnsi="Aptos" w:cs="Aptos"/>
                              <w:noProof/>
                              <w:color w:val="000000"/>
                              <w:sz w:val="20"/>
                              <w:szCs w:val="20"/>
                            </w:rPr>
                          </w:pPr>
                          <w:r w:rsidRPr="003D176C">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710EAF" id="_x0000_t202" coordsize="21600,21600" o:spt="202" path="m,l,21600r21600,l21600,xe">
              <v:stroke joinstyle="miter"/>
              <v:path gradientshapeok="t" o:connecttype="rect"/>
            </v:shapetype>
            <v:shape id="Text Box 2" o:spid="_x0000_s1026" type="#_x0000_t202" alt="NO RESTRICTIONS" style="position:absolute;margin-left:0;margin-top:0;width:101.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" filled="f" stroked="f">
              <v:fill o:detectmouseclick="t"/>
              <v:textbox style="mso-fit-shape-to-text:t" inset="20pt,15pt,0,0">
                <w:txbxContent>
                  <w:p w14:paraId="785074C7" w14:textId="419CFF30" w:rsidR="003D176C" w:rsidRPr="003D176C" w:rsidRDefault="003D176C" w:rsidP="003D176C">
                    <w:pPr>
                      <w:spacing w:after="0"/>
                      <w:rPr>
                        <w:rFonts w:ascii="Aptos" w:eastAsia="Aptos" w:hAnsi="Aptos" w:cs="Aptos"/>
                        <w:noProof/>
                        <w:color w:val="000000"/>
                        <w:sz w:val="20"/>
                        <w:szCs w:val="20"/>
                      </w:rPr>
                    </w:pPr>
                    <w:r w:rsidRPr="003D176C">
                      <w:rPr>
                        <w:rFonts w:ascii="Aptos" w:eastAsia="Aptos" w:hAnsi="Aptos" w:cs="Aptos"/>
                        <w:noProof/>
                        <w:color w:val="000000"/>
                        <w:sz w:val="20"/>
                        <w:szCs w:val="20"/>
                      </w:rPr>
                      <w:t>NO RESTRICTIONS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E433" w14:textId="0A117F96" w:rsidR="003D176C" w:rsidRDefault="003D176C">
    <w:pPr>
      <w:pStyle w:val="Header"/>
    </w:pPr>
    <w:r>
      <w:rPr>
        <w:noProof/>
      </w:rPr>
      <mc:AlternateContent>
        <mc:Choice Requires="wps">
          <w:drawing>
            <wp:anchor distT="0" distB="0" distL="0" distR="0" simplePos="0" relativeHeight="251660288" behindDoc="0" locked="0" layoutInCell="1" allowOverlap="1" wp14:anchorId="5C585949" wp14:editId="7EBFD242">
              <wp:simplePos x="838200" y="447675"/>
              <wp:positionH relativeFrom="page">
                <wp:align>left</wp:align>
              </wp:positionH>
              <wp:positionV relativeFrom="page">
                <wp:align>top</wp:align>
              </wp:positionV>
              <wp:extent cx="1289050" cy="357505"/>
              <wp:effectExtent l="0" t="0" r="6350" b="4445"/>
              <wp:wrapNone/>
              <wp:docPr id="102467260" name="Text Box 3"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9050" cy="357505"/>
                      </a:xfrm>
                      <a:prstGeom prst="rect">
                        <a:avLst/>
                      </a:prstGeom>
                      <a:noFill/>
                      <a:ln>
                        <a:noFill/>
                      </a:ln>
                    </wps:spPr>
                    <wps:txbx>
                      <w:txbxContent>
                        <w:p w14:paraId="6DA756F3" w14:textId="47BF9320" w:rsidR="003D176C" w:rsidRPr="003D176C" w:rsidRDefault="003D176C" w:rsidP="003D176C">
                          <w:pPr>
                            <w:spacing w:after="0"/>
                            <w:rPr>
                              <w:rFonts w:ascii="Aptos" w:eastAsia="Aptos" w:hAnsi="Aptos" w:cs="Aptos"/>
                              <w:noProof/>
                              <w:color w:val="000000"/>
                              <w:sz w:val="20"/>
                              <w:szCs w:val="20"/>
                            </w:rPr>
                          </w:pPr>
                          <w:r w:rsidRPr="003D176C">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585949" id="_x0000_t202" coordsize="21600,21600" o:spt="202" path="m,l,21600r21600,l21600,xe">
              <v:stroke joinstyle="miter"/>
              <v:path gradientshapeok="t" o:connecttype="rect"/>
            </v:shapetype>
            <v:shape id="Text Box 3" o:spid="_x0000_s1027" type="#_x0000_t202" alt="NO RESTRICTIONS" style="position:absolute;margin-left:0;margin-top:0;width:101.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" filled="f" stroked="f">
              <v:fill o:detectmouseclick="t"/>
              <v:textbox style="mso-fit-shape-to-text:t" inset="20pt,15pt,0,0">
                <w:txbxContent>
                  <w:p w14:paraId="6DA756F3" w14:textId="47BF9320" w:rsidR="003D176C" w:rsidRPr="003D176C" w:rsidRDefault="003D176C" w:rsidP="003D176C">
                    <w:pPr>
                      <w:spacing w:after="0"/>
                      <w:rPr>
                        <w:rFonts w:ascii="Aptos" w:eastAsia="Aptos" w:hAnsi="Aptos" w:cs="Aptos"/>
                        <w:noProof/>
                        <w:color w:val="000000"/>
                        <w:sz w:val="20"/>
                        <w:szCs w:val="20"/>
                      </w:rPr>
                    </w:pPr>
                    <w:r w:rsidRPr="003D176C">
                      <w:rPr>
                        <w:rFonts w:ascii="Aptos" w:eastAsia="Aptos" w:hAnsi="Aptos" w:cs="Aptos"/>
                        <w:noProof/>
                        <w:color w:val="000000"/>
                        <w:sz w:val="20"/>
                        <w:szCs w:val="20"/>
                      </w:rPr>
                      <w:t>NO RESTRICTIONS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93C3" w14:textId="009A475D" w:rsidR="003D176C" w:rsidRDefault="003D176C">
    <w:pPr>
      <w:pStyle w:val="Header"/>
    </w:pPr>
    <w:r>
      <w:rPr>
        <w:noProof/>
      </w:rPr>
      <mc:AlternateContent>
        <mc:Choice Requires="wps">
          <w:drawing>
            <wp:anchor distT="0" distB="0" distL="0" distR="0" simplePos="0" relativeHeight="251658240" behindDoc="0" locked="0" layoutInCell="1" allowOverlap="1" wp14:anchorId="39B05EFA" wp14:editId="2E0C8722">
              <wp:simplePos x="635" y="635"/>
              <wp:positionH relativeFrom="page">
                <wp:align>left</wp:align>
              </wp:positionH>
              <wp:positionV relativeFrom="page">
                <wp:align>top</wp:align>
              </wp:positionV>
              <wp:extent cx="1289050" cy="357505"/>
              <wp:effectExtent l="0" t="0" r="6350" b="4445"/>
              <wp:wrapNone/>
              <wp:docPr id="30193331" name="Text Box 1"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9050" cy="357505"/>
                      </a:xfrm>
                      <a:prstGeom prst="rect">
                        <a:avLst/>
                      </a:prstGeom>
                      <a:noFill/>
                      <a:ln>
                        <a:noFill/>
                      </a:ln>
                    </wps:spPr>
                    <wps:txbx>
                      <w:txbxContent>
                        <w:p w14:paraId="32E49DC2" w14:textId="0784F266" w:rsidR="003D176C" w:rsidRPr="003D176C" w:rsidRDefault="003D176C" w:rsidP="003D176C">
                          <w:pPr>
                            <w:spacing w:after="0"/>
                            <w:rPr>
                              <w:rFonts w:ascii="Aptos" w:eastAsia="Aptos" w:hAnsi="Aptos" w:cs="Aptos"/>
                              <w:noProof/>
                              <w:color w:val="000000"/>
                              <w:sz w:val="20"/>
                              <w:szCs w:val="20"/>
                            </w:rPr>
                          </w:pPr>
                          <w:r w:rsidRPr="003D176C">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B05EFA" id="_x0000_t202" coordsize="21600,21600" o:spt="202" path="m,l,21600r21600,l21600,xe">
              <v:stroke joinstyle="miter"/>
              <v:path gradientshapeok="t" o:connecttype="rect"/>
            </v:shapetype>
            <v:shape id="Text Box 1" o:spid="_x0000_s1028" type="#_x0000_t202" alt="NO RESTRICTIONS" style="position:absolute;margin-left:0;margin-top:0;width:101.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" filled="f" stroked="f">
              <v:fill o:detectmouseclick="t"/>
              <v:textbox style="mso-fit-shape-to-text:t" inset="20pt,15pt,0,0">
                <w:txbxContent>
                  <w:p w14:paraId="32E49DC2" w14:textId="0784F266" w:rsidR="003D176C" w:rsidRPr="003D176C" w:rsidRDefault="003D176C" w:rsidP="003D176C">
                    <w:pPr>
                      <w:spacing w:after="0"/>
                      <w:rPr>
                        <w:rFonts w:ascii="Aptos" w:eastAsia="Aptos" w:hAnsi="Aptos" w:cs="Aptos"/>
                        <w:noProof/>
                        <w:color w:val="000000"/>
                        <w:sz w:val="20"/>
                        <w:szCs w:val="20"/>
                      </w:rPr>
                    </w:pPr>
                    <w:r w:rsidRPr="003D176C">
                      <w:rPr>
                        <w:rFonts w:ascii="Aptos" w:eastAsia="Aptos" w:hAnsi="Aptos" w:cs="Aptos"/>
                        <w:noProof/>
                        <w:color w:val="000000"/>
                        <w:sz w:val="20"/>
                        <w:szCs w:val="20"/>
                      </w:rPr>
                      <w:t>NO RESTRICTIONS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B8E"/>
    <w:multiLevelType w:val="hybridMultilevel"/>
    <w:tmpl w:val="2B12C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97CDC"/>
    <w:multiLevelType w:val="multilevel"/>
    <w:tmpl w:val="AD6CBADC"/>
    <w:lvl w:ilvl="0">
      <w:start w:val="6"/>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C141A6A"/>
    <w:multiLevelType w:val="multilevel"/>
    <w:tmpl w:val="27F65F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CB3034"/>
    <w:multiLevelType w:val="hybridMultilevel"/>
    <w:tmpl w:val="F1782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B4665"/>
    <w:multiLevelType w:val="hybridMultilevel"/>
    <w:tmpl w:val="CB74D6F0"/>
    <w:lvl w:ilvl="0" w:tplc="7240677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C5666"/>
    <w:multiLevelType w:val="hybridMultilevel"/>
    <w:tmpl w:val="B7C80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64BAB"/>
    <w:multiLevelType w:val="hybridMultilevel"/>
    <w:tmpl w:val="4EE07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D463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E539EA"/>
    <w:multiLevelType w:val="multilevel"/>
    <w:tmpl w:val="46348E8E"/>
    <w:styleLink w:val="HeadingNumbering"/>
    <w:lvl w:ilvl="0">
      <w:start w:val="1"/>
      <w:numFmt w:val="decimal"/>
      <w:pStyle w:val="HeadingLevel1"/>
      <w:lvlText w:val="%1"/>
      <w:lvlJc w:val="left"/>
      <w:pPr>
        <w:tabs>
          <w:tab w:val="num" w:pos="720"/>
        </w:tabs>
        <w:ind w:left="720" w:hanging="720"/>
      </w:pPr>
    </w:lvl>
    <w:lvl w:ilvl="1">
      <w:start w:val="1"/>
      <w:numFmt w:val="decimal"/>
      <w:pStyle w:val="HeadingLevel2"/>
      <w:lvlText w:val="%1.%2"/>
      <w:lvlJc w:val="left"/>
      <w:pPr>
        <w:tabs>
          <w:tab w:val="num" w:pos="1440"/>
        </w:tabs>
        <w:ind w:left="1440" w:hanging="720"/>
      </w:pPr>
    </w:lvl>
    <w:lvl w:ilvl="2">
      <w:start w:val="1"/>
      <w:numFmt w:val="decimal"/>
      <w:pStyle w:val="HeadingLevel3"/>
      <w:lvlText w:val="%1.%2.%3"/>
      <w:lvlJc w:val="left"/>
      <w:pPr>
        <w:tabs>
          <w:tab w:val="num" w:pos="2517"/>
        </w:tabs>
        <w:ind w:left="2517" w:hanging="1077"/>
      </w:pPr>
    </w:lvl>
    <w:lvl w:ilvl="3">
      <w:start w:val="1"/>
      <w:numFmt w:val="lowerLetter"/>
      <w:pStyle w:val="HeadingLevel4"/>
      <w:lvlText w:val="(%4)"/>
      <w:lvlJc w:val="left"/>
      <w:pPr>
        <w:tabs>
          <w:tab w:val="num" w:pos="3238"/>
        </w:tabs>
        <w:ind w:left="3238" w:hanging="721"/>
      </w:pPr>
    </w:lvl>
    <w:lvl w:ilvl="4">
      <w:start w:val="1"/>
      <w:numFmt w:val="lowerRoman"/>
      <w:pStyle w:val="HeadingLevel5"/>
      <w:lvlText w:val="(%5)"/>
      <w:lvlJc w:val="left"/>
      <w:pPr>
        <w:tabs>
          <w:tab w:val="num" w:pos="3958"/>
        </w:tabs>
        <w:ind w:left="3958" w:hanging="720"/>
      </w:pPr>
    </w:lvl>
    <w:lvl w:ilvl="5">
      <w:start w:val="1"/>
      <w:numFmt w:val="none"/>
      <w:lvlRestart w:val="0"/>
      <w:pStyle w:val="HeadingLevel6"/>
      <w:lvlText w:val=""/>
      <w:lvlJc w:val="left"/>
      <w:pPr>
        <w:ind w:left="0" w:firstLine="0"/>
      </w:pPr>
    </w:lvl>
    <w:lvl w:ilvl="6">
      <w:start w:val="1"/>
      <w:numFmt w:val="none"/>
      <w:lvlRestart w:val="0"/>
      <w:pStyle w:val="HeadingLevel7"/>
      <w:lvlText w:val=""/>
      <w:lvlJc w:val="left"/>
      <w:pPr>
        <w:ind w:left="0" w:firstLine="0"/>
      </w:pPr>
    </w:lvl>
    <w:lvl w:ilvl="7">
      <w:start w:val="1"/>
      <w:numFmt w:val="none"/>
      <w:lvlRestart w:val="0"/>
      <w:pStyle w:val="HeadingLevel8"/>
      <w:lvlText w:val=""/>
      <w:lvlJc w:val="left"/>
      <w:pPr>
        <w:ind w:left="0" w:firstLine="0"/>
      </w:pPr>
    </w:lvl>
    <w:lvl w:ilvl="8">
      <w:start w:val="1"/>
      <w:numFmt w:val="none"/>
      <w:lvlRestart w:val="0"/>
      <w:pStyle w:val="HeadingLevel9"/>
      <w:lvlText w:val=""/>
      <w:lvlJc w:val="left"/>
      <w:pPr>
        <w:ind w:left="0" w:firstLine="0"/>
      </w:pPr>
    </w:lvl>
  </w:abstractNum>
  <w:abstractNum w:abstractNumId="9" w15:restartNumberingAfterBreak="0">
    <w:nsid w:val="16074F12"/>
    <w:multiLevelType w:val="hybridMultilevel"/>
    <w:tmpl w:val="35EE379C"/>
    <w:lvl w:ilvl="0" w:tplc="08090001">
      <w:start w:val="1"/>
      <w:numFmt w:val="bullet"/>
      <w:lvlText w:val=""/>
      <w:lvlJc w:val="left"/>
      <w:pPr>
        <w:ind w:left="720" w:hanging="360"/>
      </w:pPr>
      <w:rPr>
        <w:rFonts w:ascii="Symbol" w:hAnsi="Symbol" w:hint="default"/>
      </w:rPr>
    </w:lvl>
    <w:lvl w:ilvl="1" w:tplc="B936CCE2">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7426EDD"/>
    <w:multiLevelType w:val="hybridMultilevel"/>
    <w:tmpl w:val="E75E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CD357E"/>
    <w:multiLevelType w:val="hybridMultilevel"/>
    <w:tmpl w:val="B7E0902C"/>
    <w:lvl w:ilvl="0" w:tplc="817C02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CF0B02"/>
    <w:multiLevelType w:val="multilevel"/>
    <w:tmpl w:val="181ADE24"/>
    <w:lvl w:ilvl="0">
      <w:start w:val="2"/>
      <w:numFmt w:val="decimal"/>
      <w:lvlText w:val="%1"/>
      <w:lvlJc w:val="left"/>
      <w:pPr>
        <w:ind w:left="525" w:hanging="525"/>
      </w:pPr>
      <w:rPr>
        <w:rFonts w:hint="default"/>
        <w:color w:val="0A0B0B"/>
      </w:rPr>
    </w:lvl>
    <w:lvl w:ilvl="1">
      <w:start w:val="2"/>
      <w:numFmt w:val="decimal"/>
      <w:lvlText w:val="%1.%2"/>
      <w:lvlJc w:val="left"/>
      <w:pPr>
        <w:ind w:left="525" w:hanging="525"/>
      </w:pPr>
      <w:rPr>
        <w:rFonts w:hint="default"/>
        <w:color w:val="0A0B0B"/>
      </w:rPr>
    </w:lvl>
    <w:lvl w:ilvl="2">
      <w:start w:val="1"/>
      <w:numFmt w:val="decimal"/>
      <w:lvlText w:val="%1.%2.%3"/>
      <w:lvlJc w:val="left"/>
      <w:pPr>
        <w:ind w:left="720" w:hanging="720"/>
      </w:pPr>
      <w:rPr>
        <w:rFonts w:hint="default"/>
        <w:color w:val="0A0B0B"/>
      </w:rPr>
    </w:lvl>
    <w:lvl w:ilvl="3">
      <w:start w:val="1"/>
      <w:numFmt w:val="decimal"/>
      <w:lvlText w:val="%1.%2.%3.%4"/>
      <w:lvlJc w:val="left"/>
      <w:pPr>
        <w:ind w:left="1080" w:hanging="1080"/>
      </w:pPr>
      <w:rPr>
        <w:rFonts w:hint="default"/>
        <w:color w:val="0A0B0B"/>
      </w:rPr>
    </w:lvl>
    <w:lvl w:ilvl="4">
      <w:start w:val="1"/>
      <w:numFmt w:val="decimal"/>
      <w:lvlText w:val="%1.%2.%3.%4.%5"/>
      <w:lvlJc w:val="left"/>
      <w:pPr>
        <w:ind w:left="1080" w:hanging="1080"/>
      </w:pPr>
      <w:rPr>
        <w:rFonts w:hint="default"/>
        <w:color w:val="0A0B0B"/>
      </w:rPr>
    </w:lvl>
    <w:lvl w:ilvl="5">
      <w:start w:val="1"/>
      <w:numFmt w:val="decimal"/>
      <w:lvlText w:val="%1.%2.%3.%4.%5.%6"/>
      <w:lvlJc w:val="left"/>
      <w:pPr>
        <w:ind w:left="1440" w:hanging="1440"/>
      </w:pPr>
      <w:rPr>
        <w:rFonts w:hint="default"/>
        <w:color w:val="0A0B0B"/>
      </w:rPr>
    </w:lvl>
    <w:lvl w:ilvl="6">
      <w:start w:val="1"/>
      <w:numFmt w:val="decimal"/>
      <w:lvlText w:val="%1.%2.%3.%4.%5.%6.%7"/>
      <w:lvlJc w:val="left"/>
      <w:pPr>
        <w:ind w:left="1440" w:hanging="1440"/>
      </w:pPr>
      <w:rPr>
        <w:rFonts w:hint="default"/>
        <w:color w:val="0A0B0B"/>
      </w:rPr>
    </w:lvl>
    <w:lvl w:ilvl="7">
      <w:start w:val="1"/>
      <w:numFmt w:val="decimal"/>
      <w:lvlText w:val="%1.%2.%3.%4.%5.%6.%7.%8"/>
      <w:lvlJc w:val="left"/>
      <w:pPr>
        <w:ind w:left="1800" w:hanging="1800"/>
      </w:pPr>
      <w:rPr>
        <w:rFonts w:hint="default"/>
        <w:color w:val="0A0B0B"/>
      </w:rPr>
    </w:lvl>
    <w:lvl w:ilvl="8">
      <w:start w:val="1"/>
      <w:numFmt w:val="decimal"/>
      <w:lvlText w:val="%1.%2.%3.%4.%5.%6.%7.%8.%9"/>
      <w:lvlJc w:val="left"/>
      <w:pPr>
        <w:ind w:left="1800" w:hanging="1800"/>
      </w:pPr>
      <w:rPr>
        <w:rFonts w:hint="default"/>
        <w:color w:val="0A0B0B"/>
      </w:rPr>
    </w:lvl>
  </w:abstractNum>
  <w:abstractNum w:abstractNumId="13" w15:restartNumberingAfterBreak="0">
    <w:nsid w:val="233301D7"/>
    <w:multiLevelType w:val="multilevel"/>
    <w:tmpl w:val="63F083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FB7FCC"/>
    <w:multiLevelType w:val="multilevel"/>
    <w:tmpl w:val="FCECB43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B74A00"/>
    <w:multiLevelType w:val="hybridMultilevel"/>
    <w:tmpl w:val="69C0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F37E95"/>
    <w:multiLevelType w:val="hybridMultilevel"/>
    <w:tmpl w:val="EA322C7A"/>
    <w:lvl w:ilvl="0" w:tplc="BCF23F56">
      <w:start w:val="1"/>
      <w:numFmt w:val="bullet"/>
      <w:lvlText w:val=""/>
      <w:lvlJc w:val="left"/>
      <w:pPr>
        <w:tabs>
          <w:tab w:val="num" w:pos="360"/>
        </w:tabs>
        <w:ind w:left="360" w:hanging="360"/>
      </w:pPr>
      <w:rPr>
        <w:rFonts w:ascii="Symbol" w:hAnsi="Symbol" w:hint="default"/>
      </w:rPr>
    </w:lvl>
    <w:lvl w:ilvl="1" w:tplc="4BA2E03A">
      <w:start w:val="1"/>
      <w:numFmt w:val="bullet"/>
      <w:lvlText w:val=""/>
      <w:lvlJc w:val="left"/>
      <w:pPr>
        <w:tabs>
          <w:tab w:val="num" w:pos="1080"/>
        </w:tabs>
        <w:ind w:left="1080" w:hanging="360"/>
      </w:pPr>
      <w:rPr>
        <w:rFonts w:ascii="Symbol" w:hAnsi="Symbol" w:hint="default"/>
      </w:rPr>
    </w:lvl>
    <w:lvl w:ilvl="2" w:tplc="B422EB40">
      <w:start w:val="1"/>
      <w:numFmt w:val="bullet"/>
      <w:lvlText w:val=""/>
      <w:lvlJc w:val="left"/>
      <w:pPr>
        <w:tabs>
          <w:tab w:val="num" w:pos="1800"/>
        </w:tabs>
        <w:ind w:left="1800" w:hanging="360"/>
      </w:pPr>
      <w:rPr>
        <w:rFonts w:ascii="Symbol" w:hAnsi="Symbol" w:hint="default"/>
      </w:rPr>
    </w:lvl>
    <w:lvl w:ilvl="3" w:tplc="961E92B4">
      <w:start w:val="1"/>
      <w:numFmt w:val="bullet"/>
      <w:lvlText w:val=""/>
      <w:lvlJc w:val="left"/>
      <w:pPr>
        <w:tabs>
          <w:tab w:val="num" w:pos="2520"/>
        </w:tabs>
        <w:ind w:left="2520" w:hanging="360"/>
      </w:pPr>
      <w:rPr>
        <w:rFonts w:ascii="Symbol" w:hAnsi="Symbol" w:hint="default"/>
      </w:rPr>
    </w:lvl>
    <w:lvl w:ilvl="4" w:tplc="B13CCBCE">
      <w:start w:val="1"/>
      <w:numFmt w:val="bullet"/>
      <w:lvlText w:val=""/>
      <w:lvlJc w:val="left"/>
      <w:pPr>
        <w:tabs>
          <w:tab w:val="num" w:pos="3240"/>
        </w:tabs>
        <w:ind w:left="3240" w:hanging="360"/>
      </w:pPr>
      <w:rPr>
        <w:rFonts w:ascii="Symbol" w:hAnsi="Symbol" w:hint="default"/>
      </w:rPr>
    </w:lvl>
    <w:lvl w:ilvl="5" w:tplc="58147DB2">
      <w:start w:val="1"/>
      <w:numFmt w:val="bullet"/>
      <w:lvlText w:val=""/>
      <w:lvlJc w:val="left"/>
      <w:pPr>
        <w:tabs>
          <w:tab w:val="num" w:pos="3960"/>
        </w:tabs>
        <w:ind w:left="3960" w:hanging="360"/>
      </w:pPr>
      <w:rPr>
        <w:rFonts w:ascii="Symbol" w:hAnsi="Symbol" w:hint="default"/>
      </w:rPr>
    </w:lvl>
    <w:lvl w:ilvl="6" w:tplc="A784EB68">
      <w:start w:val="1"/>
      <w:numFmt w:val="bullet"/>
      <w:lvlText w:val=""/>
      <w:lvlJc w:val="left"/>
      <w:pPr>
        <w:tabs>
          <w:tab w:val="num" w:pos="4680"/>
        </w:tabs>
        <w:ind w:left="4680" w:hanging="360"/>
      </w:pPr>
      <w:rPr>
        <w:rFonts w:ascii="Symbol" w:hAnsi="Symbol" w:hint="default"/>
      </w:rPr>
    </w:lvl>
    <w:lvl w:ilvl="7" w:tplc="A9EEC258">
      <w:start w:val="1"/>
      <w:numFmt w:val="bullet"/>
      <w:lvlText w:val=""/>
      <w:lvlJc w:val="left"/>
      <w:pPr>
        <w:tabs>
          <w:tab w:val="num" w:pos="5400"/>
        </w:tabs>
        <w:ind w:left="5400" w:hanging="360"/>
      </w:pPr>
      <w:rPr>
        <w:rFonts w:ascii="Symbol" w:hAnsi="Symbol" w:hint="default"/>
      </w:rPr>
    </w:lvl>
    <w:lvl w:ilvl="8" w:tplc="303CDA8A">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277E378B"/>
    <w:multiLevelType w:val="hybridMultilevel"/>
    <w:tmpl w:val="E4842754"/>
    <w:lvl w:ilvl="0" w:tplc="B4E412B4">
      <w:start w:val="250"/>
      <w:numFmt w:val="decimal"/>
      <w:lvlText w:val="(%1"/>
      <w:lvlJc w:val="left"/>
      <w:pPr>
        <w:ind w:left="712" w:hanging="480"/>
      </w:pPr>
      <w:rPr>
        <w:rFonts w:hint="default"/>
      </w:rPr>
    </w:lvl>
    <w:lvl w:ilvl="1" w:tplc="08090019" w:tentative="1">
      <w:start w:val="1"/>
      <w:numFmt w:val="lowerLetter"/>
      <w:lvlText w:val="%2."/>
      <w:lvlJc w:val="left"/>
      <w:pPr>
        <w:ind w:left="1312" w:hanging="360"/>
      </w:pPr>
    </w:lvl>
    <w:lvl w:ilvl="2" w:tplc="0809001B" w:tentative="1">
      <w:start w:val="1"/>
      <w:numFmt w:val="lowerRoman"/>
      <w:lvlText w:val="%3."/>
      <w:lvlJc w:val="right"/>
      <w:pPr>
        <w:ind w:left="2032" w:hanging="180"/>
      </w:pPr>
    </w:lvl>
    <w:lvl w:ilvl="3" w:tplc="0809000F" w:tentative="1">
      <w:start w:val="1"/>
      <w:numFmt w:val="decimal"/>
      <w:lvlText w:val="%4."/>
      <w:lvlJc w:val="left"/>
      <w:pPr>
        <w:ind w:left="2752" w:hanging="360"/>
      </w:pPr>
    </w:lvl>
    <w:lvl w:ilvl="4" w:tplc="08090019" w:tentative="1">
      <w:start w:val="1"/>
      <w:numFmt w:val="lowerLetter"/>
      <w:lvlText w:val="%5."/>
      <w:lvlJc w:val="left"/>
      <w:pPr>
        <w:ind w:left="3472" w:hanging="360"/>
      </w:pPr>
    </w:lvl>
    <w:lvl w:ilvl="5" w:tplc="0809001B" w:tentative="1">
      <w:start w:val="1"/>
      <w:numFmt w:val="lowerRoman"/>
      <w:lvlText w:val="%6."/>
      <w:lvlJc w:val="right"/>
      <w:pPr>
        <w:ind w:left="4192" w:hanging="180"/>
      </w:pPr>
    </w:lvl>
    <w:lvl w:ilvl="6" w:tplc="0809000F" w:tentative="1">
      <w:start w:val="1"/>
      <w:numFmt w:val="decimal"/>
      <w:lvlText w:val="%7."/>
      <w:lvlJc w:val="left"/>
      <w:pPr>
        <w:ind w:left="4912" w:hanging="360"/>
      </w:pPr>
    </w:lvl>
    <w:lvl w:ilvl="7" w:tplc="08090019" w:tentative="1">
      <w:start w:val="1"/>
      <w:numFmt w:val="lowerLetter"/>
      <w:lvlText w:val="%8."/>
      <w:lvlJc w:val="left"/>
      <w:pPr>
        <w:ind w:left="5632" w:hanging="360"/>
      </w:pPr>
    </w:lvl>
    <w:lvl w:ilvl="8" w:tplc="0809001B" w:tentative="1">
      <w:start w:val="1"/>
      <w:numFmt w:val="lowerRoman"/>
      <w:lvlText w:val="%9."/>
      <w:lvlJc w:val="right"/>
      <w:pPr>
        <w:ind w:left="6352" w:hanging="180"/>
      </w:pPr>
    </w:lvl>
  </w:abstractNum>
  <w:abstractNum w:abstractNumId="18" w15:restartNumberingAfterBreak="0">
    <w:nsid w:val="2A2465DC"/>
    <w:multiLevelType w:val="multilevel"/>
    <w:tmpl w:val="DF80D7EA"/>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A7D27C0"/>
    <w:multiLevelType w:val="multilevel"/>
    <w:tmpl w:val="5B5EA1A6"/>
    <w:lvl w:ilvl="0">
      <w:start w:val="6"/>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2C0D282A"/>
    <w:multiLevelType w:val="hybridMultilevel"/>
    <w:tmpl w:val="2B7694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2F6C06E1"/>
    <w:multiLevelType w:val="hybridMultilevel"/>
    <w:tmpl w:val="2D22D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1119F8"/>
    <w:multiLevelType w:val="hybridMultilevel"/>
    <w:tmpl w:val="CE32FA84"/>
    <w:lvl w:ilvl="0" w:tplc="34B8F978">
      <w:numFmt w:val="bullet"/>
      <w:lvlText w:val="-"/>
      <w:lvlJc w:val="left"/>
      <w:pPr>
        <w:ind w:left="592" w:hanging="360"/>
      </w:pPr>
      <w:rPr>
        <w:rFonts w:ascii="Arial" w:eastAsia="Arial" w:hAnsi="Arial" w:cs="Arial" w:hint="default"/>
        <w:b w:val="0"/>
        <w:bCs w:val="0"/>
        <w:i w:val="0"/>
        <w:iCs w:val="0"/>
        <w:w w:val="100"/>
        <w:sz w:val="24"/>
        <w:szCs w:val="24"/>
        <w:lang w:val="en-US" w:eastAsia="en-US" w:bidi="ar-SA"/>
      </w:rPr>
    </w:lvl>
    <w:lvl w:ilvl="1" w:tplc="32100766">
      <w:numFmt w:val="bullet"/>
      <w:lvlText w:val="•"/>
      <w:lvlJc w:val="left"/>
      <w:pPr>
        <w:ind w:left="849" w:hanging="360"/>
      </w:pPr>
      <w:rPr>
        <w:rFonts w:hint="default"/>
        <w:lang w:val="en-US" w:eastAsia="en-US" w:bidi="ar-SA"/>
      </w:rPr>
    </w:lvl>
    <w:lvl w:ilvl="2" w:tplc="1C2C4044">
      <w:numFmt w:val="bullet"/>
      <w:lvlText w:val="•"/>
      <w:lvlJc w:val="left"/>
      <w:pPr>
        <w:ind w:left="1099" w:hanging="360"/>
      </w:pPr>
      <w:rPr>
        <w:rFonts w:hint="default"/>
        <w:lang w:val="en-US" w:eastAsia="en-US" w:bidi="ar-SA"/>
      </w:rPr>
    </w:lvl>
    <w:lvl w:ilvl="3" w:tplc="CE3AFF26">
      <w:numFmt w:val="bullet"/>
      <w:lvlText w:val="•"/>
      <w:lvlJc w:val="left"/>
      <w:pPr>
        <w:ind w:left="1349" w:hanging="360"/>
      </w:pPr>
      <w:rPr>
        <w:rFonts w:hint="default"/>
        <w:lang w:val="en-US" w:eastAsia="en-US" w:bidi="ar-SA"/>
      </w:rPr>
    </w:lvl>
    <w:lvl w:ilvl="4" w:tplc="E1B0A9BC">
      <w:numFmt w:val="bullet"/>
      <w:lvlText w:val="•"/>
      <w:lvlJc w:val="left"/>
      <w:pPr>
        <w:ind w:left="1599" w:hanging="360"/>
      </w:pPr>
      <w:rPr>
        <w:rFonts w:hint="default"/>
        <w:lang w:val="en-US" w:eastAsia="en-US" w:bidi="ar-SA"/>
      </w:rPr>
    </w:lvl>
    <w:lvl w:ilvl="5" w:tplc="3544E2FE">
      <w:numFmt w:val="bullet"/>
      <w:lvlText w:val="•"/>
      <w:lvlJc w:val="left"/>
      <w:pPr>
        <w:ind w:left="1849" w:hanging="360"/>
      </w:pPr>
      <w:rPr>
        <w:rFonts w:hint="default"/>
        <w:lang w:val="en-US" w:eastAsia="en-US" w:bidi="ar-SA"/>
      </w:rPr>
    </w:lvl>
    <w:lvl w:ilvl="6" w:tplc="B5762718">
      <w:numFmt w:val="bullet"/>
      <w:lvlText w:val="•"/>
      <w:lvlJc w:val="left"/>
      <w:pPr>
        <w:ind w:left="2099" w:hanging="360"/>
      </w:pPr>
      <w:rPr>
        <w:rFonts w:hint="default"/>
        <w:lang w:val="en-US" w:eastAsia="en-US" w:bidi="ar-SA"/>
      </w:rPr>
    </w:lvl>
    <w:lvl w:ilvl="7" w:tplc="51885BE4">
      <w:numFmt w:val="bullet"/>
      <w:lvlText w:val="•"/>
      <w:lvlJc w:val="left"/>
      <w:pPr>
        <w:ind w:left="2349" w:hanging="360"/>
      </w:pPr>
      <w:rPr>
        <w:rFonts w:hint="default"/>
        <w:lang w:val="en-US" w:eastAsia="en-US" w:bidi="ar-SA"/>
      </w:rPr>
    </w:lvl>
    <w:lvl w:ilvl="8" w:tplc="D18EE9F4">
      <w:numFmt w:val="bullet"/>
      <w:lvlText w:val="•"/>
      <w:lvlJc w:val="left"/>
      <w:pPr>
        <w:ind w:left="2599" w:hanging="360"/>
      </w:pPr>
      <w:rPr>
        <w:rFonts w:hint="default"/>
        <w:lang w:val="en-US" w:eastAsia="en-US" w:bidi="ar-SA"/>
      </w:rPr>
    </w:lvl>
  </w:abstractNum>
  <w:abstractNum w:abstractNumId="23" w15:restartNumberingAfterBreak="0">
    <w:nsid w:val="31344278"/>
    <w:multiLevelType w:val="hybridMultilevel"/>
    <w:tmpl w:val="532AF7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F22189"/>
    <w:multiLevelType w:val="hybridMultilevel"/>
    <w:tmpl w:val="6A7C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E7DDA"/>
    <w:multiLevelType w:val="multilevel"/>
    <w:tmpl w:val="C58C3F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A12521"/>
    <w:multiLevelType w:val="hybridMultilevel"/>
    <w:tmpl w:val="23B65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CE161A"/>
    <w:multiLevelType w:val="multilevel"/>
    <w:tmpl w:val="3DAC6C5A"/>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F4A44DD"/>
    <w:multiLevelType w:val="hybridMultilevel"/>
    <w:tmpl w:val="327C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0C3A36"/>
    <w:multiLevelType w:val="hybridMultilevel"/>
    <w:tmpl w:val="C378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04DB7"/>
    <w:multiLevelType w:val="hybridMultilevel"/>
    <w:tmpl w:val="1A7ED818"/>
    <w:lvl w:ilvl="0" w:tplc="52B2CDA8">
      <w:start w:val="500"/>
      <w:numFmt w:val="decimal"/>
      <w:lvlText w:val="(%1"/>
      <w:lvlJc w:val="left"/>
      <w:pPr>
        <w:ind w:left="712" w:hanging="480"/>
      </w:pPr>
      <w:rPr>
        <w:rFonts w:hint="default"/>
      </w:rPr>
    </w:lvl>
    <w:lvl w:ilvl="1" w:tplc="08090019" w:tentative="1">
      <w:start w:val="1"/>
      <w:numFmt w:val="lowerLetter"/>
      <w:lvlText w:val="%2."/>
      <w:lvlJc w:val="left"/>
      <w:pPr>
        <w:ind w:left="1312" w:hanging="360"/>
      </w:pPr>
    </w:lvl>
    <w:lvl w:ilvl="2" w:tplc="0809001B" w:tentative="1">
      <w:start w:val="1"/>
      <w:numFmt w:val="lowerRoman"/>
      <w:lvlText w:val="%3."/>
      <w:lvlJc w:val="right"/>
      <w:pPr>
        <w:ind w:left="2032" w:hanging="180"/>
      </w:pPr>
    </w:lvl>
    <w:lvl w:ilvl="3" w:tplc="0809000F" w:tentative="1">
      <w:start w:val="1"/>
      <w:numFmt w:val="decimal"/>
      <w:lvlText w:val="%4."/>
      <w:lvlJc w:val="left"/>
      <w:pPr>
        <w:ind w:left="2752" w:hanging="360"/>
      </w:pPr>
    </w:lvl>
    <w:lvl w:ilvl="4" w:tplc="08090019" w:tentative="1">
      <w:start w:val="1"/>
      <w:numFmt w:val="lowerLetter"/>
      <w:lvlText w:val="%5."/>
      <w:lvlJc w:val="left"/>
      <w:pPr>
        <w:ind w:left="3472" w:hanging="360"/>
      </w:pPr>
    </w:lvl>
    <w:lvl w:ilvl="5" w:tplc="0809001B" w:tentative="1">
      <w:start w:val="1"/>
      <w:numFmt w:val="lowerRoman"/>
      <w:lvlText w:val="%6."/>
      <w:lvlJc w:val="right"/>
      <w:pPr>
        <w:ind w:left="4192" w:hanging="180"/>
      </w:pPr>
    </w:lvl>
    <w:lvl w:ilvl="6" w:tplc="0809000F" w:tentative="1">
      <w:start w:val="1"/>
      <w:numFmt w:val="decimal"/>
      <w:lvlText w:val="%7."/>
      <w:lvlJc w:val="left"/>
      <w:pPr>
        <w:ind w:left="4912" w:hanging="360"/>
      </w:pPr>
    </w:lvl>
    <w:lvl w:ilvl="7" w:tplc="08090019" w:tentative="1">
      <w:start w:val="1"/>
      <w:numFmt w:val="lowerLetter"/>
      <w:lvlText w:val="%8."/>
      <w:lvlJc w:val="left"/>
      <w:pPr>
        <w:ind w:left="5632" w:hanging="360"/>
      </w:pPr>
    </w:lvl>
    <w:lvl w:ilvl="8" w:tplc="0809001B" w:tentative="1">
      <w:start w:val="1"/>
      <w:numFmt w:val="lowerRoman"/>
      <w:lvlText w:val="%9."/>
      <w:lvlJc w:val="right"/>
      <w:pPr>
        <w:ind w:left="6352" w:hanging="180"/>
      </w:pPr>
    </w:lvl>
  </w:abstractNum>
  <w:abstractNum w:abstractNumId="31" w15:restartNumberingAfterBreak="0">
    <w:nsid w:val="45BE525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8B504D1"/>
    <w:multiLevelType w:val="hybridMultilevel"/>
    <w:tmpl w:val="0DF4A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AC6B47"/>
    <w:multiLevelType w:val="multilevel"/>
    <w:tmpl w:val="C0A4DDBA"/>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D6C72CD"/>
    <w:multiLevelType w:val="hybridMultilevel"/>
    <w:tmpl w:val="31144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F556D7"/>
    <w:multiLevelType w:val="multilevel"/>
    <w:tmpl w:val="83364088"/>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asciiTheme="minorHAnsi" w:eastAsiaTheme="minorHAnsi" w:hAnsiTheme="minorHAnsi"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7122DF"/>
    <w:multiLevelType w:val="hybridMultilevel"/>
    <w:tmpl w:val="F3FA7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7C85242"/>
    <w:multiLevelType w:val="hybridMultilevel"/>
    <w:tmpl w:val="FF506F5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8865691"/>
    <w:multiLevelType w:val="multilevel"/>
    <w:tmpl w:val="A5EE4B10"/>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8DE059B"/>
    <w:multiLevelType w:val="hybridMultilevel"/>
    <w:tmpl w:val="58BC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070760"/>
    <w:multiLevelType w:val="hybridMultilevel"/>
    <w:tmpl w:val="18C6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972EBC"/>
    <w:multiLevelType w:val="hybridMultilevel"/>
    <w:tmpl w:val="423416D0"/>
    <w:lvl w:ilvl="0" w:tplc="82D0F2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AA12A14"/>
    <w:multiLevelType w:val="multilevel"/>
    <w:tmpl w:val="036C9F3C"/>
    <w:lvl w:ilvl="0">
      <w:start w:val="2"/>
      <w:numFmt w:val="decimal"/>
      <w:lvlText w:val="%1"/>
      <w:lvlJc w:val="left"/>
      <w:pPr>
        <w:ind w:left="525" w:hanging="525"/>
      </w:pPr>
      <w:rPr>
        <w:rFonts w:hint="default"/>
      </w:rPr>
    </w:lvl>
    <w:lvl w:ilvl="1">
      <w:start w:val="9"/>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B5519C3"/>
    <w:multiLevelType w:val="hybridMultilevel"/>
    <w:tmpl w:val="07802B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F907C1"/>
    <w:multiLevelType w:val="multilevel"/>
    <w:tmpl w:val="6E7634AE"/>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2C26F3A"/>
    <w:multiLevelType w:val="hybridMultilevel"/>
    <w:tmpl w:val="A41C2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281981"/>
    <w:multiLevelType w:val="hybridMultilevel"/>
    <w:tmpl w:val="551A6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643D3F81"/>
    <w:multiLevelType w:val="hybridMultilevel"/>
    <w:tmpl w:val="00E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7F02695"/>
    <w:multiLevelType w:val="hybridMultilevel"/>
    <w:tmpl w:val="A462BB86"/>
    <w:lvl w:ilvl="0" w:tplc="99EEB408">
      <w:numFmt w:val="bullet"/>
      <w:lvlText w:val="-"/>
      <w:lvlJc w:val="left"/>
      <w:pPr>
        <w:ind w:left="553" w:hanging="360"/>
      </w:pPr>
      <w:rPr>
        <w:rFonts w:ascii="Arial" w:eastAsia="Arial" w:hAnsi="Arial" w:cs="Arial" w:hint="default"/>
        <w:b w:val="0"/>
        <w:bCs w:val="0"/>
        <w:i w:val="0"/>
        <w:iCs w:val="0"/>
        <w:w w:val="100"/>
        <w:sz w:val="24"/>
        <w:szCs w:val="24"/>
        <w:lang w:val="en-US" w:eastAsia="en-US" w:bidi="ar-SA"/>
      </w:rPr>
    </w:lvl>
    <w:lvl w:ilvl="1" w:tplc="371EECC6">
      <w:numFmt w:val="bullet"/>
      <w:lvlText w:val="•"/>
      <w:lvlJc w:val="left"/>
      <w:pPr>
        <w:ind w:left="1159" w:hanging="360"/>
      </w:pPr>
      <w:rPr>
        <w:rFonts w:hint="default"/>
        <w:lang w:val="en-US" w:eastAsia="en-US" w:bidi="ar-SA"/>
      </w:rPr>
    </w:lvl>
    <w:lvl w:ilvl="2" w:tplc="1332DB4A">
      <w:numFmt w:val="bullet"/>
      <w:lvlText w:val="•"/>
      <w:lvlJc w:val="left"/>
      <w:pPr>
        <w:ind w:left="1759" w:hanging="360"/>
      </w:pPr>
      <w:rPr>
        <w:rFonts w:hint="default"/>
        <w:lang w:val="en-US" w:eastAsia="en-US" w:bidi="ar-SA"/>
      </w:rPr>
    </w:lvl>
    <w:lvl w:ilvl="3" w:tplc="22A6961E">
      <w:numFmt w:val="bullet"/>
      <w:lvlText w:val="•"/>
      <w:lvlJc w:val="left"/>
      <w:pPr>
        <w:ind w:left="2358" w:hanging="360"/>
      </w:pPr>
      <w:rPr>
        <w:rFonts w:hint="default"/>
        <w:lang w:val="en-US" w:eastAsia="en-US" w:bidi="ar-SA"/>
      </w:rPr>
    </w:lvl>
    <w:lvl w:ilvl="4" w:tplc="6D7CD0E8">
      <w:numFmt w:val="bullet"/>
      <w:lvlText w:val="•"/>
      <w:lvlJc w:val="left"/>
      <w:pPr>
        <w:ind w:left="2958" w:hanging="360"/>
      </w:pPr>
      <w:rPr>
        <w:rFonts w:hint="default"/>
        <w:lang w:val="en-US" w:eastAsia="en-US" w:bidi="ar-SA"/>
      </w:rPr>
    </w:lvl>
    <w:lvl w:ilvl="5" w:tplc="FCB43EB2">
      <w:numFmt w:val="bullet"/>
      <w:lvlText w:val="•"/>
      <w:lvlJc w:val="left"/>
      <w:pPr>
        <w:ind w:left="3558" w:hanging="360"/>
      </w:pPr>
      <w:rPr>
        <w:rFonts w:hint="default"/>
        <w:lang w:val="en-US" w:eastAsia="en-US" w:bidi="ar-SA"/>
      </w:rPr>
    </w:lvl>
    <w:lvl w:ilvl="6" w:tplc="B9128C34">
      <w:numFmt w:val="bullet"/>
      <w:lvlText w:val="•"/>
      <w:lvlJc w:val="left"/>
      <w:pPr>
        <w:ind w:left="4157" w:hanging="360"/>
      </w:pPr>
      <w:rPr>
        <w:rFonts w:hint="default"/>
        <w:lang w:val="en-US" w:eastAsia="en-US" w:bidi="ar-SA"/>
      </w:rPr>
    </w:lvl>
    <w:lvl w:ilvl="7" w:tplc="32E6FF82">
      <w:numFmt w:val="bullet"/>
      <w:lvlText w:val="•"/>
      <w:lvlJc w:val="left"/>
      <w:pPr>
        <w:ind w:left="4757" w:hanging="360"/>
      </w:pPr>
      <w:rPr>
        <w:rFonts w:hint="default"/>
        <w:lang w:val="en-US" w:eastAsia="en-US" w:bidi="ar-SA"/>
      </w:rPr>
    </w:lvl>
    <w:lvl w:ilvl="8" w:tplc="E7C07642">
      <w:numFmt w:val="bullet"/>
      <w:lvlText w:val="•"/>
      <w:lvlJc w:val="left"/>
      <w:pPr>
        <w:ind w:left="5356" w:hanging="360"/>
      </w:pPr>
      <w:rPr>
        <w:rFonts w:hint="default"/>
        <w:lang w:val="en-US" w:eastAsia="en-US" w:bidi="ar-SA"/>
      </w:rPr>
    </w:lvl>
  </w:abstractNum>
  <w:abstractNum w:abstractNumId="49" w15:restartNumberingAfterBreak="0">
    <w:nsid w:val="6A3B17B5"/>
    <w:multiLevelType w:val="multilevel"/>
    <w:tmpl w:val="86560C2A"/>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DC43AB1"/>
    <w:multiLevelType w:val="hybridMultilevel"/>
    <w:tmpl w:val="CAC6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2E30E1"/>
    <w:multiLevelType w:val="hybridMultilevel"/>
    <w:tmpl w:val="F5CC4CCA"/>
    <w:lvl w:ilvl="0" w:tplc="D04EC7E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FED2292"/>
    <w:multiLevelType w:val="hybridMultilevel"/>
    <w:tmpl w:val="C87CC2CE"/>
    <w:lvl w:ilvl="0" w:tplc="0512D31E">
      <w:numFmt w:val="bullet"/>
      <w:lvlText w:val="-"/>
      <w:lvlJc w:val="left"/>
      <w:pPr>
        <w:ind w:left="592" w:hanging="360"/>
      </w:pPr>
      <w:rPr>
        <w:rFonts w:ascii="Arial" w:eastAsia="Arial" w:hAnsi="Arial" w:cs="Arial" w:hint="default"/>
        <w:b w:val="0"/>
        <w:bCs w:val="0"/>
        <w:i w:val="0"/>
        <w:iCs w:val="0"/>
        <w:w w:val="100"/>
        <w:sz w:val="24"/>
        <w:szCs w:val="24"/>
        <w:lang w:val="en-US" w:eastAsia="en-US" w:bidi="ar-SA"/>
      </w:rPr>
    </w:lvl>
    <w:lvl w:ilvl="1" w:tplc="A9D49AE6">
      <w:numFmt w:val="bullet"/>
      <w:lvlText w:val="•"/>
      <w:lvlJc w:val="left"/>
      <w:pPr>
        <w:ind w:left="991" w:hanging="360"/>
      </w:pPr>
      <w:rPr>
        <w:rFonts w:hint="default"/>
        <w:lang w:val="en-US" w:eastAsia="en-US" w:bidi="ar-SA"/>
      </w:rPr>
    </w:lvl>
    <w:lvl w:ilvl="2" w:tplc="13E216C8">
      <w:numFmt w:val="bullet"/>
      <w:lvlText w:val="•"/>
      <w:lvlJc w:val="left"/>
      <w:pPr>
        <w:ind w:left="1383" w:hanging="360"/>
      </w:pPr>
      <w:rPr>
        <w:rFonts w:hint="default"/>
        <w:lang w:val="en-US" w:eastAsia="en-US" w:bidi="ar-SA"/>
      </w:rPr>
    </w:lvl>
    <w:lvl w:ilvl="3" w:tplc="6526EBD0">
      <w:numFmt w:val="bullet"/>
      <w:lvlText w:val="•"/>
      <w:lvlJc w:val="left"/>
      <w:pPr>
        <w:ind w:left="1775" w:hanging="360"/>
      </w:pPr>
      <w:rPr>
        <w:rFonts w:hint="default"/>
        <w:lang w:val="en-US" w:eastAsia="en-US" w:bidi="ar-SA"/>
      </w:rPr>
    </w:lvl>
    <w:lvl w:ilvl="4" w:tplc="3E5E0D88">
      <w:numFmt w:val="bullet"/>
      <w:lvlText w:val="•"/>
      <w:lvlJc w:val="left"/>
      <w:pPr>
        <w:ind w:left="2167" w:hanging="360"/>
      </w:pPr>
      <w:rPr>
        <w:rFonts w:hint="default"/>
        <w:lang w:val="en-US" w:eastAsia="en-US" w:bidi="ar-SA"/>
      </w:rPr>
    </w:lvl>
    <w:lvl w:ilvl="5" w:tplc="94C01DD8">
      <w:numFmt w:val="bullet"/>
      <w:lvlText w:val="•"/>
      <w:lvlJc w:val="left"/>
      <w:pPr>
        <w:ind w:left="2559" w:hanging="360"/>
      </w:pPr>
      <w:rPr>
        <w:rFonts w:hint="default"/>
        <w:lang w:val="en-US" w:eastAsia="en-US" w:bidi="ar-SA"/>
      </w:rPr>
    </w:lvl>
    <w:lvl w:ilvl="6" w:tplc="48184034">
      <w:numFmt w:val="bullet"/>
      <w:lvlText w:val="•"/>
      <w:lvlJc w:val="left"/>
      <w:pPr>
        <w:ind w:left="2950" w:hanging="360"/>
      </w:pPr>
      <w:rPr>
        <w:rFonts w:hint="default"/>
        <w:lang w:val="en-US" w:eastAsia="en-US" w:bidi="ar-SA"/>
      </w:rPr>
    </w:lvl>
    <w:lvl w:ilvl="7" w:tplc="7A1CE4C4">
      <w:numFmt w:val="bullet"/>
      <w:lvlText w:val="•"/>
      <w:lvlJc w:val="left"/>
      <w:pPr>
        <w:ind w:left="3342" w:hanging="360"/>
      </w:pPr>
      <w:rPr>
        <w:rFonts w:hint="default"/>
        <w:lang w:val="en-US" w:eastAsia="en-US" w:bidi="ar-SA"/>
      </w:rPr>
    </w:lvl>
    <w:lvl w:ilvl="8" w:tplc="B8540FC2">
      <w:numFmt w:val="bullet"/>
      <w:lvlText w:val="•"/>
      <w:lvlJc w:val="left"/>
      <w:pPr>
        <w:ind w:left="3734" w:hanging="360"/>
      </w:pPr>
      <w:rPr>
        <w:rFonts w:hint="default"/>
        <w:lang w:val="en-US" w:eastAsia="en-US" w:bidi="ar-SA"/>
      </w:rPr>
    </w:lvl>
  </w:abstractNum>
  <w:abstractNum w:abstractNumId="53" w15:restartNumberingAfterBreak="0">
    <w:nsid w:val="71441A8B"/>
    <w:multiLevelType w:val="hybridMultilevel"/>
    <w:tmpl w:val="00588E20"/>
    <w:lvl w:ilvl="0" w:tplc="0D1C29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B50EEF"/>
    <w:multiLevelType w:val="hybridMultilevel"/>
    <w:tmpl w:val="50B219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601FF2"/>
    <w:multiLevelType w:val="hybridMultilevel"/>
    <w:tmpl w:val="60088C8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D8A5C32"/>
    <w:multiLevelType w:val="hybridMultilevel"/>
    <w:tmpl w:val="8AF0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78994">
    <w:abstractNumId w:val="52"/>
  </w:num>
  <w:num w:numId="2" w16cid:durableId="842551273">
    <w:abstractNumId w:val="13"/>
  </w:num>
  <w:num w:numId="3" w16cid:durableId="2093820307">
    <w:abstractNumId w:val="2"/>
  </w:num>
  <w:num w:numId="4" w16cid:durableId="304551927">
    <w:abstractNumId w:val="22"/>
  </w:num>
  <w:num w:numId="5" w16cid:durableId="1222519062">
    <w:abstractNumId w:val="48"/>
  </w:num>
  <w:num w:numId="6" w16cid:durableId="701981720">
    <w:abstractNumId w:val="44"/>
  </w:num>
  <w:num w:numId="7" w16cid:durableId="261573144">
    <w:abstractNumId w:val="27"/>
  </w:num>
  <w:num w:numId="8" w16cid:durableId="80763387">
    <w:abstractNumId w:val="1"/>
  </w:num>
  <w:num w:numId="9" w16cid:durableId="2038195242">
    <w:abstractNumId w:val="19"/>
  </w:num>
  <w:num w:numId="10" w16cid:durableId="726729613">
    <w:abstractNumId w:val="17"/>
  </w:num>
  <w:num w:numId="11" w16cid:durableId="1450314723">
    <w:abstractNumId w:val="30"/>
  </w:num>
  <w:num w:numId="12" w16cid:durableId="286621637">
    <w:abstractNumId w:val="14"/>
  </w:num>
  <w:num w:numId="13" w16cid:durableId="223641287">
    <w:abstractNumId w:val="51"/>
  </w:num>
  <w:num w:numId="14" w16cid:durableId="1021783329">
    <w:abstractNumId w:val="25"/>
  </w:num>
  <w:num w:numId="15" w16cid:durableId="1388914795">
    <w:abstractNumId w:val="0"/>
  </w:num>
  <w:num w:numId="16" w16cid:durableId="1882740109">
    <w:abstractNumId w:val="32"/>
  </w:num>
  <w:num w:numId="17" w16cid:durableId="1371297531">
    <w:abstractNumId w:val="41"/>
  </w:num>
  <w:num w:numId="18" w16cid:durableId="187067552">
    <w:abstractNumId w:val="55"/>
  </w:num>
  <w:num w:numId="19" w16cid:durableId="2072461773">
    <w:abstractNumId w:val="11"/>
  </w:num>
  <w:num w:numId="20" w16cid:durableId="173231903">
    <w:abstractNumId w:val="5"/>
  </w:num>
  <w:num w:numId="21" w16cid:durableId="786772132">
    <w:abstractNumId w:val="34"/>
  </w:num>
  <w:num w:numId="22" w16cid:durableId="1946226338">
    <w:abstractNumId w:val="3"/>
  </w:num>
  <w:num w:numId="23" w16cid:durableId="682980407">
    <w:abstractNumId w:val="29"/>
  </w:num>
  <w:num w:numId="24" w16cid:durableId="1577939383">
    <w:abstractNumId w:val="54"/>
  </w:num>
  <w:num w:numId="25" w16cid:durableId="112025067">
    <w:abstractNumId w:val="6"/>
  </w:num>
  <w:num w:numId="26" w16cid:durableId="1046374499">
    <w:abstractNumId w:val="39"/>
  </w:num>
  <w:num w:numId="27" w16cid:durableId="430006312">
    <w:abstractNumId w:val="4"/>
  </w:num>
  <w:num w:numId="28" w16cid:durableId="1623538563">
    <w:abstractNumId w:val="43"/>
  </w:num>
  <w:num w:numId="29" w16cid:durableId="1037270402">
    <w:abstractNumId w:val="24"/>
  </w:num>
  <w:num w:numId="30" w16cid:durableId="438381172">
    <w:abstractNumId w:val="40"/>
  </w:num>
  <w:num w:numId="31" w16cid:durableId="1213617341">
    <w:abstractNumId w:val="10"/>
  </w:num>
  <w:num w:numId="32" w16cid:durableId="848760643">
    <w:abstractNumId w:val="28"/>
  </w:num>
  <w:num w:numId="33" w16cid:durableId="327054596">
    <w:abstractNumId w:val="47"/>
  </w:num>
  <w:num w:numId="34" w16cid:durableId="1064110110">
    <w:abstractNumId w:val="23"/>
  </w:num>
  <w:num w:numId="35" w16cid:durableId="1660158731">
    <w:abstractNumId w:val="50"/>
  </w:num>
  <w:num w:numId="36" w16cid:durableId="1267810611">
    <w:abstractNumId w:val="7"/>
  </w:num>
  <w:num w:numId="37" w16cid:durableId="1571234432">
    <w:abstractNumId w:val="26"/>
  </w:num>
  <w:num w:numId="38" w16cid:durableId="235167314">
    <w:abstractNumId w:val="53"/>
  </w:num>
  <w:num w:numId="39" w16cid:durableId="784691055">
    <w:abstractNumId w:val="15"/>
  </w:num>
  <w:num w:numId="40" w16cid:durableId="400178364">
    <w:abstractNumId w:val="36"/>
  </w:num>
  <w:num w:numId="41" w16cid:durableId="2131362839">
    <w:abstractNumId w:val="46"/>
  </w:num>
  <w:num w:numId="42" w16cid:durableId="386996203">
    <w:abstractNumId w:val="37"/>
  </w:num>
  <w:num w:numId="43" w16cid:durableId="1275403206">
    <w:abstractNumId w:val="8"/>
  </w:num>
  <w:num w:numId="44" w16cid:durableId="311909727">
    <w:abstractNumId w:val="9"/>
  </w:num>
  <w:num w:numId="45" w16cid:durableId="1836455579">
    <w:abstractNumId w:val="56"/>
  </w:num>
  <w:num w:numId="46" w16cid:durableId="482353776">
    <w:abstractNumId w:val="20"/>
  </w:num>
  <w:num w:numId="47" w16cid:durableId="811486422">
    <w:abstractNumId w:val="16"/>
  </w:num>
  <w:num w:numId="48" w16cid:durableId="824054971">
    <w:abstractNumId w:val="45"/>
  </w:num>
  <w:num w:numId="49" w16cid:durableId="102828947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32562002">
    <w:abstractNumId w:val="49"/>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09743669">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88731085">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46238832">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0936163">
    <w:abstractNumId w:val="3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213644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92382639">
    <w:abstractNumId w:val="42"/>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6616281">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85"/>
    <w:rsid w:val="00000304"/>
    <w:rsid w:val="00000843"/>
    <w:rsid w:val="000009CF"/>
    <w:rsid w:val="000012CF"/>
    <w:rsid w:val="000014D7"/>
    <w:rsid w:val="00001C0C"/>
    <w:rsid w:val="00002A3E"/>
    <w:rsid w:val="000036FE"/>
    <w:rsid w:val="0000371C"/>
    <w:rsid w:val="00003992"/>
    <w:rsid w:val="00003C4D"/>
    <w:rsid w:val="00003DCB"/>
    <w:rsid w:val="000049A3"/>
    <w:rsid w:val="00004DED"/>
    <w:rsid w:val="000056F1"/>
    <w:rsid w:val="00005B3A"/>
    <w:rsid w:val="00005F7E"/>
    <w:rsid w:val="000070BD"/>
    <w:rsid w:val="0000735F"/>
    <w:rsid w:val="00007857"/>
    <w:rsid w:val="00007EDD"/>
    <w:rsid w:val="000103C9"/>
    <w:rsid w:val="000104B8"/>
    <w:rsid w:val="0001060B"/>
    <w:rsid w:val="000107A8"/>
    <w:rsid w:val="00010C97"/>
    <w:rsid w:val="00010CE2"/>
    <w:rsid w:val="0001108C"/>
    <w:rsid w:val="000118F0"/>
    <w:rsid w:val="00011950"/>
    <w:rsid w:val="000121F5"/>
    <w:rsid w:val="00012846"/>
    <w:rsid w:val="000128C1"/>
    <w:rsid w:val="0001290E"/>
    <w:rsid w:val="00013390"/>
    <w:rsid w:val="000133C5"/>
    <w:rsid w:val="00014158"/>
    <w:rsid w:val="000142BF"/>
    <w:rsid w:val="00014689"/>
    <w:rsid w:val="00014CE3"/>
    <w:rsid w:val="000150A3"/>
    <w:rsid w:val="00015593"/>
    <w:rsid w:val="0001576B"/>
    <w:rsid w:val="00015C5E"/>
    <w:rsid w:val="000168FE"/>
    <w:rsid w:val="0001690F"/>
    <w:rsid w:val="00016A0A"/>
    <w:rsid w:val="000202D6"/>
    <w:rsid w:val="00020A72"/>
    <w:rsid w:val="00020E93"/>
    <w:rsid w:val="00021010"/>
    <w:rsid w:val="00021416"/>
    <w:rsid w:val="00021715"/>
    <w:rsid w:val="000225A9"/>
    <w:rsid w:val="0002263F"/>
    <w:rsid w:val="00022873"/>
    <w:rsid w:val="00022B4E"/>
    <w:rsid w:val="00022C06"/>
    <w:rsid w:val="0002326F"/>
    <w:rsid w:val="000236AD"/>
    <w:rsid w:val="0002396A"/>
    <w:rsid w:val="000243E8"/>
    <w:rsid w:val="0002459D"/>
    <w:rsid w:val="0002552E"/>
    <w:rsid w:val="000257E6"/>
    <w:rsid w:val="0002588A"/>
    <w:rsid w:val="00025DB4"/>
    <w:rsid w:val="00025FA9"/>
    <w:rsid w:val="000269E3"/>
    <w:rsid w:val="00026A7D"/>
    <w:rsid w:val="00026D3E"/>
    <w:rsid w:val="00026F42"/>
    <w:rsid w:val="00030530"/>
    <w:rsid w:val="000308CB"/>
    <w:rsid w:val="00030BB8"/>
    <w:rsid w:val="00030E78"/>
    <w:rsid w:val="0003101B"/>
    <w:rsid w:val="000313F8"/>
    <w:rsid w:val="00031896"/>
    <w:rsid w:val="00031CF7"/>
    <w:rsid w:val="00031F6E"/>
    <w:rsid w:val="000321CB"/>
    <w:rsid w:val="000321DA"/>
    <w:rsid w:val="000327AE"/>
    <w:rsid w:val="00032A66"/>
    <w:rsid w:val="00032DD7"/>
    <w:rsid w:val="0003322F"/>
    <w:rsid w:val="00033C6C"/>
    <w:rsid w:val="0003409D"/>
    <w:rsid w:val="000347ED"/>
    <w:rsid w:val="00034C99"/>
    <w:rsid w:val="00035957"/>
    <w:rsid w:val="00035AC7"/>
    <w:rsid w:val="000361FD"/>
    <w:rsid w:val="00036265"/>
    <w:rsid w:val="0003702E"/>
    <w:rsid w:val="000370E6"/>
    <w:rsid w:val="0003727C"/>
    <w:rsid w:val="00037A69"/>
    <w:rsid w:val="00037A85"/>
    <w:rsid w:val="00037CCC"/>
    <w:rsid w:val="00037F88"/>
    <w:rsid w:val="0004071D"/>
    <w:rsid w:val="000407B2"/>
    <w:rsid w:val="0004084D"/>
    <w:rsid w:val="00041757"/>
    <w:rsid w:val="00042264"/>
    <w:rsid w:val="00042389"/>
    <w:rsid w:val="00042A73"/>
    <w:rsid w:val="00042B05"/>
    <w:rsid w:val="00043885"/>
    <w:rsid w:val="00044FCF"/>
    <w:rsid w:val="00045784"/>
    <w:rsid w:val="00045B44"/>
    <w:rsid w:val="0004607A"/>
    <w:rsid w:val="0004611D"/>
    <w:rsid w:val="00046519"/>
    <w:rsid w:val="0004735C"/>
    <w:rsid w:val="000473E6"/>
    <w:rsid w:val="0005149B"/>
    <w:rsid w:val="00051E00"/>
    <w:rsid w:val="00052EB9"/>
    <w:rsid w:val="00052F2E"/>
    <w:rsid w:val="00052FFC"/>
    <w:rsid w:val="00053692"/>
    <w:rsid w:val="00053B17"/>
    <w:rsid w:val="00053C0A"/>
    <w:rsid w:val="00053FC5"/>
    <w:rsid w:val="000544FB"/>
    <w:rsid w:val="00054502"/>
    <w:rsid w:val="0005483D"/>
    <w:rsid w:val="000555D3"/>
    <w:rsid w:val="000556FE"/>
    <w:rsid w:val="00055F4D"/>
    <w:rsid w:val="000568CA"/>
    <w:rsid w:val="00056A3D"/>
    <w:rsid w:val="00056D11"/>
    <w:rsid w:val="00056FD9"/>
    <w:rsid w:val="0005768A"/>
    <w:rsid w:val="00060331"/>
    <w:rsid w:val="0006080B"/>
    <w:rsid w:val="00060A7C"/>
    <w:rsid w:val="00060FD0"/>
    <w:rsid w:val="0006105B"/>
    <w:rsid w:val="000614B2"/>
    <w:rsid w:val="0006172F"/>
    <w:rsid w:val="00061773"/>
    <w:rsid w:val="00061A3F"/>
    <w:rsid w:val="00061BE3"/>
    <w:rsid w:val="00061EF2"/>
    <w:rsid w:val="000623BA"/>
    <w:rsid w:val="00062576"/>
    <w:rsid w:val="000628B0"/>
    <w:rsid w:val="00062B19"/>
    <w:rsid w:val="00062BB2"/>
    <w:rsid w:val="00062CF6"/>
    <w:rsid w:val="00063AF4"/>
    <w:rsid w:val="0006507F"/>
    <w:rsid w:val="00065143"/>
    <w:rsid w:val="000655DB"/>
    <w:rsid w:val="00065A02"/>
    <w:rsid w:val="00065B12"/>
    <w:rsid w:val="00067137"/>
    <w:rsid w:val="0006741D"/>
    <w:rsid w:val="00067782"/>
    <w:rsid w:val="00067B51"/>
    <w:rsid w:val="00070B1C"/>
    <w:rsid w:val="00070D46"/>
    <w:rsid w:val="00070DC3"/>
    <w:rsid w:val="00071549"/>
    <w:rsid w:val="00071E91"/>
    <w:rsid w:val="00071EDD"/>
    <w:rsid w:val="00072005"/>
    <w:rsid w:val="0007328A"/>
    <w:rsid w:val="000741C9"/>
    <w:rsid w:val="000742D6"/>
    <w:rsid w:val="000744BA"/>
    <w:rsid w:val="00074B96"/>
    <w:rsid w:val="00074F2C"/>
    <w:rsid w:val="00075058"/>
    <w:rsid w:val="000757F7"/>
    <w:rsid w:val="00075E8C"/>
    <w:rsid w:val="00076175"/>
    <w:rsid w:val="000767F1"/>
    <w:rsid w:val="00076A18"/>
    <w:rsid w:val="00077C95"/>
    <w:rsid w:val="00077D8A"/>
    <w:rsid w:val="00080032"/>
    <w:rsid w:val="00080455"/>
    <w:rsid w:val="00080ABC"/>
    <w:rsid w:val="000811C5"/>
    <w:rsid w:val="0008141C"/>
    <w:rsid w:val="0008186F"/>
    <w:rsid w:val="00081B93"/>
    <w:rsid w:val="000830EF"/>
    <w:rsid w:val="0008313E"/>
    <w:rsid w:val="000838A1"/>
    <w:rsid w:val="00084100"/>
    <w:rsid w:val="00084729"/>
    <w:rsid w:val="00084AE1"/>
    <w:rsid w:val="00084E09"/>
    <w:rsid w:val="00085224"/>
    <w:rsid w:val="00085B06"/>
    <w:rsid w:val="00085E0E"/>
    <w:rsid w:val="00085E43"/>
    <w:rsid w:val="00086901"/>
    <w:rsid w:val="0008738E"/>
    <w:rsid w:val="00087715"/>
    <w:rsid w:val="0009003F"/>
    <w:rsid w:val="00090110"/>
    <w:rsid w:val="00090D58"/>
    <w:rsid w:val="0009166A"/>
    <w:rsid w:val="000917F7"/>
    <w:rsid w:val="0009194D"/>
    <w:rsid w:val="000919D9"/>
    <w:rsid w:val="00092BB5"/>
    <w:rsid w:val="00092C25"/>
    <w:rsid w:val="00093110"/>
    <w:rsid w:val="000934E3"/>
    <w:rsid w:val="000937DD"/>
    <w:rsid w:val="00093EBC"/>
    <w:rsid w:val="0009429D"/>
    <w:rsid w:val="00094389"/>
    <w:rsid w:val="00094453"/>
    <w:rsid w:val="000946AE"/>
    <w:rsid w:val="0009492C"/>
    <w:rsid w:val="000950F4"/>
    <w:rsid w:val="0009510C"/>
    <w:rsid w:val="00095426"/>
    <w:rsid w:val="00095688"/>
    <w:rsid w:val="0009617C"/>
    <w:rsid w:val="00096532"/>
    <w:rsid w:val="00096E37"/>
    <w:rsid w:val="00097602"/>
    <w:rsid w:val="000976F9"/>
    <w:rsid w:val="000979AF"/>
    <w:rsid w:val="00097B95"/>
    <w:rsid w:val="000A0134"/>
    <w:rsid w:val="000A062E"/>
    <w:rsid w:val="000A09D9"/>
    <w:rsid w:val="000A20B8"/>
    <w:rsid w:val="000A244E"/>
    <w:rsid w:val="000A2648"/>
    <w:rsid w:val="000A359F"/>
    <w:rsid w:val="000A3C9C"/>
    <w:rsid w:val="000A3F53"/>
    <w:rsid w:val="000A70A5"/>
    <w:rsid w:val="000A7349"/>
    <w:rsid w:val="000A7B6E"/>
    <w:rsid w:val="000B0827"/>
    <w:rsid w:val="000B0E80"/>
    <w:rsid w:val="000B0F4A"/>
    <w:rsid w:val="000B1713"/>
    <w:rsid w:val="000B1848"/>
    <w:rsid w:val="000B3F9A"/>
    <w:rsid w:val="000B431E"/>
    <w:rsid w:val="000B484E"/>
    <w:rsid w:val="000B52A6"/>
    <w:rsid w:val="000B5484"/>
    <w:rsid w:val="000B5FBB"/>
    <w:rsid w:val="000B629A"/>
    <w:rsid w:val="000B6379"/>
    <w:rsid w:val="000B638D"/>
    <w:rsid w:val="000B6DCD"/>
    <w:rsid w:val="000B70ED"/>
    <w:rsid w:val="000B7528"/>
    <w:rsid w:val="000B7725"/>
    <w:rsid w:val="000C0082"/>
    <w:rsid w:val="000C02D3"/>
    <w:rsid w:val="000C0A5F"/>
    <w:rsid w:val="000C0CBA"/>
    <w:rsid w:val="000C11DC"/>
    <w:rsid w:val="000C1300"/>
    <w:rsid w:val="000C177E"/>
    <w:rsid w:val="000C17A1"/>
    <w:rsid w:val="000C17C2"/>
    <w:rsid w:val="000C1BDC"/>
    <w:rsid w:val="000C1D40"/>
    <w:rsid w:val="000C1E64"/>
    <w:rsid w:val="000C1F5D"/>
    <w:rsid w:val="000C2325"/>
    <w:rsid w:val="000C2601"/>
    <w:rsid w:val="000C2713"/>
    <w:rsid w:val="000C3228"/>
    <w:rsid w:val="000C32C7"/>
    <w:rsid w:val="000C3331"/>
    <w:rsid w:val="000C3467"/>
    <w:rsid w:val="000C36CC"/>
    <w:rsid w:val="000C3A64"/>
    <w:rsid w:val="000C42D2"/>
    <w:rsid w:val="000C4562"/>
    <w:rsid w:val="000C4C35"/>
    <w:rsid w:val="000C58F5"/>
    <w:rsid w:val="000C5C1E"/>
    <w:rsid w:val="000C5FDF"/>
    <w:rsid w:val="000C637A"/>
    <w:rsid w:val="000C65C5"/>
    <w:rsid w:val="000C6C6F"/>
    <w:rsid w:val="000C78F8"/>
    <w:rsid w:val="000C79E4"/>
    <w:rsid w:val="000C7E7A"/>
    <w:rsid w:val="000D03FF"/>
    <w:rsid w:val="000D0CBA"/>
    <w:rsid w:val="000D146F"/>
    <w:rsid w:val="000D19CD"/>
    <w:rsid w:val="000D1BA0"/>
    <w:rsid w:val="000D219C"/>
    <w:rsid w:val="000D24CE"/>
    <w:rsid w:val="000D275E"/>
    <w:rsid w:val="000D472F"/>
    <w:rsid w:val="000D48C9"/>
    <w:rsid w:val="000D5463"/>
    <w:rsid w:val="000D555A"/>
    <w:rsid w:val="000D5582"/>
    <w:rsid w:val="000D5C92"/>
    <w:rsid w:val="000D6836"/>
    <w:rsid w:val="000D693B"/>
    <w:rsid w:val="000D69BE"/>
    <w:rsid w:val="000D6A3D"/>
    <w:rsid w:val="000D6DC4"/>
    <w:rsid w:val="000D70EC"/>
    <w:rsid w:val="000D7115"/>
    <w:rsid w:val="000D71B0"/>
    <w:rsid w:val="000D72C1"/>
    <w:rsid w:val="000E0B88"/>
    <w:rsid w:val="000E1635"/>
    <w:rsid w:val="000E16A9"/>
    <w:rsid w:val="000E1726"/>
    <w:rsid w:val="000E18DE"/>
    <w:rsid w:val="000E193B"/>
    <w:rsid w:val="000E1AE8"/>
    <w:rsid w:val="000E1E69"/>
    <w:rsid w:val="000E2007"/>
    <w:rsid w:val="000E2241"/>
    <w:rsid w:val="000E22B7"/>
    <w:rsid w:val="000E24EF"/>
    <w:rsid w:val="000E2556"/>
    <w:rsid w:val="000E3FED"/>
    <w:rsid w:val="000E481B"/>
    <w:rsid w:val="000E4B5A"/>
    <w:rsid w:val="000E5819"/>
    <w:rsid w:val="000E66EA"/>
    <w:rsid w:val="000E694D"/>
    <w:rsid w:val="000E6CB9"/>
    <w:rsid w:val="000E79B3"/>
    <w:rsid w:val="000E7EE9"/>
    <w:rsid w:val="000F0342"/>
    <w:rsid w:val="000F0B7E"/>
    <w:rsid w:val="000F0CE6"/>
    <w:rsid w:val="000F1120"/>
    <w:rsid w:val="000F1245"/>
    <w:rsid w:val="000F1AB0"/>
    <w:rsid w:val="000F206B"/>
    <w:rsid w:val="000F212B"/>
    <w:rsid w:val="000F2164"/>
    <w:rsid w:val="000F319D"/>
    <w:rsid w:val="000F3593"/>
    <w:rsid w:val="000F411F"/>
    <w:rsid w:val="000F42EE"/>
    <w:rsid w:val="000F4511"/>
    <w:rsid w:val="000F4835"/>
    <w:rsid w:val="000F59F1"/>
    <w:rsid w:val="000F5A3E"/>
    <w:rsid w:val="000F5A8C"/>
    <w:rsid w:val="000F6923"/>
    <w:rsid w:val="000F75C3"/>
    <w:rsid w:val="000F764D"/>
    <w:rsid w:val="000F79CE"/>
    <w:rsid w:val="000F7A1F"/>
    <w:rsid w:val="000F7D81"/>
    <w:rsid w:val="0010022B"/>
    <w:rsid w:val="0010118E"/>
    <w:rsid w:val="00101774"/>
    <w:rsid w:val="00101D12"/>
    <w:rsid w:val="00102047"/>
    <w:rsid w:val="00102B53"/>
    <w:rsid w:val="001034F6"/>
    <w:rsid w:val="00103824"/>
    <w:rsid w:val="001038ED"/>
    <w:rsid w:val="00103A99"/>
    <w:rsid w:val="00103FAC"/>
    <w:rsid w:val="00103FE5"/>
    <w:rsid w:val="0010412D"/>
    <w:rsid w:val="00104AE6"/>
    <w:rsid w:val="00104B37"/>
    <w:rsid w:val="00104C03"/>
    <w:rsid w:val="00104C97"/>
    <w:rsid w:val="001051FC"/>
    <w:rsid w:val="00105513"/>
    <w:rsid w:val="001058B0"/>
    <w:rsid w:val="001062A0"/>
    <w:rsid w:val="0010660F"/>
    <w:rsid w:val="00106794"/>
    <w:rsid w:val="00106F77"/>
    <w:rsid w:val="00106FD5"/>
    <w:rsid w:val="001072F6"/>
    <w:rsid w:val="001104A8"/>
    <w:rsid w:val="00110780"/>
    <w:rsid w:val="001116B9"/>
    <w:rsid w:val="00112677"/>
    <w:rsid w:val="00113466"/>
    <w:rsid w:val="00113F8D"/>
    <w:rsid w:val="00114E54"/>
    <w:rsid w:val="00115071"/>
    <w:rsid w:val="001154F5"/>
    <w:rsid w:val="00115544"/>
    <w:rsid w:val="001155E9"/>
    <w:rsid w:val="00115AE4"/>
    <w:rsid w:val="00115F45"/>
    <w:rsid w:val="00116106"/>
    <w:rsid w:val="001166C4"/>
    <w:rsid w:val="00116ABB"/>
    <w:rsid w:val="00116D0D"/>
    <w:rsid w:val="0011739D"/>
    <w:rsid w:val="00117F45"/>
    <w:rsid w:val="00120658"/>
    <w:rsid w:val="00120A0A"/>
    <w:rsid w:val="00121199"/>
    <w:rsid w:val="00121359"/>
    <w:rsid w:val="00121D20"/>
    <w:rsid w:val="00121D35"/>
    <w:rsid w:val="00121D6E"/>
    <w:rsid w:val="00121E22"/>
    <w:rsid w:val="001227EB"/>
    <w:rsid w:val="00122CA6"/>
    <w:rsid w:val="00123155"/>
    <w:rsid w:val="001240F3"/>
    <w:rsid w:val="00124969"/>
    <w:rsid w:val="001249F0"/>
    <w:rsid w:val="001251E8"/>
    <w:rsid w:val="00125AFC"/>
    <w:rsid w:val="00125CE3"/>
    <w:rsid w:val="0012610B"/>
    <w:rsid w:val="0012650E"/>
    <w:rsid w:val="00126529"/>
    <w:rsid w:val="001265E2"/>
    <w:rsid w:val="001275B8"/>
    <w:rsid w:val="001279C7"/>
    <w:rsid w:val="00127CD7"/>
    <w:rsid w:val="001307E3"/>
    <w:rsid w:val="001309A4"/>
    <w:rsid w:val="00130AC6"/>
    <w:rsid w:val="00132108"/>
    <w:rsid w:val="00132229"/>
    <w:rsid w:val="001322FF"/>
    <w:rsid w:val="001324A0"/>
    <w:rsid w:val="001329BC"/>
    <w:rsid w:val="00132AF7"/>
    <w:rsid w:val="0013320D"/>
    <w:rsid w:val="00133AE9"/>
    <w:rsid w:val="001340C0"/>
    <w:rsid w:val="001341C4"/>
    <w:rsid w:val="00134354"/>
    <w:rsid w:val="001345E9"/>
    <w:rsid w:val="00134E4A"/>
    <w:rsid w:val="00134E64"/>
    <w:rsid w:val="00135C94"/>
    <w:rsid w:val="0013617C"/>
    <w:rsid w:val="00137D06"/>
    <w:rsid w:val="001407B1"/>
    <w:rsid w:val="001414D5"/>
    <w:rsid w:val="001418DD"/>
    <w:rsid w:val="00142EA1"/>
    <w:rsid w:val="00143061"/>
    <w:rsid w:val="001435FE"/>
    <w:rsid w:val="001438B4"/>
    <w:rsid w:val="0014520A"/>
    <w:rsid w:val="001457B9"/>
    <w:rsid w:val="001457C3"/>
    <w:rsid w:val="0014695E"/>
    <w:rsid w:val="001469AB"/>
    <w:rsid w:val="00147597"/>
    <w:rsid w:val="00147AC3"/>
    <w:rsid w:val="001505D7"/>
    <w:rsid w:val="001505DE"/>
    <w:rsid w:val="001506F2"/>
    <w:rsid w:val="0015074F"/>
    <w:rsid w:val="0015104B"/>
    <w:rsid w:val="00152546"/>
    <w:rsid w:val="00153A46"/>
    <w:rsid w:val="00153F84"/>
    <w:rsid w:val="001543D7"/>
    <w:rsid w:val="0015589E"/>
    <w:rsid w:val="0015626E"/>
    <w:rsid w:val="0015661A"/>
    <w:rsid w:val="00156ED7"/>
    <w:rsid w:val="0015700C"/>
    <w:rsid w:val="0015747E"/>
    <w:rsid w:val="001574BD"/>
    <w:rsid w:val="00157807"/>
    <w:rsid w:val="00157AA9"/>
    <w:rsid w:val="00157AC9"/>
    <w:rsid w:val="00157F41"/>
    <w:rsid w:val="00160DF1"/>
    <w:rsid w:val="001618EB"/>
    <w:rsid w:val="00162213"/>
    <w:rsid w:val="00162279"/>
    <w:rsid w:val="001624DF"/>
    <w:rsid w:val="00162753"/>
    <w:rsid w:val="00162BB4"/>
    <w:rsid w:val="00162C01"/>
    <w:rsid w:val="00162C28"/>
    <w:rsid w:val="00163174"/>
    <w:rsid w:val="0016317F"/>
    <w:rsid w:val="001637E0"/>
    <w:rsid w:val="001639DF"/>
    <w:rsid w:val="0016431F"/>
    <w:rsid w:val="00164692"/>
    <w:rsid w:val="001647A3"/>
    <w:rsid w:val="00164CF8"/>
    <w:rsid w:val="00165256"/>
    <w:rsid w:val="0016548A"/>
    <w:rsid w:val="00166C70"/>
    <w:rsid w:val="00166D19"/>
    <w:rsid w:val="0016744B"/>
    <w:rsid w:val="001674A2"/>
    <w:rsid w:val="0016771E"/>
    <w:rsid w:val="001678AD"/>
    <w:rsid w:val="00167A21"/>
    <w:rsid w:val="00167AF9"/>
    <w:rsid w:val="00167D12"/>
    <w:rsid w:val="001701B1"/>
    <w:rsid w:val="001701C9"/>
    <w:rsid w:val="00170205"/>
    <w:rsid w:val="0017023F"/>
    <w:rsid w:val="00170886"/>
    <w:rsid w:val="00170AB0"/>
    <w:rsid w:val="00171634"/>
    <w:rsid w:val="0017202D"/>
    <w:rsid w:val="00172A8F"/>
    <w:rsid w:val="001732ED"/>
    <w:rsid w:val="001733CA"/>
    <w:rsid w:val="0017342B"/>
    <w:rsid w:val="00173535"/>
    <w:rsid w:val="0017364A"/>
    <w:rsid w:val="001737B8"/>
    <w:rsid w:val="001737FC"/>
    <w:rsid w:val="00173C03"/>
    <w:rsid w:val="00174098"/>
    <w:rsid w:val="0017450F"/>
    <w:rsid w:val="0017492C"/>
    <w:rsid w:val="0017499D"/>
    <w:rsid w:val="00174E75"/>
    <w:rsid w:val="0017544A"/>
    <w:rsid w:val="00176001"/>
    <w:rsid w:val="0017645E"/>
    <w:rsid w:val="001764A4"/>
    <w:rsid w:val="00176AE7"/>
    <w:rsid w:val="00176C7E"/>
    <w:rsid w:val="001773A8"/>
    <w:rsid w:val="00177F8E"/>
    <w:rsid w:val="001800C3"/>
    <w:rsid w:val="00180123"/>
    <w:rsid w:val="001815EE"/>
    <w:rsid w:val="00181C3D"/>
    <w:rsid w:val="0018254D"/>
    <w:rsid w:val="00182622"/>
    <w:rsid w:val="00182AD6"/>
    <w:rsid w:val="00182D15"/>
    <w:rsid w:val="001836A3"/>
    <w:rsid w:val="00183C40"/>
    <w:rsid w:val="00184113"/>
    <w:rsid w:val="0018417D"/>
    <w:rsid w:val="00184F3C"/>
    <w:rsid w:val="0018549F"/>
    <w:rsid w:val="00186431"/>
    <w:rsid w:val="001864E4"/>
    <w:rsid w:val="00186544"/>
    <w:rsid w:val="00186CEC"/>
    <w:rsid w:val="001871E7"/>
    <w:rsid w:val="00187C13"/>
    <w:rsid w:val="00187E82"/>
    <w:rsid w:val="00187EB9"/>
    <w:rsid w:val="00190208"/>
    <w:rsid w:val="001904BA"/>
    <w:rsid w:val="00190ECE"/>
    <w:rsid w:val="00191138"/>
    <w:rsid w:val="001922BC"/>
    <w:rsid w:val="001925EA"/>
    <w:rsid w:val="0019269B"/>
    <w:rsid w:val="0019329E"/>
    <w:rsid w:val="001935C7"/>
    <w:rsid w:val="00193A67"/>
    <w:rsid w:val="00193DF3"/>
    <w:rsid w:val="001942D1"/>
    <w:rsid w:val="001944AF"/>
    <w:rsid w:val="001947E1"/>
    <w:rsid w:val="00194F82"/>
    <w:rsid w:val="00195DB0"/>
    <w:rsid w:val="00196002"/>
    <w:rsid w:val="001961B5"/>
    <w:rsid w:val="00196228"/>
    <w:rsid w:val="0019678D"/>
    <w:rsid w:val="00196951"/>
    <w:rsid w:val="00196A20"/>
    <w:rsid w:val="00197A40"/>
    <w:rsid w:val="00197A54"/>
    <w:rsid w:val="00197B79"/>
    <w:rsid w:val="001A02EE"/>
    <w:rsid w:val="001A0868"/>
    <w:rsid w:val="001A0EF9"/>
    <w:rsid w:val="001A1519"/>
    <w:rsid w:val="001A1AB6"/>
    <w:rsid w:val="001A1BF0"/>
    <w:rsid w:val="001A1C10"/>
    <w:rsid w:val="001A2803"/>
    <w:rsid w:val="001A286C"/>
    <w:rsid w:val="001A2A98"/>
    <w:rsid w:val="001A39B6"/>
    <w:rsid w:val="001A3D8A"/>
    <w:rsid w:val="001A3F58"/>
    <w:rsid w:val="001A4E0A"/>
    <w:rsid w:val="001A55E9"/>
    <w:rsid w:val="001A572F"/>
    <w:rsid w:val="001A5F3C"/>
    <w:rsid w:val="001A60F8"/>
    <w:rsid w:val="001A75E9"/>
    <w:rsid w:val="001A77E0"/>
    <w:rsid w:val="001B0639"/>
    <w:rsid w:val="001B0F27"/>
    <w:rsid w:val="001B10C7"/>
    <w:rsid w:val="001B1A22"/>
    <w:rsid w:val="001B2180"/>
    <w:rsid w:val="001B2446"/>
    <w:rsid w:val="001B26F8"/>
    <w:rsid w:val="001B3222"/>
    <w:rsid w:val="001B3371"/>
    <w:rsid w:val="001B3505"/>
    <w:rsid w:val="001B3528"/>
    <w:rsid w:val="001B4AA8"/>
    <w:rsid w:val="001B4B1D"/>
    <w:rsid w:val="001B529E"/>
    <w:rsid w:val="001B535E"/>
    <w:rsid w:val="001B604C"/>
    <w:rsid w:val="001B66A0"/>
    <w:rsid w:val="001B6C71"/>
    <w:rsid w:val="001B6E69"/>
    <w:rsid w:val="001B6EB7"/>
    <w:rsid w:val="001B73D3"/>
    <w:rsid w:val="001B750E"/>
    <w:rsid w:val="001B79C3"/>
    <w:rsid w:val="001C03F4"/>
    <w:rsid w:val="001C137A"/>
    <w:rsid w:val="001C15EF"/>
    <w:rsid w:val="001C1A34"/>
    <w:rsid w:val="001C1A8E"/>
    <w:rsid w:val="001C1D6A"/>
    <w:rsid w:val="001C1F30"/>
    <w:rsid w:val="001C3267"/>
    <w:rsid w:val="001C3EE9"/>
    <w:rsid w:val="001C45E3"/>
    <w:rsid w:val="001C4A1D"/>
    <w:rsid w:val="001C573A"/>
    <w:rsid w:val="001C6BBC"/>
    <w:rsid w:val="001C729B"/>
    <w:rsid w:val="001C7539"/>
    <w:rsid w:val="001C7956"/>
    <w:rsid w:val="001C7FC1"/>
    <w:rsid w:val="001D015F"/>
    <w:rsid w:val="001D0AEF"/>
    <w:rsid w:val="001D1524"/>
    <w:rsid w:val="001D18EE"/>
    <w:rsid w:val="001D1A87"/>
    <w:rsid w:val="001D2A5D"/>
    <w:rsid w:val="001D3445"/>
    <w:rsid w:val="001D3664"/>
    <w:rsid w:val="001D38A0"/>
    <w:rsid w:val="001D4347"/>
    <w:rsid w:val="001D4CEB"/>
    <w:rsid w:val="001D510E"/>
    <w:rsid w:val="001D5ED5"/>
    <w:rsid w:val="001D607B"/>
    <w:rsid w:val="001D675C"/>
    <w:rsid w:val="001D68E8"/>
    <w:rsid w:val="001D6BD1"/>
    <w:rsid w:val="001D7094"/>
    <w:rsid w:val="001D774F"/>
    <w:rsid w:val="001D7A28"/>
    <w:rsid w:val="001D7CA2"/>
    <w:rsid w:val="001E06D2"/>
    <w:rsid w:val="001E0A12"/>
    <w:rsid w:val="001E0A34"/>
    <w:rsid w:val="001E0AFB"/>
    <w:rsid w:val="001E109F"/>
    <w:rsid w:val="001E10F0"/>
    <w:rsid w:val="001E1C09"/>
    <w:rsid w:val="001E2613"/>
    <w:rsid w:val="001E2759"/>
    <w:rsid w:val="001E3549"/>
    <w:rsid w:val="001E3998"/>
    <w:rsid w:val="001E3EA9"/>
    <w:rsid w:val="001E4141"/>
    <w:rsid w:val="001E43F5"/>
    <w:rsid w:val="001E44F5"/>
    <w:rsid w:val="001E452E"/>
    <w:rsid w:val="001E55D3"/>
    <w:rsid w:val="001E5F67"/>
    <w:rsid w:val="001E5FB0"/>
    <w:rsid w:val="001E645F"/>
    <w:rsid w:val="001E664E"/>
    <w:rsid w:val="001E6E79"/>
    <w:rsid w:val="001E78D2"/>
    <w:rsid w:val="001E7E8D"/>
    <w:rsid w:val="001F01E8"/>
    <w:rsid w:val="001F0801"/>
    <w:rsid w:val="001F1180"/>
    <w:rsid w:val="001F1447"/>
    <w:rsid w:val="001F1CE5"/>
    <w:rsid w:val="001F2307"/>
    <w:rsid w:val="001F24C1"/>
    <w:rsid w:val="001F3181"/>
    <w:rsid w:val="001F32E9"/>
    <w:rsid w:val="001F4192"/>
    <w:rsid w:val="001F42BF"/>
    <w:rsid w:val="001F4A5F"/>
    <w:rsid w:val="001F4F07"/>
    <w:rsid w:val="001F5063"/>
    <w:rsid w:val="001F5ADE"/>
    <w:rsid w:val="001F670B"/>
    <w:rsid w:val="001F6C20"/>
    <w:rsid w:val="001F6CE5"/>
    <w:rsid w:val="001F72D1"/>
    <w:rsid w:val="001F7862"/>
    <w:rsid w:val="001F7B30"/>
    <w:rsid w:val="001F7D24"/>
    <w:rsid w:val="001F7FF1"/>
    <w:rsid w:val="002000F6"/>
    <w:rsid w:val="002003C2"/>
    <w:rsid w:val="00200ABA"/>
    <w:rsid w:val="00200BCC"/>
    <w:rsid w:val="00200D78"/>
    <w:rsid w:val="002011E3"/>
    <w:rsid w:val="0020177C"/>
    <w:rsid w:val="0020184F"/>
    <w:rsid w:val="00201BA8"/>
    <w:rsid w:val="00201D6D"/>
    <w:rsid w:val="00201FDA"/>
    <w:rsid w:val="0020249E"/>
    <w:rsid w:val="00202D0C"/>
    <w:rsid w:val="002031F3"/>
    <w:rsid w:val="00203377"/>
    <w:rsid w:val="0020343E"/>
    <w:rsid w:val="0020354A"/>
    <w:rsid w:val="002039C9"/>
    <w:rsid w:val="002039ED"/>
    <w:rsid w:val="0020450B"/>
    <w:rsid w:val="00204912"/>
    <w:rsid w:val="002063D3"/>
    <w:rsid w:val="00206DD4"/>
    <w:rsid w:val="00206EFA"/>
    <w:rsid w:val="002072E0"/>
    <w:rsid w:val="00207320"/>
    <w:rsid w:val="00207B4C"/>
    <w:rsid w:val="00207D95"/>
    <w:rsid w:val="00210E37"/>
    <w:rsid w:val="00211FCF"/>
    <w:rsid w:val="002128AD"/>
    <w:rsid w:val="00213188"/>
    <w:rsid w:val="00213B63"/>
    <w:rsid w:val="00213DA6"/>
    <w:rsid w:val="00213EDC"/>
    <w:rsid w:val="00214F10"/>
    <w:rsid w:val="002156D9"/>
    <w:rsid w:val="00215C08"/>
    <w:rsid w:val="00215F70"/>
    <w:rsid w:val="002161BB"/>
    <w:rsid w:val="002166F6"/>
    <w:rsid w:val="00216D2A"/>
    <w:rsid w:val="002179D1"/>
    <w:rsid w:val="00217DD7"/>
    <w:rsid w:val="00220E1B"/>
    <w:rsid w:val="002212F3"/>
    <w:rsid w:val="00221764"/>
    <w:rsid w:val="00222920"/>
    <w:rsid w:val="00222BF7"/>
    <w:rsid w:val="002234FF"/>
    <w:rsid w:val="002236BC"/>
    <w:rsid w:val="00223FFC"/>
    <w:rsid w:val="002240F6"/>
    <w:rsid w:val="00224464"/>
    <w:rsid w:val="002246F8"/>
    <w:rsid w:val="00224C97"/>
    <w:rsid w:val="002253A4"/>
    <w:rsid w:val="00225413"/>
    <w:rsid w:val="002254ED"/>
    <w:rsid w:val="002261F1"/>
    <w:rsid w:val="0022662D"/>
    <w:rsid w:val="00226D08"/>
    <w:rsid w:val="00227034"/>
    <w:rsid w:val="00227418"/>
    <w:rsid w:val="00227B05"/>
    <w:rsid w:val="00227E0B"/>
    <w:rsid w:val="002306D7"/>
    <w:rsid w:val="00230740"/>
    <w:rsid w:val="002307A0"/>
    <w:rsid w:val="00230C9C"/>
    <w:rsid w:val="00230CF5"/>
    <w:rsid w:val="00231334"/>
    <w:rsid w:val="002322D0"/>
    <w:rsid w:val="00232524"/>
    <w:rsid w:val="00233991"/>
    <w:rsid w:val="00234CDC"/>
    <w:rsid w:val="0023627A"/>
    <w:rsid w:val="002370D1"/>
    <w:rsid w:val="0023720F"/>
    <w:rsid w:val="002373E2"/>
    <w:rsid w:val="0023747C"/>
    <w:rsid w:val="00237A36"/>
    <w:rsid w:val="002405E8"/>
    <w:rsid w:val="0024085B"/>
    <w:rsid w:val="00240BD1"/>
    <w:rsid w:val="00241340"/>
    <w:rsid w:val="00241619"/>
    <w:rsid w:val="00241D67"/>
    <w:rsid w:val="00242683"/>
    <w:rsid w:val="00242838"/>
    <w:rsid w:val="00242B06"/>
    <w:rsid w:val="00242D57"/>
    <w:rsid w:val="00242FDC"/>
    <w:rsid w:val="002431B7"/>
    <w:rsid w:val="002432D0"/>
    <w:rsid w:val="0024350F"/>
    <w:rsid w:val="002436F0"/>
    <w:rsid w:val="002437A7"/>
    <w:rsid w:val="00243AC9"/>
    <w:rsid w:val="002447AF"/>
    <w:rsid w:val="00244CE5"/>
    <w:rsid w:val="00244E56"/>
    <w:rsid w:val="00244EB3"/>
    <w:rsid w:val="002450D2"/>
    <w:rsid w:val="00245330"/>
    <w:rsid w:val="00245F5B"/>
    <w:rsid w:val="00246057"/>
    <w:rsid w:val="00246121"/>
    <w:rsid w:val="002469C8"/>
    <w:rsid w:val="00246C07"/>
    <w:rsid w:val="00247ABD"/>
    <w:rsid w:val="00247ABE"/>
    <w:rsid w:val="002505AC"/>
    <w:rsid w:val="002506ED"/>
    <w:rsid w:val="002509B3"/>
    <w:rsid w:val="00250FAD"/>
    <w:rsid w:val="002518EB"/>
    <w:rsid w:val="00251911"/>
    <w:rsid w:val="00251CE8"/>
    <w:rsid w:val="002529E3"/>
    <w:rsid w:val="0025438F"/>
    <w:rsid w:val="00254B24"/>
    <w:rsid w:val="00254C6C"/>
    <w:rsid w:val="00255610"/>
    <w:rsid w:val="0025614B"/>
    <w:rsid w:val="002566DD"/>
    <w:rsid w:val="00256BD0"/>
    <w:rsid w:val="00256F24"/>
    <w:rsid w:val="00257162"/>
    <w:rsid w:val="00257B38"/>
    <w:rsid w:val="00260157"/>
    <w:rsid w:val="0026022B"/>
    <w:rsid w:val="00260A56"/>
    <w:rsid w:val="00261CD1"/>
    <w:rsid w:val="00261D68"/>
    <w:rsid w:val="00261DBD"/>
    <w:rsid w:val="002625AC"/>
    <w:rsid w:val="00262A14"/>
    <w:rsid w:val="00262F70"/>
    <w:rsid w:val="0026378A"/>
    <w:rsid w:val="00263899"/>
    <w:rsid w:val="002645FB"/>
    <w:rsid w:val="002649EE"/>
    <w:rsid w:val="00264C7C"/>
    <w:rsid w:val="0026554C"/>
    <w:rsid w:val="00265801"/>
    <w:rsid w:val="00266C35"/>
    <w:rsid w:val="00267816"/>
    <w:rsid w:val="002679E2"/>
    <w:rsid w:val="00270026"/>
    <w:rsid w:val="00270934"/>
    <w:rsid w:val="00270C7C"/>
    <w:rsid w:val="00270E31"/>
    <w:rsid w:val="00271117"/>
    <w:rsid w:val="00271B61"/>
    <w:rsid w:val="002727AF"/>
    <w:rsid w:val="00272959"/>
    <w:rsid w:val="002739CB"/>
    <w:rsid w:val="0027429D"/>
    <w:rsid w:val="00274554"/>
    <w:rsid w:val="00274D14"/>
    <w:rsid w:val="00274E0A"/>
    <w:rsid w:val="002751B0"/>
    <w:rsid w:val="002754A3"/>
    <w:rsid w:val="0027566F"/>
    <w:rsid w:val="00275AD6"/>
    <w:rsid w:val="00275AF5"/>
    <w:rsid w:val="00275E1D"/>
    <w:rsid w:val="00276B0C"/>
    <w:rsid w:val="002770A9"/>
    <w:rsid w:val="00277755"/>
    <w:rsid w:val="00280004"/>
    <w:rsid w:val="002801F3"/>
    <w:rsid w:val="00280D50"/>
    <w:rsid w:val="00281BF6"/>
    <w:rsid w:val="00282041"/>
    <w:rsid w:val="0028295E"/>
    <w:rsid w:val="00282974"/>
    <w:rsid w:val="002831E0"/>
    <w:rsid w:val="00283E9F"/>
    <w:rsid w:val="00284035"/>
    <w:rsid w:val="002849E6"/>
    <w:rsid w:val="0028558B"/>
    <w:rsid w:val="0028597E"/>
    <w:rsid w:val="00286543"/>
    <w:rsid w:val="002866BD"/>
    <w:rsid w:val="00286766"/>
    <w:rsid w:val="0028751D"/>
    <w:rsid w:val="0028751F"/>
    <w:rsid w:val="002903F3"/>
    <w:rsid w:val="002907D9"/>
    <w:rsid w:val="00290870"/>
    <w:rsid w:val="00290AB5"/>
    <w:rsid w:val="00290E2C"/>
    <w:rsid w:val="0029106B"/>
    <w:rsid w:val="002916E1"/>
    <w:rsid w:val="00291D5D"/>
    <w:rsid w:val="00291D7B"/>
    <w:rsid w:val="00291DAC"/>
    <w:rsid w:val="0029219B"/>
    <w:rsid w:val="00292276"/>
    <w:rsid w:val="0029242F"/>
    <w:rsid w:val="0029245A"/>
    <w:rsid w:val="00292877"/>
    <w:rsid w:val="00292BA9"/>
    <w:rsid w:val="00292E00"/>
    <w:rsid w:val="00292E7B"/>
    <w:rsid w:val="002936E3"/>
    <w:rsid w:val="00293994"/>
    <w:rsid w:val="002946F5"/>
    <w:rsid w:val="002949CC"/>
    <w:rsid w:val="00294FA7"/>
    <w:rsid w:val="0029572B"/>
    <w:rsid w:val="00296558"/>
    <w:rsid w:val="00296585"/>
    <w:rsid w:val="002966D8"/>
    <w:rsid w:val="00296C06"/>
    <w:rsid w:val="00296CD4"/>
    <w:rsid w:val="00297084"/>
    <w:rsid w:val="002973D1"/>
    <w:rsid w:val="00297B52"/>
    <w:rsid w:val="002A008E"/>
    <w:rsid w:val="002A01CB"/>
    <w:rsid w:val="002A0D52"/>
    <w:rsid w:val="002A1353"/>
    <w:rsid w:val="002A1B48"/>
    <w:rsid w:val="002A1BA1"/>
    <w:rsid w:val="002A1E97"/>
    <w:rsid w:val="002A23CF"/>
    <w:rsid w:val="002A3F92"/>
    <w:rsid w:val="002A43FC"/>
    <w:rsid w:val="002A4A65"/>
    <w:rsid w:val="002A4DDF"/>
    <w:rsid w:val="002A5808"/>
    <w:rsid w:val="002A59BB"/>
    <w:rsid w:val="002A5CAD"/>
    <w:rsid w:val="002A63FC"/>
    <w:rsid w:val="002A69D2"/>
    <w:rsid w:val="002A6D06"/>
    <w:rsid w:val="002A6F69"/>
    <w:rsid w:val="002A70DA"/>
    <w:rsid w:val="002A743A"/>
    <w:rsid w:val="002B0994"/>
    <w:rsid w:val="002B0D7A"/>
    <w:rsid w:val="002B12BD"/>
    <w:rsid w:val="002B14EE"/>
    <w:rsid w:val="002B1508"/>
    <w:rsid w:val="002B1A34"/>
    <w:rsid w:val="002B1EE0"/>
    <w:rsid w:val="002B2171"/>
    <w:rsid w:val="002B22BB"/>
    <w:rsid w:val="002B22E7"/>
    <w:rsid w:val="002B2982"/>
    <w:rsid w:val="002B3263"/>
    <w:rsid w:val="002B3C25"/>
    <w:rsid w:val="002B554E"/>
    <w:rsid w:val="002B69FB"/>
    <w:rsid w:val="002B6A08"/>
    <w:rsid w:val="002B6EC3"/>
    <w:rsid w:val="002B6EFC"/>
    <w:rsid w:val="002B783B"/>
    <w:rsid w:val="002B7C28"/>
    <w:rsid w:val="002C041F"/>
    <w:rsid w:val="002C0A35"/>
    <w:rsid w:val="002C0D27"/>
    <w:rsid w:val="002C11B3"/>
    <w:rsid w:val="002C13D1"/>
    <w:rsid w:val="002C1CCF"/>
    <w:rsid w:val="002C2281"/>
    <w:rsid w:val="002C2407"/>
    <w:rsid w:val="002C2A19"/>
    <w:rsid w:val="002C2CEB"/>
    <w:rsid w:val="002C2DC5"/>
    <w:rsid w:val="002C3476"/>
    <w:rsid w:val="002C39C3"/>
    <w:rsid w:val="002C3D8B"/>
    <w:rsid w:val="002C4083"/>
    <w:rsid w:val="002C5AD0"/>
    <w:rsid w:val="002C5F1B"/>
    <w:rsid w:val="002C6052"/>
    <w:rsid w:val="002C688D"/>
    <w:rsid w:val="002C6AE1"/>
    <w:rsid w:val="002C6D8F"/>
    <w:rsid w:val="002C6DBA"/>
    <w:rsid w:val="002C7C61"/>
    <w:rsid w:val="002CA0E6"/>
    <w:rsid w:val="002D08C1"/>
    <w:rsid w:val="002D0B7F"/>
    <w:rsid w:val="002D0C6D"/>
    <w:rsid w:val="002D1062"/>
    <w:rsid w:val="002D1829"/>
    <w:rsid w:val="002D1B14"/>
    <w:rsid w:val="002D1BEC"/>
    <w:rsid w:val="002D25C3"/>
    <w:rsid w:val="002D29B7"/>
    <w:rsid w:val="002D3082"/>
    <w:rsid w:val="002D36EE"/>
    <w:rsid w:val="002D522A"/>
    <w:rsid w:val="002D5980"/>
    <w:rsid w:val="002D64B3"/>
    <w:rsid w:val="002D6858"/>
    <w:rsid w:val="002D6FCB"/>
    <w:rsid w:val="002D7436"/>
    <w:rsid w:val="002D7EC9"/>
    <w:rsid w:val="002E0050"/>
    <w:rsid w:val="002E0113"/>
    <w:rsid w:val="002E05EB"/>
    <w:rsid w:val="002E0AB6"/>
    <w:rsid w:val="002E1A63"/>
    <w:rsid w:val="002E1B8E"/>
    <w:rsid w:val="002E2171"/>
    <w:rsid w:val="002E231A"/>
    <w:rsid w:val="002E2578"/>
    <w:rsid w:val="002E268F"/>
    <w:rsid w:val="002E297F"/>
    <w:rsid w:val="002E2E68"/>
    <w:rsid w:val="002E311D"/>
    <w:rsid w:val="002E3401"/>
    <w:rsid w:val="002E403B"/>
    <w:rsid w:val="002E4421"/>
    <w:rsid w:val="002E4886"/>
    <w:rsid w:val="002E51B8"/>
    <w:rsid w:val="002E592E"/>
    <w:rsid w:val="002E5C61"/>
    <w:rsid w:val="002E5DB7"/>
    <w:rsid w:val="002E6037"/>
    <w:rsid w:val="002E667A"/>
    <w:rsid w:val="002E6685"/>
    <w:rsid w:val="002E695A"/>
    <w:rsid w:val="002E6D79"/>
    <w:rsid w:val="002F03F8"/>
    <w:rsid w:val="002F080E"/>
    <w:rsid w:val="002F1793"/>
    <w:rsid w:val="002F1BAC"/>
    <w:rsid w:val="002F1C84"/>
    <w:rsid w:val="002F2210"/>
    <w:rsid w:val="002F2A4A"/>
    <w:rsid w:val="002F2B72"/>
    <w:rsid w:val="002F3DAF"/>
    <w:rsid w:val="002F4676"/>
    <w:rsid w:val="002F4837"/>
    <w:rsid w:val="002F49E8"/>
    <w:rsid w:val="002F4A6F"/>
    <w:rsid w:val="002F4AFC"/>
    <w:rsid w:val="002F4C7A"/>
    <w:rsid w:val="002F58CE"/>
    <w:rsid w:val="002F668E"/>
    <w:rsid w:val="002F6840"/>
    <w:rsid w:val="002F750A"/>
    <w:rsid w:val="0030058D"/>
    <w:rsid w:val="0030099D"/>
    <w:rsid w:val="00300FE7"/>
    <w:rsid w:val="00301077"/>
    <w:rsid w:val="0030194B"/>
    <w:rsid w:val="0030204F"/>
    <w:rsid w:val="00302820"/>
    <w:rsid w:val="0030291A"/>
    <w:rsid w:val="00302A68"/>
    <w:rsid w:val="00302D4A"/>
    <w:rsid w:val="00302E87"/>
    <w:rsid w:val="00303097"/>
    <w:rsid w:val="0030339B"/>
    <w:rsid w:val="003035F7"/>
    <w:rsid w:val="0030360F"/>
    <w:rsid w:val="0030378A"/>
    <w:rsid w:val="003038D6"/>
    <w:rsid w:val="00303F5E"/>
    <w:rsid w:val="0030451C"/>
    <w:rsid w:val="0030456C"/>
    <w:rsid w:val="00304E24"/>
    <w:rsid w:val="00305148"/>
    <w:rsid w:val="003058B7"/>
    <w:rsid w:val="00305D83"/>
    <w:rsid w:val="00306014"/>
    <w:rsid w:val="00307203"/>
    <w:rsid w:val="0031013F"/>
    <w:rsid w:val="00310681"/>
    <w:rsid w:val="0031072B"/>
    <w:rsid w:val="003107B1"/>
    <w:rsid w:val="00310DE9"/>
    <w:rsid w:val="0031117D"/>
    <w:rsid w:val="0031200C"/>
    <w:rsid w:val="003138E9"/>
    <w:rsid w:val="00313A7D"/>
    <w:rsid w:val="00313D26"/>
    <w:rsid w:val="0031401D"/>
    <w:rsid w:val="0031504F"/>
    <w:rsid w:val="00315187"/>
    <w:rsid w:val="0031533B"/>
    <w:rsid w:val="003153D5"/>
    <w:rsid w:val="003159F5"/>
    <w:rsid w:val="00315CB5"/>
    <w:rsid w:val="00316486"/>
    <w:rsid w:val="00316954"/>
    <w:rsid w:val="00317110"/>
    <w:rsid w:val="0031729D"/>
    <w:rsid w:val="003178EA"/>
    <w:rsid w:val="00317B7C"/>
    <w:rsid w:val="00317DE0"/>
    <w:rsid w:val="003202EB"/>
    <w:rsid w:val="00320302"/>
    <w:rsid w:val="00320837"/>
    <w:rsid w:val="00321A35"/>
    <w:rsid w:val="00321A6B"/>
    <w:rsid w:val="00322638"/>
    <w:rsid w:val="00322E8A"/>
    <w:rsid w:val="00323408"/>
    <w:rsid w:val="00323447"/>
    <w:rsid w:val="00323F08"/>
    <w:rsid w:val="003242C4"/>
    <w:rsid w:val="003246AE"/>
    <w:rsid w:val="00324985"/>
    <w:rsid w:val="00324C81"/>
    <w:rsid w:val="00324D04"/>
    <w:rsid w:val="00325143"/>
    <w:rsid w:val="0032531E"/>
    <w:rsid w:val="00325B61"/>
    <w:rsid w:val="00326401"/>
    <w:rsid w:val="0032656F"/>
    <w:rsid w:val="003267B2"/>
    <w:rsid w:val="00326970"/>
    <w:rsid w:val="00326CC6"/>
    <w:rsid w:val="00327151"/>
    <w:rsid w:val="003277A2"/>
    <w:rsid w:val="003303AE"/>
    <w:rsid w:val="00330ED8"/>
    <w:rsid w:val="00331E32"/>
    <w:rsid w:val="00332031"/>
    <w:rsid w:val="0033329E"/>
    <w:rsid w:val="0033336F"/>
    <w:rsid w:val="00334045"/>
    <w:rsid w:val="00334D24"/>
    <w:rsid w:val="00334D36"/>
    <w:rsid w:val="00334EE9"/>
    <w:rsid w:val="00335C4D"/>
    <w:rsid w:val="00335E11"/>
    <w:rsid w:val="003367EC"/>
    <w:rsid w:val="00336A5B"/>
    <w:rsid w:val="00336D45"/>
    <w:rsid w:val="00337718"/>
    <w:rsid w:val="00337A59"/>
    <w:rsid w:val="00337DB5"/>
    <w:rsid w:val="0034053A"/>
    <w:rsid w:val="003419DD"/>
    <w:rsid w:val="003420E2"/>
    <w:rsid w:val="003421A4"/>
    <w:rsid w:val="00342B1F"/>
    <w:rsid w:val="0034303B"/>
    <w:rsid w:val="0034313F"/>
    <w:rsid w:val="0034367C"/>
    <w:rsid w:val="00343D10"/>
    <w:rsid w:val="00343FD0"/>
    <w:rsid w:val="003441CB"/>
    <w:rsid w:val="00344E5A"/>
    <w:rsid w:val="00345560"/>
    <w:rsid w:val="00345B3E"/>
    <w:rsid w:val="00346838"/>
    <w:rsid w:val="00346C27"/>
    <w:rsid w:val="00346CB0"/>
    <w:rsid w:val="00346CEB"/>
    <w:rsid w:val="003471C0"/>
    <w:rsid w:val="0034728F"/>
    <w:rsid w:val="00347473"/>
    <w:rsid w:val="003479FD"/>
    <w:rsid w:val="003501EE"/>
    <w:rsid w:val="00350246"/>
    <w:rsid w:val="00350600"/>
    <w:rsid w:val="003509BD"/>
    <w:rsid w:val="00351BD2"/>
    <w:rsid w:val="00352B26"/>
    <w:rsid w:val="00352D76"/>
    <w:rsid w:val="00353B35"/>
    <w:rsid w:val="00354628"/>
    <w:rsid w:val="00354A41"/>
    <w:rsid w:val="00354F6C"/>
    <w:rsid w:val="0035525F"/>
    <w:rsid w:val="00355376"/>
    <w:rsid w:val="00356705"/>
    <w:rsid w:val="00357691"/>
    <w:rsid w:val="00357B48"/>
    <w:rsid w:val="00360252"/>
    <w:rsid w:val="00360B92"/>
    <w:rsid w:val="00360BB2"/>
    <w:rsid w:val="00361559"/>
    <w:rsid w:val="00361B67"/>
    <w:rsid w:val="00361C95"/>
    <w:rsid w:val="00362B99"/>
    <w:rsid w:val="00362BF6"/>
    <w:rsid w:val="0036352E"/>
    <w:rsid w:val="0036384F"/>
    <w:rsid w:val="00363BFB"/>
    <w:rsid w:val="0036464A"/>
    <w:rsid w:val="00364E1A"/>
    <w:rsid w:val="003651D9"/>
    <w:rsid w:val="00365C71"/>
    <w:rsid w:val="00366343"/>
    <w:rsid w:val="00366677"/>
    <w:rsid w:val="0036721C"/>
    <w:rsid w:val="003675F0"/>
    <w:rsid w:val="0036792F"/>
    <w:rsid w:val="00367A7B"/>
    <w:rsid w:val="00367F90"/>
    <w:rsid w:val="003705C9"/>
    <w:rsid w:val="00370643"/>
    <w:rsid w:val="00371EFE"/>
    <w:rsid w:val="0037202B"/>
    <w:rsid w:val="003720E0"/>
    <w:rsid w:val="0037219E"/>
    <w:rsid w:val="00372595"/>
    <w:rsid w:val="00372E07"/>
    <w:rsid w:val="003737AB"/>
    <w:rsid w:val="0037387F"/>
    <w:rsid w:val="00373999"/>
    <w:rsid w:val="00373EE9"/>
    <w:rsid w:val="003741AC"/>
    <w:rsid w:val="003743A5"/>
    <w:rsid w:val="003744B3"/>
    <w:rsid w:val="0037485C"/>
    <w:rsid w:val="00374861"/>
    <w:rsid w:val="0037519A"/>
    <w:rsid w:val="003751F5"/>
    <w:rsid w:val="00375839"/>
    <w:rsid w:val="0037593F"/>
    <w:rsid w:val="00375A06"/>
    <w:rsid w:val="00375A95"/>
    <w:rsid w:val="00375E07"/>
    <w:rsid w:val="003769AE"/>
    <w:rsid w:val="003771E7"/>
    <w:rsid w:val="00377750"/>
    <w:rsid w:val="00377775"/>
    <w:rsid w:val="003779D3"/>
    <w:rsid w:val="00377D23"/>
    <w:rsid w:val="00377DDB"/>
    <w:rsid w:val="003812AB"/>
    <w:rsid w:val="003812DF"/>
    <w:rsid w:val="00381B7E"/>
    <w:rsid w:val="0038215E"/>
    <w:rsid w:val="00382381"/>
    <w:rsid w:val="00382502"/>
    <w:rsid w:val="003825AD"/>
    <w:rsid w:val="00382976"/>
    <w:rsid w:val="003832F3"/>
    <w:rsid w:val="00383600"/>
    <w:rsid w:val="003840AF"/>
    <w:rsid w:val="0038418D"/>
    <w:rsid w:val="003842E6"/>
    <w:rsid w:val="00384531"/>
    <w:rsid w:val="003847BB"/>
    <w:rsid w:val="00384D56"/>
    <w:rsid w:val="00385094"/>
    <w:rsid w:val="0038532C"/>
    <w:rsid w:val="0038541F"/>
    <w:rsid w:val="00386090"/>
    <w:rsid w:val="00386259"/>
    <w:rsid w:val="00386D21"/>
    <w:rsid w:val="00386EE2"/>
    <w:rsid w:val="00386F76"/>
    <w:rsid w:val="00386F9A"/>
    <w:rsid w:val="003877E9"/>
    <w:rsid w:val="00387B7E"/>
    <w:rsid w:val="00390038"/>
    <w:rsid w:val="003900F6"/>
    <w:rsid w:val="0039105D"/>
    <w:rsid w:val="003914AC"/>
    <w:rsid w:val="0039170D"/>
    <w:rsid w:val="003917F7"/>
    <w:rsid w:val="00391826"/>
    <w:rsid w:val="003918C1"/>
    <w:rsid w:val="00391CEF"/>
    <w:rsid w:val="00392A1E"/>
    <w:rsid w:val="003930F7"/>
    <w:rsid w:val="0039329E"/>
    <w:rsid w:val="00393906"/>
    <w:rsid w:val="00393D4D"/>
    <w:rsid w:val="00394415"/>
    <w:rsid w:val="003957F0"/>
    <w:rsid w:val="00395A98"/>
    <w:rsid w:val="00395CBC"/>
    <w:rsid w:val="00395FFE"/>
    <w:rsid w:val="00396A2C"/>
    <w:rsid w:val="003977CB"/>
    <w:rsid w:val="00397BA7"/>
    <w:rsid w:val="00397C5A"/>
    <w:rsid w:val="003A0106"/>
    <w:rsid w:val="003A07CD"/>
    <w:rsid w:val="003A1750"/>
    <w:rsid w:val="003A189D"/>
    <w:rsid w:val="003A1A6C"/>
    <w:rsid w:val="003A1EA2"/>
    <w:rsid w:val="003A1FC3"/>
    <w:rsid w:val="003A221B"/>
    <w:rsid w:val="003A28A5"/>
    <w:rsid w:val="003A2B3B"/>
    <w:rsid w:val="003A2C58"/>
    <w:rsid w:val="003A3A46"/>
    <w:rsid w:val="003A3A61"/>
    <w:rsid w:val="003A4CC0"/>
    <w:rsid w:val="003A4F5C"/>
    <w:rsid w:val="003A517D"/>
    <w:rsid w:val="003A5722"/>
    <w:rsid w:val="003A5767"/>
    <w:rsid w:val="003A57B3"/>
    <w:rsid w:val="003A5F30"/>
    <w:rsid w:val="003A5F75"/>
    <w:rsid w:val="003A67C9"/>
    <w:rsid w:val="003A705C"/>
    <w:rsid w:val="003A72AA"/>
    <w:rsid w:val="003A7DA1"/>
    <w:rsid w:val="003B0167"/>
    <w:rsid w:val="003B0201"/>
    <w:rsid w:val="003B09D2"/>
    <w:rsid w:val="003B0DB7"/>
    <w:rsid w:val="003B21D6"/>
    <w:rsid w:val="003B3A43"/>
    <w:rsid w:val="003B3DC0"/>
    <w:rsid w:val="003B3E7D"/>
    <w:rsid w:val="003B432E"/>
    <w:rsid w:val="003B4615"/>
    <w:rsid w:val="003B4844"/>
    <w:rsid w:val="003B4B65"/>
    <w:rsid w:val="003B4C99"/>
    <w:rsid w:val="003B4D47"/>
    <w:rsid w:val="003B50FD"/>
    <w:rsid w:val="003B595B"/>
    <w:rsid w:val="003B59F3"/>
    <w:rsid w:val="003B5C7E"/>
    <w:rsid w:val="003B6312"/>
    <w:rsid w:val="003B6AE4"/>
    <w:rsid w:val="003B6B10"/>
    <w:rsid w:val="003B6F9C"/>
    <w:rsid w:val="003B7CEE"/>
    <w:rsid w:val="003C07A5"/>
    <w:rsid w:val="003C0843"/>
    <w:rsid w:val="003C0932"/>
    <w:rsid w:val="003C0AC9"/>
    <w:rsid w:val="003C1127"/>
    <w:rsid w:val="003C1339"/>
    <w:rsid w:val="003C1B17"/>
    <w:rsid w:val="003C1EF6"/>
    <w:rsid w:val="003C2338"/>
    <w:rsid w:val="003C262B"/>
    <w:rsid w:val="003C2A52"/>
    <w:rsid w:val="003C2AEF"/>
    <w:rsid w:val="003C2D0D"/>
    <w:rsid w:val="003C2D3F"/>
    <w:rsid w:val="003C38A4"/>
    <w:rsid w:val="003C3E42"/>
    <w:rsid w:val="003C416A"/>
    <w:rsid w:val="003C421A"/>
    <w:rsid w:val="003C459D"/>
    <w:rsid w:val="003C5010"/>
    <w:rsid w:val="003C64A3"/>
    <w:rsid w:val="003C7300"/>
    <w:rsid w:val="003C74D8"/>
    <w:rsid w:val="003C78FA"/>
    <w:rsid w:val="003C7926"/>
    <w:rsid w:val="003C7D5F"/>
    <w:rsid w:val="003D067A"/>
    <w:rsid w:val="003D094C"/>
    <w:rsid w:val="003D0BA3"/>
    <w:rsid w:val="003D176C"/>
    <w:rsid w:val="003D181B"/>
    <w:rsid w:val="003D1A36"/>
    <w:rsid w:val="003D204E"/>
    <w:rsid w:val="003D3871"/>
    <w:rsid w:val="003D3E06"/>
    <w:rsid w:val="003D3F99"/>
    <w:rsid w:val="003D4480"/>
    <w:rsid w:val="003D489E"/>
    <w:rsid w:val="003D4E6B"/>
    <w:rsid w:val="003D5331"/>
    <w:rsid w:val="003D54F7"/>
    <w:rsid w:val="003D5623"/>
    <w:rsid w:val="003D579C"/>
    <w:rsid w:val="003D5820"/>
    <w:rsid w:val="003D5ADC"/>
    <w:rsid w:val="003D6092"/>
    <w:rsid w:val="003D60B9"/>
    <w:rsid w:val="003D6688"/>
    <w:rsid w:val="003D72E2"/>
    <w:rsid w:val="003D752A"/>
    <w:rsid w:val="003D7997"/>
    <w:rsid w:val="003E06C2"/>
    <w:rsid w:val="003E0B4D"/>
    <w:rsid w:val="003E1C05"/>
    <w:rsid w:val="003E1DA5"/>
    <w:rsid w:val="003E2770"/>
    <w:rsid w:val="003E29A2"/>
    <w:rsid w:val="003E2DE2"/>
    <w:rsid w:val="003E302F"/>
    <w:rsid w:val="003E31F1"/>
    <w:rsid w:val="003E3EDB"/>
    <w:rsid w:val="003E4E9B"/>
    <w:rsid w:val="003E5344"/>
    <w:rsid w:val="003E5421"/>
    <w:rsid w:val="003E64CF"/>
    <w:rsid w:val="003E64E7"/>
    <w:rsid w:val="003E6635"/>
    <w:rsid w:val="003E6734"/>
    <w:rsid w:val="003E6DA9"/>
    <w:rsid w:val="003E77E1"/>
    <w:rsid w:val="003F032F"/>
    <w:rsid w:val="003F046A"/>
    <w:rsid w:val="003F0503"/>
    <w:rsid w:val="003F0AC3"/>
    <w:rsid w:val="003F0C24"/>
    <w:rsid w:val="003F0C63"/>
    <w:rsid w:val="003F115D"/>
    <w:rsid w:val="003F195B"/>
    <w:rsid w:val="003F2DD0"/>
    <w:rsid w:val="003F3242"/>
    <w:rsid w:val="003F40A4"/>
    <w:rsid w:val="003F45EF"/>
    <w:rsid w:val="003F46A2"/>
    <w:rsid w:val="003F485C"/>
    <w:rsid w:val="003F6314"/>
    <w:rsid w:val="003F6625"/>
    <w:rsid w:val="003F666C"/>
    <w:rsid w:val="003F691A"/>
    <w:rsid w:val="003F6DDE"/>
    <w:rsid w:val="003F73CE"/>
    <w:rsid w:val="003F76FD"/>
    <w:rsid w:val="003F7D7B"/>
    <w:rsid w:val="00400CD9"/>
    <w:rsid w:val="00401167"/>
    <w:rsid w:val="00401180"/>
    <w:rsid w:val="0040157B"/>
    <w:rsid w:val="00401786"/>
    <w:rsid w:val="0040195E"/>
    <w:rsid w:val="004023EC"/>
    <w:rsid w:val="00402732"/>
    <w:rsid w:val="004029D2"/>
    <w:rsid w:val="00402AD8"/>
    <w:rsid w:val="004034F8"/>
    <w:rsid w:val="0040363D"/>
    <w:rsid w:val="00403C57"/>
    <w:rsid w:val="0040408E"/>
    <w:rsid w:val="00404540"/>
    <w:rsid w:val="00404F9B"/>
    <w:rsid w:val="004060A3"/>
    <w:rsid w:val="004062E6"/>
    <w:rsid w:val="00406434"/>
    <w:rsid w:val="00406B7A"/>
    <w:rsid w:val="00406BA9"/>
    <w:rsid w:val="00406D2B"/>
    <w:rsid w:val="00406D4D"/>
    <w:rsid w:val="0040734D"/>
    <w:rsid w:val="004077CC"/>
    <w:rsid w:val="00407E19"/>
    <w:rsid w:val="004106DB"/>
    <w:rsid w:val="00410AFE"/>
    <w:rsid w:val="00410D19"/>
    <w:rsid w:val="00410D94"/>
    <w:rsid w:val="00412CEB"/>
    <w:rsid w:val="00413781"/>
    <w:rsid w:val="00413843"/>
    <w:rsid w:val="0041408A"/>
    <w:rsid w:val="004153CA"/>
    <w:rsid w:val="00415878"/>
    <w:rsid w:val="004159F3"/>
    <w:rsid w:val="00415D2F"/>
    <w:rsid w:val="004169BF"/>
    <w:rsid w:val="00416A81"/>
    <w:rsid w:val="0041798D"/>
    <w:rsid w:val="00421099"/>
    <w:rsid w:val="00421318"/>
    <w:rsid w:val="0042161C"/>
    <w:rsid w:val="004217C0"/>
    <w:rsid w:val="00422F7B"/>
    <w:rsid w:val="00423A6B"/>
    <w:rsid w:val="004244F4"/>
    <w:rsid w:val="004247C2"/>
    <w:rsid w:val="00424DD7"/>
    <w:rsid w:val="00425445"/>
    <w:rsid w:val="00425736"/>
    <w:rsid w:val="00425FDF"/>
    <w:rsid w:val="00426086"/>
    <w:rsid w:val="004260C0"/>
    <w:rsid w:val="0042632D"/>
    <w:rsid w:val="00426A39"/>
    <w:rsid w:val="0042779D"/>
    <w:rsid w:val="004301D4"/>
    <w:rsid w:val="004304B3"/>
    <w:rsid w:val="004304EB"/>
    <w:rsid w:val="004312DE"/>
    <w:rsid w:val="00431549"/>
    <w:rsid w:val="0043161D"/>
    <w:rsid w:val="00431863"/>
    <w:rsid w:val="004327CC"/>
    <w:rsid w:val="00433894"/>
    <w:rsid w:val="00433C1C"/>
    <w:rsid w:val="00436233"/>
    <w:rsid w:val="00436356"/>
    <w:rsid w:val="00437533"/>
    <w:rsid w:val="00437BC1"/>
    <w:rsid w:val="00440139"/>
    <w:rsid w:val="004404C7"/>
    <w:rsid w:val="004404DF"/>
    <w:rsid w:val="004410EB"/>
    <w:rsid w:val="00441A02"/>
    <w:rsid w:val="00441EFD"/>
    <w:rsid w:val="004421C1"/>
    <w:rsid w:val="004423AB"/>
    <w:rsid w:val="00442561"/>
    <w:rsid w:val="0044280F"/>
    <w:rsid w:val="00442DE3"/>
    <w:rsid w:val="00442E5E"/>
    <w:rsid w:val="004431A9"/>
    <w:rsid w:val="004431B2"/>
    <w:rsid w:val="00443452"/>
    <w:rsid w:val="004434D5"/>
    <w:rsid w:val="00444AF4"/>
    <w:rsid w:val="00444C7D"/>
    <w:rsid w:val="00444F5C"/>
    <w:rsid w:val="00445A26"/>
    <w:rsid w:val="00445E29"/>
    <w:rsid w:val="00446563"/>
    <w:rsid w:val="0044683C"/>
    <w:rsid w:val="00447B98"/>
    <w:rsid w:val="0045195A"/>
    <w:rsid w:val="0045201C"/>
    <w:rsid w:val="00452ECE"/>
    <w:rsid w:val="004546D2"/>
    <w:rsid w:val="004553B3"/>
    <w:rsid w:val="004555F8"/>
    <w:rsid w:val="00455956"/>
    <w:rsid w:val="00455AFC"/>
    <w:rsid w:val="00455D13"/>
    <w:rsid w:val="00456011"/>
    <w:rsid w:val="004560B5"/>
    <w:rsid w:val="0045624D"/>
    <w:rsid w:val="00456418"/>
    <w:rsid w:val="00456796"/>
    <w:rsid w:val="00457448"/>
    <w:rsid w:val="004574A9"/>
    <w:rsid w:val="004600BE"/>
    <w:rsid w:val="00460783"/>
    <w:rsid w:val="00461270"/>
    <w:rsid w:val="004613DD"/>
    <w:rsid w:val="0046146D"/>
    <w:rsid w:val="004615B8"/>
    <w:rsid w:val="004624DA"/>
    <w:rsid w:val="0046255E"/>
    <w:rsid w:val="00462A53"/>
    <w:rsid w:val="00462CE3"/>
    <w:rsid w:val="00462F16"/>
    <w:rsid w:val="0046350A"/>
    <w:rsid w:val="00463527"/>
    <w:rsid w:val="004637E2"/>
    <w:rsid w:val="00463883"/>
    <w:rsid w:val="0046388F"/>
    <w:rsid w:val="004641C1"/>
    <w:rsid w:val="004649EE"/>
    <w:rsid w:val="00464DCE"/>
    <w:rsid w:val="00464E3B"/>
    <w:rsid w:val="00464F1C"/>
    <w:rsid w:val="00465276"/>
    <w:rsid w:val="0046531D"/>
    <w:rsid w:val="00465AE0"/>
    <w:rsid w:val="004663A4"/>
    <w:rsid w:val="004663DD"/>
    <w:rsid w:val="00466B13"/>
    <w:rsid w:val="00466D0C"/>
    <w:rsid w:val="00467A09"/>
    <w:rsid w:val="00470457"/>
    <w:rsid w:val="00470636"/>
    <w:rsid w:val="00470CBC"/>
    <w:rsid w:val="00470ED5"/>
    <w:rsid w:val="004719E9"/>
    <w:rsid w:val="00472F9B"/>
    <w:rsid w:val="00473060"/>
    <w:rsid w:val="004732A1"/>
    <w:rsid w:val="004732A6"/>
    <w:rsid w:val="0047333A"/>
    <w:rsid w:val="0047402D"/>
    <w:rsid w:val="00474DE2"/>
    <w:rsid w:val="004750DA"/>
    <w:rsid w:val="00475B43"/>
    <w:rsid w:val="00475C6B"/>
    <w:rsid w:val="004763C8"/>
    <w:rsid w:val="00476400"/>
    <w:rsid w:val="00476AA7"/>
    <w:rsid w:val="00477384"/>
    <w:rsid w:val="004776D9"/>
    <w:rsid w:val="00477906"/>
    <w:rsid w:val="00477E7B"/>
    <w:rsid w:val="004806EE"/>
    <w:rsid w:val="00481037"/>
    <w:rsid w:val="00481143"/>
    <w:rsid w:val="004815A1"/>
    <w:rsid w:val="0048169E"/>
    <w:rsid w:val="00482EDC"/>
    <w:rsid w:val="00482F0E"/>
    <w:rsid w:val="00483DC4"/>
    <w:rsid w:val="0048429E"/>
    <w:rsid w:val="0048436B"/>
    <w:rsid w:val="0048499D"/>
    <w:rsid w:val="00484FE3"/>
    <w:rsid w:val="00485203"/>
    <w:rsid w:val="0048571C"/>
    <w:rsid w:val="0048582C"/>
    <w:rsid w:val="004858D3"/>
    <w:rsid w:val="00487877"/>
    <w:rsid w:val="00487B5C"/>
    <w:rsid w:val="00487E26"/>
    <w:rsid w:val="00490128"/>
    <w:rsid w:val="00490807"/>
    <w:rsid w:val="00490A79"/>
    <w:rsid w:val="00490B21"/>
    <w:rsid w:val="00491298"/>
    <w:rsid w:val="00491406"/>
    <w:rsid w:val="00491649"/>
    <w:rsid w:val="004916F4"/>
    <w:rsid w:val="00492330"/>
    <w:rsid w:val="00492F08"/>
    <w:rsid w:val="00492FC7"/>
    <w:rsid w:val="00493678"/>
    <w:rsid w:val="004938F5"/>
    <w:rsid w:val="00494E47"/>
    <w:rsid w:val="004952F8"/>
    <w:rsid w:val="00495BC0"/>
    <w:rsid w:val="00495F90"/>
    <w:rsid w:val="004967DD"/>
    <w:rsid w:val="00496A3C"/>
    <w:rsid w:val="004971C9"/>
    <w:rsid w:val="00497B9F"/>
    <w:rsid w:val="00497CC0"/>
    <w:rsid w:val="00497DE1"/>
    <w:rsid w:val="004A026D"/>
    <w:rsid w:val="004A08FB"/>
    <w:rsid w:val="004A0BB4"/>
    <w:rsid w:val="004A0F8D"/>
    <w:rsid w:val="004A101A"/>
    <w:rsid w:val="004A17FC"/>
    <w:rsid w:val="004A1883"/>
    <w:rsid w:val="004A1CA1"/>
    <w:rsid w:val="004A2480"/>
    <w:rsid w:val="004A2CB9"/>
    <w:rsid w:val="004A32B7"/>
    <w:rsid w:val="004A34AE"/>
    <w:rsid w:val="004A36BB"/>
    <w:rsid w:val="004A38D6"/>
    <w:rsid w:val="004A403E"/>
    <w:rsid w:val="004A4279"/>
    <w:rsid w:val="004A4D51"/>
    <w:rsid w:val="004A51F0"/>
    <w:rsid w:val="004A538E"/>
    <w:rsid w:val="004A53B8"/>
    <w:rsid w:val="004A54DC"/>
    <w:rsid w:val="004A5C2A"/>
    <w:rsid w:val="004A6115"/>
    <w:rsid w:val="004A6235"/>
    <w:rsid w:val="004A6D0C"/>
    <w:rsid w:val="004A71B0"/>
    <w:rsid w:val="004A7CF4"/>
    <w:rsid w:val="004A7D39"/>
    <w:rsid w:val="004A7DB6"/>
    <w:rsid w:val="004B017C"/>
    <w:rsid w:val="004B0194"/>
    <w:rsid w:val="004B0821"/>
    <w:rsid w:val="004B0B60"/>
    <w:rsid w:val="004B1358"/>
    <w:rsid w:val="004B1819"/>
    <w:rsid w:val="004B1F49"/>
    <w:rsid w:val="004B2386"/>
    <w:rsid w:val="004B25E1"/>
    <w:rsid w:val="004B2724"/>
    <w:rsid w:val="004B293D"/>
    <w:rsid w:val="004B2E4B"/>
    <w:rsid w:val="004B3DE0"/>
    <w:rsid w:val="004B4443"/>
    <w:rsid w:val="004B44A7"/>
    <w:rsid w:val="004B4FB8"/>
    <w:rsid w:val="004B51D5"/>
    <w:rsid w:val="004B55E9"/>
    <w:rsid w:val="004B5782"/>
    <w:rsid w:val="004B5976"/>
    <w:rsid w:val="004B5AFD"/>
    <w:rsid w:val="004B6FCF"/>
    <w:rsid w:val="004B72B1"/>
    <w:rsid w:val="004B76A6"/>
    <w:rsid w:val="004B7A35"/>
    <w:rsid w:val="004B7ACE"/>
    <w:rsid w:val="004C15B6"/>
    <w:rsid w:val="004C1641"/>
    <w:rsid w:val="004C1AFE"/>
    <w:rsid w:val="004C1B04"/>
    <w:rsid w:val="004C23B9"/>
    <w:rsid w:val="004C24A4"/>
    <w:rsid w:val="004C28AB"/>
    <w:rsid w:val="004C2DCB"/>
    <w:rsid w:val="004C480D"/>
    <w:rsid w:val="004C49EE"/>
    <w:rsid w:val="004C4B56"/>
    <w:rsid w:val="004C506D"/>
    <w:rsid w:val="004C548A"/>
    <w:rsid w:val="004C57AA"/>
    <w:rsid w:val="004C5C9D"/>
    <w:rsid w:val="004C5E70"/>
    <w:rsid w:val="004C771C"/>
    <w:rsid w:val="004C7DA8"/>
    <w:rsid w:val="004D0D3A"/>
    <w:rsid w:val="004D1597"/>
    <w:rsid w:val="004D1778"/>
    <w:rsid w:val="004D221A"/>
    <w:rsid w:val="004D2646"/>
    <w:rsid w:val="004D29EF"/>
    <w:rsid w:val="004D396B"/>
    <w:rsid w:val="004D3C74"/>
    <w:rsid w:val="004D45AD"/>
    <w:rsid w:val="004D484B"/>
    <w:rsid w:val="004D4FEC"/>
    <w:rsid w:val="004D507E"/>
    <w:rsid w:val="004D5A9A"/>
    <w:rsid w:val="004D5AE5"/>
    <w:rsid w:val="004D6BFB"/>
    <w:rsid w:val="004D728C"/>
    <w:rsid w:val="004D7964"/>
    <w:rsid w:val="004E1825"/>
    <w:rsid w:val="004E23AC"/>
    <w:rsid w:val="004E24E0"/>
    <w:rsid w:val="004E2AA0"/>
    <w:rsid w:val="004E35B7"/>
    <w:rsid w:val="004E38BC"/>
    <w:rsid w:val="004E3A2D"/>
    <w:rsid w:val="004E3A78"/>
    <w:rsid w:val="004E3E7D"/>
    <w:rsid w:val="004E413D"/>
    <w:rsid w:val="004E443E"/>
    <w:rsid w:val="004E4F05"/>
    <w:rsid w:val="004E5136"/>
    <w:rsid w:val="004E56B5"/>
    <w:rsid w:val="004E6198"/>
    <w:rsid w:val="004E6257"/>
    <w:rsid w:val="004E6278"/>
    <w:rsid w:val="004E6C0E"/>
    <w:rsid w:val="004E72F6"/>
    <w:rsid w:val="004E7602"/>
    <w:rsid w:val="004F0B4C"/>
    <w:rsid w:val="004F0B87"/>
    <w:rsid w:val="004F0F2C"/>
    <w:rsid w:val="004F104C"/>
    <w:rsid w:val="004F2F50"/>
    <w:rsid w:val="004F3DDA"/>
    <w:rsid w:val="004F4A4F"/>
    <w:rsid w:val="004F51F6"/>
    <w:rsid w:val="004F5392"/>
    <w:rsid w:val="004F54FB"/>
    <w:rsid w:val="004F574E"/>
    <w:rsid w:val="004F5F9D"/>
    <w:rsid w:val="004F63D9"/>
    <w:rsid w:val="004F6852"/>
    <w:rsid w:val="004F7310"/>
    <w:rsid w:val="004F7EC2"/>
    <w:rsid w:val="004F7F1B"/>
    <w:rsid w:val="00500470"/>
    <w:rsid w:val="00500655"/>
    <w:rsid w:val="00503868"/>
    <w:rsid w:val="00503962"/>
    <w:rsid w:val="0050432B"/>
    <w:rsid w:val="005045C9"/>
    <w:rsid w:val="005050B1"/>
    <w:rsid w:val="005055D6"/>
    <w:rsid w:val="00505928"/>
    <w:rsid w:val="00505944"/>
    <w:rsid w:val="0050607A"/>
    <w:rsid w:val="005066CC"/>
    <w:rsid w:val="00506989"/>
    <w:rsid w:val="00506E0F"/>
    <w:rsid w:val="00506E61"/>
    <w:rsid w:val="005071E9"/>
    <w:rsid w:val="0050733D"/>
    <w:rsid w:val="00507477"/>
    <w:rsid w:val="00507607"/>
    <w:rsid w:val="005079D9"/>
    <w:rsid w:val="00510327"/>
    <w:rsid w:val="00510C8D"/>
    <w:rsid w:val="00510CCD"/>
    <w:rsid w:val="0051104D"/>
    <w:rsid w:val="00511481"/>
    <w:rsid w:val="00511D48"/>
    <w:rsid w:val="00512E26"/>
    <w:rsid w:val="00513002"/>
    <w:rsid w:val="00513635"/>
    <w:rsid w:val="00513947"/>
    <w:rsid w:val="00513A40"/>
    <w:rsid w:val="00513D61"/>
    <w:rsid w:val="00514E6B"/>
    <w:rsid w:val="00514ED8"/>
    <w:rsid w:val="0051599A"/>
    <w:rsid w:val="00515B44"/>
    <w:rsid w:val="0051615B"/>
    <w:rsid w:val="0051634D"/>
    <w:rsid w:val="0051666E"/>
    <w:rsid w:val="00516F27"/>
    <w:rsid w:val="00516FA0"/>
    <w:rsid w:val="00517185"/>
    <w:rsid w:val="00517797"/>
    <w:rsid w:val="00517CAD"/>
    <w:rsid w:val="00517E1D"/>
    <w:rsid w:val="00517FB8"/>
    <w:rsid w:val="005207A3"/>
    <w:rsid w:val="00520895"/>
    <w:rsid w:val="00520E9B"/>
    <w:rsid w:val="00521B83"/>
    <w:rsid w:val="00521C7E"/>
    <w:rsid w:val="00521FC4"/>
    <w:rsid w:val="005225C5"/>
    <w:rsid w:val="005228B3"/>
    <w:rsid w:val="00522B0A"/>
    <w:rsid w:val="00522B15"/>
    <w:rsid w:val="00522DED"/>
    <w:rsid w:val="00522E37"/>
    <w:rsid w:val="00523004"/>
    <w:rsid w:val="00523AC9"/>
    <w:rsid w:val="00523AD0"/>
    <w:rsid w:val="00524109"/>
    <w:rsid w:val="00524651"/>
    <w:rsid w:val="005249D2"/>
    <w:rsid w:val="00524BB4"/>
    <w:rsid w:val="00525732"/>
    <w:rsid w:val="00525A37"/>
    <w:rsid w:val="00526FC9"/>
    <w:rsid w:val="00527018"/>
    <w:rsid w:val="005272CF"/>
    <w:rsid w:val="005300FD"/>
    <w:rsid w:val="00530DB5"/>
    <w:rsid w:val="00530E6F"/>
    <w:rsid w:val="00530EA3"/>
    <w:rsid w:val="005311E0"/>
    <w:rsid w:val="00531A51"/>
    <w:rsid w:val="00531BAA"/>
    <w:rsid w:val="00531EB4"/>
    <w:rsid w:val="00532711"/>
    <w:rsid w:val="005327D9"/>
    <w:rsid w:val="00532C85"/>
    <w:rsid w:val="0053391F"/>
    <w:rsid w:val="00533ED6"/>
    <w:rsid w:val="0053498E"/>
    <w:rsid w:val="005349E0"/>
    <w:rsid w:val="00534B4B"/>
    <w:rsid w:val="00534DB0"/>
    <w:rsid w:val="00536C22"/>
    <w:rsid w:val="00536CB8"/>
    <w:rsid w:val="00536E1A"/>
    <w:rsid w:val="00537122"/>
    <w:rsid w:val="005372F3"/>
    <w:rsid w:val="00537B7B"/>
    <w:rsid w:val="00537D5C"/>
    <w:rsid w:val="0054026F"/>
    <w:rsid w:val="005404C3"/>
    <w:rsid w:val="00540544"/>
    <w:rsid w:val="005405F1"/>
    <w:rsid w:val="00540EB8"/>
    <w:rsid w:val="00540F7C"/>
    <w:rsid w:val="00541051"/>
    <w:rsid w:val="00541174"/>
    <w:rsid w:val="00541513"/>
    <w:rsid w:val="005416B6"/>
    <w:rsid w:val="00541A78"/>
    <w:rsid w:val="00541B8F"/>
    <w:rsid w:val="00541C92"/>
    <w:rsid w:val="00541EBF"/>
    <w:rsid w:val="0054239A"/>
    <w:rsid w:val="00542BB2"/>
    <w:rsid w:val="00542C7C"/>
    <w:rsid w:val="00543140"/>
    <w:rsid w:val="005433DC"/>
    <w:rsid w:val="005435EA"/>
    <w:rsid w:val="00543814"/>
    <w:rsid w:val="00543D4D"/>
    <w:rsid w:val="0054412F"/>
    <w:rsid w:val="005448BA"/>
    <w:rsid w:val="00544B46"/>
    <w:rsid w:val="005454B5"/>
    <w:rsid w:val="00545555"/>
    <w:rsid w:val="00546DDA"/>
    <w:rsid w:val="00547671"/>
    <w:rsid w:val="0054784B"/>
    <w:rsid w:val="00547962"/>
    <w:rsid w:val="00547F22"/>
    <w:rsid w:val="00550116"/>
    <w:rsid w:val="0055139A"/>
    <w:rsid w:val="005516AF"/>
    <w:rsid w:val="005516B2"/>
    <w:rsid w:val="005517B2"/>
    <w:rsid w:val="005521BD"/>
    <w:rsid w:val="00552763"/>
    <w:rsid w:val="00552826"/>
    <w:rsid w:val="00553605"/>
    <w:rsid w:val="00553616"/>
    <w:rsid w:val="00553652"/>
    <w:rsid w:val="005536FF"/>
    <w:rsid w:val="00553C41"/>
    <w:rsid w:val="00553E28"/>
    <w:rsid w:val="00553E9F"/>
    <w:rsid w:val="00553EC5"/>
    <w:rsid w:val="00554550"/>
    <w:rsid w:val="00554A23"/>
    <w:rsid w:val="00554DE9"/>
    <w:rsid w:val="00554F47"/>
    <w:rsid w:val="0055512B"/>
    <w:rsid w:val="0055528E"/>
    <w:rsid w:val="00555E0E"/>
    <w:rsid w:val="00555F68"/>
    <w:rsid w:val="00556340"/>
    <w:rsid w:val="005567D6"/>
    <w:rsid w:val="00556AD3"/>
    <w:rsid w:val="00556B1B"/>
    <w:rsid w:val="00557538"/>
    <w:rsid w:val="00557EED"/>
    <w:rsid w:val="00560176"/>
    <w:rsid w:val="00561176"/>
    <w:rsid w:val="0056141C"/>
    <w:rsid w:val="005615C4"/>
    <w:rsid w:val="00562141"/>
    <w:rsid w:val="00562723"/>
    <w:rsid w:val="005629E6"/>
    <w:rsid w:val="005631DA"/>
    <w:rsid w:val="005635B1"/>
    <w:rsid w:val="005635BC"/>
    <w:rsid w:val="00563757"/>
    <w:rsid w:val="005638CF"/>
    <w:rsid w:val="00564138"/>
    <w:rsid w:val="00564960"/>
    <w:rsid w:val="00564961"/>
    <w:rsid w:val="00564F74"/>
    <w:rsid w:val="00565369"/>
    <w:rsid w:val="00565512"/>
    <w:rsid w:val="00565C8F"/>
    <w:rsid w:val="00566001"/>
    <w:rsid w:val="0056620F"/>
    <w:rsid w:val="005668E6"/>
    <w:rsid w:val="005670F1"/>
    <w:rsid w:val="0056720E"/>
    <w:rsid w:val="0056738D"/>
    <w:rsid w:val="00567481"/>
    <w:rsid w:val="005677BA"/>
    <w:rsid w:val="0056785E"/>
    <w:rsid w:val="005678B5"/>
    <w:rsid w:val="00567B1A"/>
    <w:rsid w:val="00567E05"/>
    <w:rsid w:val="005703C7"/>
    <w:rsid w:val="005707A2"/>
    <w:rsid w:val="00570F00"/>
    <w:rsid w:val="005721C3"/>
    <w:rsid w:val="00572E0A"/>
    <w:rsid w:val="0057307E"/>
    <w:rsid w:val="0057356D"/>
    <w:rsid w:val="00573D0D"/>
    <w:rsid w:val="00573E0E"/>
    <w:rsid w:val="0057425A"/>
    <w:rsid w:val="005744C4"/>
    <w:rsid w:val="00575941"/>
    <w:rsid w:val="00575ADE"/>
    <w:rsid w:val="005761E7"/>
    <w:rsid w:val="005762D9"/>
    <w:rsid w:val="00576736"/>
    <w:rsid w:val="00576758"/>
    <w:rsid w:val="005769D1"/>
    <w:rsid w:val="005772BB"/>
    <w:rsid w:val="00577FCB"/>
    <w:rsid w:val="00580253"/>
    <w:rsid w:val="00581408"/>
    <w:rsid w:val="005819F4"/>
    <w:rsid w:val="00581A5F"/>
    <w:rsid w:val="005820BD"/>
    <w:rsid w:val="00582167"/>
    <w:rsid w:val="0058222D"/>
    <w:rsid w:val="00582D88"/>
    <w:rsid w:val="00584180"/>
    <w:rsid w:val="00584BB2"/>
    <w:rsid w:val="00584C4F"/>
    <w:rsid w:val="005857B7"/>
    <w:rsid w:val="0058590C"/>
    <w:rsid w:val="00585978"/>
    <w:rsid w:val="00586249"/>
    <w:rsid w:val="005864C4"/>
    <w:rsid w:val="00586516"/>
    <w:rsid w:val="00586911"/>
    <w:rsid w:val="00586925"/>
    <w:rsid w:val="00586EFD"/>
    <w:rsid w:val="00586F82"/>
    <w:rsid w:val="00587163"/>
    <w:rsid w:val="005874E9"/>
    <w:rsid w:val="00587AD8"/>
    <w:rsid w:val="00587F16"/>
    <w:rsid w:val="0059051A"/>
    <w:rsid w:val="00590644"/>
    <w:rsid w:val="00591396"/>
    <w:rsid w:val="00592060"/>
    <w:rsid w:val="005920C1"/>
    <w:rsid w:val="00592620"/>
    <w:rsid w:val="0059289D"/>
    <w:rsid w:val="00592C43"/>
    <w:rsid w:val="0059340E"/>
    <w:rsid w:val="0059373C"/>
    <w:rsid w:val="00594D9D"/>
    <w:rsid w:val="00595462"/>
    <w:rsid w:val="00595D05"/>
    <w:rsid w:val="00595EC1"/>
    <w:rsid w:val="00596607"/>
    <w:rsid w:val="005966DF"/>
    <w:rsid w:val="00596BF9"/>
    <w:rsid w:val="005972FD"/>
    <w:rsid w:val="00597C2B"/>
    <w:rsid w:val="00597D6E"/>
    <w:rsid w:val="005A0551"/>
    <w:rsid w:val="005A076E"/>
    <w:rsid w:val="005A0CFB"/>
    <w:rsid w:val="005A0F23"/>
    <w:rsid w:val="005A115F"/>
    <w:rsid w:val="005A1BFD"/>
    <w:rsid w:val="005A1C59"/>
    <w:rsid w:val="005A2B1F"/>
    <w:rsid w:val="005A46F9"/>
    <w:rsid w:val="005A4B66"/>
    <w:rsid w:val="005A500D"/>
    <w:rsid w:val="005A520D"/>
    <w:rsid w:val="005A52B6"/>
    <w:rsid w:val="005A6365"/>
    <w:rsid w:val="005A6C2E"/>
    <w:rsid w:val="005A7378"/>
    <w:rsid w:val="005A789C"/>
    <w:rsid w:val="005A7A3F"/>
    <w:rsid w:val="005A7C34"/>
    <w:rsid w:val="005B038C"/>
    <w:rsid w:val="005B0AC0"/>
    <w:rsid w:val="005B0F8F"/>
    <w:rsid w:val="005B124A"/>
    <w:rsid w:val="005B1294"/>
    <w:rsid w:val="005B1317"/>
    <w:rsid w:val="005B205B"/>
    <w:rsid w:val="005B2324"/>
    <w:rsid w:val="005B30DD"/>
    <w:rsid w:val="005B3A6A"/>
    <w:rsid w:val="005B3AAB"/>
    <w:rsid w:val="005B3F4C"/>
    <w:rsid w:val="005B3FAA"/>
    <w:rsid w:val="005B3FD1"/>
    <w:rsid w:val="005B4602"/>
    <w:rsid w:val="005B46AC"/>
    <w:rsid w:val="005B533A"/>
    <w:rsid w:val="005B56FE"/>
    <w:rsid w:val="005B5A13"/>
    <w:rsid w:val="005B632F"/>
    <w:rsid w:val="005B676D"/>
    <w:rsid w:val="005B6D76"/>
    <w:rsid w:val="005B741A"/>
    <w:rsid w:val="005B7431"/>
    <w:rsid w:val="005B77D3"/>
    <w:rsid w:val="005B7838"/>
    <w:rsid w:val="005B7915"/>
    <w:rsid w:val="005B7A34"/>
    <w:rsid w:val="005B7C7C"/>
    <w:rsid w:val="005B7CC9"/>
    <w:rsid w:val="005B7CE6"/>
    <w:rsid w:val="005C0379"/>
    <w:rsid w:val="005C0499"/>
    <w:rsid w:val="005C0A9D"/>
    <w:rsid w:val="005C1432"/>
    <w:rsid w:val="005C1658"/>
    <w:rsid w:val="005C1672"/>
    <w:rsid w:val="005C176F"/>
    <w:rsid w:val="005C1AD8"/>
    <w:rsid w:val="005C2172"/>
    <w:rsid w:val="005C27BF"/>
    <w:rsid w:val="005C2D8F"/>
    <w:rsid w:val="005C2F78"/>
    <w:rsid w:val="005C3590"/>
    <w:rsid w:val="005C36B7"/>
    <w:rsid w:val="005C4B2F"/>
    <w:rsid w:val="005C4E09"/>
    <w:rsid w:val="005C5018"/>
    <w:rsid w:val="005C50B0"/>
    <w:rsid w:val="005C5636"/>
    <w:rsid w:val="005C668A"/>
    <w:rsid w:val="005C6E77"/>
    <w:rsid w:val="005C75CB"/>
    <w:rsid w:val="005C7F0D"/>
    <w:rsid w:val="005D044F"/>
    <w:rsid w:val="005D046D"/>
    <w:rsid w:val="005D0681"/>
    <w:rsid w:val="005D13BF"/>
    <w:rsid w:val="005D1C24"/>
    <w:rsid w:val="005D2076"/>
    <w:rsid w:val="005D2334"/>
    <w:rsid w:val="005D284F"/>
    <w:rsid w:val="005D30F8"/>
    <w:rsid w:val="005D39CA"/>
    <w:rsid w:val="005D4BA8"/>
    <w:rsid w:val="005D6074"/>
    <w:rsid w:val="005D60E8"/>
    <w:rsid w:val="005D6205"/>
    <w:rsid w:val="005D639F"/>
    <w:rsid w:val="005D644E"/>
    <w:rsid w:val="005D67E1"/>
    <w:rsid w:val="005D6891"/>
    <w:rsid w:val="005D6BD8"/>
    <w:rsid w:val="005D6E0C"/>
    <w:rsid w:val="005D73A6"/>
    <w:rsid w:val="005D7516"/>
    <w:rsid w:val="005D770F"/>
    <w:rsid w:val="005E037C"/>
    <w:rsid w:val="005E0472"/>
    <w:rsid w:val="005E0521"/>
    <w:rsid w:val="005E099F"/>
    <w:rsid w:val="005E0FA5"/>
    <w:rsid w:val="005E10BA"/>
    <w:rsid w:val="005E1298"/>
    <w:rsid w:val="005E159B"/>
    <w:rsid w:val="005E1693"/>
    <w:rsid w:val="005E20C7"/>
    <w:rsid w:val="005E21B3"/>
    <w:rsid w:val="005E2395"/>
    <w:rsid w:val="005E2768"/>
    <w:rsid w:val="005E285D"/>
    <w:rsid w:val="005E28B1"/>
    <w:rsid w:val="005E2C2B"/>
    <w:rsid w:val="005E31BF"/>
    <w:rsid w:val="005E3298"/>
    <w:rsid w:val="005E3643"/>
    <w:rsid w:val="005E3973"/>
    <w:rsid w:val="005E3B17"/>
    <w:rsid w:val="005E3C90"/>
    <w:rsid w:val="005E4030"/>
    <w:rsid w:val="005E4AC5"/>
    <w:rsid w:val="005E5847"/>
    <w:rsid w:val="005E6617"/>
    <w:rsid w:val="005E6DA2"/>
    <w:rsid w:val="005E6E02"/>
    <w:rsid w:val="005E6E5F"/>
    <w:rsid w:val="005F094C"/>
    <w:rsid w:val="005F1150"/>
    <w:rsid w:val="005F1183"/>
    <w:rsid w:val="005F1777"/>
    <w:rsid w:val="005F17AA"/>
    <w:rsid w:val="005F1BFC"/>
    <w:rsid w:val="005F1F8B"/>
    <w:rsid w:val="005F1F91"/>
    <w:rsid w:val="005F25BB"/>
    <w:rsid w:val="005F2ED6"/>
    <w:rsid w:val="005F37B8"/>
    <w:rsid w:val="005F4657"/>
    <w:rsid w:val="005F46CE"/>
    <w:rsid w:val="005F4A50"/>
    <w:rsid w:val="005F4F40"/>
    <w:rsid w:val="005F5512"/>
    <w:rsid w:val="005F5ACB"/>
    <w:rsid w:val="005F6767"/>
    <w:rsid w:val="005F6893"/>
    <w:rsid w:val="005F7220"/>
    <w:rsid w:val="005F72B3"/>
    <w:rsid w:val="005F7CF0"/>
    <w:rsid w:val="006011A2"/>
    <w:rsid w:val="00602015"/>
    <w:rsid w:val="00602AAE"/>
    <w:rsid w:val="00602B22"/>
    <w:rsid w:val="0060318B"/>
    <w:rsid w:val="0060337D"/>
    <w:rsid w:val="0060392C"/>
    <w:rsid w:val="0060399E"/>
    <w:rsid w:val="00603A7E"/>
    <w:rsid w:val="00603AF0"/>
    <w:rsid w:val="00603C7A"/>
    <w:rsid w:val="00603E84"/>
    <w:rsid w:val="00604281"/>
    <w:rsid w:val="006045E1"/>
    <w:rsid w:val="0060555D"/>
    <w:rsid w:val="0060565B"/>
    <w:rsid w:val="00606388"/>
    <w:rsid w:val="00606985"/>
    <w:rsid w:val="00606AE6"/>
    <w:rsid w:val="0060726C"/>
    <w:rsid w:val="00607298"/>
    <w:rsid w:val="00607954"/>
    <w:rsid w:val="00607CD4"/>
    <w:rsid w:val="006110C6"/>
    <w:rsid w:val="00611444"/>
    <w:rsid w:val="00612539"/>
    <w:rsid w:val="00612614"/>
    <w:rsid w:val="00612643"/>
    <w:rsid w:val="00613BD4"/>
    <w:rsid w:val="00614A8A"/>
    <w:rsid w:val="00615604"/>
    <w:rsid w:val="00615BD0"/>
    <w:rsid w:val="006164D9"/>
    <w:rsid w:val="00616545"/>
    <w:rsid w:val="0061688D"/>
    <w:rsid w:val="00616BFC"/>
    <w:rsid w:val="006171DF"/>
    <w:rsid w:val="0061758A"/>
    <w:rsid w:val="00617DFA"/>
    <w:rsid w:val="006206DF"/>
    <w:rsid w:val="00620917"/>
    <w:rsid w:val="00620D0E"/>
    <w:rsid w:val="00620E20"/>
    <w:rsid w:val="0062194E"/>
    <w:rsid w:val="00621C42"/>
    <w:rsid w:val="00622702"/>
    <w:rsid w:val="00622B54"/>
    <w:rsid w:val="006234E9"/>
    <w:rsid w:val="00623985"/>
    <w:rsid w:val="00623A7F"/>
    <w:rsid w:val="00625407"/>
    <w:rsid w:val="00625F5E"/>
    <w:rsid w:val="00625FC0"/>
    <w:rsid w:val="00626295"/>
    <w:rsid w:val="00626357"/>
    <w:rsid w:val="006264EF"/>
    <w:rsid w:val="006265F3"/>
    <w:rsid w:val="0062674B"/>
    <w:rsid w:val="00626B9A"/>
    <w:rsid w:val="00626C63"/>
    <w:rsid w:val="0062719A"/>
    <w:rsid w:val="006277C4"/>
    <w:rsid w:val="00627C35"/>
    <w:rsid w:val="00630069"/>
    <w:rsid w:val="006301F8"/>
    <w:rsid w:val="00630B03"/>
    <w:rsid w:val="006317B4"/>
    <w:rsid w:val="00631A1D"/>
    <w:rsid w:val="00631DC7"/>
    <w:rsid w:val="006322C1"/>
    <w:rsid w:val="00632306"/>
    <w:rsid w:val="00632389"/>
    <w:rsid w:val="0063261D"/>
    <w:rsid w:val="00633128"/>
    <w:rsid w:val="006335D6"/>
    <w:rsid w:val="006337C4"/>
    <w:rsid w:val="00633AF3"/>
    <w:rsid w:val="00633DA0"/>
    <w:rsid w:val="00634530"/>
    <w:rsid w:val="006346DA"/>
    <w:rsid w:val="006347AF"/>
    <w:rsid w:val="006349D0"/>
    <w:rsid w:val="0063534D"/>
    <w:rsid w:val="00635684"/>
    <w:rsid w:val="00635D1C"/>
    <w:rsid w:val="0063617E"/>
    <w:rsid w:val="006361DA"/>
    <w:rsid w:val="006363AF"/>
    <w:rsid w:val="00636D33"/>
    <w:rsid w:val="0063773F"/>
    <w:rsid w:val="00637DAA"/>
    <w:rsid w:val="006409DB"/>
    <w:rsid w:val="00640EAD"/>
    <w:rsid w:val="00640F9B"/>
    <w:rsid w:val="00641599"/>
    <w:rsid w:val="006419A5"/>
    <w:rsid w:val="00642C24"/>
    <w:rsid w:val="00642CCC"/>
    <w:rsid w:val="00643615"/>
    <w:rsid w:val="0064388F"/>
    <w:rsid w:val="00644A49"/>
    <w:rsid w:val="00644DBB"/>
    <w:rsid w:val="0064501E"/>
    <w:rsid w:val="006466F2"/>
    <w:rsid w:val="00646BF0"/>
    <w:rsid w:val="00646C97"/>
    <w:rsid w:val="00647871"/>
    <w:rsid w:val="0065053E"/>
    <w:rsid w:val="00650878"/>
    <w:rsid w:val="00650ECF"/>
    <w:rsid w:val="00651D8A"/>
    <w:rsid w:val="00652261"/>
    <w:rsid w:val="00652BFC"/>
    <w:rsid w:val="00652C7D"/>
    <w:rsid w:val="00652DE8"/>
    <w:rsid w:val="0065396F"/>
    <w:rsid w:val="0065461D"/>
    <w:rsid w:val="00654684"/>
    <w:rsid w:val="0065618F"/>
    <w:rsid w:val="00656721"/>
    <w:rsid w:val="006577FF"/>
    <w:rsid w:val="00657837"/>
    <w:rsid w:val="00657A80"/>
    <w:rsid w:val="00661598"/>
    <w:rsid w:val="006618E6"/>
    <w:rsid w:val="00661A6A"/>
    <w:rsid w:val="00661D40"/>
    <w:rsid w:val="00661E79"/>
    <w:rsid w:val="00661F72"/>
    <w:rsid w:val="00661FCC"/>
    <w:rsid w:val="00662034"/>
    <w:rsid w:val="006620C6"/>
    <w:rsid w:val="0066210B"/>
    <w:rsid w:val="00662166"/>
    <w:rsid w:val="00662256"/>
    <w:rsid w:val="0066247F"/>
    <w:rsid w:val="00662979"/>
    <w:rsid w:val="0066307C"/>
    <w:rsid w:val="00663286"/>
    <w:rsid w:val="006632CD"/>
    <w:rsid w:val="0066354A"/>
    <w:rsid w:val="0066450A"/>
    <w:rsid w:val="00664A7C"/>
    <w:rsid w:val="00664BB3"/>
    <w:rsid w:val="006651B9"/>
    <w:rsid w:val="006659A2"/>
    <w:rsid w:val="00665ADF"/>
    <w:rsid w:val="00665C7B"/>
    <w:rsid w:val="00665F04"/>
    <w:rsid w:val="00666255"/>
    <w:rsid w:val="006677ED"/>
    <w:rsid w:val="00670A79"/>
    <w:rsid w:val="00671008"/>
    <w:rsid w:val="006717C8"/>
    <w:rsid w:val="00671DCB"/>
    <w:rsid w:val="00671E06"/>
    <w:rsid w:val="00671F2F"/>
    <w:rsid w:val="00672003"/>
    <w:rsid w:val="00672710"/>
    <w:rsid w:val="00672AED"/>
    <w:rsid w:val="00673955"/>
    <w:rsid w:val="00673DCC"/>
    <w:rsid w:val="00673E46"/>
    <w:rsid w:val="00674C24"/>
    <w:rsid w:val="00674DAC"/>
    <w:rsid w:val="00674E8F"/>
    <w:rsid w:val="00675497"/>
    <w:rsid w:val="006755F0"/>
    <w:rsid w:val="006758EB"/>
    <w:rsid w:val="00676288"/>
    <w:rsid w:val="0067654E"/>
    <w:rsid w:val="0067679A"/>
    <w:rsid w:val="00676CBD"/>
    <w:rsid w:val="006772B7"/>
    <w:rsid w:val="0068024F"/>
    <w:rsid w:val="00680255"/>
    <w:rsid w:val="00680345"/>
    <w:rsid w:val="00680369"/>
    <w:rsid w:val="0068073E"/>
    <w:rsid w:val="00680FF5"/>
    <w:rsid w:val="006815E9"/>
    <w:rsid w:val="00681C5B"/>
    <w:rsid w:val="00682110"/>
    <w:rsid w:val="006821FF"/>
    <w:rsid w:val="0068243A"/>
    <w:rsid w:val="00682883"/>
    <w:rsid w:val="00682D72"/>
    <w:rsid w:val="00683F4D"/>
    <w:rsid w:val="00683F67"/>
    <w:rsid w:val="0068443C"/>
    <w:rsid w:val="00684AF6"/>
    <w:rsid w:val="00684E3F"/>
    <w:rsid w:val="006854AA"/>
    <w:rsid w:val="006855AA"/>
    <w:rsid w:val="00685769"/>
    <w:rsid w:val="00686A8F"/>
    <w:rsid w:val="00686B0A"/>
    <w:rsid w:val="006871D7"/>
    <w:rsid w:val="00687A12"/>
    <w:rsid w:val="00687DBF"/>
    <w:rsid w:val="006904DC"/>
    <w:rsid w:val="00690835"/>
    <w:rsid w:val="0069118E"/>
    <w:rsid w:val="00691529"/>
    <w:rsid w:val="00691636"/>
    <w:rsid w:val="006919FE"/>
    <w:rsid w:val="00692157"/>
    <w:rsid w:val="006928AE"/>
    <w:rsid w:val="00692A38"/>
    <w:rsid w:val="0069336B"/>
    <w:rsid w:val="0069397A"/>
    <w:rsid w:val="00693D8E"/>
    <w:rsid w:val="00694090"/>
    <w:rsid w:val="00694466"/>
    <w:rsid w:val="00694B10"/>
    <w:rsid w:val="00694CEB"/>
    <w:rsid w:val="00694F3C"/>
    <w:rsid w:val="00695269"/>
    <w:rsid w:val="00695A71"/>
    <w:rsid w:val="00695E01"/>
    <w:rsid w:val="0069636D"/>
    <w:rsid w:val="0069680D"/>
    <w:rsid w:val="00696A2B"/>
    <w:rsid w:val="00697949"/>
    <w:rsid w:val="00697CC4"/>
    <w:rsid w:val="00697F56"/>
    <w:rsid w:val="006A00F3"/>
    <w:rsid w:val="006A0148"/>
    <w:rsid w:val="006A032D"/>
    <w:rsid w:val="006A09B1"/>
    <w:rsid w:val="006A121A"/>
    <w:rsid w:val="006A1242"/>
    <w:rsid w:val="006A1668"/>
    <w:rsid w:val="006A1A19"/>
    <w:rsid w:val="006A2BB4"/>
    <w:rsid w:val="006A2DF0"/>
    <w:rsid w:val="006A2FEF"/>
    <w:rsid w:val="006A343A"/>
    <w:rsid w:val="006A39B1"/>
    <w:rsid w:val="006A3FD6"/>
    <w:rsid w:val="006A456B"/>
    <w:rsid w:val="006A4E90"/>
    <w:rsid w:val="006A5331"/>
    <w:rsid w:val="006A55B1"/>
    <w:rsid w:val="006A55D4"/>
    <w:rsid w:val="006A56A6"/>
    <w:rsid w:val="006A5C5A"/>
    <w:rsid w:val="006A69B6"/>
    <w:rsid w:val="006A6F16"/>
    <w:rsid w:val="006A7235"/>
    <w:rsid w:val="006A784B"/>
    <w:rsid w:val="006B0212"/>
    <w:rsid w:val="006B0549"/>
    <w:rsid w:val="006B0DD1"/>
    <w:rsid w:val="006B1345"/>
    <w:rsid w:val="006B1F79"/>
    <w:rsid w:val="006B23F6"/>
    <w:rsid w:val="006B25D9"/>
    <w:rsid w:val="006B35AF"/>
    <w:rsid w:val="006B3DA6"/>
    <w:rsid w:val="006B525A"/>
    <w:rsid w:val="006B52EF"/>
    <w:rsid w:val="006B56D0"/>
    <w:rsid w:val="006B5874"/>
    <w:rsid w:val="006B5EE5"/>
    <w:rsid w:val="006B6BC9"/>
    <w:rsid w:val="006B734C"/>
    <w:rsid w:val="006B76E6"/>
    <w:rsid w:val="006B7D73"/>
    <w:rsid w:val="006C056A"/>
    <w:rsid w:val="006C07B4"/>
    <w:rsid w:val="006C1658"/>
    <w:rsid w:val="006C1C14"/>
    <w:rsid w:val="006C256C"/>
    <w:rsid w:val="006C26B5"/>
    <w:rsid w:val="006C2B94"/>
    <w:rsid w:val="006C343F"/>
    <w:rsid w:val="006C3631"/>
    <w:rsid w:val="006C36FB"/>
    <w:rsid w:val="006C481B"/>
    <w:rsid w:val="006C4859"/>
    <w:rsid w:val="006C50A6"/>
    <w:rsid w:val="006C50EA"/>
    <w:rsid w:val="006C54C6"/>
    <w:rsid w:val="006C5FBE"/>
    <w:rsid w:val="006C6894"/>
    <w:rsid w:val="006C6B5A"/>
    <w:rsid w:val="006C72D3"/>
    <w:rsid w:val="006C7360"/>
    <w:rsid w:val="006C744B"/>
    <w:rsid w:val="006C77D6"/>
    <w:rsid w:val="006D1B6C"/>
    <w:rsid w:val="006D1FB5"/>
    <w:rsid w:val="006D2033"/>
    <w:rsid w:val="006D2103"/>
    <w:rsid w:val="006D2376"/>
    <w:rsid w:val="006D28E6"/>
    <w:rsid w:val="006D3B7E"/>
    <w:rsid w:val="006D3F0F"/>
    <w:rsid w:val="006D40C2"/>
    <w:rsid w:val="006D5DE2"/>
    <w:rsid w:val="006D5E60"/>
    <w:rsid w:val="006D5F3C"/>
    <w:rsid w:val="006D6136"/>
    <w:rsid w:val="006D617A"/>
    <w:rsid w:val="006D6222"/>
    <w:rsid w:val="006D6BE1"/>
    <w:rsid w:val="006D6D9B"/>
    <w:rsid w:val="006D793D"/>
    <w:rsid w:val="006D7B8E"/>
    <w:rsid w:val="006E0518"/>
    <w:rsid w:val="006E081B"/>
    <w:rsid w:val="006E087C"/>
    <w:rsid w:val="006E10B0"/>
    <w:rsid w:val="006E1F4C"/>
    <w:rsid w:val="006E2B77"/>
    <w:rsid w:val="006E3A47"/>
    <w:rsid w:val="006E3FE0"/>
    <w:rsid w:val="006E402E"/>
    <w:rsid w:val="006E5645"/>
    <w:rsid w:val="006E5669"/>
    <w:rsid w:val="006E5840"/>
    <w:rsid w:val="006E5E49"/>
    <w:rsid w:val="006E62D8"/>
    <w:rsid w:val="006E6386"/>
    <w:rsid w:val="006E645D"/>
    <w:rsid w:val="006E7198"/>
    <w:rsid w:val="006E7706"/>
    <w:rsid w:val="006E7C6C"/>
    <w:rsid w:val="006F0000"/>
    <w:rsid w:val="006F017E"/>
    <w:rsid w:val="006F01CA"/>
    <w:rsid w:val="006F0286"/>
    <w:rsid w:val="006F087A"/>
    <w:rsid w:val="006F0BDD"/>
    <w:rsid w:val="006F0C80"/>
    <w:rsid w:val="006F1339"/>
    <w:rsid w:val="006F1CE4"/>
    <w:rsid w:val="006F1D25"/>
    <w:rsid w:val="006F20DE"/>
    <w:rsid w:val="006F2CFA"/>
    <w:rsid w:val="006F2F6C"/>
    <w:rsid w:val="006F313D"/>
    <w:rsid w:val="006F32CF"/>
    <w:rsid w:val="006F3505"/>
    <w:rsid w:val="006F38A0"/>
    <w:rsid w:val="006F3BFE"/>
    <w:rsid w:val="006F4486"/>
    <w:rsid w:val="006F46A2"/>
    <w:rsid w:val="006F46C6"/>
    <w:rsid w:val="006F5A2E"/>
    <w:rsid w:val="006F5A8F"/>
    <w:rsid w:val="006F626A"/>
    <w:rsid w:val="006F64A2"/>
    <w:rsid w:val="006F6D59"/>
    <w:rsid w:val="006F6E12"/>
    <w:rsid w:val="006F7147"/>
    <w:rsid w:val="006F7412"/>
    <w:rsid w:val="006F7BF4"/>
    <w:rsid w:val="00700C81"/>
    <w:rsid w:val="00700F23"/>
    <w:rsid w:val="00700FDD"/>
    <w:rsid w:val="007016AC"/>
    <w:rsid w:val="007022C0"/>
    <w:rsid w:val="00702B3B"/>
    <w:rsid w:val="007036BC"/>
    <w:rsid w:val="0070408F"/>
    <w:rsid w:val="007045B2"/>
    <w:rsid w:val="007047DA"/>
    <w:rsid w:val="00704A0E"/>
    <w:rsid w:val="00704CC5"/>
    <w:rsid w:val="007054BA"/>
    <w:rsid w:val="007071E7"/>
    <w:rsid w:val="00707D40"/>
    <w:rsid w:val="0071033A"/>
    <w:rsid w:val="00710621"/>
    <w:rsid w:val="00710746"/>
    <w:rsid w:val="00710ED0"/>
    <w:rsid w:val="007112C4"/>
    <w:rsid w:val="00713074"/>
    <w:rsid w:val="00713361"/>
    <w:rsid w:val="00713657"/>
    <w:rsid w:val="00713CA2"/>
    <w:rsid w:val="00713FB2"/>
    <w:rsid w:val="007142E9"/>
    <w:rsid w:val="00714344"/>
    <w:rsid w:val="00714372"/>
    <w:rsid w:val="007145B8"/>
    <w:rsid w:val="00714953"/>
    <w:rsid w:val="00714D6B"/>
    <w:rsid w:val="00714EC7"/>
    <w:rsid w:val="00714FF0"/>
    <w:rsid w:val="00715405"/>
    <w:rsid w:val="00715F2F"/>
    <w:rsid w:val="0071647D"/>
    <w:rsid w:val="00716686"/>
    <w:rsid w:val="00716FA1"/>
    <w:rsid w:val="007202E2"/>
    <w:rsid w:val="0072080E"/>
    <w:rsid w:val="00720B0F"/>
    <w:rsid w:val="00720D86"/>
    <w:rsid w:val="007210AF"/>
    <w:rsid w:val="007227E0"/>
    <w:rsid w:val="00723348"/>
    <w:rsid w:val="00723720"/>
    <w:rsid w:val="00723C52"/>
    <w:rsid w:val="00724287"/>
    <w:rsid w:val="007248FA"/>
    <w:rsid w:val="00724C38"/>
    <w:rsid w:val="0072518C"/>
    <w:rsid w:val="0072520D"/>
    <w:rsid w:val="00725E1B"/>
    <w:rsid w:val="007265A7"/>
    <w:rsid w:val="00726608"/>
    <w:rsid w:val="00726AC0"/>
    <w:rsid w:val="00727035"/>
    <w:rsid w:val="00727257"/>
    <w:rsid w:val="00730511"/>
    <w:rsid w:val="00730656"/>
    <w:rsid w:val="00730AF8"/>
    <w:rsid w:val="00730D6B"/>
    <w:rsid w:val="00731517"/>
    <w:rsid w:val="00731BF5"/>
    <w:rsid w:val="00731DF9"/>
    <w:rsid w:val="00731E39"/>
    <w:rsid w:val="0073233B"/>
    <w:rsid w:val="0073290E"/>
    <w:rsid w:val="00732AEB"/>
    <w:rsid w:val="00732D7A"/>
    <w:rsid w:val="00733003"/>
    <w:rsid w:val="007330F8"/>
    <w:rsid w:val="007338AD"/>
    <w:rsid w:val="00733A54"/>
    <w:rsid w:val="00734931"/>
    <w:rsid w:val="007350A6"/>
    <w:rsid w:val="007350F9"/>
    <w:rsid w:val="007351D9"/>
    <w:rsid w:val="007355BB"/>
    <w:rsid w:val="00735A9C"/>
    <w:rsid w:val="00735BFA"/>
    <w:rsid w:val="00735D9D"/>
    <w:rsid w:val="007360B8"/>
    <w:rsid w:val="007362BF"/>
    <w:rsid w:val="007367EA"/>
    <w:rsid w:val="00736E6A"/>
    <w:rsid w:val="0074003C"/>
    <w:rsid w:val="0074021E"/>
    <w:rsid w:val="0074086F"/>
    <w:rsid w:val="00740D04"/>
    <w:rsid w:val="007414AF"/>
    <w:rsid w:val="00741505"/>
    <w:rsid w:val="007419AC"/>
    <w:rsid w:val="00741B62"/>
    <w:rsid w:val="00741C94"/>
    <w:rsid w:val="00741EF1"/>
    <w:rsid w:val="007423BB"/>
    <w:rsid w:val="00743C72"/>
    <w:rsid w:val="00743CCD"/>
    <w:rsid w:val="0074456B"/>
    <w:rsid w:val="0074487D"/>
    <w:rsid w:val="00744A4B"/>
    <w:rsid w:val="00744DBF"/>
    <w:rsid w:val="007450AE"/>
    <w:rsid w:val="00745C0D"/>
    <w:rsid w:val="00745D64"/>
    <w:rsid w:val="0074684C"/>
    <w:rsid w:val="00746BF9"/>
    <w:rsid w:val="00746C68"/>
    <w:rsid w:val="00746DB0"/>
    <w:rsid w:val="00747490"/>
    <w:rsid w:val="0074775D"/>
    <w:rsid w:val="00750796"/>
    <w:rsid w:val="00750ABA"/>
    <w:rsid w:val="00750C68"/>
    <w:rsid w:val="00751495"/>
    <w:rsid w:val="00751693"/>
    <w:rsid w:val="00751987"/>
    <w:rsid w:val="00752454"/>
    <w:rsid w:val="00752B20"/>
    <w:rsid w:val="00752B79"/>
    <w:rsid w:val="00752CF7"/>
    <w:rsid w:val="00752FF4"/>
    <w:rsid w:val="00753450"/>
    <w:rsid w:val="00753A8F"/>
    <w:rsid w:val="00753BDF"/>
    <w:rsid w:val="00753D30"/>
    <w:rsid w:val="007546D1"/>
    <w:rsid w:val="00754734"/>
    <w:rsid w:val="007557D7"/>
    <w:rsid w:val="007559CD"/>
    <w:rsid w:val="00755E15"/>
    <w:rsid w:val="00756358"/>
    <w:rsid w:val="00756892"/>
    <w:rsid w:val="00756B8F"/>
    <w:rsid w:val="00756CD0"/>
    <w:rsid w:val="00756D3E"/>
    <w:rsid w:val="00757198"/>
    <w:rsid w:val="007572A5"/>
    <w:rsid w:val="0075758F"/>
    <w:rsid w:val="00757D7F"/>
    <w:rsid w:val="00760117"/>
    <w:rsid w:val="00760645"/>
    <w:rsid w:val="007608A5"/>
    <w:rsid w:val="007610C0"/>
    <w:rsid w:val="0076156D"/>
    <w:rsid w:val="00762BCE"/>
    <w:rsid w:val="007630FB"/>
    <w:rsid w:val="0076339C"/>
    <w:rsid w:val="00764A85"/>
    <w:rsid w:val="0076514E"/>
    <w:rsid w:val="007653ED"/>
    <w:rsid w:val="007655C1"/>
    <w:rsid w:val="00765D74"/>
    <w:rsid w:val="007660BD"/>
    <w:rsid w:val="007660BE"/>
    <w:rsid w:val="007661FE"/>
    <w:rsid w:val="00766E18"/>
    <w:rsid w:val="00767590"/>
    <w:rsid w:val="00767793"/>
    <w:rsid w:val="007677D8"/>
    <w:rsid w:val="00767BD2"/>
    <w:rsid w:val="007706EB"/>
    <w:rsid w:val="00770B1E"/>
    <w:rsid w:val="00771DAB"/>
    <w:rsid w:val="00771FD4"/>
    <w:rsid w:val="00772190"/>
    <w:rsid w:val="00772A6F"/>
    <w:rsid w:val="00772FEF"/>
    <w:rsid w:val="00773247"/>
    <w:rsid w:val="007736E2"/>
    <w:rsid w:val="00773812"/>
    <w:rsid w:val="00773FEA"/>
    <w:rsid w:val="00774DE1"/>
    <w:rsid w:val="0077533F"/>
    <w:rsid w:val="0077539A"/>
    <w:rsid w:val="00775E35"/>
    <w:rsid w:val="00776E2E"/>
    <w:rsid w:val="0077719E"/>
    <w:rsid w:val="00777565"/>
    <w:rsid w:val="00777794"/>
    <w:rsid w:val="007777BC"/>
    <w:rsid w:val="00777892"/>
    <w:rsid w:val="007800FD"/>
    <w:rsid w:val="0078024D"/>
    <w:rsid w:val="00780270"/>
    <w:rsid w:val="00780501"/>
    <w:rsid w:val="00780C9E"/>
    <w:rsid w:val="0078101E"/>
    <w:rsid w:val="00781A57"/>
    <w:rsid w:val="00782B03"/>
    <w:rsid w:val="00782C5A"/>
    <w:rsid w:val="00782C6D"/>
    <w:rsid w:val="00783894"/>
    <w:rsid w:val="0078442F"/>
    <w:rsid w:val="00784491"/>
    <w:rsid w:val="00784C44"/>
    <w:rsid w:val="0078524B"/>
    <w:rsid w:val="0078592D"/>
    <w:rsid w:val="00786358"/>
    <w:rsid w:val="00786C03"/>
    <w:rsid w:val="007870BC"/>
    <w:rsid w:val="00787734"/>
    <w:rsid w:val="00787835"/>
    <w:rsid w:val="00787CEE"/>
    <w:rsid w:val="00787FC0"/>
    <w:rsid w:val="00790241"/>
    <w:rsid w:val="00790647"/>
    <w:rsid w:val="0079077D"/>
    <w:rsid w:val="00790DAD"/>
    <w:rsid w:val="007918A1"/>
    <w:rsid w:val="00791B75"/>
    <w:rsid w:val="0079295F"/>
    <w:rsid w:val="00793278"/>
    <w:rsid w:val="007947D2"/>
    <w:rsid w:val="00794E7F"/>
    <w:rsid w:val="007954DD"/>
    <w:rsid w:val="0079589B"/>
    <w:rsid w:val="00795F2E"/>
    <w:rsid w:val="007967D9"/>
    <w:rsid w:val="0079720E"/>
    <w:rsid w:val="00797792"/>
    <w:rsid w:val="007A0DE5"/>
    <w:rsid w:val="007A1177"/>
    <w:rsid w:val="007A16F8"/>
    <w:rsid w:val="007A223F"/>
    <w:rsid w:val="007A2A7E"/>
    <w:rsid w:val="007A3011"/>
    <w:rsid w:val="007A32F4"/>
    <w:rsid w:val="007A4189"/>
    <w:rsid w:val="007A42D1"/>
    <w:rsid w:val="007A4AAD"/>
    <w:rsid w:val="007A5115"/>
    <w:rsid w:val="007A5322"/>
    <w:rsid w:val="007A551C"/>
    <w:rsid w:val="007A581E"/>
    <w:rsid w:val="007A5DDF"/>
    <w:rsid w:val="007A623F"/>
    <w:rsid w:val="007A66F8"/>
    <w:rsid w:val="007A6BFE"/>
    <w:rsid w:val="007A7192"/>
    <w:rsid w:val="007A777A"/>
    <w:rsid w:val="007A77F7"/>
    <w:rsid w:val="007A7A4E"/>
    <w:rsid w:val="007B0905"/>
    <w:rsid w:val="007B093E"/>
    <w:rsid w:val="007B22C3"/>
    <w:rsid w:val="007B2320"/>
    <w:rsid w:val="007B23B6"/>
    <w:rsid w:val="007B2944"/>
    <w:rsid w:val="007B3F8C"/>
    <w:rsid w:val="007B44E3"/>
    <w:rsid w:val="007B4952"/>
    <w:rsid w:val="007B4D8D"/>
    <w:rsid w:val="007B5001"/>
    <w:rsid w:val="007B545E"/>
    <w:rsid w:val="007B5C85"/>
    <w:rsid w:val="007B61A4"/>
    <w:rsid w:val="007B66CD"/>
    <w:rsid w:val="007B77DB"/>
    <w:rsid w:val="007B7AA9"/>
    <w:rsid w:val="007C0E61"/>
    <w:rsid w:val="007C12CF"/>
    <w:rsid w:val="007C1509"/>
    <w:rsid w:val="007C1E7A"/>
    <w:rsid w:val="007C1E7D"/>
    <w:rsid w:val="007C24A7"/>
    <w:rsid w:val="007C24FB"/>
    <w:rsid w:val="007C29CA"/>
    <w:rsid w:val="007C2FBE"/>
    <w:rsid w:val="007C3093"/>
    <w:rsid w:val="007C3A50"/>
    <w:rsid w:val="007C3D4F"/>
    <w:rsid w:val="007C4411"/>
    <w:rsid w:val="007C4956"/>
    <w:rsid w:val="007C4AE6"/>
    <w:rsid w:val="007C5940"/>
    <w:rsid w:val="007C6388"/>
    <w:rsid w:val="007C72DD"/>
    <w:rsid w:val="007C764C"/>
    <w:rsid w:val="007C7747"/>
    <w:rsid w:val="007D1008"/>
    <w:rsid w:val="007D1029"/>
    <w:rsid w:val="007D1104"/>
    <w:rsid w:val="007D1E8A"/>
    <w:rsid w:val="007D2249"/>
    <w:rsid w:val="007D2482"/>
    <w:rsid w:val="007D2AD5"/>
    <w:rsid w:val="007D31BF"/>
    <w:rsid w:val="007D39C9"/>
    <w:rsid w:val="007D3BF8"/>
    <w:rsid w:val="007D3EAB"/>
    <w:rsid w:val="007D4046"/>
    <w:rsid w:val="007D4B2E"/>
    <w:rsid w:val="007D4DBE"/>
    <w:rsid w:val="007D52FA"/>
    <w:rsid w:val="007D62C3"/>
    <w:rsid w:val="007D63BA"/>
    <w:rsid w:val="007D6D2D"/>
    <w:rsid w:val="007D6F36"/>
    <w:rsid w:val="007D6FBF"/>
    <w:rsid w:val="007D7B14"/>
    <w:rsid w:val="007D7E6E"/>
    <w:rsid w:val="007E03F3"/>
    <w:rsid w:val="007E0AA9"/>
    <w:rsid w:val="007E0B0B"/>
    <w:rsid w:val="007E0C29"/>
    <w:rsid w:val="007E1391"/>
    <w:rsid w:val="007E16F4"/>
    <w:rsid w:val="007E17F7"/>
    <w:rsid w:val="007E1E66"/>
    <w:rsid w:val="007E20C5"/>
    <w:rsid w:val="007E24BD"/>
    <w:rsid w:val="007E2940"/>
    <w:rsid w:val="007E2BAD"/>
    <w:rsid w:val="007E2C24"/>
    <w:rsid w:val="007E2D1C"/>
    <w:rsid w:val="007E309A"/>
    <w:rsid w:val="007E396D"/>
    <w:rsid w:val="007E3B1F"/>
    <w:rsid w:val="007E3E66"/>
    <w:rsid w:val="007E4297"/>
    <w:rsid w:val="007E431B"/>
    <w:rsid w:val="007E44E7"/>
    <w:rsid w:val="007E4879"/>
    <w:rsid w:val="007E5084"/>
    <w:rsid w:val="007E5136"/>
    <w:rsid w:val="007E5240"/>
    <w:rsid w:val="007E5856"/>
    <w:rsid w:val="007E5C69"/>
    <w:rsid w:val="007E5D81"/>
    <w:rsid w:val="007E61A5"/>
    <w:rsid w:val="007E6392"/>
    <w:rsid w:val="007E7308"/>
    <w:rsid w:val="007E76A0"/>
    <w:rsid w:val="007E7DFD"/>
    <w:rsid w:val="007E7E4E"/>
    <w:rsid w:val="007F0616"/>
    <w:rsid w:val="007F0666"/>
    <w:rsid w:val="007F0FEF"/>
    <w:rsid w:val="007F10BE"/>
    <w:rsid w:val="007F122E"/>
    <w:rsid w:val="007F146C"/>
    <w:rsid w:val="007F1D10"/>
    <w:rsid w:val="007F1DD9"/>
    <w:rsid w:val="007F2475"/>
    <w:rsid w:val="007F295E"/>
    <w:rsid w:val="007F2D9C"/>
    <w:rsid w:val="007F2DB5"/>
    <w:rsid w:val="007F37A3"/>
    <w:rsid w:val="007F3C08"/>
    <w:rsid w:val="007F436F"/>
    <w:rsid w:val="007F451E"/>
    <w:rsid w:val="007F455A"/>
    <w:rsid w:val="007F4875"/>
    <w:rsid w:val="007F50E1"/>
    <w:rsid w:val="007F53EE"/>
    <w:rsid w:val="007F597B"/>
    <w:rsid w:val="007F5FE6"/>
    <w:rsid w:val="007F63FD"/>
    <w:rsid w:val="007F6E95"/>
    <w:rsid w:val="007F6FEB"/>
    <w:rsid w:val="007F72B3"/>
    <w:rsid w:val="007F7D02"/>
    <w:rsid w:val="007F7D60"/>
    <w:rsid w:val="007F7DB6"/>
    <w:rsid w:val="0080090C"/>
    <w:rsid w:val="0080097D"/>
    <w:rsid w:val="008009EB"/>
    <w:rsid w:val="00800AE0"/>
    <w:rsid w:val="00800B7D"/>
    <w:rsid w:val="00800D58"/>
    <w:rsid w:val="008012BB"/>
    <w:rsid w:val="0080150A"/>
    <w:rsid w:val="008016BC"/>
    <w:rsid w:val="00801A54"/>
    <w:rsid w:val="00801ABD"/>
    <w:rsid w:val="00802867"/>
    <w:rsid w:val="00802E7A"/>
    <w:rsid w:val="008031A6"/>
    <w:rsid w:val="00803D53"/>
    <w:rsid w:val="008040A3"/>
    <w:rsid w:val="00804B99"/>
    <w:rsid w:val="00804CEA"/>
    <w:rsid w:val="008059B1"/>
    <w:rsid w:val="00805A2D"/>
    <w:rsid w:val="00805A88"/>
    <w:rsid w:val="00805C75"/>
    <w:rsid w:val="00806096"/>
    <w:rsid w:val="008063C9"/>
    <w:rsid w:val="00806B7C"/>
    <w:rsid w:val="008074A4"/>
    <w:rsid w:val="00807D70"/>
    <w:rsid w:val="00810099"/>
    <w:rsid w:val="008109E4"/>
    <w:rsid w:val="00810A20"/>
    <w:rsid w:val="00810B70"/>
    <w:rsid w:val="00810DE5"/>
    <w:rsid w:val="00811664"/>
    <w:rsid w:val="00812583"/>
    <w:rsid w:val="008125D2"/>
    <w:rsid w:val="008128AA"/>
    <w:rsid w:val="0081295D"/>
    <w:rsid w:val="00812CAB"/>
    <w:rsid w:val="008136CF"/>
    <w:rsid w:val="00813A74"/>
    <w:rsid w:val="008141A4"/>
    <w:rsid w:val="00814213"/>
    <w:rsid w:val="00814377"/>
    <w:rsid w:val="00815DD0"/>
    <w:rsid w:val="008162C6"/>
    <w:rsid w:val="0081676B"/>
    <w:rsid w:val="008168A2"/>
    <w:rsid w:val="00816AC4"/>
    <w:rsid w:val="00816C8C"/>
    <w:rsid w:val="0081760C"/>
    <w:rsid w:val="0081762C"/>
    <w:rsid w:val="008177E7"/>
    <w:rsid w:val="008179BB"/>
    <w:rsid w:val="00820A74"/>
    <w:rsid w:val="00820AB6"/>
    <w:rsid w:val="00820B75"/>
    <w:rsid w:val="00820DE5"/>
    <w:rsid w:val="00820E71"/>
    <w:rsid w:val="0082105E"/>
    <w:rsid w:val="00821167"/>
    <w:rsid w:val="00822416"/>
    <w:rsid w:val="00822890"/>
    <w:rsid w:val="00822A36"/>
    <w:rsid w:val="00822A9C"/>
    <w:rsid w:val="00822AFE"/>
    <w:rsid w:val="00823938"/>
    <w:rsid w:val="00823EB5"/>
    <w:rsid w:val="00824828"/>
    <w:rsid w:val="00824855"/>
    <w:rsid w:val="00825993"/>
    <w:rsid w:val="00825D95"/>
    <w:rsid w:val="00826703"/>
    <w:rsid w:val="00826D6F"/>
    <w:rsid w:val="0082723E"/>
    <w:rsid w:val="008276DF"/>
    <w:rsid w:val="00827AE9"/>
    <w:rsid w:val="00830664"/>
    <w:rsid w:val="0083111B"/>
    <w:rsid w:val="0083132E"/>
    <w:rsid w:val="008313CE"/>
    <w:rsid w:val="00831CDE"/>
    <w:rsid w:val="0083295C"/>
    <w:rsid w:val="00832CC7"/>
    <w:rsid w:val="00832D18"/>
    <w:rsid w:val="00832DD4"/>
    <w:rsid w:val="00834233"/>
    <w:rsid w:val="008343A2"/>
    <w:rsid w:val="00834F23"/>
    <w:rsid w:val="0083526E"/>
    <w:rsid w:val="00836184"/>
    <w:rsid w:val="00836A94"/>
    <w:rsid w:val="00836B22"/>
    <w:rsid w:val="008372A0"/>
    <w:rsid w:val="00837CF6"/>
    <w:rsid w:val="00840015"/>
    <w:rsid w:val="00840FE7"/>
    <w:rsid w:val="008410F5"/>
    <w:rsid w:val="00841489"/>
    <w:rsid w:val="00841A2A"/>
    <w:rsid w:val="00841C3F"/>
    <w:rsid w:val="00841F69"/>
    <w:rsid w:val="008423FA"/>
    <w:rsid w:val="00842679"/>
    <w:rsid w:val="00842A0F"/>
    <w:rsid w:val="008433DD"/>
    <w:rsid w:val="008434E2"/>
    <w:rsid w:val="0084378B"/>
    <w:rsid w:val="0084381D"/>
    <w:rsid w:val="00843DB7"/>
    <w:rsid w:val="008443DA"/>
    <w:rsid w:val="008445A9"/>
    <w:rsid w:val="0084476A"/>
    <w:rsid w:val="00844AA9"/>
    <w:rsid w:val="00845066"/>
    <w:rsid w:val="00845144"/>
    <w:rsid w:val="008454F7"/>
    <w:rsid w:val="00845500"/>
    <w:rsid w:val="0084583C"/>
    <w:rsid w:val="00845EB7"/>
    <w:rsid w:val="008460FD"/>
    <w:rsid w:val="008468E3"/>
    <w:rsid w:val="00847595"/>
    <w:rsid w:val="00847D06"/>
    <w:rsid w:val="008506DE"/>
    <w:rsid w:val="00850F93"/>
    <w:rsid w:val="00851663"/>
    <w:rsid w:val="00851940"/>
    <w:rsid w:val="008519B9"/>
    <w:rsid w:val="00851D99"/>
    <w:rsid w:val="008524FF"/>
    <w:rsid w:val="00852680"/>
    <w:rsid w:val="00852C54"/>
    <w:rsid w:val="00853170"/>
    <w:rsid w:val="0085340B"/>
    <w:rsid w:val="00853517"/>
    <w:rsid w:val="00853801"/>
    <w:rsid w:val="0085457C"/>
    <w:rsid w:val="00854859"/>
    <w:rsid w:val="0085533A"/>
    <w:rsid w:val="008554D1"/>
    <w:rsid w:val="008558D6"/>
    <w:rsid w:val="00855A48"/>
    <w:rsid w:val="00855DF1"/>
    <w:rsid w:val="008564D5"/>
    <w:rsid w:val="008564E8"/>
    <w:rsid w:val="0085671B"/>
    <w:rsid w:val="00856732"/>
    <w:rsid w:val="00856B88"/>
    <w:rsid w:val="00856E2B"/>
    <w:rsid w:val="00857957"/>
    <w:rsid w:val="00857DCD"/>
    <w:rsid w:val="00857F97"/>
    <w:rsid w:val="0086036E"/>
    <w:rsid w:val="008603BF"/>
    <w:rsid w:val="008604C1"/>
    <w:rsid w:val="0086313F"/>
    <w:rsid w:val="00863AC5"/>
    <w:rsid w:val="00863EBB"/>
    <w:rsid w:val="00864477"/>
    <w:rsid w:val="00864BB6"/>
    <w:rsid w:val="0086514C"/>
    <w:rsid w:val="008660CF"/>
    <w:rsid w:val="00866801"/>
    <w:rsid w:val="00866AE8"/>
    <w:rsid w:val="00866C9A"/>
    <w:rsid w:val="00866CC1"/>
    <w:rsid w:val="00866DB7"/>
    <w:rsid w:val="00866FF0"/>
    <w:rsid w:val="008671A0"/>
    <w:rsid w:val="00867A8F"/>
    <w:rsid w:val="00867CFC"/>
    <w:rsid w:val="008700C4"/>
    <w:rsid w:val="008709AE"/>
    <w:rsid w:val="00870B8D"/>
    <w:rsid w:val="00871A24"/>
    <w:rsid w:val="00871B36"/>
    <w:rsid w:val="00871C7D"/>
    <w:rsid w:val="00871DFF"/>
    <w:rsid w:val="00871ED7"/>
    <w:rsid w:val="0087214E"/>
    <w:rsid w:val="008726CE"/>
    <w:rsid w:val="008726E7"/>
    <w:rsid w:val="00873A04"/>
    <w:rsid w:val="00874C2F"/>
    <w:rsid w:val="008751C4"/>
    <w:rsid w:val="0087554F"/>
    <w:rsid w:val="00875683"/>
    <w:rsid w:val="008756FA"/>
    <w:rsid w:val="00875A3B"/>
    <w:rsid w:val="00875EBC"/>
    <w:rsid w:val="0087750A"/>
    <w:rsid w:val="00877E64"/>
    <w:rsid w:val="0088054C"/>
    <w:rsid w:val="0088077D"/>
    <w:rsid w:val="00881421"/>
    <w:rsid w:val="00881501"/>
    <w:rsid w:val="008819E7"/>
    <w:rsid w:val="00881AD7"/>
    <w:rsid w:val="00883050"/>
    <w:rsid w:val="008830A9"/>
    <w:rsid w:val="00883FE6"/>
    <w:rsid w:val="00884950"/>
    <w:rsid w:val="0088519C"/>
    <w:rsid w:val="00885633"/>
    <w:rsid w:val="00885732"/>
    <w:rsid w:val="00885B4A"/>
    <w:rsid w:val="0088627E"/>
    <w:rsid w:val="008865AD"/>
    <w:rsid w:val="008865B3"/>
    <w:rsid w:val="00887318"/>
    <w:rsid w:val="00887341"/>
    <w:rsid w:val="008876CA"/>
    <w:rsid w:val="00887C7F"/>
    <w:rsid w:val="00887D64"/>
    <w:rsid w:val="00887D8D"/>
    <w:rsid w:val="00887F58"/>
    <w:rsid w:val="00890AB2"/>
    <w:rsid w:val="00890D29"/>
    <w:rsid w:val="00890DB2"/>
    <w:rsid w:val="0089163F"/>
    <w:rsid w:val="00891796"/>
    <w:rsid w:val="00891B70"/>
    <w:rsid w:val="00891DDF"/>
    <w:rsid w:val="00892579"/>
    <w:rsid w:val="00892783"/>
    <w:rsid w:val="00892A8A"/>
    <w:rsid w:val="00892BBD"/>
    <w:rsid w:val="00893000"/>
    <w:rsid w:val="008930A6"/>
    <w:rsid w:val="00893AF4"/>
    <w:rsid w:val="008945FD"/>
    <w:rsid w:val="00895031"/>
    <w:rsid w:val="0089540C"/>
    <w:rsid w:val="00895600"/>
    <w:rsid w:val="008961F4"/>
    <w:rsid w:val="0089627E"/>
    <w:rsid w:val="008962E9"/>
    <w:rsid w:val="00896A3B"/>
    <w:rsid w:val="00896FBC"/>
    <w:rsid w:val="00897626"/>
    <w:rsid w:val="00897A24"/>
    <w:rsid w:val="008A074D"/>
    <w:rsid w:val="008A0EEB"/>
    <w:rsid w:val="008A0F1A"/>
    <w:rsid w:val="008A1682"/>
    <w:rsid w:val="008A2038"/>
    <w:rsid w:val="008A20ED"/>
    <w:rsid w:val="008A2CEC"/>
    <w:rsid w:val="008A30DC"/>
    <w:rsid w:val="008A348D"/>
    <w:rsid w:val="008A3614"/>
    <w:rsid w:val="008A36BE"/>
    <w:rsid w:val="008A3DF2"/>
    <w:rsid w:val="008A560C"/>
    <w:rsid w:val="008A5A1F"/>
    <w:rsid w:val="008A5B1A"/>
    <w:rsid w:val="008A6104"/>
    <w:rsid w:val="008A6199"/>
    <w:rsid w:val="008A621B"/>
    <w:rsid w:val="008A6284"/>
    <w:rsid w:val="008A6903"/>
    <w:rsid w:val="008A7789"/>
    <w:rsid w:val="008A7DA7"/>
    <w:rsid w:val="008A7DCC"/>
    <w:rsid w:val="008B1E0A"/>
    <w:rsid w:val="008B1FA1"/>
    <w:rsid w:val="008B27A5"/>
    <w:rsid w:val="008B28A3"/>
    <w:rsid w:val="008B2ABE"/>
    <w:rsid w:val="008B2F1A"/>
    <w:rsid w:val="008B317B"/>
    <w:rsid w:val="008B3261"/>
    <w:rsid w:val="008B340D"/>
    <w:rsid w:val="008B3649"/>
    <w:rsid w:val="008B39CA"/>
    <w:rsid w:val="008B3A3D"/>
    <w:rsid w:val="008B405F"/>
    <w:rsid w:val="008B4315"/>
    <w:rsid w:val="008B4F75"/>
    <w:rsid w:val="008B55D0"/>
    <w:rsid w:val="008B5C8C"/>
    <w:rsid w:val="008B5E2D"/>
    <w:rsid w:val="008B65D6"/>
    <w:rsid w:val="008B6A10"/>
    <w:rsid w:val="008B74F0"/>
    <w:rsid w:val="008C0297"/>
    <w:rsid w:val="008C03A2"/>
    <w:rsid w:val="008C0565"/>
    <w:rsid w:val="008C16E8"/>
    <w:rsid w:val="008C222D"/>
    <w:rsid w:val="008C2263"/>
    <w:rsid w:val="008C240E"/>
    <w:rsid w:val="008C3D8B"/>
    <w:rsid w:val="008C5A43"/>
    <w:rsid w:val="008C5C64"/>
    <w:rsid w:val="008C6497"/>
    <w:rsid w:val="008C67D2"/>
    <w:rsid w:val="008C6BD5"/>
    <w:rsid w:val="008C6EB3"/>
    <w:rsid w:val="008C71D2"/>
    <w:rsid w:val="008C781F"/>
    <w:rsid w:val="008C794B"/>
    <w:rsid w:val="008D03B7"/>
    <w:rsid w:val="008D09A1"/>
    <w:rsid w:val="008D11D5"/>
    <w:rsid w:val="008D1719"/>
    <w:rsid w:val="008D1D4A"/>
    <w:rsid w:val="008D21CB"/>
    <w:rsid w:val="008D26D2"/>
    <w:rsid w:val="008D2BED"/>
    <w:rsid w:val="008D325E"/>
    <w:rsid w:val="008D3682"/>
    <w:rsid w:val="008D3A2F"/>
    <w:rsid w:val="008D3DB3"/>
    <w:rsid w:val="008D43FC"/>
    <w:rsid w:val="008D4528"/>
    <w:rsid w:val="008D47B7"/>
    <w:rsid w:val="008D58EB"/>
    <w:rsid w:val="008D5AD8"/>
    <w:rsid w:val="008D6185"/>
    <w:rsid w:val="008D6409"/>
    <w:rsid w:val="008D66E5"/>
    <w:rsid w:val="008D66EB"/>
    <w:rsid w:val="008D6845"/>
    <w:rsid w:val="008D6867"/>
    <w:rsid w:val="008D6929"/>
    <w:rsid w:val="008D6D9E"/>
    <w:rsid w:val="008D6E4F"/>
    <w:rsid w:val="008D7090"/>
    <w:rsid w:val="008D7B0D"/>
    <w:rsid w:val="008D7DA4"/>
    <w:rsid w:val="008D7E2C"/>
    <w:rsid w:val="008D7FE9"/>
    <w:rsid w:val="008E045A"/>
    <w:rsid w:val="008E09C7"/>
    <w:rsid w:val="008E0BA3"/>
    <w:rsid w:val="008E1DC6"/>
    <w:rsid w:val="008E280E"/>
    <w:rsid w:val="008E341B"/>
    <w:rsid w:val="008E387D"/>
    <w:rsid w:val="008E4DEC"/>
    <w:rsid w:val="008E5340"/>
    <w:rsid w:val="008E53C5"/>
    <w:rsid w:val="008E5588"/>
    <w:rsid w:val="008E5C2A"/>
    <w:rsid w:val="008E64DB"/>
    <w:rsid w:val="008E68E3"/>
    <w:rsid w:val="008E7684"/>
    <w:rsid w:val="008E7931"/>
    <w:rsid w:val="008F049E"/>
    <w:rsid w:val="008F08BF"/>
    <w:rsid w:val="008F0B57"/>
    <w:rsid w:val="008F0B7B"/>
    <w:rsid w:val="008F0D24"/>
    <w:rsid w:val="008F1EE8"/>
    <w:rsid w:val="008F2015"/>
    <w:rsid w:val="008F214D"/>
    <w:rsid w:val="008F2250"/>
    <w:rsid w:val="008F2CA2"/>
    <w:rsid w:val="008F2F6A"/>
    <w:rsid w:val="008F3073"/>
    <w:rsid w:val="008F3A88"/>
    <w:rsid w:val="008F3FC9"/>
    <w:rsid w:val="008F4610"/>
    <w:rsid w:val="008F4975"/>
    <w:rsid w:val="008F530B"/>
    <w:rsid w:val="008F540F"/>
    <w:rsid w:val="008F580B"/>
    <w:rsid w:val="008F5B3C"/>
    <w:rsid w:val="008F5B61"/>
    <w:rsid w:val="008F679F"/>
    <w:rsid w:val="008F73AA"/>
    <w:rsid w:val="008F7DBC"/>
    <w:rsid w:val="00901602"/>
    <w:rsid w:val="00901B31"/>
    <w:rsid w:val="00901B61"/>
    <w:rsid w:val="00902009"/>
    <w:rsid w:val="009022D0"/>
    <w:rsid w:val="009028DE"/>
    <w:rsid w:val="00902C75"/>
    <w:rsid w:val="009032A1"/>
    <w:rsid w:val="009037CC"/>
    <w:rsid w:val="00903A86"/>
    <w:rsid w:val="00903A94"/>
    <w:rsid w:val="00904822"/>
    <w:rsid w:val="00904BA5"/>
    <w:rsid w:val="00904F6A"/>
    <w:rsid w:val="00905500"/>
    <w:rsid w:val="009067BF"/>
    <w:rsid w:val="00907332"/>
    <w:rsid w:val="00907A04"/>
    <w:rsid w:val="00907A52"/>
    <w:rsid w:val="00907B7D"/>
    <w:rsid w:val="009100DA"/>
    <w:rsid w:val="009105CB"/>
    <w:rsid w:val="009109FA"/>
    <w:rsid w:val="009117BD"/>
    <w:rsid w:val="00911898"/>
    <w:rsid w:val="009123AC"/>
    <w:rsid w:val="00912448"/>
    <w:rsid w:val="0091268A"/>
    <w:rsid w:val="00912839"/>
    <w:rsid w:val="00912A55"/>
    <w:rsid w:val="009134D2"/>
    <w:rsid w:val="00913C59"/>
    <w:rsid w:val="00913C71"/>
    <w:rsid w:val="00913FC3"/>
    <w:rsid w:val="00914C61"/>
    <w:rsid w:val="009157B1"/>
    <w:rsid w:val="00915B0C"/>
    <w:rsid w:val="00915D20"/>
    <w:rsid w:val="00916190"/>
    <w:rsid w:val="0091624A"/>
    <w:rsid w:val="009162C2"/>
    <w:rsid w:val="00916351"/>
    <w:rsid w:val="00916409"/>
    <w:rsid w:val="0091660D"/>
    <w:rsid w:val="009167AF"/>
    <w:rsid w:val="00916AF5"/>
    <w:rsid w:val="009174E7"/>
    <w:rsid w:val="009176B5"/>
    <w:rsid w:val="00917B2E"/>
    <w:rsid w:val="00920173"/>
    <w:rsid w:val="009204AB"/>
    <w:rsid w:val="00920874"/>
    <w:rsid w:val="00920C16"/>
    <w:rsid w:val="00920CFD"/>
    <w:rsid w:val="009215FE"/>
    <w:rsid w:val="0092194C"/>
    <w:rsid w:val="00921988"/>
    <w:rsid w:val="009219B3"/>
    <w:rsid w:val="00922039"/>
    <w:rsid w:val="009228F0"/>
    <w:rsid w:val="00922CEA"/>
    <w:rsid w:val="00922D2F"/>
    <w:rsid w:val="00923034"/>
    <w:rsid w:val="0092313F"/>
    <w:rsid w:val="009235CC"/>
    <w:rsid w:val="00924562"/>
    <w:rsid w:val="00925367"/>
    <w:rsid w:val="009254D7"/>
    <w:rsid w:val="00925D33"/>
    <w:rsid w:val="0092683E"/>
    <w:rsid w:val="0092760F"/>
    <w:rsid w:val="00927AFD"/>
    <w:rsid w:val="00930070"/>
    <w:rsid w:val="009306DD"/>
    <w:rsid w:val="00930F90"/>
    <w:rsid w:val="00931748"/>
    <w:rsid w:val="00931E25"/>
    <w:rsid w:val="00931F76"/>
    <w:rsid w:val="0093342B"/>
    <w:rsid w:val="0093343E"/>
    <w:rsid w:val="00933D5D"/>
    <w:rsid w:val="0093487D"/>
    <w:rsid w:val="009350B4"/>
    <w:rsid w:val="009350E0"/>
    <w:rsid w:val="0093516F"/>
    <w:rsid w:val="00935322"/>
    <w:rsid w:val="009362BF"/>
    <w:rsid w:val="009366A2"/>
    <w:rsid w:val="0093712D"/>
    <w:rsid w:val="00937776"/>
    <w:rsid w:val="009377AF"/>
    <w:rsid w:val="00937991"/>
    <w:rsid w:val="0094019E"/>
    <w:rsid w:val="00940C81"/>
    <w:rsid w:val="00941121"/>
    <w:rsid w:val="009412D6"/>
    <w:rsid w:val="00941650"/>
    <w:rsid w:val="00941A95"/>
    <w:rsid w:val="009426AD"/>
    <w:rsid w:val="009429DD"/>
    <w:rsid w:val="0094354E"/>
    <w:rsid w:val="00943770"/>
    <w:rsid w:val="0094427D"/>
    <w:rsid w:val="00944ABB"/>
    <w:rsid w:val="00944BC0"/>
    <w:rsid w:val="00944BCA"/>
    <w:rsid w:val="0094519F"/>
    <w:rsid w:val="00946CE9"/>
    <w:rsid w:val="0094742B"/>
    <w:rsid w:val="009501B2"/>
    <w:rsid w:val="00950926"/>
    <w:rsid w:val="009509AE"/>
    <w:rsid w:val="00950DA0"/>
    <w:rsid w:val="0095119D"/>
    <w:rsid w:val="00951645"/>
    <w:rsid w:val="0095231C"/>
    <w:rsid w:val="00952733"/>
    <w:rsid w:val="009527E1"/>
    <w:rsid w:val="009530C5"/>
    <w:rsid w:val="0095324A"/>
    <w:rsid w:val="009533F0"/>
    <w:rsid w:val="009536EE"/>
    <w:rsid w:val="00953814"/>
    <w:rsid w:val="00953B81"/>
    <w:rsid w:val="00954252"/>
    <w:rsid w:val="009551C7"/>
    <w:rsid w:val="0095617F"/>
    <w:rsid w:val="00956811"/>
    <w:rsid w:val="00956A40"/>
    <w:rsid w:val="00956BC9"/>
    <w:rsid w:val="00956D85"/>
    <w:rsid w:val="00956FE2"/>
    <w:rsid w:val="0095799C"/>
    <w:rsid w:val="00957E32"/>
    <w:rsid w:val="009601B5"/>
    <w:rsid w:val="00961B62"/>
    <w:rsid w:val="00961BD4"/>
    <w:rsid w:val="00962430"/>
    <w:rsid w:val="0096257D"/>
    <w:rsid w:val="0096274A"/>
    <w:rsid w:val="00962B7A"/>
    <w:rsid w:val="00962E06"/>
    <w:rsid w:val="00963414"/>
    <w:rsid w:val="00963666"/>
    <w:rsid w:val="0096383E"/>
    <w:rsid w:val="00963CA3"/>
    <w:rsid w:val="0096498F"/>
    <w:rsid w:val="00965100"/>
    <w:rsid w:val="009652C8"/>
    <w:rsid w:val="0096623C"/>
    <w:rsid w:val="00966446"/>
    <w:rsid w:val="00966718"/>
    <w:rsid w:val="00967039"/>
    <w:rsid w:val="00967205"/>
    <w:rsid w:val="0096723A"/>
    <w:rsid w:val="009677F2"/>
    <w:rsid w:val="00967C5C"/>
    <w:rsid w:val="00967D4A"/>
    <w:rsid w:val="00967D75"/>
    <w:rsid w:val="00970517"/>
    <w:rsid w:val="00970645"/>
    <w:rsid w:val="00970C12"/>
    <w:rsid w:val="00971564"/>
    <w:rsid w:val="009715C3"/>
    <w:rsid w:val="009725F1"/>
    <w:rsid w:val="00972AEB"/>
    <w:rsid w:val="00973626"/>
    <w:rsid w:val="009744D9"/>
    <w:rsid w:val="00974793"/>
    <w:rsid w:val="00975A21"/>
    <w:rsid w:val="00976A23"/>
    <w:rsid w:val="0097732A"/>
    <w:rsid w:val="00977ACB"/>
    <w:rsid w:val="00977E6E"/>
    <w:rsid w:val="009800B4"/>
    <w:rsid w:val="00980399"/>
    <w:rsid w:val="009807A3"/>
    <w:rsid w:val="00980F7F"/>
    <w:rsid w:val="0098168E"/>
    <w:rsid w:val="00981DF8"/>
    <w:rsid w:val="009822DF"/>
    <w:rsid w:val="0098263E"/>
    <w:rsid w:val="00982BBF"/>
    <w:rsid w:val="00983131"/>
    <w:rsid w:val="00983288"/>
    <w:rsid w:val="009835CE"/>
    <w:rsid w:val="00983A4E"/>
    <w:rsid w:val="00983F0A"/>
    <w:rsid w:val="0098423D"/>
    <w:rsid w:val="009843A2"/>
    <w:rsid w:val="0098474E"/>
    <w:rsid w:val="00984886"/>
    <w:rsid w:val="00985B37"/>
    <w:rsid w:val="0098613F"/>
    <w:rsid w:val="00986BF1"/>
    <w:rsid w:val="00986CC7"/>
    <w:rsid w:val="00990F54"/>
    <w:rsid w:val="009918D8"/>
    <w:rsid w:val="00992A5D"/>
    <w:rsid w:val="00992B3A"/>
    <w:rsid w:val="00992C92"/>
    <w:rsid w:val="009935CB"/>
    <w:rsid w:val="0099385B"/>
    <w:rsid w:val="00993FC2"/>
    <w:rsid w:val="0099445C"/>
    <w:rsid w:val="00994DBD"/>
    <w:rsid w:val="00995450"/>
    <w:rsid w:val="0099549A"/>
    <w:rsid w:val="00995E25"/>
    <w:rsid w:val="009965E2"/>
    <w:rsid w:val="00997309"/>
    <w:rsid w:val="00997538"/>
    <w:rsid w:val="00997B59"/>
    <w:rsid w:val="00997E5B"/>
    <w:rsid w:val="009A0477"/>
    <w:rsid w:val="009A063E"/>
    <w:rsid w:val="009A09A1"/>
    <w:rsid w:val="009A17A3"/>
    <w:rsid w:val="009A1944"/>
    <w:rsid w:val="009A1B5E"/>
    <w:rsid w:val="009A3182"/>
    <w:rsid w:val="009A31B7"/>
    <w:rsid w:val="009A3727"/>
    <w:rsid w:val="009A3E8E"/>
    <w:rsid w:val="009A43DD"/>
    <w:rsid w:val="009A4547"/>
    <w:rsid w:val="009A4CAA"/>
    <w:rsid w:val="009A5277"/>
    <w:rsid w:val="009A52BE"/>
    <w:rsid w:val="009A55D7"/>
    <w:rsid w:val="009A57F9"/>
    <w:rsid w:val="009A59A5"/>
    <w:rsid w:val="009A7AD0"/>
    <w:rsid w:val="009A7E04"/>
    <w:rsid w:val="009B0975"/>
    <w:rsid w:val="009B157F"/>
    <w:rsid w:val="009B2501"/>
    <w:rsid w:val="009B2C06"/>
    <w:rsid w:val="009B3262"/>
    <w:rsid w:val="009B35CA"/>
    <w:rsid w:val="009B371D"/>
    <w:rsid w:val="009B3D21"/>
    <w:rsid w:val="009B4135"/>
    <w:rsid w:val="009B44BA"/>
    <w:rsid w:val="009B46A5"/>
    <w:rsid w:val="009B4B9C"/>
    <w:rsid w:val="009B4C2A"/>
    <w:rsid w:val="009B4E0B"/>
    <w:rsid w:val="009B5C12"/>
    <w:rsid w:val="009B62C8"/>
    <w:rsid w:val="009B6400"/>
    <w:rsid w:val="009B6AD2"/>
    <w:rsid w:val="009B6AE2"/>
    <w:rsid w:val="009B7641"/>
    <w:rsid w:val="009C0D0F"/>
    <w:rsid w:val="009C10C6"/>
    <w:rsid w:val="009C28DD"/>
    <w:rsid w:val="009C2A60"/>
    <w:rsid w:val="009C2DC1"/>
    <w:rsid w:val="009C2DC5"/>
    <w:rsid w:val="009C2DC6"/>
    <w:rsid w:val="009C3353"/>
    <w:rsid w:val="009C3766"/>
    <w:rsid w:val="009C4184"/>
    <w:rsid w:val="009C43FC"/>
    <w:rsid w:val="009C4A5A"/>
    <w:rsid w:val="009C4CF3"/>
    <w:rsid w:val="009C512E"/>
    <w:rsid w:val="009C66E5"/>
    <w:rsid w:val="009C67F4"/>
    <w:rsid w:val="009C6F50"/>
    <w:rsid w:val="009D0506"/>
    <w:rsid w:val="009D072F"/>
    <w:rsid w:val="009D0A21"/>
    <w:rsid w:val="009D0B31"/>
    <w:rsid w:val="009D1143"/>
    <w:rsid w:val="009D1588"/>
    <w:rsid w:val="009D1DF1"/>
    <w:rsid w:val="009D22B0"/>
    <w:rsid w:val="009D34BA"/>
    <w:rsid w:val="009D3909"/>
    <w:rsid w:val="009D3F65"/>
    <w:rsid w:val="009D4142"/>
    <w:rsid w:val="009D427A"/>
    <w:rsid w:val="009D4DE1"/>
    <w:rsid w:val="009D5183"/>
    <w:rsid w:val="009D6059"/>
    <w:rsid w:val="009D680B"/>
    <w:rsid w:val="009D68CF"/>
    <w:rsid w:val="009D6D48"/>
    <w:rsid w:val="009D73BA"/>
    <w:rsid w:val="009D7729"/>
    <w:rsid w:val="009D7D30"/>
    <w:rsid w:val="009E0389"/>
    <w:rsid w:val="009E05BA"/>
    <w:rsid w:val="009E06FD"/>
    <w:rsid w:val="009E0EFC"/>
    <w:rsid w:val="009E1159"/>
    <w:rsid w:val="009E1926"/>
    <w:rsid w:val="009E19BF"/>
    <w:rsid w:val="009E22FE"/>
    <w:rsid w:val="009E2365"/>
    <w:rsid w:val="009E2619"/>
    <w:rsid w:val="009E2669"/>
    <w:rsid w:val="009E31EB"/>
    <w:rsid w:val="009E3AE8"/>
    <w:rsid w:val="009E3C40"/>
    <w:rsid w:val="009E3D98"/>
    <w:rsid w:val="009E4175"/>
    <w:rsid w:val="009E4567"/>
    <w:rsid w:val="009E4916"/>
    <w:rsid w:val="009E524D"/>
    <w:rsid w:val="009E5B2C"/>
    <w:rsid w:val="009E5B90"/>
    <w:rsid w:val="009E5C92"/>
    <w:rsid w:val="009E6110"/>
    <w:rsid w:val="009E61A8"/>
    <w:rsid w:val="009E656A"/>
    <w:rsid w:val="009E681C"/>
    <w:rsid w:val="009E6AE3"/>
    <w:rsid w:val="009E6CC6"/>
    <w:rsid w:val="009E7358"/>
    <w:rsid w:val="009E7569"/>
    <w:rsid w:val="009F026B"/>
    <w:rsid w:val="009F0882"/>
    <w:rsid w:val="009F0D58"/>
    <w:rsid w:val="009F0E53"/>
    <w:rsid w:val="009F0F00"/>
    <w:rsid w:val="009F10CB"/>
    <w:rsid w:val="009F1A61"/>
    <w:rsid w:val="009F1C96"/>
    <w:rsid w:val="009F20AF"/>
    <w:rsid w:val="009F267A"/>
    <w:rsid w:val="009F31B7"/>
    <w:rsid w:val="009F33B9"/>
    <w:rsid w:val="009F36C1"/>
    <w:rsid w:val="009F4048"/>
    <w:rsid w:val="009F4131"/>
    <w:rsid w:val="009F45C2"/>
    <w:rsid w:val="009F4BA1"/>
    <w:rsid w:val="009F5830"/>
    <w:rsid w:val="009F58C0"/>
    <w:rsid w:val="009F5BFC"/>
    <w:rsid w:val="009F5E09"/>
    <w:rsid w:val="009F6FEE"/>
    <w:rsid w:val="009F794C"/>
    <w:rsid w:val="00A00B60"/>
    <w:rsid w:val="00A00DEE"/>
    <w:rsid w:val="00A00EAF"/>
    <w:rsid w:val="00A01171"/>
    <w:rsid w:val="00A020CA"/>
    <w:rsid w:val="00A02A1A"/>
    <w:rsid w:val="00A02BF0"/>
    <w:rsid w:val="00A02F27"/>
    <w:rsid w:val="00A02FD5"/>
    <w:rsid w:val="00A04420"/>
    <w:rsid w:val="00A0453F"/>
    <w:rsid w:val="00A05B0D"/>
    <w:rsid w:val="00A0632C"/>
    <w:rsid w:val="00A06679"/>
    <w:rsid w:val="00A06D7C"/>
    <w:rsid w:val="00A06EBD"/>
    <w:rsid w:val="00A0729E"/>
    <w:rsid w:val="00A079E7"/>
    <w:rsid w:val="00A100FB"/>
    <w:rsid w:val="00A10A78"/>
    <w:rsid w:val="00A11077"/>
    <w:rsid w:val="00A113A1"/>
    <w:rsid w:val="00A1155C"/>
    <w:rsid w:val="00A11675"/>
    <w:rsid w:val="00A116CF"/>
    <w:rsid w:val="00A11932"/>
    <w:rsid w:val="00A11AF3"/>
    <w:rsid w:val="00A11F91"/>
    <w:rsid w:val="00A123AE"/>
    <w:rsid w:val="00A12AFB"/>
    <w:rsid w:val="00A13072"/>
    <w:rsid w:val="00A13127"/>
    <w:rsid w:val="00A137A1"/>
    <w:rsid w:val="00A13B18"/>
    <w:rsid w:val="00A13D25"/>
    <w:rsid w:val="00A14129"/>
    <w:rsid w:val="00A1457C"/>
    <w:rsid w:val="00A145A7"/>
    <w:rsid w:val="00A14710"/>
    <w:rsid w:val="00A14D9C"/>
    <w:rsid w:val="00A14EC3"/>
    <w:rsid w:val="00A158EC"/>
    <w:rsid w:val="00A159B4"/>
    <w:rsid w:val="00A15D35"/>
    <w:rsid w:val="00A164CF"/>
    <w:rsid w:val="00A16694"/>
    <w:rsid w:val="00A1673C"/>
    <w:rsid w:val="00A16C93"/>
    <w:rsid w:val="00A16CCD"/>
    <w:rsid w:val="00A17C49"/>
    <w:rsid w:val="00A2050D"/>
    <w:rsid w:val="00A207CA"/>
    <w:rsid w:val="00A20BBD"/>
    <w:rsid w:val="00A20DF8"/>
    <w:rsid w:val="00A22DC6"/>
    <w:rsid w:val="00A2370C"/>
    <w:rsid w:val="00A24081"/>
    <w:rsid w:val="00A2459F"/>
    <w:rsid w:val="00A24600"/>
    <w:rsid w:val="00A24BA6"/>
    <w:rsid w:val="00A2569A"/>
    <w:rsid w:val="00A26B96"/>
    <w:rsid w:val="00A270D7"/>
    <w:rsid w:val="00A2782B"/>
    <w:rsid w:val="00A27C1D"/>
    <w:rsid w:val="00A27F39"/>
    <w:rsid w:val="00A3113D"/>
    <w:rsid w:val="00A31152"/>
    <w:rsid w:val="00A31C82"/>
    <w:rsid w:val="00A31F71"/>
    <w:rsid w:val="00A32024"/>
    <w:rsid w:val="00A32533"/>
    <w:rsid w:val="00A32806"/>
    <w:rsid w:val="00A32BD0"/>
    <w:rsid w:val="00A335DC"/>
    <w:rsid w:val="00A33CB6"/>
    <w:rsid w:val="00A34813"/>
    <w:rsid w:val="00A34C61"/>
    <w:rsid w:val="00A34CBA"/>
    <w:rsid w:val="00A353FF"/>
    <w:rsid w:val="00A36270"/>
    <w:rsid w:val="00A363D4"/>
    <w:rsid w:val="00A366DE"/>
    <w:rsid w:val="00A36BB0"/>
    <w:rsid w:val="00A36FC5"/>
    <w:rsid w:val="00A377EC"/>
    <w:rsid w:val="00A37849"/>
    <w:rsid w:val="00A379AF"/>
    <w:rsid w:val="00A37A64"/>
    <w:rsid w:val="00A40521"/>
    <w:rsid w:val="00A40B59"/>
    <w:rsid w:val="00A413FB"/>
    <w:rsid w:val="00A41D2A"/>
    <w:rsid w:val="00A42249"/>
    <w:rsid w:val="00A426A8"/>
    <w:rsid w:val="00A43110"/>
    <w:rsid w:val="00A44D17"/>
    <w:rsid w:val="00A451B4"/>
    <w:rsid w:val="00A4680C"/>
    <w:rsid w:val="00A47BC6"/>
    <w:rsid w:val="00A507B8"/>
    <w:rsid w:val="00A50854"/>
    <w:rsid w:val="00A50C3C"/>
    <w:rsid w:val="00A51574"/>
    <w:rsid w:val="00A518CA"/>
    <w:rsid w:val="00A5264E"/>
    <w:rsid w:val="00A5275A"/>
    <w:rsid w:val="00A52A6D"/>
    <w:rsid w:val="00A530E7"/>
    <w:rsid w:val="00A5359C"/>
    <w:rsid w:val="00A53870"/>
    <w:rsid w:val="00A53BEB"/>
    <w:rsid w:val="00A53D8C"/>
    <w:rsid w:val="00A54099"/>
    <w:rsid w:val="00A54DAD"/>
    <w:rsid w:val="00A54F90"/>
    <w:rsid w:val="00A55BD5"/>
    <w:rsid w:val="00A5606C"/>
    <w:rsid w:val="00A567F3"/>
    <w:rsid w:val="00A56C3E"/>
    <w:rsid w:val="00A56CA0"/>
    <w:rsid w:val="00A56E52"/>
    <w:rsid w:val="00A57377"/>
    <w:rsid w:val="00A57561"/>
    <w:rsid w:val="00A57AD1"/>
    <w:rsid w:val="00A60C01"/>
    <w:rsid w:val="00A60FD0"/>
    <w:rsid w:val="00A61604"/>
    <w:rsid w:val="00A61B51"/>
    <w:rsid w:val="00A6202B"/>
    <w:rsid w:val="00A621FC"/>
    <w:rsid w:val="00A6230E"/>
    <w:rsid w:val="00A635C1"/>
    <w:rsid w:val="00A637D5"/>
    <w:rsid w:val="00A63D18"/>
    <w:rsid w:val="00A63E34"/>
    <w:rsid w:val="00A64782"/>
    <w:rsid w:val="00A64CEE"/>
    <w:rsid w:val="00A64D28"/>
    <w:rsid w:val="00A6531C"/>
    <w:rsid w:val="00A65848"/>
    <w:rsid w:val="00A65C72"/>
    <w:rsid w:val="00A65EFA"/>
    <w:rsid w:val="00A66175"/>
    <w:rsid w:val="00A661FF"/>
    <w:rsid w:val="00A66852"/>
    <w:rsid w:val="00A675DB"/>
    <w:rsid w:val="00A6762E"/>
    <w:rsid w:val="00A67B36"/>
    <w:rsid w:val="00A67D1B"/>
    <w:rsid w:val="00A67FEF"/>
    <w:rsid w:val="00A70A0A"/>
    <w:rsid w:val="00A71527"/>
    <w:rsid w:val="00A71ABC"/>
    <w:rsid w:val="00A71BA1"/>
    <w:rsid w:val="00A72364"/>
    <w:rsid w:val="00A72712"/>
    <w:rsid w:val="00A72801"/>
    <w:rsid w:val="00A72879"/>
    <w:rsid w:val="00A7329B"/>
    <w:rsid w:val="00A735AF"/>
    <w:rsid w:val="00A73CC7"/>
    <w:rsid w:val="00A7408D"/>
    <w:rsid w:val="00A7417A"/>
    <w:rsid w:val="00A74820"/>
    <w:rsid w:val="00A75FF7"/>
    <w:rsid w:val="00A76545"/>
    <w:rsid w:val="00A766D2"/>
    <w:rsid w:val="00A77208"/>
    <w:rsid w:val="00A8018E"/>
    <w:rsid w:val="00A806F2"/>
    <w:rsid w:val="00A80D1E"/>
    <w:rsid w:val="00A811B4"/>
    <w:rsid w:val="00A812ED"/>
    <w:rsid w:val="00A8147E"/>
    <w:rsid w:val="00A816D4"/>
    <w:rsid w:val="00A81E00"/>
    <w:rsid w:val="00A82122"/>
    <w:rsid w:val="00A82BC6"/>
    <w:rsid w:val="00A82EC8"/>
    <w:rsid w:val="00A83116"/>
    <w:rsid w:val="00A83742"/>
    <w:rsid w:val="00A838E1"/>
    <w:rsid w:val="00A83F23"/>
    <w:rsid w:val="00A841D5"/>
    <w:rsid w:val="00A84E71"/>
    <w:rsid w:val="00A854C1"/>
    <w:rsid w:val="00A85F1A"/>
    <w:rsid w:val="00A86353"/>
    <w:rsid w:val="00A86871"/>
    <w:rsid w:val="00A86B46"/>
    <w:rsid w:val="00A86CEC"/>
    <w:rsid w:val="00A87340"/>
    <w:rsid w:val="00A87AD1"/>
    <w:rsid w:val="00A87BC6"/>
    <w:rsid w:val="00A900AA"/>
    <w:rsid w:val="00A90136"/>
    <w:rsid w:val="00A90446"/>
    <w:rsid w:val="00A90923"/>
    <w:rsid w:val="00A90EFF"/>
    <w:rsid w:val="00A91A23"/>
    <w:rsid w:val="00A91B2E"/>
    <w:rsid w:val="00A91BB4"/>
    <w:rsid w:val="00A924FD"/>
    <w:rsid w:val="00A92F12"/>
    <w:rsid w:val="00A93C0D"/>
    <w:rsid w:val="00A93D50"/>
    <w:rsid w:val="00A93E0D"/>
    <w:rsid w:val="00A94356"/>
    <w:rsid w:val="00A9436C"/>
    <w:rsid w:val="00A94EC6"/>
    <w:rsid w:val="00A94EE6"/>
    <w:rsid w:val="00A95276"/>
    <w:rsid w:val="00A959CF"/>
    <w:rsid w:val="00A95D2B"/>
    <w:rsid w:val="00A95F4C"/>
    <w:rsid w:val="00A96571"/>
    <w:rsid w:val="00A96A2B"/>
    <w:rsid w:val="00A97172"/>
    <w:rsid w:val="00A971CE"/>
    <w:rsid w:val="00A97554"/>
    <w:rsid w:val="00AA03F1"/>
    <w:rsid w:val="00AA056A"/>
    <w:rsid w:val="00AA0591"/>
    <w:rsid w:val="00AA07AE"/>
    <w:rsid w:val="00AA0CC0"/>
    <w:rsid w:val="00AA1624"/>
    <w:rsid w:val="00AA1A40"/>
    <w:rsid w:val="00AA1AA5"/>
    <w:rsid w:val="00AA1FE0"/>
    <w:rsid w:val="00AA209F"/>
    <w:rsid w:val="00AA3347"/>
    <w:rsid w:val="00AA3392"/>
    <w:rsid w:val="00AA37FE"/>
    <w:rsid w:val="00AA3E6B"/>
    <w:rsid w:val="00AA4005"/>
    <w:rsid w:val="00AA4409"/>
    <w:rsid w:val="00AA4CAA"/>
    <w:rsid w:val="00AA4FA2"/>
    <w:rsid w:val="00AA540D"/>
    <w:rsid w:val="00AA549F"/>
    <w:rsid w:val="00AA5971"/>
    <w:rsid w:val="00AA5E2A"/>
    <w:rsid w:val="00AA5F7E"/>
    <w:rsid w:val="00AA63AB"/>
    <w:rsid w:val="00AA694A"/>
    <w:rsid w:val="00AA6DC1"/>
    <w:rsid w:val="00AA75A2"/>
    <w:rsid w:val="00AB0076"/>
    <w:rsid w:val="00AB01A1"/>
    <w:rsid w:val="00AB0829"/>
    <w:rsid w:val="00AB08CB"/>
    <w:rsid w:val="00AB0A77"/>
    <w:rsid w:val="00AB0C24"/>
    <w:rsid w:val="00AB14C4"/>
    <w:rsid w:val="00AB1676"/>
    <w:rsid w:val="00AB1CB9"/>
    <w:rsid w:val="00AB3284"/>
    <w:rsid w:val="00AB388C"/>
    <w:rsid w:val="00AB3970"/>
    <w:rsid w:val="00AB3FC6"/>
    <w:rsid w:val="00AB420C"/>
    <w:rsid w:val="00AB4489"/>
    <w:rsid w:val="00AB450A"/>
    <w:rsid w:val="00AB488F"/>
    <w:rsid w:val="00AB4B8A"/>
    <w:rsid w:val="00AB5085"/>
    <w:rsid w:val="00AB541A"/>
    <w:rsid w:val="00AB5E81"/>
    <w:rsid w:val="00AB61D2"/>
    <w:rsid w:val="00AB6E9C"/>
    <w:rsid w:val="00AB714E"/>
    <w:rsid w:val="00AB7BF0"/>
    <w:rsid w:val="00AB7D7C"/>
    <w:rsid w:val="00AC08BB"/>
    <w:rsid w:val="00AC0AE6"/>
    <w:rsid w:val="00AC0E97"/>
    <w:rsid w:val="00AC1349"/>
    <w:rsid w:val="00AC140A"/>
    <w:rsid w:val="00AC1611"/>
    <w:rsid w:val="00AC28FE"/>
    <w:rsid w:val="00AC2DE5"/>
    <w:rsid w:val="00AC3509"/>
    <w:rsid w:val="00AC381A"/>
    <w:rsid w:val="00AC3EAE"/>
    <w:rsid w:val="00AC3ED7"/>
    <w:rsid w:val="00AC412B"/>
    <w:rsid w:val="00AC4310"/>
    <w:rsid w:val="00AC4A84"/>
    <w:rsid w:val="00AC6124"/>
    <w:rsid w:val="00AC65EC"/>
    <w:rsid w:val="00AC6A25"/>
    <w:rsid w:val="00AC6D7E"/>
    <w:rsid w:val="00AC7E9D"/>
    <w:rsid w:val="00AD02F7"/>
    <w:rsid w:val="00AD0378"/>
    <w:rsid w:val="00AD0381"/>
    <w:rsid w:val="00AD0456"/>
    <w:rsid w:val="00AD0D56"/>
    <w:rsid w:val="00AD0E3D"/>
    <w:rsid w:val="00AD1213"/>
    <w:rsid w:val="00AD2A60"/>
    <w:rsid w:val="00AD2ADE"/>
    <w:rsid w:val="00AD2E43"/>
    <w:rsid w:val="00AD4E06"/>
    <w:rsid w:val="00AD5056"/>
    <w:rsid w:val="00AD51F5"/>
    <w:rsid w:val="00AD5813"/>
    <w:rsid w:val="00AD59C9"/>
    <w:rsid w:val="00AD59D0"/>
    <w:rsid w:val="00AD5E7F"/>
    <w:rsid w:val="00AD682A"/>
    <w:rsid w:val="00AE0347"/>
    <w:rsid w:val="00AE047F"/>
    <w:rsid w:val="00AE06B0"/>
    <w:rsid w:val="00AE06B8"/>
    <w:rsid w:val="00AE0FEC"/>
    <w:rsid w:val="00AE1265"/>
    <w:rsid w:val="00AE1861"/>
    <w:rsid w:val="00AE1BDD"/>
    <w:rsid w:val="00AE1C19"/>
    <w:rsid w:val="00AE1E53"/>
    <w:rsid w:val="00AE20AC"/>
    <w:rsid w:val="00AE222C"/>
    <w:rsid w:val="00AE2413"/>
    <w:rsid w:val="00AE25E6"/>
    <w:rsid w:val="00AE2C3F"/>
    <w:rsid w:val="00AE353A"/>
    <w:rsid w:val="00AE394A"/>
    <w:rsid w:val="00AE47A8"/>
    <w:rsid w:val="00AE513B"/>
    <w:rsid w:val="00AE517C"/>
    <w:rsid w:val="00AE5433"/>
    <w:rsid w:val="00AE5712"/>
    <w:rsid w:val="00AE5AEF"/>
    <w:rsid w:val="00AE6CFD"/>
    <w:rsid w:val="00AE703E"/>
    <w:rsid w:val="00AE7879"/>
    <w:rsid w:val="00AE7B5B"/>
    <w:rsid w:val="00AE7C16"/>
    <w:rsid w:val="00AF05FF"/>
    <w:rsid w:val="00AF0ACA"/>
    <w:rsid w:val="00AF2508"/>
    <w:rsid w:val="00AF426B"/>
    <w:rsid w:val="00AF4837"/>
    <w:rsid w:val="00AF491E"/>
    <w:rsid w:val="00AF49A5"/>
    <w:rsid w:val="00AF4F64"/>
    <w:rsid w:val="00AF5073"/>
    <w:rsid w:val="00AF5293"/>
    <w:rsid w:val="00AF5F57"/>
    <w:rsid w:val="00AF601D"/>
    <w:rsid w:val="00AF6C1F"/>
    <w:rsid w:val="00AF6F62"/>
    <w:rsid w:val="00AF7059"/>
    <w:rsid w:val="00AF7396"/>
    <w:rsid w:val="00AF78D6"/>
    <w:rsid w:val="00AF7B43"/>
    <w:rsid w:val="00AF7E6F"/>
    <w:rsid w:val="00B00244"/>
    <w:rsid w:val="00B007E8"/>
    <w:rsid w:val="00B00DF5"/>
    <w:rsid w:val="00B017F9"/>
    <w:rsid w:val="00B01EE2"/>
    <w:rsid w:val="00B0359E"/>
    <w:rsid w:val="00B03E7E"/>
    <w:rsid w:val="00B03FDB"/>
    <w:rsid w:val="00B0465D"/>
    <w:rsid w:val="00B0484C"/>
    <w:rsid w:val="00B04911"/>
    <w:rsid w:val="00B04B42"/>
    <w:rsid w:val="00B05893"/>
    <w:rsid w:val="00B05BF6"/>
    <w:rsid w:val="00B06215"/>
    <w:rsid w:val="00B06CCE"/>
    <w:rsid w:val="00B06D92"/>
    <w:rsid w:val="00B07016"/>
    <w:rsid w:val="00B074DD"/>
    <w:rsid w:val="00B07862"/>
    <w:rsid w:val="00B07877"/>
    <w:rsid w:val="00B10E6D"/>
    <w:rsid w:val="00B10EB7"/>
    <w:rsid w:val="00B11275"/>
    <w:rsid w:val="00B12006"/>
    <w:rsid w:val="00B12048"/>
    <w:rsid w:val="00B123EA"/>
    <w:rsid w:val="00B134BC"/>
    <w:rsid w:val="00B140AA"/>
    <w:rsid w:val="00B143B4"/>
    <w:rsid w:val="00B14752"/>
    <w:rsid w:val="00B14B5F"/>
    <w:rsid w:val="00B14E71"/>
    <w:rsid w:val="00B15D35"/>
    <w:rsid w:val="00B1636F"/>
    <w:rsid w:val="00B165BD"/>
    <w:rsid w:val="00B1689F"/>
    <w:rsid w:val="00B16CB8"/>
    <w:rsid w:val="00B17545"/>
    <w:rsid w:val="00B17CEF"/>
    <w:rsid w:val="00B17F2F"/>
    <w:rsid w:val="00B2031E"/>
    <w:rsid w:val="00B20340"/>
    <w:rsid w:val="00B20462"/>
    <w:rsid w:val="00B207B0"/>
    <w:rsid w:val="00B20A02"/>
    <w:rsid w:val="00B20C6F"/>
    <w:rsid w:val="00B21E26"/>
    <w:rsid w:val="00B22A0A"/>
    <w:rsid w:val="00B22A24"/>
    <w:rsid w:val="00B22ADC"/>
    <w:rsid w:val="00B23034"/>
    <w:rsid w:val="00B23298"/>
    <w:rsid w:val="00B236D1"/>
    <w:rsid w:val="00B2417D"/>
    <w:rsid w:val="00B2438F"/>
    <w:rsid w:val="00B247F9"/>
    <w:rsid w:val="00B248B9"/>
    <w:rsid w:val="00B249FE"/>
    <w:rsid w:val="00B24CE9"/>
    <w:rsid w:val="00B24D6C"/>
    <w:rsid w:val="00B24D73"/>
    <w:rsid w:val="00B25BA7"/>
    <w:rsid w:val="00B25D5F"/>
    <w:rsid w:val="00B266B7"/>
    <w:rsid w:val="00B26827"/>
    <w:rsid w:val="00B26975"/>
    <w:rsid w:val="00B271E2"/>
    <w:rsid w:val="00B272B3"/>
    <w:rsid w:val="00B272F7"/>
    <w:rsid w:val="00B27AC5"/>
    <w:rsid w:val="00B27DEE"/>
    <w:rsid w:val="00B307AA"/>
    <w:rsid w:val="00B30E5B"/>
    <w:rsid w:val="00B3138A"/>
    <w:rsid w:val="00B313E1"/>
    <w:rsid w:val="00B31423"/>
    <w:rsid w:val="00B31DCF"/>
    <w:rsid w:val="00B32508"/>
    <w:rsid w:val="00B325F5"/>
    <w:rsid w:val="00B328AB"/>
    <w:rsid w:val="00B33196"/>
    <w:rsid w:val="00B3336A"/>
    <w:rsid w:val="00B33666"/>
    <w:rsid w:val="00B3383C"/>
    <w:rsid w:val="00B33D7E"/>
    <w:rsid w:val="00B34394"/>
    <w:rsid w:val="00B3492E"/>
    <w:rsid w:val="00B34E34"/>
    <w:rsid w:val="00B351DB"/>
    <w:rsid w:val="00B352FD"/>
    <w:rsid w:val="00B353F7"/>
    <w:rsid w:val="00B35436"/>
    <w:rsid w:val="00B35685"/>
    <w:rsid w:val="00B35856"/>
    <w:rsid w:val="00B35FD1"/>
    <w:rsid w:val="00B362F2"/>
    <w:rsid w:val="00B36581"/>
    <w:rsid w:val="00B36A1D"/>
    <w:rsid w:val="00B36F2F"/>
    <w:rsid w:val="00B3774B"/>
    <w:rsid w:val="00B37C7F"/>
    <w:rsid w:val="00B4008F"/>
    <w:rsid w:val="00B40211"/>
    <w:rsid w:val="00B40571"/>
    <w:rsid w:val="00B41553"/>
    <w:rsid w:val="00B41784"/>
    <w:rsid w:val="00B41BA5"/>
    <w:rsid w:val="00B42022"/>
    <w:rsid w:val="00B422BA"/>
    <w:rsid w:val="00B42508"/>
    <w:rsid w:val="00B4302C"/>
    <w:rsid w:val="00B43128"/>
    <w:rsid w:val="00B434E0"/>
    <w:rsid w:val="00B435DD"/>
    <w:rsid w:val="00B43E80"/>
    <w:rsid w:val="00B44CB7"/>
    <w:rsid w:val="00B45131"/>
    <w:rsid w:val="00B45509"/>
    <w:rsid w:val="00B46275"/>
    <w:rsid w:val="00B4673A"/>
    <w:rsid w:val="00B4682B"/>
    <w:rsid w:val="00B47561"/>
    <w:rsid w:val="00B47947"/>
    <w:rsid w:val="00B47B8D"/>
    <w:rsid w:val="00B50269"/>
    <w:rsid w:val="00B512D8"/>
    <w:rsid w:val="00B5163C"/>
    <w:rsid w:val="00B519B3"/>
    <w:rsid w:val="00B51E3D"/>
    <w:rsid w:val="00B528B5"/>
    <w:rsid w:val="00B53444"/>
    <w:rsid w:val="00B54759"/>
    <w:rsid w:val="00B5511E"/>
    <w:rsid w:val="00B55A5D"/>
    <w:rsid w:val="00B55BE8"/>
    <w:rsid w:val="00B56103"/>
    <w:rsid w:val="00B56360"/>
    <w:rsid w:val="00B57362"/>
    <w:rsid w:val="00B574F7"/>
    <w:rsid w:val="00B601C1"/>
    <w:rsid w:val="00B6110E"/>
    <w:rsid w:val="00B611CB"/>
    <w:rsid w:val="00B61933"/>
    <w:rsid w:val="00B623D1"/>
    <w:rsid w:val="00B62923"/>
    <w:rsid w:val="00B62A84"/>
    <w:rsid w:val="00B636B3"/>
    <w:rsid w:val="00B64259"/>
    <w:rsid w:val="00B6429F"/>
    <w:rsid w:val="00B64495"/>
    <w:rsid w:val="00B64891"/>
    <w:rsid w:val="00B65B62"/>
    <w:rsid w:val="00B65C81"/>
    <w:rsid w:val="00B65EC6"/>
    <w:rsid w:val="00B664DA"/>
    <w:rsid w:val="00B66A69"/>
    <w:rsid w:val="00B66EA7"/>
    <w:rsid w:val="00B67171"/>
    <w:rsid w:val="00B671D3"/>
    <w:rsid w:val="00B673CD"/>
    <w:rsid w:val="00B67636"/>
    <w:rsid w:val="00B676FF"/>
    <w:rsid w:val="00B67AF1"/>
    <w:rsid w:val="00B70435"/>
    <w:rsid w:val="00B711D8"/>
    <w:rsid w:val="00B71223"/>
    <w:rsid w:val="00B71857"/>
    <w:rsid w:val="00B718A7"/>
    <w:rsid w:val="00B729CA"/>
    <w:rsid w:val="00B72A60"/>
    <w:rsid w:val="00B736F9"/>
    <w:rsid w:val="00B74082"/>
    <w:rsid w:val="00B74A54"/>
    <w:rsid w:val="00B7505B"/>
    <w:rsid w:val="00B7517D"/>
    <w:rsid w:val="00B751F3"/>
    <w:rsid w:val="00B75748"/>
    <w:rsid w:val="00B7597B"/>
    <w:rsid w:val="00B75FB7"/>
    <w:rsid w:val="00B76095"/>
    <w:rsid w:val="00B769F7"/>
    <w:rsid w:val="00B76BE2"/>
    <w:rsid w:val="00B770CB"/>
    <w:rsid w:val="00B7718F"/>
    <w:rsid w:val="00B77D67"/>
    <w:rsid w:val="00B77EE4"/>
    <w:rsid w:val="00B80337"/>
    <w:rsid w:val="00B80D82"/>
    <w:rsid w:val="00B811F9"/>
    <w:rsid w:val="00B811FF"/>
    <w:rsid w:val="00B817E9"/>
    <w:rsid w:val="00B81B8C"/>
    <w:rsid w:val="00B82058"/>
    <w:rsid w:val="00B821EF"/>
    <w:rsid w:val="00B8220D"/>
    <w:rsid w:val="00B82549"/>
    <w:rsid w:val="00B82A07"/>
    <w:rsid w:val="00B82AA9"/>
    <w:rsid w:val="00B82EF0"/>
    <w:rsid w:val="00B83073"/>
    <w:rsid w:val="00B83095"/>
    <w:rsid w:val="00B830DB"/>
    <w:rsid w:val="00B8387B"/>
    <w:rsid w:val="00B83D1F"/>
    <w:rsid w:val="00B8404E"/>
    <w:rsid w:val="00B84470"/>
    <w:rsid w:val="00B846FA"/>
    <w:rsid w:val="00B84B1F"/>
    <w:rsid w:val="00B857B8"/>
    <w:rsid w:val="00B8582A"/>
    <w:rsid w:val="00B87066"/>
    <w:rsid w:val="00B902EF"/>
    <w:rsid w:val="00B904EB"/>
    <w:rsid w:val="00B90862"/>
    <w:rsid w:val="00B90879"/>
    <w:rsid w:val="00B90AFC"/>
    <w:rsid w:val="00B90C70"/>
    <w:rsid w:val="00B90F83"/>
    <w:rsid w:val="00B91143"/>
    <w:rsid w:val="00B91915"/>
    <w:rsid w:val="00B9200C"/>
    <w:rsid w:val="00B92485"/>
    <w:rsid w:val="00B92E1D"/>
    <w:rsid w:val="00B933AE"/>
    <w:rsid w:val="00B93439"/>
    <w:rsid w:val="00B937B1"/>
    <w:rsid w:val="00B93D68"/>
    <w:rsid w:val="00B94025"/>
    <w:rsid w:val="00B9474F"/>
    <w:rsid w:val="00B94AF9"/>
    <w:rsid w:val="00B94F4B"/>
    <w:rsid w:val="00B95831"/>
    <w:rsid w:val="00B9593A"/>
    <w:rsid w:val="00B95A6F"/>
    <w:rsid w:val="00B95FB0"/>
    <w:rsid w:val="00B96039"/>
    <w:rsid w:val="00B966A4"/>
    <w:rsid w:val="00B967FE"/>
    <w:rsid w:val="00B96839"/>
    <w:rsid w:val="00B96E69"/>
    <w:rsid w:val="00B96F6B"/>
    <w:rsid w:val="00B96FE7"/>
    <w:rsid w:val="00B97805"/>
    <w:rsid w:val="00B97845"/>
    <w:rsid w:val="00B97EBD"/>
    <w:rsid w:val="00B97F0E"/>
    <w:rsid w:val="00BA0CF7"/>
    <w:rsid w:val="00BA0D6D"/>
    <w:rsid w:val="00BA0F96"/>
    <w:rsid w:val="00BA152D"/>
    <w:rsid w:val="00BA17C4"/>
    <w:rsid w:val="00BA2094"/>
    <w:rsid w:val="00BA302A"/>
    <w:rsid w:val="00BA3B8B"/>
    <w:rsid w:val="00BA3C74"/>
    <w:rsid w:val="00BA3FBA"/>
    <w:rsid w:val="00BA404D"/>
    <w:rsid w:val="00BA450B"/>
    <w:rsid w:val="00BA4818"/>
    <w:rsid w:val="00BA4A27"/>
    <w:rsid w:val="00BA4AA2"/>
    <w:rsid w:val="00BA5119"/>
    <w:rsid w:val="00BA57EE"/>
    <w:rsid w:val="00BA5CEF"/>
    <w:rsid w:val="00BA5EF1"/>
    <w:rsid w:val="00BA6276"/>
    <w:rsid w:val="00BA62C9"/>
    <w:rsid w:val="00BA642F"/>
    <w:rsid w:val="00BA698F"/>
    <w:rsid w:val="00BA7784"/>
    <w:rsid w:val="00BA77FA"/>
    <w:rsid w:val="00BB0878"/>
    <w:rsid w:val="00BB0A2D"/>
    <w:rsid w:val="00BB145A"/>
    <w:rsid w:val="00BB1522"/>
    <w:rsid w:val="00BB1557"/>
    <w:rsid w:val="00BB28F1"/>
    <w:rsid w:val="00BB2BE5"/>
    <w:rsid w:val="00BB2C66"/>
    <w:rsid w:val="00BB2D21"/>
    <w:rsid w:val="00BB33E3"/>
    <w:rsid w:val="00BB3BE9"/>
    <w:rsid w:val="00BB3D5B"/>
    <w:rsid w:val="00BB440F"/>
    <w:rsid w:val="00BB4649"/>
    <w:rsid w:val="00BB4760"/>
    <w:rsid w:val="00BB4A8D"/>
    <w:rsid w:val="00BB4C68"/>
    <w:rsid w:val="00BB540E"/>
    <w:rsid w:val="00BB553A"/>
    <w:rsid w:val="00BB590A"/>
    <w:rsid w:val="00BB6829"/>
    <w:rsid w:val="00BB6AD8"/>
    <w:rsid w:val="00BB7430"/>
    <w:rsid w:val="00BB7921"/>
    <w:rsid w:val="00BB7A5A"/>
    <w:rsid w:val="00BB7D0E"/>
    <w:rsid w:val="00BC0320"/>
    <w:rsid w:val="00BC0378"/>
    <w:rsid w:val="00BC06D0"/>
    <w:rsid w:val="00BC0C83"/>
    <w:rsid w:val="00BC106A"/>
    <w:rsid w:val="00BC163C"/>
    <w:rsid w:val="00BC2B86"/>
    <w:rsid w:val="00BC3423"/>
    <w:rsid w:val="00BC3F04"/>
    <w:rsid w:val="00BC4582"/>
    <w:rsid w:val="00BC4940"/>
    <w:rsid w:val="00BC50C1"/>
    <w:rsid w:val="00BC58EA"/>
    <w:rsid w:val="00BC6406"/>
    <w:rsid w:val="00BC6423"/>
    <w:rsid w:val="00BC64EC"/>
    <w:rsid w:val="00BC6B82"/>
    <w:rsid w:val="00BC7252"/>
    <w:rsid w:val="00BC73F6"/>
    <w:rsid w:val="00BC766E"/>
    <w:rsid w:val="00BD0B3C"/>
    <w:rsid w:val="00BD0DAE"/>
    <w:rsid w:val="00BD13BF"/>
    <w:rsid w:val="00BD1C14"/>
    <w:rsid w:val="00BD2811"/>
    <w:rsid w:val="00BD3489"/>
    <w:rsid w:val="00BD3789"/>
    <w:rsid w:val="00BD3AC1"/>
    <w:rsid w:val="00BD3B90"/>
    <w:rsid w:val="00BD4118"/>
    <w:rsid w:val="00BD4743"/>
    <w:rsid w:val="00BD4B44"/>
    <w:rsid w:val="00BD4C06"/>
    <w:rsid w:val="00BD5581"/>
    <w:rsid w:val="00BD5B17"/>
    <w:rsid w:val="00BD5F59"/>
    <w:rsid w:val="00BD614B"/>
    <w:rsid w:val="00BD6370"/>
    <w:rsid w:val="00BD6373"/>
    <w:rsid w:val="00BD65BC"/>
    <w:rsid w:val="00BD6AE6"/>
    <w:rsid w:val="00BD6CFA"/>
    <w:rsid w:val="00BD6F64"/>
    <w:rsid w:val="00BD70A9"/>
    <w:rsid w:val="00BD7BD8"/>
    <w:rsid w:val="00BD7D64"/>
    <w:rsid w:val="00BE001D"/>
    <w:rsid w:val="00BE05DC"/>
    <w:rsid w:val="00BE08BC"/>
    <w:rsid w:val="00BE0ECD"/>
    <w:rsid w:val="00BE1020"/>
    <w:rsid w:val="00BE1C72"/>
    <w:rsid w:val="00BE226E"/>
    <w:rsid w:val="00BE26AF"/>
    <w:rsid w:val="00BE2F86"/>
    <w:rsid w:val="00BE350E"/>
    <w:rsid w:val="00BE3CB1"/>
    <w:rsid w:val="00BE3F03"/>
    <w:rsid w:val="00BE4360"/>
    <w:rsid w:val="00BE4F84"/>
    <w:rsid w:val="00BE5209"/>
    <w:rsid w:val="00BE60B4"/>
    <w:rsid w:val="00BE610F"/>
    <w:rsid w:val="00BE6803"/>
    <w:rsid w:val="00BE7032"/>
    <w:rsid w:val="00BE7227"/>
    <w:rsid w:val="00BE74D0"/>
    <w:rsid w:val="00BE784D"/>
    <w:rsid w:val="00BE7984"/>
    <w:rsid w:val="00BE7A2E"/>
    <w:rsid w:val="00BE7AF0"/>
    <w:rsid w:val="00BE7DA2"/>
    <w:rsid w:val="00BE7E63"/>
    <w:rsid w:val="00BF0403"/>
    <w:rsid w:val="00BF05A3"/>
    <w:rsid w:val="00BF1093"/>
    <w:rsid w:val="00BF2445"/>
    <w:rsid w:val="00BF26D4"/>
    <w:rsid w:val="00BF285F"/>
    <w:rsid w:val="00BF2E13"/>
    <w:rsid w:val="00BF30CF"/>
    <w:rsid w:val="00BF3A4C"/>
    <w:rsid w:val="00BF4061"/>
    <w:rsid w:val="00BF40E8"/>
    <w:rsid w:val="00BF41DB"/>
    <w:rsid w:val="00BF4808"/>
    <w:rsid w:val="00BF4A86"/>
    <w:rsid w:val="00BF4C7B"/>
    <w:rsid w:val="00BF5949"/>
    <w:rsid w:val="00BF5AE5"/>
    <w:rsid w:val="00BF64D8"/>
    <w:rsid w:val="00BF6E2C"/>
    <w:rsid w:val="00BF70BF"/>
    <w:rsid w:val="00BF7E31"/>
    <w:rsid w:val="00C010AB"/>
    <w:rsid w:val="00C01693"/>
    <w:rsid w:val="00C01727"/>
    <w:rsid w:val="00C019BE"/>
    <w:rsid w:val="00C01AB1"/>
    <w:rsid w:val="00C01AC3"/>
    <w:rsid w:val="00C0213F"/>
    <w:rsid w:val="00C02312"/>
    <w:rsid w:val="00C027EE"/>
    <w:rsid w:val="00C02DC5"/>
    <w:rsid w:val="00C031D1"/>
    <w:rsid w:val="00C033AC"/>
    <w:rsid w:val="00C033F1"/>
    <w:rsid w:val="00C03B8A"/>
    <w:rsid w:val="00C044AE"/>
    <w:rsid w:val="00C04658"/>
    <w:rsid w:val="00C04E39"/>
    <w:rsid w:val="00C04E7D"/>
    <w:rsid w:val="00C05346"/>
    <w:rsid w:val="00C05A33"/>
    <w:rsid w:val="00C05E70"/>
    <w:rsid w:val="00C0623F"/>
    <w:rsid w:val="00C067E2"/>
    <w:rsid w:val="00C068A1"/>
    <w:rsid w:val="00C06A99"/>
    <w:rsid w:val="00C06F12"/>
    <w:rsid w:val="00C06F4D"/>
    <w:rsid w:val="00C07922"/>
    <w:rsid w:val="00C07FE1"/>
    <w:rsid w:val="00C108B3"/>
    <w:rsid w:val="00C115B4"/>
    <w:rsid w:val="00C1173C"/>
    <w:rsid w:val="00C11853"/>
    <w:rsid w:val="00C11B9B"/>
    <w:rsid w:val="00C11C1B"/>
    <w:rsid w:val="00C11F4E"/>
    <w:rsid w:val="00C124A7"/>
    <w:rsid w:val="00C12E40"/>
    <w:rsid w:val="00C1309B"/>
    <w:rsid w:val="00C135E9"/>
    <w:rsid w:val="00C1399A"/>
    <w:rsid w:val="00C13BA8"/>
    <w:rsid w:val="00C14B7E"/>
    <w:rsid w:val="00C14CB2"/>
    <w:rsid w:val="00C15053"/>
    <w:rsid w:val="00C15A37"/>
    <w:rsid w:val="00C16A96"/>
    <w:rsid w:val="00C179C8"/>
    <w:rsid w:val="00C17FE7"/>
    <w:rsid w:val="00C20D9C"/>
    <w:rsid w:val="00C20FA0"/>
    <w:rsid w:val="00C21039"/>
    <w:rsid w:val="00C210FE"/>
    <w:rsid w:val="00C21213"/>
    <w:rsid w:val="00C21C78"/>
    <w:rsid w:val="00C21D23"/>
    <w:rsid w:val="00C21D32"/>
    <w:rsid w:val="00C21E5D"/>
    <w:rsid w:val="00C2231C"/>
    <w:rsid w:val="00C22513"/>
    <w:rsid w:val="00C2287F"/>
    <w:rsid w:val="00C22D75"/>
    <w:rsid w:val="00C22F21"/>
    <w:rsid w:val="00C23404"/>
    <w:rsid w:val="00C23466"/>
    <w:rsid w:val="00C234F6"/>
    <w:rsid w:val="00C238CC"/>
    <w:rsid w:val="00C24265"/>
    <w:rsid w:val="00C242BE"/>
    <w:rsid w:val="00C243D3"/>
    <w:rsid w:val="00C24E42"/>
    <w:rsid w:val="00C250FF"/>
    <w:rsid w:val="00C25284"/>
    <w:rsid w:val="00C25463"/>
    <w:rsid w:val="00C25AF5"/>
    <w:rsid w:val="00C2630D"/>
    <w:rsid w:val="00C2771A"/>
    <w:rsid w:val="00C27D6F"/>
    <w:rsid w:val="00C27FBF"/>
    <w:rsid w:val="00C30DDC"/>
    <w:rsid w:val="00C31CD0"/>
    <w:rsid w:val="00C3280C"/>
    <w:rsid w:val="00C32F01"/>
    <w:rsid w:val="00C349BB"/>
    <w:rsid w:val="00C3520C"/>
    <w:rsid w:val="00C3549A"/>
    <w:rsid w:val="00C35505"/>
    <w:rsid w:val="00C3605C"/>
    <w:rsid w:val="00C3622A"/>
    <w:rsid w:val="00C363C5"/>
    <w:rsid w:val="00C3649B"/>
    <w:rsid w:val="00C36EFB"/>
    <w:rsid w:val="00C37898"/>
    <w:rsid w:val="00C40FEC"/>
    <w:rsid w:val="00C4131F"/>
    <w:rsid w:val="00C41DFD"/>
    <w:rsid w:val="00C421CD"/>
    <w:rsid w:val="00C425DE"/>
    <w:rsid w:val="00C43648"/>
    <w:rsid w:val="00C43901"/>
    <w:rsid w:val="00C4459F"/>
    <w:rsid w:val="00C453A5"/>
    <w:rsid w:val="00C479A7"/>
    <w:rsid w:val="00C47A2B"/>
    <w:rsid w:val="00C507E9"/>
    <w:rsid w:val="00C5177E"/>
    <w:rsid w:val="00C519EF"/>
    <w:rsid w:val="00C523C4"/>
    <w:rsid w:val="00C5245A"/>
    <w:rsid w:val="00C52650"/>
    <w:rsid w:val="00C52BF6"/>
    <w:rsid w:val="00C533F3"/>
    <w:rsid w:val="00C53B31"/>
    <w:rsid w:val="00C53CB3"/>
    <w:rsid w:val="00C544B1"/>
    <w:rsid w:val="00C5466E"/>
    <w:rsid w:val="00C54E8C"/>
    <w:rsid w:val="00C54ED9"/>
    <w:rsid w:val="00C5572A"/>
    <w:rsid w:val="00C55BC6"/>
    <w:rsid w:val="00C60176"/>
    <w:rsid w:val="00C60645"/>
    <w:rsid w:val="00C60C80"/>
    <w:rsid w:val="00C60FD0"/>
    <w:rsid w:val="00C61916"/>
    <w:rsid w:val="00C61D29"/>
    <w:rsid w:val="00C61F46"/>
    <w:rsid w:val="00C62309"/>
    <w:rsid w:val="00C639DF"/>
    <w:rsid w:val="00C63A04"/>
    <w:rsid w:val="00C6502C"/>
    <w:rsid w:val="00C6520E"/>
    <w:rsid w:val="00C65250"/>
    <w:rsid w:val="00C6550E"/>
    <w:rsid w:val="00C6561D"/>
    <w:rsid w:val="00C65828"/>
    <w:rsid w:val="00C6586D"/>
    <w:rsid w:val="00C65955"/>
    <w:rsid w:val="00C659BD"/>
    <w:rsid w:val="00C65B99"/>
    <w:rsid w:val="00C65F1D"/>
    <w:rsid w:val="00C67182"/>
    <w:rsid w:val="00C67342"/>
    <w:rsid w:val="00C67799"/>
    <w:rsid w:val="00C67DC7"/>
    <w:rsid w:val="00C67E11"/>
    <w:rsid w:val="00C70EC1"/>
    <w:rsid w:val="00C71F94"/>
    <w:rsid w:val="00C72278"/>
    <w:rsid w:val="00C72381"/>
    <w:rsid w:val="00C725FD"/>
    <w:rsid w:val="00C73240"/>
    <w:rsid w:val="00C73B88"/>
    <w:rsid w:val="00C73BCA"/>
    <w:rsid w:val="00C73CA1"/>
    <w:rsid w:val="00C73E60"/>
    <w:rsid w:val="00C742E2"/>
    <w:rsid w:val="00C7451A"/>
    <w:rsid w:val="00C745B3"/>
    <w:rsid w:val="00C74710"/>
    <w:rsid w:val="00C74C30"/>
    <w:rsid w:val="00C7524E"/>
    <w:rsid w:val="00C752F5"/>
    <w:rsid w:val="00C7594E"/>
    <w:rsid w:val="00C75CAE"/>
    <w:rsid w:val="00C75D78"/>
    <w:rsid w:val="00C76324"/>
    <w:rsid w:val="00C774D6"/>
    <w:rsid w:val="00C7770E"/>
    <w:rsid w:val="00C7794F"/>
    <w:rsid w:val="00C77C37"/>
    <w:rsid w:val="00C77E23"/>
    <w:rsid w:val="00C82096"/>
    <w:rsid w:val="00C82AC1"/>
    <w:rsid w:val="00C8360E"/>
    <w:rsid w:val="00C83BF2"/>
    <w:rsid w:val="00C83DB6"/>
    <w:rsid w:val="00C84184"/>
    <w:rsid w:val="00C8494F"/>
    <w:rsid w:val="00C84A59"/>
    <w:rsid w:val="00C85760"/>
    <w:rsid w:val="00C857DD"/>
    <w:rsid w:val="00C859C1"/>
    <w:rsid w:val="00C85A2F"/>
    <w:rsid w:val="00C85F0A"/>
    <w:rsid w:val="00C8773D"/>
    <w:rsid w:val="00C9040D"/>
    <w:rsid w:val="00C90C46"/>
    <w:rsid w:val="00C9130E"/>
    <w:rsid w:val="00C91A52"/>
    <w:rsid w:val="00C923BA"/>
    <w:rsid w:val="00C931C5"/>
    <w:rsid w:val="00C94C2A"/>
    <w:rsid w:val="00C95E22"/>
    <w:rsid w:val="00C9600D"/>
    <w:rsid w:val="00C96010"/>
    <w:rsid w:val="00C968E7"/>
    <w:rsid w:val="00C96A18"/>
    <w:rsid w:val="00C96FEB"/>
    <w:rsid w:val="00C976B2"/>
    <w:rsid w:val="00C97CCD"/>
    <w:rsid w:val="00CA0398"/>
    <w:rsid w:val="00CA03D8"/>
    <w:rsid w:val="00CA09D5"/>
    <w:rsid w:val="00CA0A32"/>
    <w:rsid w:val="00CA0D2E"/>
    <w:rsid w:val="00CA0EA3"/>
    <w:rsid w:val="00CA15C9"/>
    <w:rsid w:val="00CA1CB2"/>
    <w:rsid w:val="00CA2442"/>
    <w:rsid w:val="00CA301B"/>
    <w:rsid w:val="00CA3057"/>
    <w:rsid w:val="00CA3758"/>
    <w:rsid w:val="00CA42A3"/>
    <w:rsid w:val="00CA4D32"/>
    <w:rsid w:val="00CA4F33"/>
    <w:rsid w:val="00CA650D"/>
    <w:rsid w:val="00CA749B"/>
    <w:rsid w:val="00CA7545"/>
    <w:rsid w:val="00CA776E"/>
    <w:rsid w:val="00CA7BF3"/>
    <w:rsid w:val="00CB01B6"/>
    <w:rsid w:val="00CB0D0E"/>
    <w:rsid w:val="00CB1487"/>
    <w:rsid w:val="00CB199D"/>
    <w:rsid w:val="00CB1B01"/>
    <w:rsid w:val="00CB2320"/>
    <w:rsid w:val="00CB23F5"/>
    <w:rsid w:val="00CB23F8"/>
    <w:rsid w:val="00CB27E7"/>
    <w:rsid w:val="00CB2E08"/>
    <w:rsid w:val="00CB32B6"/>
    <w:rsid w:val="00CB3B27"/>
    <w:rsid w:val="00CB3DA0"/>
    <w:rsid w:val="00CB3EDC"/>
    <w:rsid w:val="00CB42FF"/>
    <w:rsid w:val="00CB45D6"/>
    <w:rsid w:val="00CB461C"/>
    <w:rsid w:val="00CB47D8"/>
    <w:rsid w:val="00CB4FC0"/>
    <w:rsid w:val="00CB5392"/>
    <w:rsid w:val="00CB542F"/>
    <w:rsid w:val="00CB551E"/>
    <w:rsid w:val="00CB5D1D"/>
    <w:rsid w:val="00CB6B00"/>
    <w:rsid w:val="00CB7D71"/>
    <w:rsid w:val="00CC0235"/>
    <w:rsid w:val="00CC02C8"/>
    <w:rsid w:val="00CC0405"/>
    <w:rsid w:val="00CC12A8"/>
    <w:rsid w:val="00CC1851"/>
    <w:rsid w:val="00CC1BAA"/>
    <w:rsid w:val="00CC1CFF"/>
    <w:rsid w:val="00CC1EB9"/>
    <w:rsid w:val="00CC1F94"/>
    <w:rsid w:val="00CC2007"/>
    <w:rsid w:val="00CC225B"/>
    <w:rsid w:val="00CC237D"/>
    <w:rsid w:val="00CC307D"/>
    <w:rsid w:val="00CC3A2B"/>
    <w:rsid w:val="00CC3BF6"/>
    <w:rsid w:val="00CC5307"/>
    <w:rsid w:val="00CC5EB8"/>
    <w:rsid w:val="00CC6AE7"/>
    <w:rsid w:val="00CC6E3C"/>
    <w:rsid w:val="00CC7035"/>
    <w:rsid w:val="00CC774F"/>
    <w:rsid w:val="00CC77B2"/>
    <w:rsid w:val="00CD04ED"/>
    <w:rsid w:val="00CD0757"/>
    <w:rsid w:val="00CD0A3B"/>
    <w:rsid w:val="00CD0BAE"/>
    <w:rsid w:val="00CD0F49"/>
    <w:rsid w:val="00CD10C2"/>
    <w:rsid w:val="00CD1733"/>
    <w:rsid w:val="00CD1828"/>
    <w:rsid w:val="00CD1BE4"/>
    <w:rsid w:val="00CD26F1"/>
    <w:rsid w:val="00CD31AC"/>
    <w:rsid w:val="00CD355D"/>
    <w:rsid w:val="00CD3B6B"/>
    <w:rsid w:val="00CD3F12"/>
    <w:rsid w:val="00CD5478"/>
    <w:rsid w:val="00CD57E1"/>
    <w:rsid w:val="00CD618E"/>
    <w:rsid w:val="00CD6DA0"/>
    <w:rsid w:val="00CD711D"/>
    <w:rsid w:val="00CD72F6"/>
    <w:rsid w:val="00CD74CD"/>
    <w:rsid w:val="00CD7B74"/>
    <w:rsid w:val="00CE0141"/>
    <w:rsid w:val="00CE076C"/>
    <w:rsid w:val="00CE11E4"/>
    <w:rsid w:val="00CE17E6"/>
    <w:rsid w:val="00CE1976"/>
    <w:rsid w:val="00CE1AAF"/>
    <w:rsid w:val="00CE2113"/>
    <w:rsid w:val="00CE249E"/>
    <w:rsid w:val="00CE2BAA"/>
    <w:rsid w:val="00CE2FB8"/>
    <w:rsid w:val="00CE36AC"/>
    <w:rsid w:val="00CE3879"/>
    <w:rsid w:val="00CE3E0F"/>
    <w:rsid w:val="00CE4302"/>
    <w:rsid w:val="00CE4DFD"/>
    <w:rsid w:val="00CE570A"/>
    <w:rsid w:val="00CE5F87"/>
    <w:rsid w:val="00CE6F65"/>
    <w:rsid w:val="00CE7CB2"/>
    <w:rsid w:val="00CE7CDB"/>
    <w:rsid w:val="00CE7FB2"/>
    <w:rsid w:val="00CF034E"/>
    <w:rsid w:val="00CF037B"/>
    <w:rsid w:val="00CF084B"/>
    <w:rsid w:val="00CF090B"/>
    <w:rsid w:val="00CF16FC"/>
    <w:rsid w:val="00CF237C"/>
    <w:rsid w:val="00CF2475"/>
    <w:rsid w:val="00CF268E"/>
    <w:rsid w:val="00CF3466"/>
    <w:rsid w:val="00CF3BB5"/>
    <w:rsid w:val="00CF3BCB"/>
    <w:rsid w:val="00CF4794"/>
    <w:rsid w:val="00CF4FAB"/>
    <w:rsid w:val="00CF5926"/>
    <w:rsid w:val="00CF5B2E"/>
    <w:rsid w:val="00CF5E0F"/>
    <w:rsid w:val="00CF5E59"/>
    <w:rsid w:val="00CF5E89"/>
    <w:rsid w:val="00CF5EA6"/>
    <w:rsid w:val="00CF6432"/>
    <w:rsid w:val="00CF6863"/>
    <w:rsid w:val="00CF6A6C"/>
    <w:rsid w:val="00CF71FA"/>
    <w:rsid w:val="00CF78C1"/>
    <w:rsid w:val="00CF7FE1"/>
    <w:rsid w:val="00D000C0"/>
    <w:rsid w:val="00D00732"/>
    <w:rsid w:val="00D0074E"/>
    <w:rsid w:val="00D01336"/>
    <w:rsid w:val="00D01461"/>
    <w:rsid w:val="00D01623"/>
    <w:rsid w:val="00D01D6E"/>
    <w:rsid w:val="00D0230B"/>
    <w:rsid w:val="00D02689"/>
    <w:rsid w:val="00D02FA6"/>
    <w:rsid w:val="00D030CA"/>
    <w:rsid w:val="00D0385A"/>
    <w:rsid w:val="00D03B56"/>
    <w:rsid w:val="00D03E89"/>
    <w:rsid w:val="00D03FCF"/>
    <w:rsid w:val="00D0404E"/>
    <w:rsid w:val="00D0461A"/>
    <w:rsid w:val="00D049E6"/>
    <w:rsid w:val="00D04AB6"/>
    <w:rsid w:val="00D04C1D"/>
    <w:rsid w:val="00D04E17"/>
    <w:rsid w:val="00D0508E"/>
    <w:rsid w:val="00D050A6"/>
    <w:rsid w:val="00D053F8"/>
    <w:rsid w:val="00D05EDE"/>
    <w:rsid w:val="00D06742"/>
    <w:rsid w:val="00D06924"/>
    <w:rsid w:val="00D06D21"/>
    <w:rsid w:val="00D07A2A"/>
    <w:rsid w:val="00D07D5A"/>
    <w:rsid w:val="00D107B8"/>
    <w:rsid w:val="00D10F06"/>
    <w:rsid w:val="00D11A4C"/>
    <w:rsid w:val="00D12011"/>
    <w:rsid w:val="00D12E98"/>
    <w:rsid w:val="00D131E7"/>
    <w:rsid w:val="00D13ACB"/>
    <w:rsid w:val="00D13E1B"/>
    <w:rsid w:val="00D1438F"/>
    <w:rsid w:val="00D14831"/>
    <w:rsid w:val="00D14C82"/>
    <w:rsid w:val="00D14D2B"/>
    <w:rsid w:val="00D1535E"/>
    <w:rsid w:val="00D1632F"/>
    <w:rsid w:val="00D165C7"/>
    <w:rsid w:val="00D16E1F"/>
    <w:rsid w:val="00D16E28"/>
    <w:rsid w:val="00D17370"/>
    <w:rsid w:val="00D174A0"/>
    <w:rsid w:val="00D17894"/>
    <w:rsid w:val="00D17F18"/>
    <w:rsid w:val="00D17FFA"/>
    <w:rsid w:val="00D20189"/>
    <w:rsid w:val="00D21796"/>
    <w:rsid w:val="00D21A89"/>
    <w:rsid w:val="00D21C98"/>
    <w:rsid w:val="00D2201A"/>
    <w:rsid w:val="00D22286"/>
    <w:rsid w:val="00D225D0"/>
    <w:rsid w:val="00D22D9F"/>
    <w:rsid w:val="00D22EC0"/>
    <w:rsid w:val="00D235D7"/>
    <w:rsid w:val="00D23E08"/>
    <w:rsid w:val="00D24B5C"/>
    <w:rsid w:val="00D251CA"/>
    <w:rsid w:val="00D25688"/>
    <w:rsid w:val="00D25A88"/>
    <w:rsid w:val="00D25B1D"/>
    <w:rsid w:val="00D26083"/>
    <w:rsid w:val="00D2643C"/>
    <w:rsid w:val="00D26570"/>
    <w:rsid w:val="00D267D8"/>
    <w:rsid w:val="00D27122"/>
    <w:rsid w:val="00D27CA0"/>
    <w:rsid w:val="00D27E14"/>
    <w:rsid w:val="00D302EB"/>
    <w:rsid w:val="00D30B37"/>
    <w:rsid w:val="00D30D19"/>
    <w:rsid w:val="00D30D47"/>
    <w:rsid w:val="00D31278"/>
    <w:rsid w:val="00D31AEF"/>
    <w:rsid w:val="00D32317"/>
    <w:rsid w:val="00D32636"/>
    <w:rsid w:val="00D32785"/>
    <w:rsid w:val="00D32BE8"/>
    <w:rsid w:val="00D32D94"/>
    <w:rsid w:val="00D33A2C"/>
    <w:rsid w:val="00D33AD4"/>
    <w:rsid w:val="00D343B4"/>
    <w:rsid w:val="00D34C17"/>
    <w:rsid w:val="00D353A5"/>
    <w:rsid w:val="00D35511"/>
    <w:rsid w:val="00D35E11"/>
    <w:rsid w:val="00D35F0D"/>
    <w:rsid w:val="00D35FB9"/>
    <w:rsid w:val="00D37AA6"/>
    <w:rsid w:val="00D37B6B"/>
    <w:rsid w:val="00D4066D"/>
    <w:rsid w:val="00D40960"/>
    <w:rsid w:val="00D40DEA"/>
    <w:rsid w:val="00D41A03"/>
    <w:rsid w:val="00D42A7E"/>
    <w:rsid w:val="00D43499"/>
    <w:rsid w:val="00D43FE3"/>
    <w:rsid w:val="00D44047"/>
    <w:rsid w:val="00D442D9"/>
    <w:rsid w:val="00D4449A"/>
    <w:rsid w:val="00D446E3"/>
    <w:rsid w:val="00D4480B"/>
    <w:rsid w:val="00D44B44"/>
    <w:rsid w:val="00D44DD9"/>
    <w:rsid w:val="00D45A1F"/>
    <w:rsid w:val="00D45E18"/>
    <w:rsid w:val="00D45E93"/>
    <w:rsid w:val="00D46313"/>
    <w:rsid w:val="00D4667B"/>
    <w:rsid w:val="00D46F9C"/>
    <w:rsid w:val="00D4790B"/>
    <w:rsid w:val="00D47943"/>
    <w:rsid w:val="00D50569"/>
    <w:rsid w:val="00D50D50"/>
    <w:rsid w:val="00D515E4"/>
    <w:rsid w:val="00D517D2"/>
    <w:rsid w:val="00D51B79"/>
    <w:rsid w:val="00D528F4"/>
    <w:rsid w:val="00D5291F"/>
    <w:rsid w:val="00D52C81"/>
    <w:rsid w:val="00D530CB"/>
    <w:rsid w:val="00D5354C"/>
    <w:rsid w:val="00D53578"/>
    <w:rsid w:val="00D536A9"/>
    <w:rsid w:val="00D5376D"/>
    <w:rsid w:val="00D53A32"/>
    <w:rsid w:val="00D53F7A"/>
    <w:rsid w:val="00D5539E"/>
    <w:rsid w:val="00D553AC"/>
    <w:rsid w:val="00D55EB5"/>
    <w:rsid w:val="00D5673A"/>
    <w:rsid w:val="00D5681B"/>
    <w:rsid w:val="00D56AC7"/>
    <w:rsid w:val="00D56B6C"/>
    <w:rsid w:val="00D573EE"/>
    <w:rsid w:val="00D5757C"/>
    <w:rsid w:val="00D60025"/>
    <w:rsid w:val="00D60082"/>
    <w:rsid w:val="00D6031B"/>
    <w:rsid w:val="00D60717"/>
    <w:rsid w:val="00D60975"/>
    <w:rsid w:val="00D61198"/>
    <w:rsid w:val="00D612E9"/>
    <w:rsid w:val="00D613CE"/>
    <w:rsid w:val="00D616EC"/>
    <w:rsid w:val="00D61E1B"/>
    <w:rsid w:val="00D62175"/>
    <w:rsid w:val="00D625D1"/>
    <w:rsid w:val="00D6286C"/>
    <w:rsid w:val="00D62A86"/>
    <w:rsid w:val="00D6373E"/>
    <w:rsid w:val="00D63744"/>
    <w:rsid w:val="00D638C7"/>
    <w:rsid w:val="00D63CE4"/>
    <w:rsid w:val="00D63D24"/>
    <w:rsid w:val="00D641D0"/>
    <w:rsid w:val="00D6431E"/>
    <w:rsid w:val="00D64637"/>
    <w:rsid w:val="00D648D8"/>
    <w:rsid w:val="00D64B23"/>
    <w:rsid w:val="00D6504C"/>
    <w:rsid w:val="00D65911"/>
    <w:rsid w:val="00D66097"/>
    <w:rsid w:val="00D66107"/>
    <w:rsid w:val="00D66418"/>
    <w:rsid w:val="00D66A34"/>
    <w:rsid w:val="00D66B30"/>
    <w:rsid w:val="00D67DE8"/>
    <w:rsid w:val="00D70DC9"/>
    <w:rsid w:val="00D70FC5"/>
    <w:rsid w:val="00D71003"/>
    <w:rsid w:val="00D7158C"/>
    <w:rsid w:val="00D71A47"/>
    <w:rsid w:val="00D72AB2"/>
    <w:rsid w:val="00D72E4C"/>
    <w:rsid w:val="00D72F8C"/>
    <w:rsid w:val="00D72FA1"/>
    <w:rsid w:val="00D732D2"/>
    <w:rsid w:val="00D7363C"/>
    <w:rsid w:val="00D745CF"/>
    <w:rsid w:val="00D746D0"/>
    <w:rsid w:val="00D74FAA"/>
    <w:rsid w:val="00D750CF"/>
    <w:rsid w:val="00D7543B"/>
    <w:rsid w:val="00D75D4D"/>
    <w:rsid w:val="00D75D8E"/>
    <w:rsid w:val="00D767F5"/>
    <w:rsid w:val="00D76D11"/>
    <w:rsid w:val="00D76F7A"/>
    <w:rsid w:val="00D7704A"/>
    <w:rsid w:val="00D773B4"/>
    <w:rsid w:val="00D775A4"/>
    <w:rsid w:val="00D77ACE"/>
    <w:rsid w:val="00D8052C"/>
    <w:rsid w:val="00D80551"/>
    <w:rsid w:val="00D805EC"/>
    <w:rsid w:val="00D80A6B"/>
    <w:rsid w:val="00D80CA5"/>
    <w:rsid w:val="00D80E54"/>
    <w:rsid w:val="00D81294"/>
    <w:rsid w:val="00D81AE5"/>
    <w:rsid w:val="00D82E5D"/>
    <w:rsid w:val="00D830AE"/>
    <w:rsid w:val="00D8342C"/>
    <w:rsid w:val="00D834E8"/>
    <w:rsid w:val="00D83624"/>
    <w:rsid w:val="00D8384C"/>
    <w:rsid w:val="00D83D00"/>
    <w:rsid w:val="00D83D76"/>
    <w:rsid w:val="00D83E5C"/>
    <w:rsid w:val="00D841EB"/>
    <w:rsid w:val="00D84568"/>
    <w:rsid w:val="00D84837"/>
    <w:rsid w:val="00D84AAE"/>
    <w:rsid w:val="00D85BAA"/>
    <w:rsid w:val="00D86377"/>
    <w:rsid w:val="00D865BD"/>
    <w:rsid w:val="00D868EC"/>
    <w:rsid w:val="00D86E64"/>
    <w:rsid w:val="00D87532"/>
    <w:rsid w:val="00D90158"/>
    <w:rsid w:val="00D90DD1"/>
    <w:rsid w:val="00D9177F"/>
    <w:rsid w:val="00D923BB"/>
    <w:rsid w:val="00D92547"/>
    <w:rsid w:val="00D9263F"/>
    <w:rsid w:val="00D92E28"/>
    <w:rsid w:val="00D934BA"/>
    <w:rsid w:val="00D94032"/>
    <w:rsid w:val="00D94179"/>
    <w:rsid w:val="00D9469E"/>
    <w:rsid w:val="00D94D25"/>
    <w:rsid w:val="00D94DEE"/>
    <w:rsid w:val="00D95099"/>
    <w:rsid w:val="00D9577C"/>
    <w:rsid w:val="00D95D82"/>
    <w:rsid w:val="00D9678F"/>
    <w:rsid w:val="00D96ACD"/>
    <w:rsid w:val="00D96F2D"/>
    <w:rsid w:val="00D970F0"/>
    <w:rsid w:val="00D979FC"/>
    <w:rsid w:val="00D97FA6"/>
    <w:rsid w:val="00DA058A"/>
    <w:rsid w:val="00DA0654"/>
    <w:rsid w:val="00DA0A71"/>
    <w:rsid w:val="00DA1005"/>
    <w:rsid w:val="00DA103F"/>
    <w:rsid w:val="00DA11B5"/>
    <w:rsid w:val="00DA1AFE"/>
    <w:rsid w:val="00DA1CAE"/>
    <w:rsid w:val="00DA1E78"/>
    <w:rsid w:val="00DA2108"/>
    <w:rsid w:val="00DA27A9"/>
    <w:rsid w:val="00DA295B"/>
    <w:rsid w:val="00DA298F"/>
    <w:rsid w:val="00DA2EDF"/>
    <w:rsid w:val="00DA2F0B"/>
    <w:rsid w:val="00DA33AB"/>
    <w:rsid w:val="00DA3B70"/>
    <w:rsid w:val="00DA4963"/>
    <w:rsid w:val="00DA4B35"/>
    <w:rsid w:val="00DA5E5F"/>
    <w:rsid w:val="00DA5EF8"/>
    <w:rsid w:val="00DA60A8"/>
    <w:rsid w:val="00DA6168"/>
    <w:rsid w:val="00DA66A9"/>
    <w:rsid w:val="00DA66CE"/>
    <w:rsid w:val="00DA6B08"/>
    <w:rsid w:val="00DA7114"/>
    <w:rsid w:val="00DA7A91"/>
    <w:rsid w:val="00DA7AA9"/>
    <w:rsid w:val="00DA7DE8"/>
    <w:rsid w:val="00DA7FD8"/>
    <w:rsid w:val="00DB015B"/>
    <w:rsid w:val="00DB047A"/>
    <w:rsid w:val="00DB0643"/>
    <w:rsid w:val="00DB0811"/>
    <w:rsid w:val="00DB0B05"/>
    <w:rsid w:val="00DB14AF"/>
    <w:rsid w:val="00DB17B8"/>
    <w:rsid w:val="00DB24A2"/>
    <w:rsid w:val="00DB317B"/>
    <w:rsid w:val="00DB3240"/>
    <w:rsid w:val="00DB362C"/>
    <w:rsid w:val="00DB418C"/>
    <w:rsid w:val="00DB43B5"/>
    <w:rsid w:val="00DB4506"/>
    <w:rsid w:val="00DB558D"/>
    <w:rsid w:val="00DB593F"/>
    <w:rsid w:val="00DB5C84"/>
    <w:rsid w:val="00DB5D96"/>
    <w:rsid w:val="00DB6190"/>
    <w:rsid w:val="00DB62C0"/>
    <w:rsid w:val="00DB69C6"/>
    <w:rsid w:val="00DB79DD"/>
    <w:rsid w:val="00DB7B0E"/>
    <w:rsid w:val="00DB7FCC"/>
    <w:rsid w:val="00DC083C"/>
    <w:rsid w:val="00DC0B36"/>
    <w:rsid w:val="00DC14DE"/>
    <w:rsid w:val="00DC1552"/>
    <w:rsid w:val="00DC16E7"/>
    <w:rsid w:val="00DC26C1"/>
    <w:rsid w:val="00DC3077"/>
    <w:rsid w:val="00DC31B7"/>
    <w:rsid w:val="00DC3E77"/>
    <w:rsid w:val="00DC4451"/>
    <w:rsid w:val="00DC4636"/>
    <w:rsid w:val="00DC46BC"/>
    <w:rsid w:val="00DC491A"/>
    <w:rsid w:val="00DC4AC1"/>
    <w:rsid w:val="00DC4ECD"/>
    <w:rsid w:val="00DC5528"/>
    <w:rsid w:val="00DC600B"/>
    <w:rsid w:val="00DC7171"/>
    <w:rsid w:val="00DC7F14"/>
    <w:rsid w:val="00DD06EB"/>
    <w:rsid w:val="00DD0C29"/>
    <w:rsid w:val="00DD0F33"/>
    <w:rsid w:val="00DD1312"/>
    <w:rsid w:val="00DD15D7"/>
    <w:rsid w:val="00DD1680"/>
    <w:rsid w:val="00DD195F"/>
    <w:rsid w:val="00DD1E95"/>
    <w:rsid w:val="00DD2D1C"/>
    <w:rsid w:val="00DD2EAC"/>
    <w:rsid w:val="00DD3495"/>
    <w:rsid w:val="00DD34E4"/>
    <w:rsid w:val="00DD3513"/>
    <w:rsid w:val="00DD4096"/>
    <w:rsid w:val="00DD470B"/>
    <w:rsid w:val="00DD477E"/>
    <w:rsid w:val="00DD47E5"/>
    <w:rsid w:val="00DD53A1"/>
    <w:rsid w:val="00DD5A77"/>
    <w:rsid w:val="00DD60A3"/>
    <w:rsid w:val="00DD60FD"/>
    <w:rsid w:val="00DD6458"/>
    <w:rsid w:val="00DD69C3"/>
    <w:rsid w:val="00DD6C2C"/>
    <w:rsid w:val="00DD6F2C"/>
    <w:rsid w:val="00DD7010"/>
    <w:rsid w:val="00DD7B6E"/>
    <w:rsid w:val="00DE063F"/>
    <w:rsid w:val="00DE094B"/>
    <w:rsid w:val="00DE130E"/>
    <w:rsid w:val="00DE1666"/>
    <w:rsid w:val="00DE1691"/>
    <w:rsid w:val="00DE1A3D"/>
    <w:rsid w:val="00DE1E9C"/>
    <w:rsid w:val="00DE21AF"/>
    <w:rsid w:val="00DE253D"/>
    <w:rsid w:val="00DE2A68"/>
    <w:rsid w:val="00DE2B35"/>
    <w:rsid w:val="00DE3262"/>
    <w:rsid w:val="00DE4D18"/>
    <w:rsid w:val="00DE4F22"/>
    <w:rsid w:val="00DE5980"/>
    <w:rsid w:val="00DE5C58"/>
    <w:rsid w:val="00DE5CB4"/>
    <w:rsid w:val="00DE7172"/>
    <w:rsid w:val="00DE73A7"/>
    <w:rsid w:val="00DE78D1"/>
    <w:rsid w:val="00DE79EB"/>
    <w:rsid w:val="00DF02E6"/>
    <w:rsid w:val="00DF05A5"/>
    <w:rsid w:val="00DF0C50"/>
    <w:rsid w:val="00DF0E0C"/>
    <w:rsid w:val="00DF14E6"/>
    <w:rsid w:val="00DF18D9"/>
    <w:rsid w:val="00DF2414"/>
    <w:rsid w:val="00DF2BF8"/>
    <w:rsid w:val="00DF2C74"/>
    <w:rsid w:val="00DF2F58"/>
    <w:rsid w:val="00DF32B9"/>
    <w:rsid w:val="00DF368A"/>
    <w:rsid w:val="00DF3786"/>
    <w:rsid w:val="00DF3BC6"/>
    <w:rsid w:val="00DF3C23"/>
    <w:rsid w:val="00DF4D09"/>
    <w:rsid w:val="00DF4E4F"/>
    <w:rsid w:val="00DF4FE8"/>
    <w:rsid w:val="00DF5783"/>
    <w:rsid w:val="00DF6AEE"/>
    <w:rsid w:val="00DF6CD0"/>
    <w:rsid w:val="00DF6F55"/>
    <w:rsid w:val="00DF7558"/>
    <w:rsid w:val="00E004D4"/>
    <w:rsid w:val="00E01201"/>
    <w:rsid w:val="00E01332"/>
    <w:rsid w:val="00E0135E"/>
    <w:rsid w:val="00E01F9A"/>
    <w:rsid w:val="00E027FF"/>
    <w:rsid w:val="00E02E8E"/>
    <w:rsid w:val="00E04093"/>
    <w:rsid w:val="00E0413A"/>
    <w:rsid w:val="00E04232"/>
    <w:rsid w:val="00E04368"/>
    <w:rsid w:val="00E043C0"/>
    <w:rsid w:val="00E048CD"/>
    <w:rsid w:val="00E04FF7"/>
    <w:rsid w:val="00E05922"/>
    <w:rsid w:val="00E059D1"/>
    <w:rsid w:val="00E067BE"/>
    <w:rsid w:val="00E0692C"/>
    <w:rsid w:val="00E0698A"/>
    <w:rsid w:val="00E07062"/>
    <w:rsid w:val="00E07077"/>
    <w:rsid w:val="00E07150"/>
    <w:rsid w:val="00E072FB"/>
    <w:rsid w:val="00E07B58"/>
    <w:rsid w:val="00E07D95"/>
    <w:rsid w:val="00E07E37"/>
    <w:rsid w:val="00E102D5"/>
    <w:rsid w:val="00E105D7"/>
    <w:rsid w:val="00E10DDA"/>
    <w:rsid w:val="00E10E1E"/>
    <w:rsid w:val="00E11BB7"/>
    <w:rsid w:val="00E120E0"/>
    <w:rsid w:val="00E12325"/>
    <w:rsid w:val="00E123EC"/>
    <w:rsid w:val="00E128B4"/>
    <w:rsid w:val="00E12B54"/>
    <w:rsid w:val="00E12C5B"/>
    <w:rsid w:val="00E132B4"/>
    <w:rsid w:val="00E1353A"/>
    <w:rsid w:val="00E13DEC"/>
    <w:rsid w:val="00E14824"/>
    <w:rsid w:val="00E14DDA"/>
    <w:rsid w:val="00E14E03"/>
    <w:rsid w:val="00E153B1"/>
    <w:rsid w:val="00E15E79"/>
    <w:rsid w:val="00E16A1F"/>
    <w:rsid w:val="00E16E01"/>
    <w:rsid w:val="00E16F08"/>
    <w:rsid w:val="00E20664"/>
    <w:rsid w:val="00E20AAD"/>
    <w:rsid w:val="00E212D3"/>
    <w:rsid w:val="00E21313"/>
    <w:rsid w:val="00E21F30"/>
    <w:rsid w:val="00E222AF"/>
    <w:rsid w:val="00E222FC"/>
    <w:rsid w:val="00E2325A"/>
    <w:rsid w:val="00E23290"/>
    <w:rsid w:val="00E2412F"/>
    <w:rsid w:val="00E248F7"/>
    <w:rsid w:val="00E2496E"/>
    <w:rsid w:val="00E24A9A"/>
    <w:rsid w:val="00E25114"/>
    <w:rsid w:val="00E2565D"/>
    <w:rsid w:val="00E25FCF"/>
    <w:rsid w:val="00E26E49"/>
    <w:rsid w:val="00E27884"/>
    <w:rsid w:val="00E27D9D"/>
    <w:rsid w:val="00E300FD"/>
    <w:rsid w:val="00E30FA0"/>
    <w:rsid w:val="00E31658"/>
    <w:rsid w:val="00E31ED7"/>
    <w:rsid w:val="00E32CFB"/>
    <w:rsid w:val="00E3321F"/>
    <w:rsid w:val="00E33399"/>
    <w:rsid w:val="00E3342D"/>
    <w:rsid w:val="00E33479"/>
    <w:rsid w:val="00E338E2"/>
    <w:rsid w:val="00E348A3"/>
    <w:rsid w:val="00E3492E"/>
    <w:rsid w:val="00E34D0E"/>
    <w:rsid w:val="00E34E3A"/>
    <w:rsid w:val="00E350CA"/>
    <w:rsid w:val="00E352A3"/>
    <w:rsid w:val="00E35DBD"/>
    <w:rsid w:val="00E35DF0"/>
    <w:rsid w:val="00E364B9"/>
    <w:rsid w:val="00E367B4"/>
    <w:rsid w:val="00E367D3"/>
    <w:rsid w:val="00E368F2"/>
    <w:rsid w:val="00E37006"/>
    <w:rsid w:val="00E3768C"/>
    <w:rsid w:val="00E376B6"/>
    <w:rsid w:val="00E37D11"/>
    <w:rsid w:val="00E37DA2"/>
    <w:rsid w:val="00E37DCA"/>
    <w:rsid w:val="00E4046C"/>
    <w:rsid w:val="00E40519"/>
    <w:rsid w:val="00E40609"/>
    <w:rsid w:val="00E40D7D"/>
    <w:rsid w:val="00E40EB6"/>
    <w:rsid w:val="00E40F72"/>
    <w:rsid w:val="00E41147"/>
    <w:rsid w:val="00E41C96"/>
    <w:rsid w:val="00E42360"/>
    <w:rsid w:val="00E42CB6"/>
    <w:rsid w:val="00E4361A"/>
    <w:rsid w:val="00E43B7C"/>
    <w:rsid w:val="00E43C68"/>
    <w:rsid w:val="00E43E60"/>
    <w:rsid w:val="00E44B90"/>
    <w:rsid w:val="00E453FA"/>
    <w:rsid w:val="00E4591B"/>
    <w:rsid w:val="00E4592A"/>
    <w:rsid w:val="00E45B7F"/>
    <w:rsid w:val="00E46887"/>
    <w:rsid w:val="00E500BE"/>
    <w:rsid w:val="00E503FB"/>
    <w:rsid w:val="00E5050A"/>
    <w:rsid w:val="00E50F77"/>
    <w:rsid w:val="00E511CE"/>
    <w:rsid w:val="00E51356"/>
    <w:rsid w:val="00E5138E"/>
    <w:rsid w:val="00E5279E"/>
    <w:rsid w:val="00E52BC6"/>
    <w:rsid w:val="00E53CB1"/>
    <w:rsid w:val="00E5403B"/>
    <w:rsid w:val="00E54338"/>
    <w:rsid w:val="00E545B0"/>
    <w:rsid w:val="00E55CAC"/>
    <w:rsid w:val="00E55EFB"/>
    <w:rsid w:val="00E56276"/>
    <w:rsid w:val="00E565D3"/>
    <w:rsid w:val="00E56672"/>
    <w:rsid w:val="00E5745D"/>
    <w:rsid w:val="00E579B4"/>
    <w:rsid w:val="00E60592"/>
    <w:rsid w:val="00E612F4"/>
    <w:rsid w:val="00E619B6"/>
    <w:rsid w:val="00E6216A"/>
    <w:rsid w:val="00E624CD"/>
    <w:rsid w:val="00E626EA"/>
    <w:rsid w:val="00E633AE"/>
    <w:rsid w:val="00E63C62"/>
    <w:rsid w:val="00E63E4A"/>
    <w:rsid w:val="00E63EF3"/>
    <w:rsid w:val="00E6412B"/>
    <w:rsid w:val="00E648F9"/>
    <w:rsid w:val="00E64C26"/>
    <w:rsid w:val="00E65316"/>
    <w:rsid w:val="00E65CBC"/>
    <w:rsid w:val="00E65F0C"/>
    <w:rsid w:val="00E66767"/>
    <w:rsid w:val="00E66B83"/>
    <w:rsid w:val="00E67456"/>
    <w:rsid w:val="00E67763"/>
    <w:rsid w:val="00E67BBB"/>
    <w:rsid w:val="00E7008E"/>
    <w:rsid w:val="00E7116F"/>
    <w:rsid w:val="00E71472"/>
    <w:rsid w:val="00E7210E"/>
    <w:rsid w:val="00E726BC"/>
    <w:rsid w:val="00E72C5F"/>
    <w:rsid w:val="00E7323D"/>
    <w:rsid w:val="00E73AC0"/>
    <w:rsid w:val="00E73D86"/>
    <w:rsid w:val="00E7479A"/>
    <w:rsid w:val="00E74846"/>
    <w:rsid w:val="00E7550F"/>
    <w:rsid w:val="00E7680F"/>
    <w:rsid w:val="00E76A05"/>
    <w:rsid w:val="00E76FBF"/>
    <w:rsid w:val="00E7723F"/>
    <w:rsid w:val="00E77308"/>
    <w:rsid w:val="00E7752F"/>
    <w:rsid w:val="00E80440"/>
    <w:rsid w:val="00E808FE"/>
    <w:rsid w:val="00E80D39"/>
    <w:rsid w:val="00E80E66"/>
    <w:rsid w:val="00E811D1"/>
    <w:rsid w:val="00E812DC"/>
    <w:rsid w:val="00E813E3"/>
    <w:rsid w:val="00E8198C"/>
    <w:rsid w:val="00E81B1F"/>
    <w:rsid w:val="00E81E04"/>
    <w:rsid w:val="00E81E6E"/>
    <w:rsid w:val="00E826A3"/>
    <w:rsid w:val="00E82880"/>
    <w:rsid w:val="00E84024"/>
    <w:rsid w:val="00E841FD"/>
    <w:rsid w:val="00E844AA"/>
    <w:rsid w:val="00E84D3E"/>
    <w:rsid w:val="00E85117"/>
    <w:rsid w:val="00E85CA6"/>
    <w:rsid w:val="00E85FA8"/>
    <w:rsid w:val="00E8611B"/>
    <w:rsid w:val="00E862FA"/>
    <w:rsid w:val="00E863F0"/>
    <w:rsid w:val="00E86436"/>
    <w:rsid w:val="00E866B3"/>
    <w:rsid w:val="00E87148"/>
    <w:rsid w:val="00E8723E"/>
    <w:rsid w:val="00E8733B"/>
    <w:rsid w:val="00E87388"/>
    <w:rsid w:val="00E87507"/>
    <w:rsid w:val="00E902FE"/>
    <w:rsid w:val="00E9071B"/>
    <w:rsid w:val="00E90723"/>
    <w:rsid w:val="00E90ED2"/>
    <w:rsid w:val="00E91166"/>
    <w:rsid w:val="00E919D9"/>
    <w:rsid w:val="00E930E7"/>
    <w:rsid w:val="00E9323C"/>
    <w:rsid w:val="00E93D3E"/>
    <w:rsid w:val="00E95131"/>
    <w:rsid w:val="00E96297"/>
    <w:rsid w:val="00E964F3"/>
    <w:rsid w:val="00E97464"/>
    <w:rsid w:val="00E97ACB"/>
    <w:rsid w:val="00EA0582"/>
    <w:rsid w:val="00EA08AE"/>
    <w:rsid w:val="00EA0CC4"/>
    <w:rsid w:val="00EA119E"/>
    <w:rsid w:val="00EA12E4"/>
    <w:rsid w:val="00EA1C78"/>
    <w:rsid w:val="00EA25B5"/>
    <w:rsid w:val="00EA2AFF"/>
    <w:rsid w:val="00EA2BCD"/>
    <w:rsid w:val="00EA2E7F"/>
    <w:rsid w:val="00EA3516"/>
    <w:rsid w:val="00EA3B57"/>
    <w:rsid w:val="00EA5A29"/>
    <w:rsid w:val="00EA5EAB"/>
    <w:rsid w:val="00EA6F15"/>
    <w:rsid w:val="00EA79BA"/>
    <w:rsid w:val="00EA7B23"/>
    <w:rsid w:val="00EB0198"/>
    <w:rsid w:val="00EB01F3"/>
    <w:rsid w:val="00EB0C56"/>
    <w:rsid w:val="00EB1562"/>
    <w:rsid w:val="00EB16AD"/>
    <w:rsid w:val="00EB1FB0"/>
    <w:rsid w:val="00EB214A"/>
    <w:rsid w:val="00EB27E7"/>
    <w:rsid w:val="00EB28E4"/>
    <w:rsid w:val="00EB2A18"/>
    <w:rsid w:val="00EB2DF7"/>
    <w:rsid w:val="00EB33C2"/>
    <w:rsid w:val="00EB3524"/>
    <w:rsid w:val="00EB3684"/>
    <w:rsid w:val="00EB3E83"/>
    <w:rsid w:val="00EB3EA8"/>
    <w:rsid w:val="00EB4242"/>
    <w:rsid w:val="00EB43E8"/>
    <w:rsid w:val="00EB4776"/>
    <w:rsid w:val="00EB4CE6"/>
    <w:rsid w:val="00EB4E88"/>
    <w:rsid w:val="00EB526C"/>
    <w:rsid w:val="00EB5564"/>
    <w:rsid w:val="00EB5796"/>
    <w:rsid w:val="00EB587C"/>
    <w:rsid w:val="00EB59D8"/>
    <w:rsid w:val="00EB648F"/>
    <w:rsid w:val="00EB67BE"/>
    <w:rsid w:val="00EB67FE"/>
    <w:rsid w:val="00EB7A3D"/>
    <w:rsid w:val="00EB7CCD"/>
    <w:rsid w:val="00EB7F6A"/>
    <w:rsid w:val="00EC021D"/>
    <w:rsid w:val="00EC08EB"/>
    <w:rsid w:val="00EC12D2"/>
    <w:rsid w:val="00EC1F7F"/>
    <w:rsid w:val="00EC2020"/>
    <w:rsid w:val="00EC2146"/>
    <w:rsid w:val="00EC22A8"/>
    <w:rsid w:val="00EC266C"/>
    <w:rsid w:val="00EC2C5F"/>
    <w:rsid w:val="00EC34C1"/>
    <w:rsid w:val="00EC38FC"/>
    <w:rsid w:val="00EC3C0E"/>
    <w:rsid w:val="00EC3EF8"/>
    <w:rsid w:val="00EC410C"/>
    <w:rsid w:val="00EC4AF3"/>
    <w:rsid w:val="00EC5CF0"/>
    <w:rsid w:val="00EC6438"/>
    <w:rsid w:val="00EC64CA"/>
    <w:rsid w:val="00EC6D99"/>
    <w:rsid w:val="00ED0C9B"/>
    <w:rsid w:val="00ED0E6B"/>
    <w:rsid w:val="00ED1650"/>
    <w:rsid w:val="00ED1BBC"/>
    <w:rsid w:val="00ED2685"/>
    <w:rsid w:val="00ED31A9"/>
    <w:rsid w:val="00ED3389"/>
    <w:rsid w:val="00ED343C"/>
    <w:rsid w:val="00ED3C4D"/>
    <w:rsid w:val="00ED3C72"/>
    <w:rsid w:val="00ED42BF"/>
    <w:rsid w:val="00ED4529"/>
    <w:rsid w:val="00ED52E7"/>
    <w:rsid w:val="00ED6D8B"/>
    <w:rsid w:val="00ED6F44"/>
    <w:rsid w:val="00ED76BC"/>
    <w:rsid w:val="00ED78E5"/>
    <w:rsid w:val="00ED7A5D"/>
    <w:rsid w:val="00ED7F15"/>
    <w:rsid w:val="00EE0091"/>
    <w:rsid w:val="00EE0299"/>
    <w:rsid w:val="00EE10CA"/>
    <w:rsid w:val="00EE1571"/>
    <w:rsid w:val="00EE1AE2"/>
    <w:rsid w:val="00EE1FF9"/>
    <w:rsid w:val="00EE25B2"/>
    <w:rsid w:val="00EE289A"/>
    <w:rsid w:val="00EE291A"/>
    <w:rsid w:val="00EE2BD6"/>
    <w:rsid w:val="00EE2D9E"/>
    <w:rsid w:val="00EE40E3"/>
    <w:rsid w:val="00EE4335"/>
    <w:rsid w:val="00EE4790"/>
    <w:rsid w:val="00EE4A35"/>
    <w:rsid w:val="00EE5A76"/>
    <w:rsid w:val="00EE5E48"/>
    <w:rsid w:val="00EE5E63"/>
    <w:rsid w:val="00EE6191"/>
    <w:rsid w:val="00EE7509"/>
    <w:rsid w:val="00EE756D"/>
    <w:rsid w:val="00EE783E"/>
    <w:rsid w:val="00EE7DB6"/>
    <w:rsid w:val="00EE7EF1"/>
    <w:rsid w:val="00EE7F59"/>
    <w:rsid w:val="00EE7FF4"/>
    <w:rsid w:val="00EE7FFA"/>
    <w:rsid w:val="00EF0886"/>
    <w:rsid w:val="00EF0BFB"/>
    <w:rsid w:val="00EF0D24"/>
    <w:rsid w:val="00EF153D"/>
    <w:rsid w:val="00EF15D1"/>
    <w:rsid w:val="00EF23C9"/>
    <w:rsid w:val="00EF27C0"/>
    <w:rsid w:val="00EF2D3F"/>
    <w:rsid w:val="00EF3A12"/>
    <w:rsid w:val="00EF3C6E"/>
    <w:rsid w:val="00EF3DAB"/>
    <w:rsid w:val="00EF3EB0"/>
    <w:rsid w:val="00EF3F3D"/>
    <w:rsid w:val="00EF4302"/>
    <w:rsid w:val="00EF4D0F"/>
    <w:rsid w:val="00EF5583"/>
    <w:rsid w:val="00EF57CC"/>
    <w:rsid w:val="00EF5BD1"/>
    <w:rsid w:val="00EF5C05"/>
    <w:rsid w:val="00EF5CD6"/>
    <w:rsid w:val="00EF61F2"/>
    <w:rsid w:val="00EF6FF2"/>
    <w:rsid w:val="00EF72B0"/>
    <w:rsid w:val="00EF7772"/>
    <w:rsid w:val="00F004B9"/>
    <w:rsid w:val="00F006EF"/>
    <w:rsid w:val="00F010DB"/>
    <w:rsid w:val="00F0130C"/>
    <w:rsid w:val="00F01C05"/>
    <w:rsid w:val="00F01D0C"/>
    <w:rsid w:val="00F026D2"/>
    <w:rsid w:val="00F02768"/>
    <w:rsid w:val="00F029A7"/>
    <w:rsid w:val="00F02A86"/>
    <w:rsid w:val="00F02AB5"/>
    <w:rsid w:val="00F033A6"/>
    <w:rsid w:val="00F03DC2"/>
    <w:rsid w:val="00F04076"/>
    <w:rsid w:val="00F044B4"/>
    <w:rsid w:val="00F04811"/>
    <w:rsid w:val="00F04856"/>
    <w:rsid w:val="00F04938"/>
    <w:rsid w:val="00F04A1E"/>
    <w:rsid w:val="00F04DEB"/>
    <w:rsid w:val="00F04E3D"/>
    <w:rsid w:val="00F0530B"/>
    <w:rsid w:val="00F057E8"/>
    <w:rsid w:val="00F05B0D"/>
    <w:rsid w:val="00F05E65"/>
    <w:rsid w:val="00F05E71"/>
    <w:rsid w:val="00F0668F"/>
    <w:rsid w:val="00F06C11"/>
    <w:rsid w:val="00F06E46"/>
    <w:rsid w:val="00F07338"/>
    <w:rsid w:val="00F07A82"/>
    <w:rsid w:val="00F07BE5"/>
    <w:rsid w:val="00F07C5C"/>
    <w:rsid w:val="00F101E1"/>
    <w:rsid w:val="00F1060A"/>
    <w:rsid w:val="00F10776"/>
    <w:rsid w:val="00F113C1"/>
    <w:rsid w:val="00F11952"/>
    <w:rsid w:val="00F11B12"/>
    <w:rsid w:val="00F11D1D"/>
    <w:rsid w:val="00F1218A"/>
    <w:rsid w:val="00F12C0C"/>
    <w:rsid w:val="00F12F52"/>
    <w:rsid w:val="00F130CE"/>
    <w:rsid w:val="00F1333D"/>
    <w:rsid w:val="00F137D5"/>
    <w:rsid w:val="00F13B10"/>
    <w:rsid w:val="00F147DA"/>
    <w:rsid w:val="00F1496C"/>
    <w:rsid w:val="00F14BD4"/>
    <w:rsid w:val="00F15639"/>
    <w:rsid w:val="00F15BB7"/>
    <w:rsid w:val="00F15EC3"/>
    <w:rsid w:val="00F1621F"/>
    <w:rsid w:val="00F16267"/>
    <w:rsid w:val="00F1626C"/>
    <w:rsid w:val="00F164D1"/>
    <w:rsid w:val="00F16762"/>
    <w:rsid w:val="00F16A9B"/>
    <w:rsid w:val="00F17412"/>
    <w:rsid w:val="00F1773A"/>
    <w:rsid w:val="00F17D05"/>
    <w:rsid w:val="00F17F13"/>
    <w:rsid w:val="00F17FF5"/>
    <w:rsid w:val="00F20086"/>
    <w:rsid w:val="00F20315"/>
    <w:rsid w:val="00F2144D"/>
    <w:rsid w:val="00F21677"/>
    <w:rsid w:val="00F21FE7"/>
    <w:rsid w:val="00F2299C"/>
    <w:rsid w:val="00F22CCF"/>
    <w:rsid w:val="00F24457"/>
    <w:rsid w:val="00F24E04"/>
    <w:rsid w:val="00F252FC"/>
    <w:rsid w:val="00F258F6"/>
    <w:rsid w:val="00F25BF6"/>
    <w:rsid w:val="00F25CA4"/>
    <w:rsid w:val="00F25D3A"/>
    <w:rsid w:val="00F25D6C"/>
    <w:rsid w:val="00F26066"/>
    <w:rsid w:val="00F2624B"/>
    <w:rsid w:val="00F263DD"/>
    <w:rsid w:val="00F26B01"/>
    <w:rsid w:val="00F272B9"/>
    <w:rsid w:val="00F27759"/>
    <w:rsid w:val="00F27CE4"/>
    <w:rsid w:val="00F30599"/>
    <w:rsid w:val="00F3100D"/>
    <w:rsid w:val="00F31555"/>
    <w:rsid w:val="00F315B8"/>
    <w:rsid w:val="00F3168E"/>
    <w:rsid w:val="00F31717"/>
    <w:rsid w:val="00F31ADA"/>
    <w:rsid w:val="00F324FC"/>
    <w:rsid w:val="00F32CCE"/>
    <w:rsid w:val="00F33147"/>
    <w:rsid w:val="00F33285"/>
    <w:rsid w:val="00F33616"/>
    <w:rsid w:val="00F34407"/>
    <w:rsid w:val="00F344AD"/>
    <w:rsid w:val="00F35106"/>
    <w:rsid w:val="00F35333"/>
    <w:rsid w:val="00F362B5"/>
    <w:rsid w:val="00F36B46"/>
    <w:rsid w:val="00F3743A"/>
    <w:rsid w:val="00F374E4"/>
    <w:rsid w:val="00F379F6"/>
    <w:rsid w:val="00F4178A"/>
    <w:rsid w:val="00F41840"/>
    <w:rsid w:val="00F41E2D"/>
    <w:rsid w:val="00F41F33"/>
    <w:rsid w:val="00F42408"/>
    <w:rsid w:val="00F424FC"/>
    <w:rsid w:val="00F4299B"/>
    <w:rsid w:val="00F429E8"/>
    <w:rsid w:val="00F42F98"/>
    <w:rsid w:val="00F43251"/>
    <w:rsid w:val="00F4325D"/>
    <w:rsid w:val="00F437B2"/>
    <w:rsid w:val="00F4387E"/>
    <w:rsid w:val="00F43DA6"/>
    <w:rsid w:val="00F43EA6"/>
    <w:rsid w:val="00F44083"/>
    <w:rsid w:val="00F44124"/>
    <w:rsid w:val="00F447E9"/>
    <w:rsid w:val="00F4595F"/>
    <w:rsid w:val="00F47414"/>
    <w:rsid w:val="00F50315"/>
    <w:rsid w:val="00F50E3F"/>
    <w:rsid w:val="00F50F58"/>
    <w:rsid w:val="00F51066"/>
    <w:rsid w:val="00F527F3"/>
    <w:rsid w:val="00F52A64"/>
    <w:rsid w:val="00F52C84"/>
    <w:rsid w:val="00F533FA"/>
    <w:rsid w:val="00F54009"/>
    <w:rsid w:val="00F543BD"/>
    <w:rsid w:val="00F5491E"/>
    <w:rsid w:val="00F54A6F"/>
    <w:rsid w:val="00F55917"/>
    <w:rsid w:val="00F55E10"/>
    <w:rsid w:val="00F55F1F"/>
    <w:rsid w:val="00F5624F"/>
    <w:rsid w:val="00F5671F"/>
    <w:rsid w:val="00F56ABE"/>
    <w:rsid w:val="00F5703F"/>
    <w:rsid w:val="00F57C12"/>
    <w:rsid w:val="00F57C5B"/>
    <w:rsid w:val="00F57E0F"/>
    <w:rsid w:val="00F60A05"/>
    <w:rsid w:val="00F6106D"/>
    <w:rsid w:val="00F615F0"/>
    <w:rsid w:val="00F61FAE"/>
    <w:rsid w:val="00F6226B"/>
    <w:rsid w:val="00F62A26"/>
    <w:rsid w:val="00F63232"/>
    <w:rsid w:val="00F6360B"/>
    <w:rsid w:val="00F639DF"/>
    <w:rsid w:val="00F63B6B"/>
    <w:rsid w:val="00F63C5F"/>
    <w:rsid w:val="00F63D60"/>
    <w:rsid w:val="00F64010"/>
    <w:rsid w:val="00F641FD"/>
    <w:rsid w:val="00F64AB6"/>
    <w:rsid w:val="00F6532F"/>
    <w:rsid w:val="00F65C9A"/>
    <w:rsid w:val="00F66361"/>
    <w:rsid w:val="00F66690"/>
    <w:rsid w:val="00F66DA5"/>
    <w:rsid w:val="00F66F1B"/>
    <w:rsid w:val="00F6789E"/>
    <w:rsid w:val="00F67917"/>
    <w:rsid w:val="00F67A9B"/>
    <w:rsid w:val="00F70576"/>
    <w:rsid w:val="00F715C6"/>
    <w:rsid w:val="00F71652"/>
    <w:rsid w:val="00F71B39"/>
    <w:rsid w:val="00F71BF3"/>
    <w:rsid w:val="00F71C28"/>
    <w:rsid w:val="00F721E4"/>
    <w:rsid w:val="00F73017"/>
    <w:rsid w:val="00F735E5"/>
    <w:rsid w:val="00F737C1"/>
    <w:rsid w:val="00F73EA1"/>
    <w:rsid w:val="00F741F5"/>
    <w:rsid w:val="00F74835"/>
    <w:rsid w:val="00F74A16"/>
    <w:rsid w:val="00F74E9E"/>
    <w:rsid w:val="00F75595"/>
    <w:rsid w:val="00F7561B"/>
    <w:rsid w:val="00F757F5"/>
    <w:rsid w:val="00F76A46"/>
    <w:rsid w:val="00F76D55"/>
    <w:rsid w:val="00F7755D"/>
    <w:rsid w:val="00F77F4C"/>
    <w:rsid w:val="00F8004F"/>
    <w:rsid w:val="00F8035E"/>
    <w:rsid w:val="00F80C59"/>
    <w:rsid w:val="00F8116B"/>
    <w:rsid w:val="00F8199B"/>
    <w:rsid w:val="00F81FF6"/>
    <w:rsid w:val="00F8272F"/>
    <w:rsid w:val="00F827CA"/>
    <w:rsid w:val="00F82A46"/>
    <w:rsid w:val="00F8432A"/>
    <w:rsid w:val="00F843F5"/>
    <w:rsid w:val="00F84892"/>
    <w:rsid w:val="00F8539C"/>
    <w:rsid w:val="00F855B1"/>
    <w:rsid w:val="00F85C0A"/>
    <w:rsid w:val="00F8657E"/>
    <w:rsid w:val="00F8695F"/>
    <w:rsid w:val="00F86D70"/>
    <w:rsid w:val="00F901B0"/>
    <w:rsid w:val="00F90E61"/>
    <w:rsid w:val="00F91851"/>
    <w:rsid w:val="00F918A0"/>
    <w:rsid w:val="00F9285A"/>
    <w:rsid w:val="00F92B0E"/>
    <w:rsid w:val="00F93472"/>
    <w:rsid w:val="00F93A50"/>
    <w:rsid w:val="00F96241"/>
    <w:rsid w:val="00F9652F"/>
    <w:rsid w:val="00F96A09"/>
    <w:rsid w:val="00F96AA1"/>
    <w:rsid w:val="00F96B4E"/>
    <w:rsid w:val="00F96DBA"/>
    <w:rsid w:val="00F970F5"/>
    <w:rsid w:val="00F97918"/>
    <w:rsid w:val="00F97A49"/>
    <w:rsid w:val="00F97C25"/>
    <w:rsid w:val="00FA0572"/>
    <w:rsid w:val="00FA0FD4"/>
    <w:rsid w:val="00FA1434"/>
    <w:rsid w:val="00FA17F2"/>
    <w:rsid w:val="00FA1AAD"/>
    <w:rsid w:val="00FA274B"/>
    <w:rsid w:val="00FA2987"/>
    <w:rsid w:val="00FA2CCB"/>
    <w:rsid w:val="00FA2ED6"/>
    <w:rsid w:val="00FA2EDE"/>
    <w:rsid w:val="00FA2EFD"/>
    <w:rsid w:val="00FA3285"/>
    <w:rsid w:val="00FA3605"/>
    <w:rsid w:val="00FA3908"/>
    <w:rsid w:val="00FA3BF3"/>
    <w:rsid w:val="00FA3E0C"/>
    <w:rsid w:val="00FA404C"/>
    <w:rsid w:val="00FA49A6"/>
    <w:rsid w:val="00FA4A10"/>
    <w:rsid w:val="00FA535B"/>
    <w:rsid w:val="00FA5A5F"/>
    <w:rsid w:val="00FA5B0C"/>
    <w:rsid w:val="00FA5C4B"/>
    <w:rsid w:val="00FA60FB"/>
    <w:rsid w:val="00FA7168"/>
    <w:rsid w:val="00FA72CD"/>
    <w:rsid w:val="00FA75D8"/>
    <w:rsid w:val="00FA7F31"/>
    <w:rsid w:val="00FB037F"/>
    <w:rsid w:val="00FB07E9"/>
    <w:rsid w:val="00FB11D2"/>
    <w:rsid w:val="00FB1504"/>
    <w:rsid w:val="00FB15A8"/>
    <w:rsid w:val="00FB1F39"/>
    <w:rsid w:val="00FB20EA"/>
    <w:rsid w:val="00FB2396"/>
    <w:rsid w:val="00FB2410"/>
    <w:rsid w:val="00FB294A"/>
    <w:rsid w:val="00FB2A93"/>
    <w:rsid w:val="00FB2CBD"/>
    <w:rsid w:val="00FB2D49"/>
    <w:rsid w:val="00FB2F71"/>
    <w:rsid w:val="00FB37D7"/>
    <w:rsid w:val="00FB392B"/>
    <w:rsid w:val="00FB3B9A"/>
    <w:rsid w:val="00FB3F9E"/>
    <w:rsid w:val="00FB4098"/>
    <w:rsid w:val="00FB449C"/>
    <w:rsid w:val="00FB4994"/>
    <w:rsid w:val="00FB4A26"/>
    <w:rsid w:val="00FB4E3E"/>
    <w:rsid w:val="00FB52D8"/>
    <w:rsid w:val="00FB5480"/>
    <w:rsid w:val="00FB5836"/>
    <w:rsid w:val="00FB63B9"/>
    <w:rsid w:val="00FB67BE"/>
    <w:rsid w:val="00FB67D3"/>
    <w:rsid w:val="00FB6CFA"/>
    <w:rsid w:val="00FB6FE5"/>
    <w:rsid w:val="00FB700F"/>
    <w:rsid w:val="00FB713E"/>
    <w:rsid w:val="00FB74CD"/>
    <w:rsid w:val="00FB7AC5"/>
    <w:rsid w:val="00FB7C74"/>
    <w:rsid w:val="00FC0A60"/>
    <w:rsid w:val="00FC10F6"/>
    <w:rsid w:val="00FC16BE"/>
    <w:rsid w:val="00FC20BE"/>
    <w:rsid w:val="00FC2C9C"/>
    <w:rsid w:val="00FC2D45"/>
    <w:rsid w:val="00FC2D50"/>
    <w:rsid w:val="00FC3184"/>
    <w:rsid w:val="00FC3316"/>
    <w:rsid w:val="00FC34EE"/>
    <w:rsid w:val="00FC3807"/>
    <w:rsid w:val="00FC3F09"/>
    <w:rsid w:val="00FC46D5"/>
    <w:rsid w:val="00FC5146"/>
    <w:rsid w:val="00FC5190"/>
    <w:rsid w:val="00FC5625"/>
    <w:rsid w:val="00FC6112"/>
    <w:rsid w:val="00FC637D"/>
    <w:rsid w:val="00FC6F48"/>
    <w:rsid w:val="00FC6F6A"/>
    <w:rsid w:val="00FC7013"/>
    <w:rsid w:val="00FD045F"/>
    <w:rsid w:val="00FD04D1"/>
    <w:rsid w:val="00FD0DA5"/>
    <w:rsid w:val="00FD1773"/>
    <w:rsid w:val="00FD1A0B"/>
    <w:rsid w:val="00FD2B8E"/>
    <w:rsid w:val="00FD396C"/>
    <w:rsid w:val="00FD3AE1"/>
    <w:rsid w:val="00FD3FB1"/>
    <w:rsid w:val="00FD3FC8"/>
    <w:rsid w:val="00FD4630"/>
    <w:rsid w:val="00FD4A21"/>
    <w:rsid w:val="00FD4BDF"/>
    <w:rsid w:val="00FD54F1"/>
    <w:rsid w:val="00FD57CD"/>
    <w:rsid w:val="00FD5C97"/>
    <w:rsid w:val="00FD6245"/>
    <w:rsid w:val="00FD65ED"/>
    <w:rsid w:val="00FD6777"/>
    <w:rsid w:val="00FE0B7A"/>
    <w:rsid w:val="00FE157A"/>
    <w:rsid w:val="00FE1AE4"/>
    <w:rsid w:val="00FE1C4B"/>
    <w:rsid w:val="00FE2092"/>
    <w:rsid w:val="00FE24BE"/>
    <w:rsid w:val="00FE25DE"/>
    <w:rsid w:val="00FE294E"/>
    <w:rsid w:val="00FE2AFB"/>
    <w:rsid w:val="00FE2BC3"/>
    <w:rsid w:val="00FE2CF8"/>
    <w:rsid w:val="00FE2D5A"/>
    <w:rsid w:val="00FE2EBD"/>
    <w:rsid w:val="00FE3481"/>
    <w:rsid w:val="00FE472D"/>
    <w:rsid w:val="00FE4B26"/>
    <w:rsid w:val="00FE4F9B"/>
    <w:rsid w:val="00FE5165"/>
    <w:rsid w:val="00FE658C"/>
    <w:rsid w:val="00FE6972"/>
    <w:rsid w:val="00FE6E2D"/>
    <w:rsid w:val="00FE7376"/>
    <w:rsid w:val="00FE781C"/>
    <w:rsid w:val="00FE7A7A"/>
    <w:rsid w:val="00FE7FC1"/>
    <w:rsid w:val="00FF0362"/>
    <w:rsid w:val="00FF0BAF"/>
    <w:rsid w:val="00FF1561"/>
    <w:rsid w:val="00FF2356"/>
    <w:rsid w:val="00FF3E81"/>
    <w:rsid w:val="00FF442A"/>
    <w:rsid w:val="00FF4652"/>
    <w:rsid w:val="00FF484A"/>
    <w:rsid w:val="00FF48E6"/>
    <w:rsid w:val="00FF5976"/>
    <w:rsid w:val="00FF5B12"/>
    <w:rsid w:val="00FF638C"/>
    <w:rsid w:val="00FF642C"/>
    <w:rsid w:val="00FF6510"/>
    <w:rsid w:val="00FF6AC0"/>
    <w:rsid w:val="00FF6DB6"/>
    <w:rsid w:val="00FF716D"/>
    <w:rsid w:val="0108074E"/>
    <w:rsid w:val="01477B3A"/>
    <w:rsid w:val="01864D28"/>
    <w:rsid w:val="01987377"/>
    <w:rsid w:val="01B5B974"/>
    <w:rsid w:val="01E7E2D7"/>
    <w:rsid w:val="02362F7A"/>
    <w:rsid w:val="027C30E7"/>
    <w:rsid w:val="02AA3C68"/>
    <w:rsid w:val="02B6D826"/>
    <w:rsid w:val="02F3ADFD"/>
    <w:rsid w:val="0322852E"/>
    <w:rsid w:val="03279BEB"/>
    <w:rsid w:val="034CA24A"/>
    <w:rsid w:val="036B3C41"/>
    <w:rsid w:val="03B27844"/>
    <w:rsid w:val="040856C7"/>
    <w:rsid w:val="04994C6E"/>
    <w:rsid w:val="0539840A"/>
    <w:rsid w:val="05AA5C5A"/>
    <w:rsid w:val="05EFA8BD"/>
    <w:rsid w:val="0615C862"/>
    <w:rsid w:val="062B4A6F"/>
    <w:rsid w:val="064D669D"/>
    <w:rsid w:val="0653B8BA"/>
    <w:rsid w:val="073F3FAB"/>
    <w:rsid w:val="079833F8"/>
    <w:rsid w:val="07C2D7AD"/>
    <w:rsid w:val="07CCAB71"/>
    <w:rsid w:val="07CFF308"/>
    <w:rsid w:val="07EF2AEF"/>
    <w:rsid w:val="081C9D5B"/>
    <w:rsid w:val="084030E3"/>
    <w:rsid w:val="084977ED"/>
    <w:rsid w:val="08715D9B"/>
    <w:rsid w:val="087ABC14"/>
    <w:rsid w:val="088E763D"/>
    <w:rsid w:val="08C95A63"/>
    <w:rsid w:val="08D9FDC2"/>
    <w:rsid w:val="08DD79FE"/>
    <w:rsid w:val="08E9A028"/>
    <w:rsid w:val="08EECC1C"/>
    <w:rsid w:val="09128ACA"/>
    <w:rsid w:val="092404A8"/>
    <w:rsid w:val="092C742E"/>
    <w:rsid w:val="09612919"/>
    <w:rsid w:val="09613F32"/>
    <w:rsid w:val="096E337D"/>
    <w:rsid w:val="098774ED"/>
    <w:rsid w:val="098CC5D5"/>
    <w:rsid w:val="09E619B3"/>
    <w:rsid w:val="0A522985"/>
    <w:rsid w:val="0A8FD5F9"/>
    <w:rsid w:val="0AA4B40A"/>
    <w:rsid w:val="0AE4CED1"/>
    <w:rsid w:val="0AF9589A"/>
    <w:rsid w:val="0B27D780"/>
    <w:rsid w:val="0B5BE6D0"/>
    <w:rsid w:val="0B747D91"/>
    <w:rsid w:val="0B75BE3B"/>
    <w:rsid w:val="0BA5D131"/>
    <w:rsid w:val="0BDE8A66"/>
    <w:rsid w:val="0C36C2C2"/>
    <w:rsid w:val="0C55CC25"/>
    <w:rsid w:val="0C778DB5"/>
    <w:rsid w:val="0C8807BF"/>
    <w:rsid w:val="0CB98097"/>
    <w:rsid w:val="0CC0F4F6"/>
    <w:rsid w:val="0CC98BF1"/>
    <w:rsid w:val="0D0D2F73"/>
    <w:rsid w:val="0D818424"/>
    <w:rsid w:val="0D81AAEB"/>
    <w:rsid w:val="0DCEB69E"/>
    <w:rsid w:val="0E8BF080"/>
    <w:rsid w:val="0ED2523A"/>
    <w:rsid w:val="0EF16F51"/>
    <w:rsid w:val="0FA84F1D"/>
    <w:rsid w:val="0FB602CC"/>
    <w:rsid w:val="0FC135FB"/>
    <w:rsid w:val="0FCCB78A"/>
    <w:rsid w:val="0FFFB7CB"/>
    <w:rsid w:val="106BB507"/>
    <w:rsid w:val="10A3E2F1"/>
    <w:rsid w:val="110AEAE7"/>
    <w:rsid w:val="114C6D7A"/>
    <w:rsid w:val="11538127"/>
    <w:rsid w:val="119896FE"/>
    <w:rsid w:val="11EFFA2C"/>
    <w:rsid w:val="11F9F21A"/>
    <w:rsid w:val="1341D725"/>
    <w:rsid w:val="137AC611"/>
    <w:rsid w:val="13814952"/>
    <w:rsid w:val="1397BBB4"/>
    <w:rsid w:val="13A5E71B"/>
    <w:rsid w:val="13A6AEF8"/>
    <w:rsid w:val="1443DB28"/>
    <w:rsid w:val="14ABC946"/>
    <w:rsid w:val="14D9E732"/>
    <w:rsid w:val="14F30B78"/>
    <w:rsid w:val="15288910"/>
    <w:rsid w:val="15370EA9"/>
    <w:rsid w:val="162E7158"/>
    <w:rsid w:val="17271E9E"/>
    <w:rsid w:val="1757D8E3"/>
    <w:rsid w:val="17645E0D"/>
    <w:rsid w:val="176B0459"/>
    <w:rsid w:val="1773B5D6"/>
    <w:rsid w:val="17AF0D13"/>
    <w:rsid w:val="186206EE"/>
    <w:rsid w:val="1868B111"/>
    <w:rsid w:val="187EF5FC"/>
    <w:rsid w:val="18AE3620"/>
    <w:rsid w:val="18C78B3B"/>
    <w:rsid w:val="18FADC31"/>
    <w:rsid w:val="196CF773"/>
    <w:rsid w:val="196E960F"/>
    <w:rsid w:val="199BB2C0"/>
    <w:rsid w:val="19A289A3"/>
    <w:rsid w:val="19B17E34"/>
    <w:rsid w:val="1A275D19"/>
    <w:rsid w:val="1A6A58D4"/>
    <w:rsid w:val="1A6F7C1F"/>
    <w:rsid w:val="1B66F225"/>
    <w:rsid w:val="1BEA0EDB"/>
    <w:rsid w:val="1BF32042"/>
    <w:rsid w:val="1C50C4BC"/>
    <w:rsid w:val="1C8E60FC"/>
    <w:rsid w:val="1CC28982"/>
    <w:rsid w:val="1CDCC008"/>
    <w:rsid w:val="1D263FE6"/>
    <w:rsid w:val="1D7842CC"/>
    <w:rsid w:val="1D9A913C"/>
    <w:rsid w:val="1D9B8166"/>
    <w:rsid w:val="1DA438C8"/>
    <w:rsid w:val="1DA7DB97"/>
    <w:rsid w:val="1DD37758"/>
    <w:rsid w:val="1EA186DD"/>
    <w:rsid w:val="1EB8B668"/>
    <w:rsid w:val="1F057717"/>
    <w:rsid w:val="1F2D1EAB"/>
    <w:rsid w:val="1F3D9A67"/>
    <w:rsid w:val="1F9ABA53"/>
    <w:rsid w:val="1F9C1DFD"/>
    <w:rsid w:val="1FCE3053"/>
    <w:rsid w:val="1FE0CCEB"/>
    <w:rsid w:val="20542222"/>
    <w:rsid w:val="205DE0A8"/>
    <w:rsid w:val="2070C7EA"/>
    <w:rsid w:val="20825777"/>
    <w:rsid w:val="20D1FAE0"/>
    <w:rsid w:val="2170B4B2"/>
    <w:rsid w:val="2196A522"/>
    <w:rsid w:val="21AD4062"/>
    <w:rsid w:val="21DB7F86"/>
    <w:rsid w:val="21E1F287"/>
    <w:rsid w:val="2263EAC5"/>
    <w:rsid w:val="228E8F06"/>
    <w:rsid w:val="229FA54B"/>
    <w:rsid w:val="22DC8B72"/>
    <w:rsid w:val="22EBEAFD"/>
    <w:rsid w:val="234DC626"/>
    <w:rsid w:val="2352EBDF"/>
    <w:rsid w:val="23B39662"/>
    <w:rsid w:val="24531294"/>
    <w:rsid w:val="2561F32D"/>
    <w:rsid w:val="257FDF8A"/>
    <w:rsid w:val="258499CC"/>
    <w:rsid w:val="259244D5"/>
    <w:rsid w:val="25AA0F6A"/>
    <w:rsid w:val="25AD89ED"/>
    <w:rsid w:val="26AF3F0A"/>
    <w:rsid w:val="26BFD7D1"/>
    <w:rsid w:val="26D41298"/>
    <w:rsid w:val="270E27A4"/>
    <w:rsid w:val="27180D68"/>
    <w:rsid w:val="27A72FE2"/>
    <w:rsid w:val="27AC792F"/>
    <w:rsid w:val="27D26513"/>
    <w:rsid w:val="27E0FB79"/>
    <w:rsid w:val="27F96985"/>
    <w:rsid w:val="282215CA"/>
    <w:rsid w:val="2849713C"/>
    <w:rsid w:val="286EBC67"/>
    <w:rsid w:val="28C3CA79"/>
    <w:rsid w:val="28D1CE92"/>
    <w:rsid w:val="28DC47C4"/>
    <w:rsid w:val="28DFE041"/>
    <w:rsid w:val="28E1B02C"/>
    <w:rsid w:val="291C8E86"/>
    <w:rsid w:val="2929A2A4"/>
    <w:rsid w:val="299D4ABE"/>
    <w:rsid w:val="29C2E618"/>
    <w:rsid w:val="2A77EB8B"/>
    <w:rsid w:val="2A9C91A4"/>
    <w:rsid w:val="2AC8EE12"/>
    <w:rsid w:val="2AE2A575"/>
    <w:rsid w:val="2AED7BDF"/>
    <w:rsid w:val="2B1B39C7"/>
    <w:rsid w:val="2B4EAEDE"/>
    <w:rsid w:val="2B823FF3"/>
    <w:rsid w:val="2B89D5BF"/>
    <w:rsid w:val="2B91C501"/>
    <w:rsid w:val="2BA01817"/>
    <w:rsid w:val="2BC80562"/>
    <w:rsid w:val="2BDAB2F3"/>
    <w:rsid w:val="2C1FAF9B"/>
    <w:rsid w:val="2C269A4E"/>
    <w:rsid w:val="2C4A5378"/>
    <w:rsid w:val="2C4F2357"/>
    <w:rsid w:val="2C939D92"/>
    <w:rsid w:val="2D8BD2F2"/>
    <w:rsid w:val="2DF57924"/>
    <w:rsid w:val="2E2A44A2"/>
    <w:rsid w:val="2E474EF8"/>
    <w:rsid w:val="2E7E2378"/>
    <w:rsid w:val="2E87CE5F"/>
    <w:rsid w:val="2E96ACDB"/>
    <w:rsid w:val="2EBB1B2A"/>
    <w:rsid w:val="300AF51A"/>
    <w:rsid w:val="30386E1B"/>
    <w:rsid w:val="30CFDF42"/>
    <w:rsid w:val="314E9F08"/>
    <w:rsid w:val="31B1C29B"/>
    <w:rsid w:val="31F01619"/>
    <w:rsid w:val="320ED7B9"/>
    <w:rsid w:val="3242EDE0"/>
    <w:rsid w:val="324DBAD1"/>
    <w:rsid w:val="3279F77D"/>
    <w:rsid w:val="32807316"/>
    <w:rsid w:val="32813C64"/>
    <w:rsid w:val="32813D9B"/>
    <w:rsid w:val="32D601D1"/>
    <w:rsid w:val="32EB60F0"/>
    <w:rsid w:val="33190082"/>
    <w:rsid w:val="331F6509"/>
    <w:rsid w:val="331F763B"/>
    <w:rsid w:val="332134F1"/>
    <w:rsid w:val="33B37E0D"/>
    <w:rsid w:val="341C4377"/>
    <w:rsid w:val="3478D446"/>
    <w:rsid w:val="34C5D5FE"/>
    <w:rsid w:val="3559B81A"/>
    <w:rsid w:val="35A90CF2"/>
    <w:rsid w:val="35AE04DF"/>
    <w:rsid w:val="361867D0"/>
    <w:rsid w:val="36326B89"/>
    <w:rsid w:val="3642665D"/>
    <w:rsid w:val="3735EABA"/>
    <w:rsid w:val="37375AB9"/>
    <w:rsid w:val="373A6A34"/>
    <w:rsid w:val="375D5353"/>
    <w:rsid w:val="376AD5F4"/>
    <w:rsid w:val="378A666A"/>
    <w:rsid w:val="378BFFD2"/>
    <w:rsid w:val="378C458A"/>
    <w:rsid w:val="37924F3E"/>
    <w:rsid w:val="3797C1A0"/>
    <w:rsid w:val="37B7A0C4"/>
    <w:rsid w:val="37E45249"/>
    <w:rsid w:val="382912B9"/>
    <w:rsid w:val="385A333D"/>
    <w:rsid w:val="385ED650"/>
    <w:rsid w:val="38941320"/>
    <w:rsid w:val="38E271F3"/>
    <w:rsid w:val="38EB97AE"/>
    <w:rsid w:val="38F8C482"/>
    <w:rsid w:val="39193CCA"/>
    <w:rsid w:val="39798510"/>
    <w:rsid w:val="3A21D724"/>
    <w:rsid w:val="3A62EF28"/>
    <w:rsid w:val="3AC85306"/>
    <w:rsid w:val="3AE30CEF"/>
    <w:rsid w:val="3AEBD8F3"/>
    <w:rsid w:val="3AFCE1F4"/>
    <w:rsid w:val="3B4D62E9"/>
    <w:rsid w:val="3B757ED0"/>
    <w:rsid w:val="3B956F60"/>
    <w:rsid w:val="3BAA35B8"/>
    <w:rsid w:val="3BE80EB5"/>
    <w:rsid w:val="3BE9B1ED"/>
    <w:rsid w:val="3C2E7843"/>
    <w:rsid w:val="3C3DA507"/>
    <w:rsid w:val="3D30810B"/>
    <w:rsid w:val="3D69D89E"/>
    <w:rsid w:val="3D838BA3"/>
    <w:rsid w:val="3D984AE7"/>
    <w:rsid w:val="3DE13AB5"/>
    <w:rsid w:val="3DE4F95B"/>
    <w:rsid w:val="3E320D84"/>
    <w:rsid w:val="3E4129C0"/>
    <w:rsid w:val="3E8280BD"/>
    <w:rsid w:val="3E90C56F"/>
    <w:rsid w:val="3ECD9BE4"/>
    <w:rsid w:val="3F109AB8"/>
    <w:rsid w:val="3F33E547"/>
    <w:rsid w:val="3F67AE82"/>
    <w:rsid w:val="3F74DFBA"/>
    <w:rsid w:val="3F7D15AE"/>
    <w:rsid w:val="401BD28F"/>
    <w:rsid w:val="40687655"/>
    <w:rsid w:val="40AF516E"/>
    <w:rsid w:val="4120AFD1"/>
    <w:rsid w:val="419B3D22"/>
    <w:rsid w:val="41D00440"/>
    <w:rsid w:val="41FD4372"/>
    <w:rsid w:val="4225C0DA"/>
    <w:rsid w:val="4273B292"/>
    <w:rsid w:val="42B97511"/>
    <w:rsid w:val="430D0F28"/>
    <w:rsid w:val="43199298"/>
    <w:rsid w:val="433CDDE6"/>
    <w:rsid w:val="43C5382D"/>
    <w:rsid w:val="43E846B2"/>
    <w:rsid w:val="448531A8"/>
    <w:rsid w:val="448A9BDD"/>
    <w:rsid w:val="4492D7DF"/>
    <w:rsid w:val="44EEFDF2"/>
    <w:rsid w:val="450A2925"/>
    <w:rsid w:val="45294C4A"/>
    <w:rsid w:val="453A43DB"/>
    <w:rsid w:val="453BCE8A"/>
    <w:rsid w:val="4572F9A3"/>
    <w:rsid w:val="45916D0D"/>
    <w:rsid w:val="45940603"/>
    <w:rsid w:val="45A41BA5"/>
    <w:rsid w:val="45A4371C"/>
    <w:rsid w:val="45B85614"/>
    <w:rsid w:val="4605229C"/>
    <w:rsid w:val="463D96F8"/>
    <w:rsid w:val="468EFD33"/>
    <w:rsid w:val="46D70CD9"/>
    <w:rsid w:val="475B92ED"/>
    <w:rsid w:val="4763A37C"/>
    <w:rsid w:val="47782C23"/>
    <w:rsid w:val="47A1D168"/>
    <w:rsid w:val="47AE8A46"/>
    <w:rsid w:val="47AED3D5"/>
    <w:rsid w:val="47C2FB55"/>
    <w:rsid w:val="47D10EFE"/>
    <w:rsid w:val="48723793"/>
    <w:rsid w:val="489D12FB"/>
    <w:rsid w:val="49049DE1"/>
    <w:rsid w:val="4929CB7E"/>
    <w:rsid w:val="49F7BEC4"/>
    <w:rsid w:val="4A659761"/>
    <w:rsid w:val="4A92F29D"/>
    <w:rsid w:val="4A985A79"/>
    <w:rsid w:val="4ADBCEE4"/>
    <w:rsid w:val="4ADF38D7"/>
    <w:rsid w:val="4B172710"/>
    <w:rsid w:val="4B325BF2"/>
    <w:rsid w:val="4BABDE9C"/>
    <w:rsid w:val="4BDFF7DC"/>
    <w:rsid w:val="4C1B1F23"/>
    <w:rsid w:val="4C1CA551"/>
    <w:rsid w:val="4C1D7E89"/>
    <w:rsid w:val="4CA09759"/>
    <w:rsid w:val="4D11964B"/>
    <w:rsid w:val="4D66A48F"/>
    <w:rsid w:val="4DB053A6"/>
    <w:rsid w:val="4DB941A0"/>
    <w:rsid w:val="4E0529CC"/>
    <w:rsid w:val="4E1F2C93"/>
    <w:rsid w:val="4EA7811C"/>
    <w:rsid w:val="4F675F53"/>
    <w:rsid w:val="4FB8F1D5"/>
    <w:rsid w:val="5045A07B"/>
    <w:rsid w:val="50C701F8"/>
    <w:rsid w:val="50C85BAB"/>
    <w:rsid w:val="5101AF64"/>
    <w:rsid w:val="5133F486"/>
    <w:rsid w:val="51CDBF13"/>
    <w:rsid w:val="52477913"/>
    <w:rsid w:val="5256FF68"/>
    <w:rsid w:val="52B4AEE9"/>
    <w:rsid w:val="52C0D3DB"/>
    <w:rsid w:val="52CA42C2"/>
    <w:rsid w:val="52E7672E"/>
    <w:rsid w:val="52E8E566"/>
    <w:rsid w:val="5301A62E"/>
    <w:rsid w:val="533AC042"/>
    <w:rsid w:val="536D5734"/>
    <w:rsid w:val="537F35E4"/>
    <w:rsid w:val="53809FDD"/>
    <w:rsid w:val="53D6BDD8"/>
    <w:rsid w:val="53E941EB"/>
    <w:rsid w:val="5407C201"/>
    <w:rsid w:val="541FA4D6"/>
    <w:rsid w:val="54566BE3"/>
    <w:rsid w:val="54659F3F"/>
    <w:rsid w:val="549862E2"/>
    <w:rsid w:val="54B18B3F"/>
    <w:rsid w:val="54CD1081"/>
    <w:rsid w:val="54EBE974"/>
    <w:rsid w:val="54F5F8E2"/>
    <w:rsid w:val="54FB9C0B"/>
    <w:rsid w:val="5501AA30"/>
    <w:rsid w:val="557DDF5B"/>
    <w:rsid w:val="5683F8C4"/>
    <w:rsid w:val="569A902F"/>
    <w:rsid w:val="5775C8F9"/>
    <w:rsid w:val="57C5C1E8"/>
    <w:rsid w:val="589314F3"/>
    <w:rsid w:val="5896F053"/>
    <w:rsid w:val="58B68449"/>
    <w:rsid w:val="58BCD089"/>
    <w:rsid w:val="58D38464"/>
    <w:rsid w:val="5920A0C8"/>
    <w:rsid w:val="596DB713"/>
    <w:rsid w:val="59C600D2"/>
    <w:rsid w:val="59D2A7D6"/>
    <w:rsid w:val="5A47BC5B"/>
    <w:rsid w:val="5A78BE5A"/>
    <w:rsid w:val="5A8F5579"/>
    <w:rsid w:val="5AB160C5"/>
    <w:rsid w:val="5AC87CE5"/>
    <w:rsid w:val="5ACE1A5F"/>
    <w:rsid w:val="5B45364D"/>
    <w:rsid w:val="5B73B68A"/>
    <w:rsid w:val="5B897FD1"/>
    <w:rsid w:val="5BA3670F"/>
    <w:rsid w:val="5BD217CE"/>
    <w:rsid w:val="5C2D040B"/>
    <w:rsid w:val="5C4EFDD6"/>
    <w:rsid w:val="5C8163F9"/>
    <w:rsid w:val="5CD0183A"/>
    <w:rsid w:val="5D1585D3"/>
    <w:rsid w:val="5D2DFA1D"/>
    <w:rsid w:val="5D4C6924"/>
    <w:rsid w:val="5D7C67C8"/>
    <w:rsid w:val="5D9687D3"/>
    <w:rsid w:val="5DA19403"/>
    <w:rsid w:val="5DEA7FBB"/>
    <w:rsid w:val="5E0515BA"/>
    <w:rsid w:val="5E076E72"/>
    <w:rsid w:val="5E0B19D1"/>
    <w:rsid w:val="5E0D0BC1"/>
    <w:rsid w:val="5E32E759"/>
    <w:rsid w:val="5E66812E"/>
    <w:rsid w:val="5E9F9AF5"/>
    <w:rsid w:val="5EE75E29"/>
    <w:rsid w:val="5F1C97AD"/>
    <w:rsid w:val="5F4221B3"/>
    <w:rsid w:val="5F619934"/>
    <w:rsid w:val="5F79C477"/>
    <w:rsid w:val="60F0C871"/>
    <w:rsid w:val="6108F820"/>
    <w:rsid w:val="6134F9B3"/>
    <w:rsid w:val="6138FC0D"/>
    <w:rsid w:val="61689F70"/>
    <w:rsid w:val="6179ED8E"/>
    <w:rsid w:val="61A73D6B"/>
    <w:rsid w:val="62169E01"/>
    <w:rsid w:val="62976627"/>
    <w:rsid w:val="62E828F5"/>
    <w:rsid w:val="63573268"/>
    <w:rsid w:val="63631D1D"/>
    <w:rsid w:val="63C2B13F"/>
    <w:rsid w:val="63F0BC78"/>
    <w:rsid w:val="646E909A"/>
    <w:rsid w:val="64A1E07B"/>
    <w:rsid w:val="64A575C9"/>
    <w:rsid w:val="64E0A495"/>
    <w:rsid w:val="655D52B0"/>
    <w:rsid w:val="657482BC"/>
    <w:rsid w:val="65E33910"/>
    <w:rsid w:val="65EFEB62"/>
    <w:rsid w:val="65F6AA65"/>
    <w:rsid w:val="6602A6CE"/>
    <w:rsid w:val="6679F78C"/>
    <w:rsid w:val="669C291F"/>
    <w:rsid w:val="66B577B8"/>
    <w:rsid w:val="66C50CEA"/>
    <w:rsid w:val="671228E5"/>
    <w:rsid w:val="672F84A0"/>
    <w:rsid w:val="675650D6"/>
    <w:rsid w:val="67CA9794"/>
    <w:rsid w:val="67E3EAFC"/>
    <w:rsid w:val="681D726E"/>
    <w:rsid w:val="686B85AD"/>
    <w:rsid w:val="68AC5567"/>
    <w:rsid w:val="68BFF456"/>
    <w:rsid w:val="68EB0784"/>
    <w:rsid w:val="69452BCF"/>
    <w:rsid w:val="695F26CE"/>
    <w:rsid w:val="697D4C2B"/>
    <w:rsid w:val="69899F1B"/>
    <w:rsid w:val="69AF658B"/>
    <w:rsid w:val="69B4DF5C"/>
    <w:rsid w:val="69D0C7BD"/>
    <w:rsid w:val="6A630C47"/>
    <w:rsid w:val="6A77B300"/>
    <w:rsid w:val="6AD4A35C"/>
    <w:rsid w:val="6AE65905"/>
    <w:rsid w:val="6AF98C1A"/>
    <w:rsid w:val="6B4F6767"/>
    <w:rsid w:val="6B52DA76"/>
    <w:rsid w:val="6BA8C8DD"/>
    <w:rsid w:val="6BB294B3"/>
    <w:rsid w:val="6C130199"/>
    <w:rsid w:val="6C2A50CC"/>
    <w:rsid w:val="6C2B2301"/>
    <w:rsid w:val="6CA89B23"/>
    <w:rsid w:val="6CC61B26"/>
    <w:rsid w:val="6CDC808A"/>
    <w:rsid w:val="6D602E9E"/>
    <w:rsid w:val="6DB9E62E"/>
    <w:rsid w:val="6E08559E"/>
    <w:rsid w:val="6E77C76E"/>
    <w:rsid w:val="6E929881"/>
    <w:rsid w:val="6E9C79EB"/>
    <w:rsid w:val="6F3822E4"/>
    <w:rsid w:val="6FC62D67"/>
    <w:rsid w:val="6FF7BA80"/>
    <w:rsid w:val="701D9499"/>
    <w:rsid w:val="704ED62D"/>
    <w:rsid w:val="7067B199"/>
    <w:rsid w:val="70929444"/>
    <w:rsid w:val="70F72F20"/>
    <w:rsid w:val="713FE225"/>
    <w:rsid w:val="7146C4C9"/>
    <w:rsid w:val="71650C72"/>
    <w:rsid w:val="7166CC45"/>
    <w:rsid w:val="71D8DB66"/>
    <w:rsid w:val="71DAB777"/>
    <w:rsid w:val="71DFED0E"/>
    <w:rsid w:val="71EEC596"/>
    <w:rsid w:val="727C056E"/>
    <w:rsid w:val="72CF7689"/>
    <w:rsid w:val="72EF0B21"/>
    <w:rsid w:val="7320012A"/>
    <w:rsid w:val="73230D33"/>
    <w:rsid w:val="7348F2DE"/>
    <w:rsid w:val="73B81941"/>
    <w:rsid w:val="73F539C4"/>
    <w:rsid w:val="740672FC"/>
    <w:rsid w:val="74270C21"/>
    <w:rsid w:val="74512DC5"/>
    <w:rsid w:val="74625D45"/>
    <w:rsid w:val="74717F38"/>
    <w:rsid w:val="7492E5C4"/>
    <w:rsid w:val="74DDCBD2"/>
    <w:rsid w:val="74F77507"/>
    <w:rsid w:val="751B86FB"/>
    <w:rsid w:val="753D84BB"/>
    <w:rsid w:val="754E00DC"/>
    <w:rsid w:val="7589160D"/>
    <w:rsid w:val="75E80E9B"/>
    <w:rsid w:val="75EFAAD5"/>
    <w:rsid w:val="7601F518"/>
    <w:rsid w:val="7631B6ED"/>
    <w:rsid w:val="7712006A"/>
    <w:rsid w:val="775CE0BB"/>
    <w:rsid w:val="78164BCF"/>
    <w:rsid w:val="78264562"/>
    <w:rsid w:val="7866144D"/>
    <w:rsid w:val="7884030A"/>
    <w:rsid w:val="78D7B017"/>
    <w:rsid w:val="78EDB318"/>
    <w:rsid w:val="7931BC35"/>
    <w:rsid w:val="79507EC9"/>
    <w:rsid w:val="7950F514"/>
    <w:rsid w:val="795848A8"/>
    <w:rsid w:val="79844674"/>
    <w:rsid w:val="79A53323"/>
    <w:rsid w:val="79B6C4D3"/>
    <w:rsid w:val="7A06DE44"/>
    <w:rsid w:val="7A0CC47E"/>
    <w:rsid w:val="7A12C925"/>
    <w:rsid w:val="7A1DF0C2"/>
    <w:rsid w:val="7AE9B21A"/>
    <w:rsid w:val="7B1061FB"/>
    <w:rsid w:val="7B12AFD4"/>
    <w:rsid w:val="7B9B3BF1"/>
    <w:rsid w:val="7BB97B3D"/>
    <w:rsid w:val="7BC66D85"/>
    <w:rsid w:val="7BCACA24"/>
    <w:rsid w:val="7BDD1651"/>
    <w:rsid w:val="7BFEC8FC"/>
    <w:rsid w:val="7C5D754F"/>
    <w:rsid w:val="7C741FE9"/>
    <w:rsid w:val="7C8E8449"/>
    <w:rsid w:val="7CB5A372"/>
    <w:rsid w:val="7DBC5C11"/>
    <w:rsid w:val="7E1E2E64"/>
    <w:rsid w:val="7E223C61"/>
    <w:rsid w:val="7E2CBCEB"/>
    <w:rsid w:val="7E40E432"/>
    <w:rsid w:val="7E62B827"/>
    <w:rsid w:val="7EABA1FD"/>
    <w:rsid w:val="7EDCB7DF"/>
    <w:rsid w:val="7EE750F8"/>
    <w:rsid w:val="7F27E084"/>
    <w:rsid w:val="7F30E3E7"/>
    <w:rsid w:val="7F43BFD5"/>
    <w:rsid w:val="7F45317E"/>
    <w:rsid w:val="7FDBEE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F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0C"/>
  </w:style>
  <w:style w:type="paragraph" w:styleId="Heading1">
    <w:name w:val="heading 1"/>
    <w:basedOn w:val="Normal"/>
    <w:link w:val="Heading1Char"/>
    <w:uiPriority w:val="9"/>
    <w:qFormat/>
    <w:rsid w:val="00752FF4"/>
    <w:pPr>
      <w:widowControl w:val="0"/>
      <w:autoSpaceDE w:val="0"/>
      <w:autoSpaceDN w:val="0"/>
      <w:spacing w:before="92" w:after="0" w:line="240" w:lineRule="auto"/>
      <w:ind w:left="120"/>
      <w:outlineLvl w:val="0"/>
    </w:pPr>
    <w:rPr>
      <w:rFonts w:ascii="Arial" w:eastAsia="Arial" w:hAnsi="Arial" w:cs="Arial"/>
      <w:b/>
      <w:bCs/>
      <w:sz w:val="36"/>
      <w:szCs w:val="28"/>
      <w:lang w:val="en-US"/>
    </w:rPr>
  </w:style>
  <w:style w:type="paragraph" w:styleId="Heading2">
    <w:name w:val="heading 2"/>
    <w:basedOn w:val="Normal"/>
    <w:next w:val="Normal"/>
    <w:link w:val="Heading2Char"/>
    <w:uiPriority w:val="9"/>
    <w:unhideWhenUsed/>
    <w:qFormat/>
    <w:rsid w:val="00752FF4"/>
    <w:pPr>
      <w:keepNext/>
      <w:keepLines/>
      <w:spacing w:before="40" w:after="0"/>
      <w:outlineLvl w:val="1"/>
    </w:pPr>
    <w:rPr>
      <w:rFonts w:ascii="Arial" w:eastAsiaTheme="majorEastAsia" w:hAnsi="Arial" w:cstheme="majorBidi"/>
      <w:b/>
      <w:color w:val="000000" w:themeColor="text1"/>
      <w:sz w:val="32"/>
      <w:szCs w:val="26"/>
    </w:rPr>
  </w:style>
  <w:style w:type="paragraph" w:styleId="Heading3">
    <w:name w:val="heading 3"/>
    <w:basedOn w:val="Normal"/>
    <w:next w:val="Normal"/>
    <w:link w:val="Heading3Char"/>
    <w:uiPriority w:val="9"/>
    <w:unhideWhenUsed/>
    <w:qFormat/>
    <w:rsid w:val="00752FF4"/>
    <w:pPr>
      <w:keepNext/>
      <w:keepLines/>
      <w:spacing w:before="40" w:after="0"/>
      <w:outlineLvl w:val="2"/>
    </w:pPr>
    <w:rPr>
      <w:rFonts w:ascii="Arial" w:eastAsiaTheme="majorEastAsia" w:hAnsi="Arial"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4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ist Paragraph11,Bullets,Dot pt,No Spacing1,List Paragraph Char Char Char,Indicator Text,Numbered Para 1,Bullet 1,Bullet Points,MAIN CONTENT,Colorful List - Accent 11,List Paragraph2,List Paragraph12,L"/>
    <w:basedOn w:val="Normal"/>
    <w:link w:val="ListParagraphChar"/>
    <w:uiPriority w:val="34"/>
    <w:qFormat/>
    <w:rsid w:val="00324985"/>
    <w:pPr>
      <w:ind w:left="720"/>
      <w:contextualSpacing/>
    </w:pPr>
  </w:style>
  <w:style w:type="paragraph" w:styleId="BalloonText">
    <w:name w:val="Balloon Text"/>
    <w:basedOn w:val="Normal"/>
    <w:link w:val="BalloonTextChar"/>
    <w:uiPriority w:val="99"/>
    <w:semiHidden/>
    <w:unhideWhenUsed/>
    <w:rsid w:val="009624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430"/>
    <w:rPr>
      <w:rFonts w:ascii="Segoe UI" w:hAnsi="Segoe UI" w:cs="Segoe UI"/>
      <w:sz w:val="18"/>
      <w:szCs w:val="18"/>
    </w:rPr>
  </w:style>
  <w:style w:type="character" w:styleId="CommentReference">
    <w:name w:val="annotation reference"/>
    <w:basedOn w:val="DefaultParagraphFont"/>
    <w:uiPriority w:val="99"/>
    <w:unhideWhenUsed/>
    <w:rsid w:val="00962430"/>
    <w:rPr>
      <w:sz w:val="16"/>
      <w:szCs w:val="16"/>
    </w:rPr>
  </w:style>
  <w:style w:type="paragraph" w:styleId="CommentText">
    <w:name w:val="annotation text"/>
    <w:basedOn w:val="Normal"/>
    <w:link w:val="CommentTextChar"/>
    <w:uiPriority w:val="99"/>
    <w:unhideWhenUsed/>
    <w:rsid w:val="00962430"/>
    <w:pPr>
      <w:spacing w:line="240" w:lineRule="auto"/>
    </w:pPr>
    <w:rPr>
      <w:sz w:val="20"/>
      <w:szCs w:val="20"/>
    </w:rPr>
  </w:style>
  <w:style w:type="character" w:customStyle="1" w:styleId="CommentTextChar">
    <w:name w:val="Comment Text Char"/>
    <w:basedOn w:val="DefaultParagraphFont"/>
    <w:link w:val="CommentText"/>
    <w:uiPriority w:val="99"/>
    <w:rsid w:val="00962430"/>
    <w:rPr>
      <w:sz w:val="20"/>
      <w:szCs w:val="20"/>
    </w:rPr>
  </w:style>
  <w:style w:type="paragraph" w:styleId="CommentSubject">
    <w:name w:val="annotation subject"/>
    <w:basedOn w:val="CommentText"/>
    <w:next w:val="CommentText"/>
    <w:link w:val="CommentSubjectChar"/>
    <w:uiPriority w:val="99"/>
    <w:semiHidden/>
    <w:unhideWhenUsed/>
    <w:rsid w:val="00962430"/>
    <w:rPr>
      <w:b/>
      <w:bCs/>
    </w:rPr>
  </w:style>
  <w:style w:type="character" w:customStyle="1" w:styleId="CommentSubjectChar">
    <w:name w:val="Comment Subject Char"/>
    <w:basedOn w:val="CommentTextChar"/>
    <w:link w:val="CommentSubject"/>
    <w:uiPriority w:val="99"/>
    <w:semiHidden/>
    <w:rsid w:val="00962430"/>
    <w:rPr>
      <w:b/>
      <w:bCs/>
      <w:sz w:val="20"/>
      <w:szCs w:val="20"/>
    </w:rPr>
  </w:style>
  <w:style w:type="character" w:customStyle="1" w:styleId="normaltextrun">
    <w:name w:val="normaltextrun"/>
    <w:rsid w:val="00310DE9"/>
  </w:style>
  <w:style w:type="character" w:customStyle="1" w:styleId="eop">
    <w:name w:val="eop"/>
    <w:rsid w:val="00310DE9"/>
  </w:style>
  <w:style w:type="character" w:styleId="Hyperlink">
    <w:name w:val="Hyperlink"/>
    <w:uiPriority w:val="99"/>
    <w:rsid w:val="0073290E"/>
    <w:rPr>
      <w:color w:val="0000FF"/>
      <w:u w:val="single"/>
    </w:rPr>
  </w:style>
  <w:style w:type="paragraph" w:styleId="Revision">
    <w:name w:val="Revision"/>
    <w:hidden/>
    <w:uiPriority w:val="99"/>
    <w:semiHidden/>
    <w:rsid w:val="00FA2EFD"/>
    <w:pPr>
      <w:spacing w:after="0" w:line="240" w:lineRule="auto"/>
    </w:pPr>
  </w:style>
  <w:style w:type="paragraph" w:styleId="Header">
    <w:name w:val="header"/>
    <w:basedOn w:val="Normal"/>
    <w:link w:val="HeaderChar"/>
    <w:uiPriority w:val="99"/>
    <w:unhideWhenUsed/>
    <w:rsid w:val="00716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686"/>
  </w:style>
  <w:style w:type="paragraph" w:styleId="Footer">
    <w:name w:val="footer"/>
    <w:basedOn w:val="Normal"/>
    <w:link w:val="FooterChar"/>
    <w:uiPriority w:val="99"/>
    <w:unhideWhenUsed/>
    <w:rsid w:val="00716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686"/>
  </w:style>
  <w:style w:type="character" w:styleId="UnresolvedMention">
    <w:name w:val="Unresolved Mention"/>
    <w:basedOn w:val="DefaultParagraphFont"/>
    <w:uiPriority w:val="99"/>
    <w:unhideWhenUsed/>
    <w:rsid w:val="003D1A36"/>
    <w:rPr>
      <w:color w:val="605E5C"/>
      <w:shd w:val="clear" w:color="auto" w:fill="E1DFDD"/>
    </w:rPr>
  </w:style>
  <w:style w:type="character" w:styleId="Mention">
    <w:name w:val="Mention"/>
    <w:basedOn w:val="DefaultParagraphFont"/>
    <w:uiPriority w:val="99"/>
    <w:unhideWhenUsed/>
    <w:rsid w:val="003D1A36"/>
    <w:rPr>
      <w:color w:val="2B579A"/>
      <w:shd w:val="clear" w:color="auto" w:fill="E1DFDD"/>
    </w:rPr>
  </w:style>
  <w:style w:type="character" w:styleId="FollowedHyperlink">
    <w:name w:val="FollowedHyperlink"/>
    <w:basedOn w:val="DefaultParagraphFont"/>
    <w:uiPriority w:val="99"/>
    <w:semiHidden/>
    <w:unhideWhenUsed/>
    <w:rsid w:val="00FD4A21"/>
    <w:rPr>
      <w:color w:val="954F72" w:themeColor="followedHyperlink"/>
      <w:u w:val="single"/>
    </w:rPr>
  </w:style>
  <w:style w:type="paragraph" w:customStyle="1" w:styleId="paragraph">
    <w:name w:val="paragraph"/>
    <w:basedOn w:val="Normal"/>
    <w:rsid w:val="00E813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C5C1E"/>
    <w:rPr>
      <w:b/>
      <w:bCs/>
    </w:rPr>
  </w:style>
  <w:style w:type="table" w:styleId="GridTable2-Accent1">
    <w:name w:val="Grid Table 2 Accent 1"/>
    <w:basedOn w:val="TableNormal"/>
    <w:uiPriority w:val="47"/>
    <w:rsid w:val="00CB3B2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CB3B2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F5 List Paragraph Char,List Paragraph1 Char,List Paragraph11 Char,Bullets Char,Dot pt Char,No Spacing1 Char,List Paragraph Char Char Char Char,Indicator Text Char,Numbered Para 1 Char,Bullet 1 Char,Bullet Points Char,L Char"/>
    <w:link w:val="ListParagraph"/>
    <w:uiPriority w:val="34"/>
    <w:qFormat/>
    <w:locked/>
    <w:rsid w:val="00C97CCD"/>
  </w:style>
  <w:style w:type="paragraph" w:customStyle="1" w:styleId="xxxmsonormal">
    <w:name w:val="x_xxmsonormal"/>
    <w:basedOn w:val="Normal"/>
    <w:rsid w:val="00E338E2"/>
    <w:pPr>
      <w:spacing w:after="0" w:line="240" w:lineRule="auto"/>
    </w:pPr>
    <w:rPr>
      <w:rFonts w:ascii="Calibri" w:hAnsi="Calibri" w:cs="Calibri"/>
      <w:lang w:eastAsia="en-GB"/>
    </w:rPr>
  </w:style>
  <w:style w:type="paragraph" w:customStyle="1" w:styleId="xxmsonormal">
    <w:name w:val="x_xmsonormal"/>
    <w:basedOn w:val="Normal"/>
    <w:rsid w:val="00E338E2"/>
    <w:pPr>
      <w:spacing w:after="0" w:line="240" w:lineRule="auto"/>
    </w:pPr>
    <w:rPr>
      <w:rFonts w:ascii="Calibri" w:hAnsi="Calibri" w:cs="Calibri"/>
      <w:lang w:eastAsia="en-GB"/>
    </w:rPr>
  </w:style>
  <w:style w:type="paragraph" w:styleId="FootnoteText">
    <w:name w:val="footnote text"/>
    <w:basedOn w:val="Normal"/>
    <w:link w:val="FootnoteTextChar"/>
    <w:uiPriority w:val="99"/>
    <w:semiHidden/>
    <w:unhideWhenUsed/>
    <w:rsid w:val="002018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84F"/>
    <w:rPr>
      <w:sz w:val="20"/>
      <w:szCs w:val="20"/>
    </w:rPr>
  </w:style>
  <w:style w:type="character" w:styleId="FootnoteReference">
    <w:name w:val="footnote reference"/>
    <w:basedOn w:val="DefaultParagraphFont"/>
    <w:uiPriority w:val="99"/>
    <w:semiHidden/>
    <w:unhideWhenUsed/>
    <w:rsid w:val="0020184F"/>
    <w:rPr>
      <w:vertAlign w:val="superscript"/>
    </w:rPr>
  </w:style>
  <w:style w:type="table" w:customStyle="1" w:styleId="TableGrid1">
    <w:name w:val="Table Grid1"/>
    <w:basedOn w:val="TableNormal"/>
    <w:next w:val="TableGrid"/>
    <w:uiPriority w:val="39"/>
    <w:rsid w:val="00714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2261F1"/>
    <w:pPr>
      <w:autoSpaceDE w:val="0"/>
      <w:autoSpaceDN w:val="0"/>
      <w:adjustRightInd w:val="0"/>
      <w:spacing w:after="0" w:line="241" w:lineRule="atLeast"/>
    </w:pPr>
    <w:rPr>
      <w:rFonts w:ascii="HelveticaNeueLT Std Thin" w:hAnsi="HelveticaNeueLT Std Thin"/>
      <w:sz w:val="24"/>
      <w:szCs w:val="24"/>
    </w:rPr>
  </w:style>
  <w:style w:type="paragraph" w:customStyle="1" w:styleId="Default">
    <w:name w:val="Default"/>
    <w:rsid w:val="004410EB"/>
    <w:pPr>
      <w:autoSpaceDE w:val="0"/>
      <w:autoSpaceDN w:val="0"/>
      <w:adjustRightInd w:val="0"/>
      <w:spacing w:after="0" w:line="240" w:lineRule="auto"/>
    </w:pPr>
    <w:rPr>
      <w:rFonts w:ascii="Futura Bk BT" w:hAnsi="Futura Bk BT" w:cs="Futura Bk BT"/>
      <w:color w:val="000000"/>
      <w:sz w:val="24"/>
      <w:szCs w:val="24"/>
    </w:rPr>
  </w:style>
  <w:style w:type="table" w:styleId="GridTable4-Accent5">
    <w:name w:val="Grid Table 4 Accent 5"/>
    <w:basedOn w:val="TableNormal"/>
    <w:uiPriority w:val="49"/>
    <w:rsid w:val="006F714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xmsonormal">
    <w:name w:val="x_msonormal"/>
    <w:basedOn w:val="Normal"/>
    <w:rsid w:val="00D22286"/>
    <w:pPr>
      <w:spacing w:before="100" w:beforeAutospacing="1" w:after="100" w:afterAutospacing="1" w:line="240" w:lineRule="auto"/>
    </w:pPr>
    <w:rPr>
      <w:rFonts w:ascii="Calibri" w:hAnsi="Calibri" w:cs="Calibri"/>
      <w:lang w:eastAsia="en-GB"/>
    </w:rPr>
  </w:style>
  <w:style w:type="paragraph" w:customStyle="1" w:styleId="Text">
    <w:name w:val="Text"/>
    <w:aliases w:val="t,Text Char Char Char,table + Left:  0 cm,First line:  0...,table,Text Char Char"/>
    <w:basedOn w:val="Normal"/>
    <w:link w:val="TextChar"/>
    <w:rsid w:val="00291D7B"/>
    <w:pPr>
      <w:overflowPunct w:val="0"/>
      <w:autoSpaceDE w:val="0"/>
      <w:autoSpaceDN w:val="0"/>
      <w:adjustRightInd w:val="0"/>
      <w:spacing w:before="130" w:after="0" w:line="240" w:lineRule="auto"/>
      <w:jc w:val="both"/>
      <w:textAlignment w:val="baseline"/>
    </w:pPr>
    <w:rPr>
      <w:rFonts w:ascii="Arial" w:eastAsia="Batang" w:hAnsi="Arial" w:cs="Times New Roman"/>
      <w:sz w:val="20"/>
      <w:szCs w:val="20"/>
    </w:rPr>
  </w:style>
  <w:style w:type="character" w:customStyle="1" w:styleId="TextChar">
    <w:name w:val="Text Char"/>
    <w:aliases w:val="t Char,Text Char Char Char Char,table + Left:  0 cm Char,First line:  0... Char,table Char"/>
    <w:link w:val="Text"/>
    <w:rsid w:val="00291D7B"/>
    <w:rPr>
      <w:rFonts w:ascii="Arial" w:eastAsia="Batang" w:hAnsi="Arial" w:cs="Times New Roman"/>
      <w:sz w:val="20"/>
      <w:szCs w:val="20"/>
    </w:rPr>
  </w:style>
  <w:style w:type="character" w:customStyle="1" w:styleId="frac">
    <w:name w:val="frac"/>
    <w:basedOn w:val="DefaultParagraphFont"/>
    <w:rsid w:val="00B9200C"/>
  </w:style>
  <w:style w:type="character" w:customStyle="1" w:styleId="Heading1Char">
    <w:name w:val="Heading 1 Char"/>
    <w:basedOn w:val="DefaultParagraphFont"/>
    <w:link w:val="Heading1"/>
    <w:uiPriority w:val="9"/>
    <w:rsid w:val="00752FF4"/>
    <w:rPr>
      <w:rFonts w:ascii="Arial" w:eastAsia="Arial" w:hAnsi="Arial" w:cs="Arial"/>
      <w:b/>
      <w:bCs/>
      <w:sz w:val="36"/>
      <w:szCs w:val="28"/>
      <w:lang w:val="en-US"/>
    </w:rPr>
  </w:style>
  <w:style w:type="paragraph" w:styleId="BodyText">
    <w:name w:val="Body Text"/>
    <w:basedOn w:val="Normal"/>
    <w:link w:val="BodyTextChar"/>
    <w:uiPriority w:val="1"/>
    <w:qFormat/>
    <w:rsid w:val="00CD711D"/>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CD711D"/>
    <w:rPr>
      <w:rFonts w:ascii="Arial" w:eastAsia="Arial" w:hAnsi="Arial" w:cs="Arial"/>
      <w:sz w:val="24"/>
      <w:szCs w:val="24"/>
      <w:lang w:val="en-US"/>
    </w:rPr>
  </w:style>
  <w:style w:type="paragraph" w:styleId="Title">
    <w:name w:val="Title"/>
    <w:basedOn w:val="Normal"/>
    <w:next w:val="Normal"/>
    <w:link w:val="TitleChar"/>
    <w:uiPriority w:val="10"/>
    <w:qFormat/>
    <w:rsid w:val="00752FF4"/>
    <w:pPr>
      <w:spacing w:after="0" w:line="240" w:lineRule="auto"/>
      <w:contextualSpacing/>
    </w:pPr>
    <w:rPr>
      <w:rFonts w:ascii="Arial" w:eastAsiaTheme="majorEastAsia" w:hAnsi="Arial" w:cstheme="majorBidi"/>
      <w:b/>
      <w:spacing w:val="-10"/>
      <w:kern w:val="28"/>
      <w:sz w:val="44"/>
      <w:szCs w:val="56"/>
    </w:rPr>
  </w:style>
  <w:style w:type="character" w:customStyle="1" w:styleId="TitleChar">
    <w:name w:val="Title Char"/>
    <w:basedOn w:val="DefaultParagraphFont"/>
    <w:link w:val="Title"/>
    <w:uiPriority w:val="10"/>
    <w:rsid w:val="00752FF4"/>
    <w:rPr>
      <w:rFonts w:ascii="Arial" w:eastAsiaTheme="majorEastAsia" w:hAnsi="Arial" w:cstheme="majorBidi"/>
      <w:b/>
      <w:spacing w:val="-10"/>
      <w:kern w:val="28"/>
      <w:sz w:val="44"/>
      <w:szCs w:val="56"/>
    </w:rPr>
  </w:style>
  <w:style w:type="character" w:customStyle="1" w:styleId="Heading2Char">
    <w:name w:val="Heading 2 Char"/>
    <w:basedOn w:val="DefaultParagraphFont"/>
    <w:link w:val="Heading2"/>
    <w:uiPriority w:val="9"/>
    <w:rsid w:val="00752FF4"/>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52FF4"/>
    <w:rPr>
      <w:rFonts w:ascii="Arial" w:eastAsiaTheme="majorEastAsia" w:hAnsi="Arial" w:cstheme="majorBidi"/>
      <w:b/>
      <w:color w:val="000000" w:themeColor="text1"/>
      <w:sz w:val="28"/>
      <w:szCs w:val="24"/>
    </w:rPr>
  </w:style>
  <w:style w:type="character" w:customStyle="1" w:styleId="cf01">
    <w:name w:val="cf01"/>
    <w:basedOn w:val="DefaultParagraphFont"/>
    <w:rsid w:val="00336D45"/>
    <w:rPr>
      <w:rFonts w:ascii="Segoe UI" w:hAnsi="Segoe UI" w:cs="Segoe UI" w:hint="default"/>
      <w:b/>
      <w:bCs/>
      <w:color w:val="FFFFFF"/>
      <w:sz w:val="18"/>
      <w:szCs w:val="18"/>
    </w:rPr>
  </w:style>
  <w:style w:type="character" w:customStyle="1" w:styleId="cf11">
    <w:name w:val="cf11"/>
    <w:basedOn w:val="DefaultParagraphFont"/>
    <w:rsid w:val="00336D45"/>
    <w:rPr>
      <w:rFonts w:ascii="Segoe UI" w:hAnsi="Segoe UI" w:cs="Segoe UI" w:hint="default"/>
      <w:b/>
      <w:bCs/>
      <w:color w:val="FFFFFF"/>
      <w:sz w:val="18"/>
      <w:szCs w:val="18"/>
    </w:rPr>
  </w:style>
  <w:style w:type="character" w:customStyle="1" w:styleId="cf21">
    <w:name w:val="cf21"/>
    <w:basedOn w:val="DefaultParagraphFont"/>
    <w:rsid w:val="00336D45"/>
    <w:rPr>
      <w:rFonts w:ascii="Segoe UI" w:hAnsi="Segoe UI" w:cs="Segoe UI" w:hint="default"/>
      <w:b/>
      <w:bCs/>
      <w:color w:val="FFFFFF"/>
      <w:sz w:val="18"/>
      <w:szCs w:val="18"/>
    </w:rPr>
  </w:style>
  <w:style w:type="character" w:customStyle="1" w:styleId="cf31">
    <w:name w:val="cf31"/>
    <w:basedOn w:val="DefaultParagraphFont"/>
    <w:rsid w:val="00336D45"/>
    <w:rPr>
      <w:rFonts w:ascii="Segoe UI" w:hAnsi="Segoe UI" w:cs="Segoe UI" w:hint="default"/>
      <w:b/>
      <w:bCs/>
      <w:color w:val="FFFFFF"/>
      <w:sz w:val="18"/>
      <w:szCs w:val="18"/>
    </w:rPr>
  </w:style>
  <w:style w:type="paragraph" w:customStyle="1" w:styleId="HeadingLevel1">
    <w:name w:val="Heading Level 1"/>
    <w:basedOn w:val="Normal"/>
    <w:next w:val="Normal"/>
    <w:uiPriority w:val="9"/>
    <w:qFormat/>
    <w:rsid w:val="00810DE5"/>
    <w:pPr>
      <w:keepNext/>
      <w:keepLines/>
      <w:numPr>
        <w:numId w:val="43"/>
      </w:numPr>
      <w:spacing w:after="240" w:line="240" w:lineRule="auto"/>
      <w:jc w:val="both"/>
      <w:outlineLvl w:val="0"/>
    </w:pPr>
    <w:rPr>
      <w:rFonts w:ascii="Trebuchet MS" w:hAnsi="Trebuchet MS" w:cs="Times New Roman"/>
      <w:b/>
    </w:rPr>
  </w:style>
  <w:style w:type="paragraph" w:customStyle="1" w:styleId="HeadingLevel2">
    <w:name w:val="Heading Level 2"/>
    <w:basedOn w:val="Normal"/>
    <w:next w:val="BodyText2"/>
    <w:uiPriority w:val="9"/>
    <w:qFormat/>
    <w:rsid w:val="00810DE5"/>
    <w:pPr>
      <w:numPr>
        <w:ilvl w:val="1"/>
        <w:numId w:val="43"/>
      </w:numPr>
      <w:spacing w:after="240" w:line="240" w:lineRule="auto"/>
      <w:jc w:val="both"/>
      <w:outlineLvl w:val="1"/>
    </w:pPr>
    <w:rPr>
      <w:rFonts w:ascii="Trebuchet MS" w:hAnsi="Trebuchet MS" w:cs="Times New Roman"/>
    </w:rPr>
  </w:style>
  <w:style w:type="paragraph" w:customStyle="1" w:styleId="HeadingLevel3">
    <w:name w:val="Heading Level 3"/>
    <w:basedOn w:val="Normal"/>
    <w:next w:val="BodyText3"/>
    <w:uiPriority w:val="9"/>
    <w:qFormat/>
    <w:rsid w:val="00810DE5"/>
    <w:pPr>
      <w:numPr>
        <w:ilvl w:val="2"/>
        <w:numId w:val="43"/>
      </w:numPr>
      <w:spacing w:after="240" w:line="240" w:lineRule="auto"/>
      <w:jc w:val="both"/>
      <w:outlineLvl w:val="2"/>
    </w:pPr>
    <w:rPr>
      <w:rFonts w:ascii="Trebuchet MS" w:hAnsi="Trebuchet MS" w:cs="Times New Roman"/>
    </w:rPr>
  </w:style>
  <w:style w:type="paragraph" w:customStyle="1" w:styleId="HeadingLevel4">
    <w:name w:val="Heading Level 4"/>
    <w:basedOn w:val="Normal"/>
    <w:next w:val="Normal"/>
    <w:uiPriority w:val="9"/>
    <w:qFormat/>
    <w:rsid w:val="00810DE5"/>
    <w:pPr>
      <w:numPr>
        <w:ilvl w:val="3"/>
        <w:numId w:val="43"/>
      </w:numPr>
      <w:spacing w:after="240" w:line="240" w:lineRule="auto"/>
      <w:jc w:val="both"/>
      <w:outlineLvl w:val="3"/>
    </w:pPr>
    <w:rPr>
      <w:rFonts w:ascii="Trebuchet MS" w:hAnsi="Trebuchet MS" w:cs="Times New Roman"/>
    </w:rPr>
  </w:style>
  <w:style w:type="paragraph" w:customStyle="1" w:styleId="HeadingLevel5">
    <w:name w:val="Heading Level 5"/>
    <w:basedOn w:val="Normal"/>
    <w:next w:val="Normal"/>
    <w:uiPriority w:val="9"/>
    <w:qFormat/>
    <w:rsid w:val="00810DE5"/>
    <w:pPr>
      <w:numPr>
        <w:ilvl w:val="4"/>
        <w:numId w:val="43"/>
      </w:numPr>
      <w:spacing w:after="240" w:line="240" w:lineRule="auto"/>
      <w:jc w:val="both"/>
      <w:outlineLvl w:val="4"/>
    </w:pPr>
    <w:rPr>
      <w:rFonts w:ascii="Trebuchet MS" w:hAnsi="Trebuchet MS" w:cs="Times New Roman"/>
    </w:rPr>
  </w:style>
  <w:style w:type="paragraph" w:customStyle="1" w:styleId="HeadingLevel6">
    <w:name w:val="Heading Level 6"/>
    <w:basedOn w:val="Normal"/>
    <w:uiPriority w:val="9"/>
    <w:rsid w:val="00810DE5"/>
    <w:pPr>
      <w:keepNext/>
      <w:keepLines/>
      <w:numPr>
        <w:ilvl w:val="5"/>
        <w:numId w:val="43"/>
      </w:numPr>
      <w:spacing w:after="240" w:line="240" w:lineRule="auto"/>
      <w:jc w:val="both"/>
      <w:outlineLvl w:val="5"/>
    </w:pPr>
    <w:rPr>
      <w:rFonts w:ascii="Trebuchet MS" w:hAnsi="Trebuchet MS" w:cs="Times New Roman"/>
      <w:b/>
    </w:rPr>
  </w:style>
  <w:style w:type="paragraph" w:customStyle="1" w:styleId="HeadingLevel7">
    <w:name w:val="Heading Level 7"/>
    <w:basedOn w:val="Normal"/>
    <w:uiPriority w:val="9"/>
    <w:rsid w:val="00810DE5"/>
    <w:pPr>
      <w:keepNext/>
      <w:keepLines/>
      <w:numPr>
        <w:ilvl w:val="6"/>
        <w:numId w:val="43"/>
      </w:numPr>
      <w:spacing w:after="240" w:line="240" w:lineRule="auto"/>
      <w:jc w:val="both"/>
      <w:outlineLvl w:val="6"/>
    </w:pPr>
    <w:rPr>
      <w:rFonts w:ascii="Trebuchet MS" w:hAnsi="Trebuchet MS" w:cs="Times New Roman"/>
      <w:b/>
    </w:rPr>
  </w:style>
  <w:style w:type="paragraph" w:customStyle="1" w:styleId="HeadingLevel8">
    <w:name w:val="Heading Level 8"/>
    <w:basedOn w:val="Normal"/>
    <w:uiPriority w:val="9"/>
    <w:rsid w:val="00810DE5"/>
    <w:pPr>
      <w:keepNext/>
      <w:keepLines/>
      <w:numPr>
        <w:ilvl w:val="7"/>
        <w:numId w:val="43"/>
      </w:numPr>
      <w:spacing w:after="240" w:line="240" w:lineRule="auto"/>
      <w:jc w:val="both"/>
      <w:outlineLvl w:val="7"/>
    </w:pPr>
    <w:rPr>
      <w:rFonts w:ascii="Trebuchet MS" w:hAnsi="Trebuchet MS" w:cs="Times New Roman"/>
      <w:b/>
    </w:rPr>
  </w:style>
  <w:style w:type="paragraph" w:customStyle="1" w:styleId="HeadingLevel9">
    <w:name w:val="Heading Level 9"/>
    <w:basedOn w:val="Normal"/>
    <w:uiPriority w:val="9"/>
    <w:rsid w:val="00810DE5"/>
    <w:pPr>
      <w:keepNext/>
      <w:keepLines/>
      <w:numPr>
        <w:ilvl w:val="8"/>
        <w:numId w:val="43"/>
      </w:numPr>
      <w:spacing w:after="240" w:line="240" w:lineRule="auto"/>
      <w:jc w:val="both"/>
      <w:outlineLvl w:val="8"/>
    </w:pPr>
    <w:rPr>
      <w:rFonts w:ascii="Trebuchet MS" w:hAnsi="Trebuchet MS" w:cs="Times New Roman"/>
      <w:b/>
    </w:rPr>
  </w:style>
  <w:style w:type="numbering" w:customStyle="1" w:styleId="HeadingNumbering">
    <w:name w:val="Heading Numbering"/>
    <w:uiPriority w:val="99"/>
    <w:rsid w:val="00810DE5"/>
    <w:pPr>
      <w:numPr>
        <w:numId w:val="43"/>
      </w:numPr>
    </w:pPr>
  </w:style>
  <w:style w:type="paragraph" w:styleId="BodyText2">
    <w:name w:val="Body Text 2"/>
    <w:basedOn w:val="Normal"/>
    <w:link w:val="BodyText2Char"/>
    <w:uiPriority w:val="99"/>
    <w:semiHidden/>
    <w:unhideWhenUsed/>
    <w:rsid w:val="00810DE5"/>
    <w:pPr>
      <w:spacing w:after="120" w:line="480" w:lineRule="auto"/>
    </w:pPr>
  </w:style>
  <w:style w:type="character" w:customStyle="1" w:styleId="BodyText2Char">
    <w:name w:val="Body Text 2 Char"/>
    <w:basedOn w:val="DefaultParagraphFont"/>
    <w:link w:val="BodyText2"/>
    <w:uiPriority w:val="99"/>
    <w:semiHidden/>
    <w:rsid w:val="00810DE5"/>
  </w:style>
  <w:style w:type="paragraph" w:styleId="BodyText3">
    <w:name w:val="Body Text 3"/>
    <w:basedOn w:val="Normal"/>
    <w:link w:val="BodyText3Char"/>
    <w:uiPriority w:val="99"/>
    <w:semiHidden/>
    <w:unhideWhenUsed/>
    <w:rsid w:val="00810DE5"/>
    <w:pPr>
      <w:spacing w:after="120"/>
    </w:pPr>
    <w:rPr>
      <w:sz w:val="16"/>
      <w:szCs w:val="16"/>
    </w:rPr>
  </w:style>
  <w:style w:type="character" w:customStyle="1" w:styleId="BodyText3Char">
    <w:name w:val="Body Text 3 Char"/>
    <w:basedOn w:val="DefaultParagraphFont"/>
    <w:link w:val="BodyText3"/>
    <w:uiPriority w:val="99"/>
    <w:semiHidden/>
    <w:rsid w:val="00810D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9457">
      <w:bodyDiv w:val="1"/>
      <w:marLeft w:val="0"/>
      <w:marRight w:val="0"/>
      <w:marTop w:val="0"/>
      <w:marBottom w:val="0"/>
      <w:divBdr>
        <w:top w:val="none" w:sz="0" w:space="0" w:color="auto"/>
        <w:left w:val="none" w:sz="0" w:space="0" w:color="auto"/>
        <w:bottom w:val="none" w:sz="0" w:space="0" w:color="auto"/>
        <w:right w:val="none" w:sz="0" w:space="0" w:color="auto"/>
      </w:divBdr>
    </w:div>
    <w:div w:id="49621900">
      <w:bodyDiv w:val="1"/>
      <w:marLeft w:val="0"/>
      <w:marRight w:val="0"/>
      <w:marTop w:val="0"/>
      <w:marBottom w:val="0"/>
      <w:divBdr>
        <w:top w:val="none" w:sz="0" w:space="0" w:color="auto"/>
        <w:left w:val="none" w:sz="0" w:space="0" w:color="auto"/>
        <w:bottom w:val="none" w:sz="0" w:space="0" w:color="auto"/>
        <w:right w:val="none" w:sz="0" w:space="0" w:color="auto"/>
      </w:divBdr>
    </w:div>
    <w:div w:id="72089827">
      <w:bodyDiv w:val="1"/>
      <w:marLeft w:val="0"/>
      <w:marRight w:val="0"/>
      <w:marTop w:val="0"/>
      <w:marBottom w:val="0"/>
      <w:divBdr>
        <w:top w:val="none" w:sz="0" w:space="0" w:color="auto"/>
        <w:left w:val="none" w:sz="0" w:space="0" w:color="auto"/>
        <w:bottom w:val="none" w:sz="0" w:space="0" w:color="auto"/>
        <w:right w:val="none" w:sz="0" w:space="0" w:color="auto"/>
      </w:divBdr>
      <w:divsChild>
        <w:div w:id="187984399">
          <w:marLeft w:val="0"/>
          <w:marRight w:val="0"/>
          <w:marTop w:val="0"/>
          <w:marBottom w:val="0"/>
          <w:divBdr>
            <w:top w:val="none" w:sz="0" w:space="0" w:color="auto"/>
            <w:left w:val="none" w:sz="0" w:space="0" w:color="auto"/>
            <w:bottom w:val="none" w:sz="0" w:space="0" w:color="auto"/>
            <w:right w:val="none" w:sz="0" w:space="0" w:color="auto"/>
          </w:divBdr>
        </w:div>
        <w:div w:id="908735753">
          <w:marLeft w:val="0"/>
          <w:marRight w:val="0"/>
          <w:marTop w:val="0"/>
          <w:marBottom w:val="0"/>
          <w:divBdr>
            <w:top w:val="none" w:sz="0" w:space="0" w:color="auto"/>
            <w:left w:val="none" w:sz="0" w:space="0" w:color="auto"/>
            <w:bottom w:val="none" w:sz="0" w:space="0" w:color="auto"/>
            <w:right w:val="none" w:sz="0" w:space="0" w:color="auto"/>
          </w:divBdr>
        </w:div>
        <w:div w:id="1327854455">
          <w:marLeft w:val="0"/>
          <w:marRight w:val="0"/>
          <w:marTop w:val="0"/>
          <w:marBottom w:val="0"/>
          <w:divBdr>
            <w:top w:val="none" w:sz="0" w:space="0" w:color="auto"/>
            <w:left w:val="none" w:sz="0" w:space="0" w:color="auto"/>
            <w:bottom w:val="none" w:sz="0" w:space="0" w:color="auto"/>
            <w:right w:val="none" w:sz="0" w:space="0" w:color="auto"/>
          </w:divBdr>
        </w:div>
        <w:div w:id="1854764359">
          <w:marLeft w:val="0"/>
          <w:marRight w:val="0"/>
          <w:marTop w:val="0"/>
          <w:marBottom w:val="0"/>
          <w:divBdr>
            <w:top w:val="none" w:sz="0" w:space="0" w:color="auto"/>
            <w:left w:val="none" w:sz="0" w:space="0" w:color="auto"/>
            <w:bottom w:val="none" w:sz="0" w:space="0" w:color="auto"/>
            <w:right w:val="none" w:sz="0" w:space="0" w:color="auto"/>
          </w:divBdr>
        </w:div>
        <w:div w:id="2126801367">
          <w:marLeft w:val="0"/>
          <w:marRight w:val="0"/>
          <w:marTop w:val="0"/>
          <w:marBottom w:val="0"/>
          <w:divBdr>
            <w:top w:val="none" w:sz="0" w:space="0" w:color="auto"/>
            <w:left w:val="none" w:sz="0" w:space="0" w:color="auto"/>
            <w:bottom w:val="none" w:sz="0" w:space="0" w:color="auto"/>
            <w:right w:val="none" w:sz="0" w:space="0" w:color="auto"/>
          </w:divBdr>
          <w:divsChild>
            <w:div w:id="527915728">
              <w:marLeft w:val="0"/>
              <w:marRight w:val="0"/>
              <w:marTop w:val="0"/>
              <w:marBottom w:val="0"/>
              <w:divBdr>
                <w:top w:val="none" w:sz="0" w:space="0" w:color="auto"/>
                <w:left w:val="none" w:sz="0" w:space="0" w:color="auto"/>
                <w:bottom w:val="none" w:sz="0" w:space="0" w:color="auto"/>
                <w:right w:val="none" w:sz="0" w:space="0" w:color="auto"/>
              </w:divBdr>
            </w:div>
            <w:div w:id="1383601887">
              <w:marLeft w:val="0"/>
              <w:marRight w:val="0"/>
              <w:marTop w:val="0"/>
              <w:marBottom w:val="0"/>
              <w:divBdr>
                <w:top w:val="none" w:sz="0" w:space="0" w:color="auto"/>
                <w:left w:val="none" w:sz="0" w:space="0" w:color="auto"/>
                <w:bottom w:val="none" w:sz="0" w:space="0" w:color="auto"/>
                <w:right w:val="none" w:sz="0" w:space="0" w:color="auto"/>
              </w:divBdr>
            </w:div>
            <w:div w:id="19611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5987">
      <w:bodyDiv w:val="1"/>
      <w:marLeft w:val="0"/>
      <w:marRight w:val="0"/>
      <w:marTop w:val="0"/>
      <w:marBottom w:val="0"/>
      <w:divBdr>
        <w:top w:val="none" w:sz="0" w:space="0" w:color="auto"/>
        <w:left w:val="none" w:sz="0" w:space="0" w:color="auto"/>
        <w:bottom w:val="none" w:sz="0" w:space="0" w:color="auto"/>
        <w:right w:val="none" w:sz="0" w:space="0" w:color="auto"/>
      </w:divBdr>
    </w:div>
    <w:div w:id="105471768">
      <w:bodyDiv w:val="1"/>
      <w:marLeft w:val="0"/>
      <w:marRight w:val="0"/>
      <w:marTop w:val="0"/>
      <w:marBottom w:val="0"/>
      <w:divBdr>
        <w:top w:val="none" w:sz="0" w:space="0" w:color="auto"/>
        <w:left w:val="none" w:sz="0" w:space="0" w:color="auto"/>
        <w:bottom w:val="none" w:sz="0" w:space="0" w:color="auto"/>
        <w:right w:val="none" w:sz="0" w:space="0" w:color="auto"/>
      </w:divBdr>
    </w:div>
    <w:div w:id="110711586">
      <w:bodyDiv w:val="1"/>
      <w:marLeft w:val="0"/>
      <w:marRight w:val="0"/>
      <w:marTop w:val="0"/>
      <w:marBottom w:val="0"/>
      <w:divBdr>
        <w:top w:val="none" w:sz="0" w:space="0" w:color="auto"/>
        <w:left w:val="none" w:sz="0" w:space="0" w:color="auto"/>
        <w:bottom w:val="none" w:sz="0" w:space="0" w:color="auto"/>
        <w:right w:val="none" w:sz="0" w:space="0" w:color="auto"/>
      </w:divBdr>
    </w:div>
    <w:div w:id="135025985">
      <w:bodyDiv w:val="1"/>
      <w:marLeft w:val="0"/>
      <w:marRight w:val="0"/>
      <w:marTop w:val="0"/>
      <w:marBottom w:val="0"/>
      <w:divBdr>
        <w:top w:val="none" w:sz="0" w:space="0" w:color="auto"/>
        <w:left w:val="none" w:sz="0" w:space="0" w:color="auto"/>
        <w:bottom w:val="none" w:sz="0" w:space="0" w:color="auto"/>
        <w:right w:val="none" w:sz="0" w:space="0" w:color="auto"/>
      </w:divBdr>
    </w:div>
    <w:div w:id="167136340">
      <w:bodyDiv w:val="1"/>
      <w:marLeft w:val="0"/>
      <w:marRight w:val="0"/>
      <w:marTop w:val="0"/>
      <w:marBottom w:val="0"/>
      <w:divBdr>
        <w:top w:val="none" w:sz="0" w:space="0" w:color="auto"/>
        <w:left w:val="none" w:sz="0" w:space="0" w:color="auto"/>
        <w:bottom w:val="none" w:sz="0" w:space="0" w:color="auto"/>
        <w:right w:val="none" w:sz="0" w:space="0" w:color="auto"/>
      </w:divBdr>
    </w:div>
    <w:div w:id="167641951">
      <w:bodyDiv w:val="1"/>
      <w:marLeft w:val="0"/>
      <w:marRight w:val="0"/>
      <w:marTop w:val="0"/>
      <w:marBottom w:val="0"/>
      <w:divBdr>
        <w:top w:val="none" w:sz="0" w:space="0" w:color="auto"/>
        <w:left w:val="none" w:sz="0" w:space="0" w:color="auto"/>
        <w:bottom w:val="none" w:sz="0" w:space="0" w:color="auto"/>
        <w:right w:val="none" w:sz="0" w:space="0" w:color="auto"/>
      </w:divBdr>
    </w:div>
    <w:div w:id="179124328">
      <w:bodyDiv w:val="1"/>
      <w:marLeft w:val="0"/>
      <w:marRight w:val="0"/>
      <w:marTop w:val="0"/>
      <w:marBottom w:val="0"/>
      <w:divBdr>
        <w:top w:val="none" w:sz="0" w:space="0" w:color="auto"/>
        <w:left w:val="none" w:sz="0" w:space="0" w:color="auto"/>
        <w:bottom w:val="none" w:sz="0" w:space="0" w:color="auto"/>
        <w:right w:val="none" w:sz="0" w:space="0" w:color="auto"/>
      </w:divBdr>
    </w:div>
    <w:div w:id="219170771">
      <w:bodyDiv w:val="1"/>
      <w:marLeft w:val="0"/>
      <w:marRight w:val="0"/>
      <w:marTop w:val="0"/>
      <w:marBottom w:val="0"/>
      <w:divBdr>
        <w:top w:val="none" w:sz="0" w:space="0" w:color="auto"/>
        <w:left w:val="none" w:sz="0" w:space="0" w:color="auto"/>
        <w:bottom w:val="none" w:sz="0" w:space="0" w:color="auto"/>
        <w:right w:val="none" w:sz="0" w:space="0" w:color="auto"/>
      </w:divBdr>
    </w:div>
    <w:div w:id="278609215">
      <w:bodyDiv w:val="1"/>
      <w:marLeft w:val="0"/>
      <w:marRight w:val="0"/>
      <w:marTop w:val="0"/>
      <w:marBottom w:val="0"/>
      <w:divBdr>
        <w:top w:val="none" w:sz="0" w:space="0" w:color="auto"/>
        <w:left w:val="none" w:sz="0" w:space="0" w:color="auto"/>
        <w:bottom w:val="none" w:sz="0" w:space="0" w:color="auto"/>
        <w:right w:val="none" w:sz="0" w:space="0" w:color="auto"/>
      </w:divBdr>
    </w:div>
    <w:div w:id="280653910">
      <w:bodyDiv w:val="1"/>
      <w:marLeft w:val="0"/>
      <w:marRight w:val="0"/>
      <w:marTop w:val="0"/>
      <w:marBottom w:val="0"/>
      <w:divBdr>
        <w:top w:val="none" w:sz="0" w:space="0" w:color="auto"/>
        <w:left w:val="none" w:sz="0" w:space="0" w:color="auto"/>
        <w:bottom w:val="none" w:sz="0" w:space="0" w:color="auto"/>
        <w:right w:val="none" w:sz="0" w:space="0" w:color="auto"/>
      </w:divBdr>
    </w:div>
    <w:div w:id="290523544">
      <w:bodyDiv w:val="1"/>
      <w:marLeft w:val="0"/>
      <w:marRight w:val="0"/>
      <w:marTop w:val="0"/>
      <w:marBottom w:val="0"/>
      <w:divBdr>
        <w:top w:val="none" w:sz="0" w:space="0" w:color="auto"/>
        <w:left w:val="none" w:sz="0" w:space="0" w:color="auto"/>
        <w:bottom w:val="none" w:sz="0" w:space="0" w:color="auto"/>
        <w:right w:val="none" w:sz="0" w:space="0" w:color="auto"/>
      </w:divBdr>
    </w:div>
    <w:div w:id="292255669">
      <w:bodyDiv w:val="1"/>
      <w:marLeft w:val="0"/>
      <w:marRight w:val="0"/>
      <w:marTop w:val="0"/>
      <w:marBottom w:val="0"/>
      <w:divBdr>
        <w:top w:val="none" w:sz="0" w:space="0" w:color="auto"/>
        <w:left w:val="none" w:sz="0" w:space="0" w:color="auto"/>
        <w:bottom w:val="none" w:sz="0" w:space="0" w:color="auto"/>
        <w:right w:val="none" w:sz="0" w:space="0" w:color="auto"/>
      </w:divBdr>
    </w:div>
    <w:div w:id="432670328">
      <w:bodyDiv w:val="1"/>
      <w:marLeft w:val="0"/>
      <w:marRight w:val="0"/>
      <w:marTop w:val="0"/>
      <w:marBottom w:val="0"/>
      <w:divBdr>
        <w:top w:val="none" w:sz="0" w:space="0" w:color="auto"/>
        <w:left w:val="none" w:sz="0" w:space="0" w:color="auto"/>
        <w:bottom w:val="none" w:sz="0" w:space="0" w:color="auto"/>
        <w:right w:val="none" w:sz="0" w:space="0" w:color="auto"/>
      </w:divBdr>
    </w:div>
    <w:div w:id="447354698">
      <w:bodyDiv w:val="1"/>
      <w:marLeft w:val="0"/>
      <w:marRight w:val="0"/>
      <w:marTop w:val="0"/>
      <w:marBottom w:val="0"/>
      <w:divBdr>
        <w:top w:val="none" w:sz="0" w:space="0" w:color="auto"/>
        <w:left w:val="none" w:sz="0" w:space="0" w:color="auto"/>
        <w:bottom w:val="none" w:sz="0" w:space="0" w:color="auto"/>
        <w:right w:val="none" w:sz="0" w:space="0" w:color="auto"/>
      </w:divBdr>
    </w:div>
    <w:div w:id="555820934">
      <w:bodyDiv w:val="1"/>
      <w:marLeft w:val="0"/>
      <w:marRight w:val="0"/>
      <w:marTop w:val="0"/>
      <w:marBottom w:val="0"/>
      <w:divBdr>
        <w:top w:val="none" w:sz="0" w:space="0" w:color="auto"/>
        <w:left w:val="none" w:sz="0" w:space="0" w:color="auto"/>
        <w:bottom w:val="none" w:sz="0" w:space="0" w:color="auto"/>
        <w:right w:val="none" w:sz="0" w:space="0" w:color="auto"/>
      </w:divBdr>
    </w:div>
    <w:div w:id="576980500">
      <w:bodyDiv w:val="1"/>
      <w:marLeft w:val="0"/>
      <w:marRight w:val="0"/>
      <w:marTop w:val="0"/>
      <w:marBottom w:val="0"/>
      <w:divBdr>
        <w:top w:val="none" w:sz="0" w:space="0" w:color="auto"/>
        <w:left w:val="none" w:sz="0" w:space="0" w:color="auto"/>
        <w:bottom w:val="none" w:sz="0" w:space="0" w:color="auto"/>
        <w:right w:val="none" w:sz="0" w:space="0" w:color="auto"/>
      </w:divBdr>
    </w:div>
    <w:div w:id="608703757">
      <w:bodyDiv w:val="1"/>
      <w:marLeft w:val="0"/>
      <w:marRight w:val="0"/>
      <w:marTop w:val="0"/>
      <w:marBottom w:val="0"/>
      <w:divBdr>
        <w:top w:val="none" w:sz="0" w:space="0" w:color="auto"/>
        <w:left w:val="none" w:sz="0" w:space="0" w:color="auto"/>
        <w:bottom w:val="none" w:sz="0" w:space="0" w:color="auto"/>
        <w:right w:val="none" w:sz="0" w:space="0" w:color="auto"/>
      </w:divBdr>
    </w:div>
    <w:div w:id="630283375">
      <w:bodyDiv w:val="1"/>
      <w:marLeft w:val="0"/>
      <w:marRight w:val="0"/>
      <w:marTop w:val="0"/>
      <w:marBottom w:val="0"/>
      <w:divBdr>
        <w:top w:val="none" w:sz="0" w:space="0" w:color="auto"/>
        <w:left w:val="none" w:sz="0" w:space="0" w:color="auto"/>
        <w:bottom w:val="none" w:sz="0" w:space="0" w:color="auto"/>
        <w:right w:val="none" w:sz="0" w:space="0" w:color="auto"/>
      </w:divBdr>
    </w:div>
    <w:div w:id="635839009">
      <w:bodyDiv w:val="1"/>
      <w:marLeft w:val="0"/>
      <w:marRight w:val="0"/>
      <w:marTop w:val="0"/>
      <w:marBottom w:val="0"/>
      <w:divBdr>
        <w:top w:val="none" w:sz="0" w:space="0" w:color="auto"/>
        <w:left w:val="none" w:sz="0" w:space="0" w:color="auto"/>
        <w:bottom w:val="none" w:sz="0" w:space="0" w:color="auto"/>
        <w:right w:val="none" w:sz="0" w:space="0" w:color="auto"/>
      </w:divBdr>
    </w:div>
    <w:div w:id="669600020">
      <w:bodyDiv w:val="1"/>
      <w:marLeft w:val="0"/>
      <w:marRight w:val="0"/>
      <w:marTop w:val="0"/>
      <w:marBottom w:val="0"/>
      <w:divBdr>
        <w:top w:val="none" w:sz="0" w:space="0" w:color="auto"/>
        <w:left w:val="none" w:sz="0" w:space="0" w:color="auto"/>
        <w:bottom w:val="none" w:sz="0" w:space="0" w:color="auto"/>
        <w:right w:val="none" w:sz="0" w:space="0" w:color="auto"/>
      </w:divBdr>
    </w:div>
    <w:div w:id="696276713">
      <w:bodyDiv w:val="1"/>
      <w:marLeft w:val="0"/>
      <w:marRight w:val="0"/>
      <w:marTop w:val="0"/>
      <w:marBottom w:val="0"/>
      <w:divBdr>
        <w:top w:val="none" w:sz="0" w:space="0" w:color="auto"/>
        <w:left w:val="none" w:sz="0" w:space="0" w:color="auto"/>
        <w:bottom w:val="none" w:sz="0" w:space="0" w:color="auto"/>
        <w:right w:val="none" w:sz="0" w:space="0" w:color="auto"/>
      </w:divBdr>
    </w:div>
    <w:div w:id="809518644">
      <w:bodyDiv w:val="1"/>
      <w:marLeft w:val="0"/>
      <w:marRight w:val="0"/>
      <w:marTop w:val="0"/>
      <w:marBottom w:val="0"/>
      <w:divBdr>
        <w:top w:val="none" w:sz="0" w:space="0" w:color="auto"/>
        <w:left w:val="none" w:sz="0" w:space="0" w:color="auto"/>
        <w:bottom w:val="none" w:sz="0" w:space="0" w:color="auto"/>
        <w:right w:val="none" w:sz="0" w:space="0" w:color="auto"/>
      </w:divBdr>
    </w:div>
    <w:div w:id="830606868">
      <w:bodyDiv w:val="1"/>
      <w:marLeft w:val="0"/>
      <w:marRight w:val="0"/>
      <w:marTop w:val="0"/>
      <w:marBottom w:val="0"/>
      <w:divBdr>
        <w:top w:val="none" w:sz="0" w:space="0" w:color="auto"/>
        <w:left w:val="none" w:sz="0" w:space="0" w:color="auto"/>
        <w:bottom w:val="none" w:sz="0" w:space="0" w:color="auto"/>
        <w:right w:val="none" w:sz="0" w:space="0" w:color="auto"/>
      </w:divBdr>
    </w:div>
    <w:div w:id="838614980">
      <w:bodyDiv w:val="1"/>
      <w:marLeft w:val="0"/>
      <w:marRight w:val="0"/>
      <w:marTop w:val="0"/>
      <w:marBottom w:val="0"/>
      <w:divBdr>
        <w:top w:val="none" w:sz="0" w:space="0" w:color="auto"/>
        <w:left w:val="none" w:sz="0" w:space="0" w:color="auto"/>
        <w:bottom w:val="none" w:sz="0" w:space="0" w:color="auto"/>
        <w:right w:val="none" w:sz="0" w:space="0" w:color="auto"/>
      </w:divBdr>
    </w:div>
    <w:div w:id="849837946">
      <w:bodyDiv w:val="1"/>
      <w:marLeft w:val="0"/>
      <w:marRight w:val="0"/>
      <w:marTop w:val="0"/>
      <w:marBottom w:val="0"/>
      <w:divBdr>
        <w:top w:val="none" w:sz="0" w:space="0" w:color="auto"/>
        <w:left w:val="none" w:sz="0" w:space="0" w:color="auto"/>
        <w:bottom w:val="none" w:sz="0" w:space="0" w:color="auto"/>
        <w:right w:val="none" w:sz="0" w:space="0" w:color="auto"/>
      </w:divBdr>
    </w:div>
    <w:div w:id="850803988">
      <w:bodyDiv w:val="1"/>
      <w:marLeft w:val="0"/>
      <w:marRight w:val="0"/>
      <w:marTop w:val="0"/>
      <w:marBottom w:val="0"/>
      <w:divBdr>
        <w:top w:val="none" w:sz="0" w:space="0" w:color="auto"/>
        <w:left w:val="none" w:sz="0" w:space="0" w:color="auto"/>
        <w:bottom w:val="none" w:sz="0" w:space="0" w:color="auto"/>
        <w:right w:val="none" w:sz="0" w:space="0" w:color="auto"/>
      </w:divBdr>
      <w:divsChild>
        <w:div w:id="1124036361">
          <w:marLeft w:val="0"/>
          <w:marRight w:val="0"/>
          <w:marTop w:val="0"/>
          <w:marBottom w:val="0"/>
          <w:divBdr>
            <w:top w:val="none" w:sz="0" w:space="0" w:color="auto"/>
            <w:left w:val="none" w:sz="0" w:space="0" w:color="auto"/>
            <w:bottom w:val="none" w:sz="0" w:space="0" w:color="auto"/>
            <w:right w:val="none" w:sz="0" w:space="0" w:color="auto"/>
          </w:divBdr>
        </w:div>
        <w:div w:id="1370447593">
          <w:marLeft w:val="0"/>
          <w:marRight w:val="0"/>
          <w:marTop w:val="0"/>
          <w:marBottom w:val="0"/>
          <w:divBdr>
            <w:top w:val="none" w:sz="0" w:space="0" w:color="auto"/>
            <w:left w:val="none" w:sz="0" w:space="0" w:color="auto"/>
            <w:bottom w:val="none" w:sz="0" w:space="0" w:color="auto"/>
            <w:right w:val="none" w:sz="0" w:space="0" w:color="auto"/>
          </w:divBdr>
        </w:div>
        <w:div w:id="1434351495">
          <w:marLeft w:val="0"/>
          <w:marRight w:val="0"/>
          <w:marTop w:val="0"/>
          <w:marBottom w:val="0"/>
          <w:divBdr>
            <w:top w:val="none" w:sz="0" w:space="0" w:color="auto"/>
            <w:left w:val="none" w:sz="0" w:space="0" w:color="auto"/>
            <w:bottom w:val="none" w:sz="0" w:space="0" w:color="auto"/>
            <w:right w:val="none" w:sz="0" w:space="0" w:color="auto"/>
          </w:divBdr>
        </w:div>
      </w:divsChild>
    </w:div>
    <w:div w:id="855971209">
      <w:bodyDiv w:val="1"/>
      <w:marLeft w:val="0"/>
      <w:marRight w:val="0"/>
      <w:marTop w:val="0"/>
      <w:marBottom w:val="0"/>
      <w:divBdr>
        <w:top w:val="none" w:sz="0" w:space="0" w:color="auto"/>
        <w:left w:val="none" w:sz="0" w:space="0" w:color="auto"/>
        <w:bottom w:val="none" w:sz="0" w:space="0" w:color="auto"/>
        <w:right w:val="none" w:sz="0" w:space="0" w:color="auto"/>
      </w:divBdr>
    </w:div>
    <w:div w:id="881333156">
      <w:bodyDiv w:val="1"/>
      <w:marLeft w:val="0"/>
      <w:marRight w:val="0"/>
      <w:marTop w:val="0"/>
      <w:marBottom w:val="0"/>
      <w:divBdr>
        <w:top w:val="none" w:sz="0" w:space="0" w:color="auto"/>
        <w:left w:val="none" w:sz="0" w:space="0" w:color="auto"/>
        <w:bottom w:val="none" w:sz="0" w:space="0" w:color="auto"/>
        <w:right w:val="none" w:sz="0" w:space="0" w:color="auto"/>
      </w:divBdr>
    </w:div>
    <w:div w:id="889420131">
      <w:bodyDiv w:val="1"/>
      <w:marLeft w:val="0"/>
      <w:marRight w:val="0"/>
      <w:marTop w:val="0"/>
      <w:marBottom w:val="0"/>
      <w:divBdr>
        <w:top w:val="none" w:sz="0" w:space="0" w:color="auto"/>
        <w:left w:val="none" w:sz="0" w:space="0" w:color="auto"/>
        <w:bottom w:val="none" w:sz="0" w:space="0" w:color="auto"/>
        <w:right w:val="none" w:sz="0" w:space="0" w:color="auto"/>
      </w:divBdr>
    </w:div>
    <w:div w:id="899483941">
      <w:bodyDiv w:val="1"/>
      <w:marLeft w:val="0"/>
      <w:marRight w:val="0"/>
      <w:marTop w:val="0"/>
      <w:marBottom w:val="0"/>
      <w:divBdr>
        <w:top w:val="none" w:sz="0" w:space="0" w:color="auto"/>
        <w:left w:val="none" w:sz="0" w:space="0" w:color="auto"/>
        <w:bottom w:val="none" w:sz="0" w:space="0" w:color="auto"/>
        <w:right w:val="none" w:sz="0" w:space="0" w:color="auto"/>
      </w:divBdr>
    </w:div>
    <w:div w:id="900750385">
      <w:bodyDiv w:val="1"/>
      <w:marLeft w:val="0"/>
      <w:marRight w:val="0"/>
      <w:marTop w:val="0"/>
      <w:marBottom w:val="0"/>
      <w:divBdr>
        <w:top w:val="none" w:sz="0" w:space="0" w:color="auto"/>
        <w:left w:val="none" w:sz="0" w:space="0" w:color="auto"/>
        <w:bottom w:val="none" w:sz="0" w:space="0" w:color="auto"/>
        <w:right w:val="none" w:sz="0" w:space="0" w:color="auto"/>
      </w:divBdr>
    </w:div>
    <w:div w:id="963148964">
      <w:bodyDiv w:val="1"/>
      <w:marLeft w:val="0"/>
      <w:marRight w:val="0"/>
      <w:marTop w:val="0"/>
      <w:marBottom w:val="0"/>
      <w:divBdr>
        <w:top w:val="none" w:sz="0" w:space="0" w:color="auto"/>
        <w:left w:val="none" w:sz="0" w:space="0" w:color="auto"/>
        <w:bottom w:val="none" w:sz="0" w:space="0" w:color="auto"/>
        <w:right w:val="none" w:sz="0" w:space="0" w:color="auto"/>
      </w:divBdr>
    </w:div>
    <w:div w:id="1007639610">
      <w:bodyDiv w:val="1"/>
      <w:marLeft w:val="0"/>
      <w:marRight w:val="0"/>
      <w:marTop w:val="0"/>
      <w:marBottom w:val="0"/>
      <w:divBdr>
        <w:top w:val="none" w:sz="0" w:space="0" w:color="auto"/>
        <w:left w:val="none" w:sz="0" w:space="0" w:color="auto"/>
        <w:bottom w:val="none" w:sz="0" w:space="0" w:color="auto"/>
        <w:right w:val="none" w:sz="0" w:space="0" w:color="auto"/>
      </w:divBdr>
    </w:div>
    <w:div w:id="1009715740">
      <w:bodyDiv w:val="1"/>
      <w:marLeft w:val="0"/>
      <w:marRight w:val="0"/>
      <w:marTop w:val="0"/>
      <w:marBottom w:val="0"/>
      <w:divBdr>
        <w:top w:val="none" w:sz="0" w:space="0" w:color="auto"/>
        <w:left w:val="none" w:sz="0" w:space="0" w:color="auto"/>
        <w:bottom w:val="none" w:sz="0" w:space="0" w:color="auto"/>
        <w:right w:val="none" w:sz="0" w:space="0" w:color="auto"/>
      </w:divBdr>
    </w:div>
    <w:div w:id="1069841177">
      <w:bodyDiv w:val="1"/>
      <w:marLeft w:val="0"/>
      <w:marRight w:val="0"/>
      <w:marTop w:val="0"/>
      <w:marBottom w:val="0"/>
      <w:divBdr>
        <w:top w:val="none" w:sz="0" w:space="0" w:color="auto"/>
        <w:left w:val="none" w:sz="0" w:space="0" w:color="auto"/>
        <w:bottom w:val="none" w:sz="0" w:space="0" w:color="auto"/>
        <w:right w:val="none" w:sz="0" w:space="0" w:color="auto"/>
      </w:divBdr>
    </w:div>
    <w:div w:id="1122380847">
      <w:bodyDiv w:val="1"/>
      <w:marLeft w:val="0"/>
      <w:marRight w:val="0"/>
      <w:marTop w:val="0"/>
      <w:marBottom w:val="0"/>
      <w:divBdr>
        <w:top w:val="none" w:sz="0" w:space="0" w:color="auto"/>
        <w:left w:val="none" w:sz="0" w:space="0" w:color="auto"/>
        <w:bottom w:val="none" w:sz="0" w:space="0" w:color="auto"/>
        <w:right w:val="none" w:sz="0" w:space="0" w:color="auto"/>
      </w:divBdr>
    </w:div>
    <w:div w:id="1176266519">
      <w:bodyDiv w:val="1"/>
      <w:marLeft w:val="0"/>
      <w:marRight w:val="0"/>
      <w:marTop w:val="0"/>
      <w:marBottom w:val="0"/>
      <w:divBdr>
        <w:top w:val="none" w:sz="0" w:space="0" w:color="auto"/>
        <w:left w:val="none" w:sz="0" w:space="0" w:color="auto"/>
        <w:bottom w:val="none" w:sz="0" w:space="0" w:color="auto"/>
        <w:right w:val="none" w:sz="0" w:space="0" w:color="auto"/>
      </w:divBdr>
      <w:divsChild>
        <w:div w:id="240987379">
          <w:marLeft w:val="0"/>
          <w:marRight w:val="0"/>
          <w:marTop w:val="0"/>
          <w:marBottom w:val="0"/>
          <w:divBdr>
            <w:top w:val="none" w:sz="0" w:space="0" w:color="auto"/>
            <w:left w:val="none" w:sz="0" w:space="0" w:color="auto"/>
            <w:bottom w:val="none" w:sz="0" w:space="0" w:color="auto"/>
            <w:right w:val="none" w:sz="0" w:space="0" w:color="auto"/>
          </w:divBdr>
        </w:div>
        <w:div w:id="1300066862">
          <w:marLeft w:val="0"/>
          <w:marRight w:val="0"/>
          <w:marTop w:val="0"/>
          <w:marBottom w:val="0"/>
          <w:divBdr>
            <w:top w:val="none" w:sz="0" w:space="0" w:color="auto"/>
            <w:left w:val="none" w:sz="0" w:space="0" w:color="auto"/>
            <w:bottom w:val="none" w:sz="0" w:space="0" w:color="auto"/>
            <w:right w:val="none" w:sz="0" w:space="0" w:color="auto"/>
          </w:divBdr>
        </w:div>
        <w:div w:id="1801222391">
          <w:marLeft w:val="0"/>
          <w:marRight w:val="0"/>
          <w:marTop w:val="0"/>
          <w:marBottom w:val="0"/>
          <w:divBdr>
            <w:top w:val="none" w:sz="0" w:space="0" w:color="auto"/>
            <w:left w:val="none" w:sz="0" w:space="0" w:color="auto"/>
            <w:bottom w:val="none" w:sz="0" w:space="0" w:color="auto"/>
            <w:right w:val="none" w:sz="0" w:space="0" w:color="auto"/>
          </w:divBdr>
        </w:div>
        <w:div w:id="2034724493">
          <w:marLeft w:val="0"/>
          <w:marRight w:val="0"/>
          <w:marTop w:val="0"/>
          <w:marBottom w:val="0"/>
          <w:divBdr>
            <w:top w:val="none" w:sz="0" w:space="0" w:color="auto"/>
            <w:left w:val="none" w:sz="0" w:space="0" w:color="auto"/>
            <w:bottom w:val="none" w:sz="0" w:space="0" w:color="auto"/>
            <w:right w:val="none" w:sz="0" w:space="0" w:color="auto"/>
          </w:divBdr>
        </w:div>
        <w:div w:id="2108652192">
          <w:marLeft w:val="0"/>
          <w:marRight w:val="0"/>
          <w:marTop w:val="0"/>
          <w:marBottom w:val="0"/>
          <w:divBdr>
            <w:top w:val="none" w:sz="0" w:space="0" w:color="auto"/>
            <w:left w:val="none" w:sz="0" w:space="0" w:color="auto"/>
            <w:bottom w:val="none" w:sz="0" w:space="0" w:color="auto"/>
            <w:right w:val="none" w:sz="0" w:space="0" w:color="auto"/>
          </w:divBdr>
        </w:div>
      </w:divsChild>
    </w:div>
    <w:div w:id="1196843017">
      <w:bodyDiv w:val="1"/>
      <w:marLeft w:val="0"/>
      <w:marRight w:val="0"/>
      <w:marTop w:val="0"/>
      <w:marBottom w:val="0"/>
      <w:divBdr>
        <w:top w:val="none" w:sz="0" w:space="0" w:color="auto"/>
        <w:left w:val="none" w:sz="0" w:space="0" w:color="auto"/>
        <w:bottom w:val="none" w:sz="0" w:space="0" w:color="auto"/>
        <w:right w:val="none" w:sz="0" w:space="0" w:color="auto"/>
      </w:divBdr>
    </w:div>
    <w:div w:id="1211528140">
      <w:bodyDiv w:val="1"/>
      <w:marLeft w:val="0"/>
      <w:marRight w:val="0"/>
      <w:marTop w:val="0"/>
      <w:marBottom w:val="0"/>
      <w:divBdr>
        <w:top w:val="none" w:sz="0" w:space="0" w:color="auto"/>
        <w:left w:val="none" w:sz="0" w:space="0" w:color="auto"/>
        <w:bottom w:val="none" w:sz="0" w:space="0" w:color="auto"/>
        <w:right w:val="none" w:sz="0" w:space="0" w:color="auto"/>
      </w:divBdr>
    </w:div>
    <w:div w:id="1252281499">
      <w:bodyDiv w:val="1"/>
      <w:marLeft w:val="0"/>
      <w:marRight w:val="0"/>
      <w:marTop w:val="0"/>
      <w:marBottom w:val="0"/>
      <w:divBdr>
        <w:top w:val="none" w:sz="0" w:space="0" w:color="auto"/>
        <w:left w:val="none" w:sz="0" w:space="0" w:color="auto"/>
        <w:bottom w:val="none" w:sz="0" w:space="0" w:color="auto"/>
        <w:right w:val="none" w:sz="0" w:space="0" w:color="auto"/>
      </w:divBdr>
    </w:div>
    <w:div w:id="1265066926">
      <w:bodyDiv w:val="1"/>
      <w:marLeft w:val="0"/>
      <w:marRight w:val="0"/>
      <w:marTop w:val="0"/>
      <w:marBottom w:val="0"/>
      <w:divBdr>
        <w:top w:val="none" w:sz="0" w:space="0" w:color="auto"/>
        <w:left w:val="none" w:sz="0" w:space="0" w:color="auto"/>
        <w:bottom w:val="none" w:sz="0" w:space="0" w:color="auto"/>
        <w:right w:val="none" w:sz="0" w:space="0" w:color="auto"/>
      </w:divBdr>
    </w:div>
    <w:div w:id="1404599700">
      <w:bodyDiv w:val="1"/>
      <w:marLeft w:val="0"/>
      <w:marRight w:val="0"/>
      <w:marTop w:val="0"/>
      <w:marBottom w:val="0"/>
      <w:divBdr>
        <w:top w:val="none" w:sz="0" w:space="0" w:color="auto"/>
        <w:left w:val="none" w:sz="0" w:space="0" w:color="auto"/>
        <w:bottom w:val="none" w:sz="0" w:space="0" w:color="auto"/>
        <w:right w:val="none" w:sz="0" w:space="0" w:color="auto"/>
      </w:divBdr>
    </w:div>
    <w:div w:id="1411737696">
      <w:bodyDiv w:val="1"/>
      <w:marLeft w:val="0"/>
      <w:marRight w:val="0"/>
      <w:marTop w:val="0"/>
      <w:marBottom w:val="0"/>
      <w:divBdr>
        <w:top w:val="none" w:sz="0" w:space="0" w:color="auto"/>
        <w:left w:val="none" w:sz="0" w:space="0" w:color="auto"/>
        <w:bottom w:val="none" w:sz="0" w:space="0" w:color="auto"/>
        <w:right w:val="none" w:sz="0" w:space="0" w:color="auto"/>
      </w:divBdr>
    </w:div>
    <w:div w:id="1469863709">
      <w:bodyDiv w:val="1"/>
      <w:marLeft w:val="0"/>
      <w:marRight w:val="0"/>
      <w:marTop w:val="0"/>
      <w:marBottom w:val="0"/>
      <w:divBdr>
        <w:top w:val="none" w:sz="0" w:space="0" w:color="auto"/>
        <w:left w:val="none" w:sz="0" w:space="0" w:color="auto"/>
        <w:bottom w:val="none" w:sz="0" w:space="0" w:color="auto"/>
        <w:right w:val="none" w:sz="0" w:space="0" w:color="auto"/>
      </w:divBdr>
    </w:div>
    <w:div w:id="1531186807">
      <w:bodyDiv w:val="1"/>
      <w:marLeft w:val="0"/>
      <w:marRight w:val="0"/>
      <w:marTop w:val="0"/>
      <w:marBottom w:val="0"/>
      <w:divBdr>
        <w:top w:val="none" w:sz="0" w:space="0" w:color="auto"/>
        <w:left w:val="none" w:sz="0" w:space="0" w:color="auto"/>
        <w:bottom w:val="none" w:sz="0" w:space="0" w:color="auto"/>
        <w:right w:val="none" w:sz="0" w:space="0" w:color="auto"/>
      </w:divBdr>
    </w:div>
    <w:div w:id="1537693057">
      <w:bodyDiv w:val="1"/>
      <w:marLeft w:val="0"/>
      <w:marRight w:val="0"/>
      <w:marTop w:val="0"/>
      <w:marBottom w:val="0"/>
      <w:divBdr>
        <w:top w:val="none" w:sz="0" w:space="0" w:color="auto"/>
        <w:left w:val="none" w:sz="0" w:space="0" w:color="auto"/>
        <w:bottom w:val="none" w:sz="0" w:space="0" w:color="auto"/>
        <w:right w:val="none" w:sz="0" w:space="0" w:color="auto"/>
      </w:divBdr>
      <w:divsChild>
        <w:div w:id="441732117">
          <w:marLeft w:val="0"/>
          <w:marRight w:val="0"/>
          <w:marTop w:val="0"/>
          <w:marBottom w:val="0"/>
          <w:divBdr>
            <w:top w:val="none" w:sz="0" w:space="0" w:color="auto"/>
            <w:left w:val="none" w:sz="0" w:space="0" w:color="auto"/>
            <w:bottom w:val="none" w:sz="0" w:space="0" w:color="auto"/>
            <w:right w:val="none" w:sz="0" w:space="0" w:color="auto"/>
          </w:divBdr>
        </w:div>
        <w:div w:id="527765976">
          <w:marLeft w:val="0"/>
          <w:marRight w:val="0"/>
          <w:marTop w:val="0"/>
          <w:marBottom w:val="0"/>
          <w:divBdr>
            <w:top w:val="none" w:sz="0" w:space="0" w:color="auto"/>
            <w:left w:val="none" w:sz="0" w:space="0" w:color="auto"/>
            <w:bottom w:val="none" w:sz="0" w:space="0" w:color="auto"/>
            <w:right w:val="none" w:sz="0" w:space="0" w:color="auto"/>
          </w:divBdr>
        </w:div>
        <w:div w:id="1632980649">
          <w:marLeft w:val="0"/>
          <w:marRight w:val="0"/>
          <w:marTop w:val="0"/>
          <w:marBottom w:val="0"/>
          <w:divBdr>
            <w:top w:val="none" w:sz="0" w:space="0" w:color="auto"/>
            <w:left w:val="none" w:sz="0" w:space="0" w:color="auto"/>
            <w:bottom w:val="none" w:sz="0" w:space="0" w:color="auto"/>
            <w:right w:val="none" w:sz="0" w:space="0" w:color="auto"/>
          </w:divBdr>
        </w:div>
      </w:divsChild>
    </w:div>
    <w:div w:id="1566183011">
      <w:bodyDiv w:val="1"/>
      <w:marLeft w:val="0"/>
      <w:marRight w:val="0"/>
      <w:marTop w:val="0"/>
      <w:marBottom w:val="0"/>
      <w:divBdr>
        <w:top w:val="none" w:sz="0" w:space="0" w:color="auto"/>
        <w:left w:val="none" w:sz="0" w:space="0" w:color="auto"/>
        <w:bottom w:val="none" w:sz="0" w:space="0" w:color="auto"/>
        <w:right w:val="none" w:sz="0" w:space="0" w:color="auto"/>
      </w:divBdr>
    </w:div>
    <w:div w:id="1619683008">
      <w:bodyDiv w:val="1"/>
      <w:marLeft w:val="0"/>
      <w:marRight w:val="0"/>
      <w:marTop w:val="0"/>
      <w:marBottom w:val="0"/>
      <w:divBdr>
        <w:top w:val="none" w:sz="0" w:space="0" w:color="auto"/>
        <w:left w:val="none" w:sz="0" w:space="0" w:color="auto"/>
        <w:bottom w:val="none" w:sz="0" w:space="0" w:color="auto"/>
        <w:right w:val="none" w:sz="0" w:space="0" w:color="auto"/>
      </w:divBdr>
    </w:div>
    <w:div w:id="1623923940">
      <w:bodyDiv w:val="1"/>
      <w:marLeft w:val="0"/>
      <w:marRight w:val="0"/>
      <w:marTop w:val="0"/>
      <w:marBottom w:val="0"/>
      <w:divBdr>
        <w:top w:val="none" w:sz="0" w:space="0" w:color="auto"/>
        <w:left w:val="none" w:sz="0" w:space="0" w:color="auto"/>
        <w:bottom w:val="none" w:sz="0" w:space="0" w:color="auto"/>
        <w:right w:val="none" w:sz="0" w:space="0" w:color="auto"/>
      </w:divBdr>
    </w:div>
    <w:div w:id="1722706794">
      <w:bodyDiv w:val="1"/>
      <w:marLeft w:val="0"/>
      <w:marRight w:val="0"/>
      <w:marTop w:val="0"/>
      <w:marBottom w:val="0"/>
      <w:divBdr>
        <w:top w:val="none" w:sz="0" w:space="0" w:color="auto"/>
        <w:left w:val="none" w:sz="0" w:space="0" w:color="auto"/>
        <w:bottom w:val="none" w:sz="0" w:space="0" w:color="auto"/>
        <w:right w:val="none" w:sz="0" w:space="0" w:color="auto"/>
      </w:divBdr>
    </w:div>
    <w:div w:id="1783331550">
      <w:bodyDiv w:val="1"/>
      <w:marLeft w:val="0"/>
      <w:marRight w:val="0"/>
      <w:marTop w:val="0"/>
      <w:marBottom w:val="0"/>
      <w:divBdr>
        <w:top w:val="none" w:sz="0" w:space="0" w:color="auto"/>
        <w:left w:val="none" w:sz="0" w:space="0" w:color="auto"/>
        <w:bottom w:val="none" w:sz="0" w:space="0" w:color="auto"/>
        <w:right w:val="none" w:sz="0" w:space="0" w:color="auto"/>
      </w:divBdr>
    </w:div>
    <w:div w:id="1802922131">
      <w:bodyDiv w:val="1"/>
      <w:marLeft w:val="0"/>
      <w:marRight w:val="0"/>
      <w:marTop w:val="0"/>
      <w:marBottom w:val="0"/>
      <w:divBdr>
        <w:top w:val="none" w:sz="0" w:space="0" w:color="auto"/>
        <w:left w:val="none" w:sz="0" w:space="0" w:color="auto"/>
        <w:bottom w:val="none" w:sz="0" w:space="0" w:color="auto"/>
        <w:right w:val="none" w:sz="0" w:space="0" w:color="auto"/>
      </w:divBdr>
    </w:div>
    <w:div w:id="1814366083">
      <w:bodyDiv w:val="1"/>
      <w:marLeft w:val="0"/>
      <w:marRight w:val="0"/>
      <w:marTop w:val="0"/>
      <w:marBottom w:val="0"/>
      <w:divBdr>
        <w:top w:val="none" w:sz="0" w:space="0" w:color="auto"/>
        <w:left w:val="none" w:sz="0" w:space="0" w:color="auto"/>
        <w:bottom w:val="none" w:sz="0" w:space="0" w:color="auto"/>
        <w:right w:val="none" w:sz="0" w:space="0" w:color="auto"/>
      </w:divBdr>
      <w:divsChild>
        <w:div w:id="405300103">
          <w:marLeft w:val="0"/>
          <w:marRight w:val="0"/>
          <w:marTop w:val="0"/>
          <w:marBottom w:val="0"/>
          <w:divBdr>
            <w:top w:val="none" w:sz="0" w:space="0" w:color="auto"/>
            <w:left w:val="none" w:sz="0" w:space="0" w:color="auto"/>
            <w:bottom w:val="none" w:sz="0" w:space="0" w:color="auto"/>
            <w:right w:val="none" w:sz="0" w:space="0" w:color="auto"/>
          </w:divBdr>
        </w:div>
        <w:div w:id="1739815707">
          <w:marLeft w:val="0"/>
          <w:marRight w:val="0"/>
          <w:marTop w:val="0"/>
          <w:marBottom w:val="0"/>
          <w:divBdr>
            <w:top w:val="none" w:sz="0" w:space="0" w:color="auto"/>
            <w:left w:val="none" w:sz="0" w:space="0" w:color="auto"/>
            <w:bottom w:val="none" w:sz="0" w:space="0" w:color="auto"/>
            <w:right w:val="none" w:sz="0" w:space="0" w:color="auto"/>
          </w:divBdr>
        </w:div>
      </w:divsChild>
    </w:div>
    <w:div w:id="1820491151">
      <w:bodyDiv w:val="1"/>
      <w:marLeft w:val="0"/>
      <w:marRight w:val="0"/>
      <w:marTop w:val="0"/>
      <w:marBottom w:val="0"/>
      <w:divBdr>
        <w:top w:val="none" w:sz="0" w:space="0" w:color="auto"/>
        <w:left w:val="none" w:sz="0" w:space="0" w:color="auto"/>
        <w:bottom w:val="none" w:sz="0" w:space="0" w:color="auto"/>
        <w:right w:val="none" w:sz="0" w:space="0" w:color="auto"/>
      </w:divBdr>
    </w:div>
    <w:div w:id="1835760286">
      <w:bodyDiv w:val="1"/>
      <w:marLeft w:val="0"/>
      <w:marRight w:val="0"/>
      <w:marTop w:val="0"/>
      <w:marBottom w:val="0"/>
      <w:divBdr>
        <w:top w:val="none" w:sz="0" w:space="0" w:color="auto"/>
        <w:left w:val="none" w:sz="0" w:space="0" w:color="auto"/>
        <w:bottom w:val="none" w:sz="0" w:space="0" w:color="auto"/>
        <w:right w:val="none" w:sz="0" w:space="0" w:color="auto"/>
      </w:divBdr>
    </w:div>
    <w:div w:id="1846246818">
      <w:bodyDiv w:val="1"/>
      <w:marLeft w:val="0"/>
      <w:marRight w:val="0"/>
      <w:marTop w:val="0"/>
      <w:marBottom w:val="0"/>
      <w:divBdr>
        <w:top w:val="none" w:sz="0" w:space="0" w:color="auto"/>
        <w:left w:val="none" w:sz="0" w:space="0" w:color="auto"/>
        <w:bottom w:val="none" w:sz="0" w:space="0" w:color="auto"/>
        <w:right w:val="none" w:sz="0" w:space="0" w:color="auto"/>
      </w:divBdr>
    </w:div>
    <w:div w:id="1884554709">
      <w:bodyDiv w:val="1"/>
      <w:marLeft w:val="0"/>
      <w:marRight w:val="0"/>
      <w:marTop w:val="0"/>
      <w:marBottom w:val="0"/>
      <w:divBdr>
        <w:top w:val="none" w:sz="0" w:space="0" w:color="auto"/>
        <w:left w:val="none" w:sz="0" w:space="0" w:color="auto"/>
        <w:bottom w:val="none" w:sz="0" w:space="0" w:color="auto"/>
        <w:right w:val="none" w:sz="0" w:space="0" w:color="auto"/>
      </w:divBdr>
    </w:div>
    <w:div w:id="1910654658">
      <w:bodyDiv w:val="1"/>
      <w:marLeft w:val="0"/>
      <w:marRight w:val="0"/>
      <w:marTop w:val="0"/>
      <w:marBottom w:val="0"/>
      <w:divBdr>
        <w:top w:val="none" w:sz="0" w:space="0" w:color="auto"/>
        <w:left w:val="none" w:sz="0" w:space="0" w:color="auto"/>
        <w:bottom w:val="none" w:sz="0" w:space="0" w:color="auto"/>
        <w:right w:val="none" w:sz="0" w:space="0" w:color="auto"/>
      </w:divBdr>
      <w:divsChild>
        <w:div w:id="394864421">
          <w:marLeft w:val="0"/>
          <w:marRight w:val="0"/>
          <w:marTop w:val="0"/>
          <w:marBottom w:val="0"/>
          <w:divBdr>
            <w:top w:val="none" w:sz="0" w:space="0" w:color="auto"/>
            <w:left w:val="none" w:sz="0" w:space="0" w:color="auto"/>
            <w:bottom w:val="none" w:sz="0" w:space="0" w:color="auto"/>
            <w:right w:val="none" w:sz="0" w:space="0" w:color="auto"/>
          </w:divBdr>
        </w:div>
        <w:div w:id="529227215">
          <w:marLeft w:val="0"/>
          <w:marRight w:val="0"/>
          <w:marTop w:val="0"/>
          <w:marBottom w:val="0"/>
          <w:divBdr>
            <w:top w:val="none" w:sz="0" w:space="0" w:color="auto"/>
            <w:left w:val="none" w:sz="0" w:space="0" w:color="auto"/>
            <w:bottom w:val="none" w:sz="0" w:space="0" w:color="auto"/>
            <w:right w:val="none" w:sz="0" w:space="0" w:color="auto"/>
          </w:divBdr>
        </w:div>
        <w:div w:id="542058658">
          <w:marLeft w:val="0"/>
          <w:marRight w:val="0"/>
          <w:marTop w:val="0"/>
          <w:marBottom w:val="0"/>
          <w:divBdr>
            <w:top w:val="none" w:sz="0" w:space="0" w:color="auto"/>
            <w:left w:val="none" w:sz="0" w:space="0" w:color="auto"/>
            <w:bottom w:val="none" w:sz="0" w:space="0" w:color="auto"/>
            <w:right w:val="none" w:sz="0" w:space="0" w:color="auto"/>
          </w:divBdr>
        </w:div>
        <w:div w:id="605579685">
          <w:marLeft w:val="0"/>
          <w:marRight w:val="0"/>
          <w:marTop w:val="0"/>
          <w:marBottom w:val="0"/>
          <w:divBdr>
            <w:top w:val="none" w:sz="0" w:space="0" w:color="auto"/>
            <w:left w:val="none" w:sz="0" w:space="0" w:color="auto"/>
            <w:bottom w:val="none" w:sz="0" w:space="0" w:color="auto"/>
            <w:right w:val="none" w:sz="0" w:space="0" w:color="auto"/>
          </w:divBdr>
        </w:div>
        <w:div w:id="634720103">
          <w:marLeft w:val="0"/>
          <w:marRight w:val="0"/>
          <w:marTop w:val="0"/>
          <w:marBottom w:val="0"/>
          <w:divBdr>
            <w:top w:val="none" w:sz="0" w:space="0" w:color="auto"/>
            <w:left w:val="none" w:sz="0" w:space="0" w:color="auto"/>
            <w:bottom w:val="none" w:sz="0" w:space="0" w:color="auto"/>
            <w:right w:val="none" w:sz="0" w:space="0" w:color="auto"/>
          </w:divBdr>
        </w:div>
        <w:div w:id="666905158">
          <w:marLeft w:val="0"/>
          <w:marRight w:val="0"/>
          <w:marTop w:val="0"/>
          <w:marBottom w:val="0"/>
          <w:divBdr>
            <w:top w:val="none" w:sz="0" w:space="0" w:color="auto"/>
            <w:left w:val="none" w:sz="0" w:space="0" w:color="auto"/>
            <w:bottom w:val="none" w:sz="0" w:space="0" w:color="auto"/>
            <w:right w:val="none" w:sz="0" w:space="0" w:color="auto"/>
          </w:divBdr>
        </w:div>
        <w:div w:id="758478930">
          <w:marLeft w:val="0"/>
          <w:marRight w:val="0"/>
          <w:marTop w:val="0"/>
          <w:marBottom w:val="0"/>
          <w:divBdr>
            <w:top w:val="none" w:sz="0" w:space="0" w:color="auto"/>
            <w:left w:val="none" w:sz="0" w:space="0" w:color="auto"/>
            <w:bottom w:val="none" w:sz="0" w:space="0" w:color="auto"/>
            <w:right w:val="none" w:sz="0" w:space="0" w:color="auto"/>
          </w:divBdr>
        </w:div>
        <w:div w:id="949513425">
          <w:marLeft w:val="0"/>
          <w:marRight w:val="0"/>
          <w:marTop w:val="0"/>
          <w:marBottom w:val="0"/>
          <w:divBdr>
            <w:top w:val="none" w:sz="0" w:space="0" w:color="auto"/>
            <w:left w:val="none" w:sz="0" w:space="0" w:color="auto"/>
            <w:bottom w:val="none" w:sz="0" w:space="0" w:color="auto"/>
            <w:right w:val="none" w:sz="0" w:space="0" w:color="auto"/>
          </w:divBdr>
        </w:div>
        <w:div w:id="1042558690">
          <w:marLeft w:val="0"/>
          <w:marRight w:val="0"/>
          <w:marTop w:val="0"/>
          <w:marBottom w:val="0"/>
          <w:divBdr>
            <w:top w:val="none" w:sz="0" w:space="0" w:color="auto"/>
            <w:left w:val="none" w:sz="0" w:space="0" w:color="auto"/>
            <w:bottom w:val="none" w:sz="0" w:space="0" w:color="auto"/>
            <w:right w:val="none" w:sz="0" w:space="0" w:color="auto"/>
          </w:divBdr>
        </w:div>
        <w:div w:id="1059481128">
          <w:marLeft w:val="0"/>
          <w:marRight w:val="0"/>
          <w:marTop w:val="0"/>
          <w:marBottom w:val="0"/>
          <w:divBdr>
            <w:top w:val="none" w:sz="0" w:space="0" w:color="auto"/>
            <w:left w:val="none" w:sz="0" w:space="0" w:color="auto"/>
            <w:bottom w:val="none" w:sz="0" w:space="0" w:color="auto"/>
            <w:right w:val="none" w:sz="0" w:space="0" w:color="auto"/>
          </w:divBdr>
        </w:div>
        <w:div w:id="1157720804">
          <w:marLeft w:val="0"/>
          <w:marRight w:val="0"/>
          <w:marTop w:val="0"/>
          <w:marBottom w:val="0"/>
          <w:divBdr>
            <w:top w:val="none" w:sz="0" w:space="0" w:color="auto"/>
            <w:left w:val="none" w:sz="0" w:space="0" w:color="auto"/>
            <w:bottom w:val="none" w:sz="0" w:space="0" w:color="auto"/>
            <w:right w:val="none" w:sz="0" w:space="0" w:color="auto"/>
          </w:divBdr>
        </w:div>
        <w:div w:id="1239170908">
          <w:marLeft w:val="0"/>
          <w:marRight w:val="0"/>
          <w:marTop w:val="0"/>
          <w:marBottom w:val="0"/>
          <w:divBdr>
            <w:top w:val="none" w:sz="0" w:space="0" w:color="auto"/>
            <w:left w:val="none" w:sz="0" w:space="0" w:color="auto"/>
            <w:bottom w:val="none" w:sz="0" w:space="0" w:color="auto"/>
            <w:right w:val="none" w:sz="0" w:space="0" w:color="auto"/>
          </w:divBdr>
        </w:div>
        <w:div w:id="1453016355">
          <w:marLeft w:val="0"/>
          <w:marRight w:val="0"/>
          <w:marTop w:val="0"/>
          <w:marBottom w:val="0"/>
          <w:divBdr>
            <w:top w:val="none" w:sz="0" w:space="0" w:color="auto"/>
            <w:left w:val="none" w:sz="0" w:space="0" w:color="auto"/>
            <w:bottom w:val="none" w:sz="0" w:space="0" w:color="auto"/>
            <w:right w:val="none" w:sz="0" w:space="0" w:color="auto"/>
          </w:divBdr>
        </w:div>
        <w:div w:id="1585993592">
          <w:marLeft w:val="0"/>
          <w:marRight w:val="0"/>
          <w:marTop w:val="0"/>
          <w:marBottom w:val="0"/>
          <w:divBdr>
            <w:top w:val="none" w:sz="0" w:space="0" w:color="auto"/>
            <w:left w:val="none" w:sz="0" w:space="0" w:color="auto"/>
            <w:bottom w:val="none" w:sz="0" w:space="0" w:color="auto"/>
            <w:right w:val="none" w:sz="0" w:space="0" w:color="auto"/>
          </w:divBdr>
        </w:div>
        <w:div w:id="1741054968">
          <w:marLeft w:val="0"/>
          <w:marRight w:val="0"/>
          <w:marTop w:val="0"/>
          <w:marBottom w:val="0"/>
          <w:divBdr>
            <w:top w:val="none" w:sz="0" w:space="0" w:color="auto"/>
            <w:left w:val="none" w:sz="0" w:space="0" w:color="auto"/>
            <w:bottom w:val="none" w:sz="0" w:space="0" w:color="auto"/>
            <w:right w:val="none" w:sz="0" w:space="0" w:color="auto"/>
          </w:divBdr>
        </w:div>
        <w:div w:id="1845777835">
          <w:marLeft w:val="0"/>
          <w:marRight w:val="0"/>
          <w:marTop w:val="0"/>
          <w:marBottom w:val="0"/>
          <w:divBdr>
            <w:top w:val="none" w:sz="0" w:space="0" w:color="auto"/>
            <w:left w:val="none" w:sz="0" w:space="0" w:color="auto"/>
            <w:bottom w:val="none" w:sz="0" w:space="0" w:color="auto"/>
            <w:right w:val="none" w:sz="0" w:space="0" w:color="auto"/>
          </w:divBdr>
        </w:div>
        <w:div w:id="1851093186">
          <w:marLeft w:val="0"/>
          <w:marRight w:val="0"/>
          <w:marTop w:val="0"/>
          <w:marBottom w:val="0"/>
          <w:divBdr>
            <w:top w:val="none" w:sz="0" w:space="0" w:color="auto"/>
            <w:left w:val="none" w:sz="0" w:space="0" w:color="auto"/>
            <w:bottom w:val="none" w:sz="0" w:space="0" w:color="auto"/>
            <w:right w:val="none" w:sz="0" w:space="0" w:color="auto"/>
          </w:divBdr>
        </w:div>
        <w:div w:id="1999113401">
          <w:marLeft w:val="0"/>
          <w:marRight w:val="0"/>
          <w:marTop w:val="0"/>
          <w:marBottom w:val="0"/>
          <w:divBdr>
            <w:top w:val="none" w:sz="0" w:space="0" w:color="auto"/>
            <w:left w:val="none" w:sz="0" w:space="0" w:color="auto"/>
            <w:bottom w:val="none" w:sz="0" w:space="0" w:color="auto"/>
            <w:right w:val="none" w:sz="0" w:space="0" w:color="auto"/>
          </w:divBdr>
        </w:div>
        <w:div w:id="2078160060">
          <w:marLeft w:val="0"/>
          <w:marRight w:val="0"/>
          <w:marTop w:val="0"/>
          <w:marBottom w:val="0"/>
          <w:divBdr>
            <w:top w:val="none" w:sz="0" w:space="0" w:color="auto"/>
            <w:left w:val="none" w:sz="0" w:space="0" w:color="auto"/>
            <w:bottom w:val="none" w:sz="0" w:space="0" w:color="auto"/>
            <w:right w:val="none" w:sz="0" w:space="0" w:color="auto"/>
          </w:divBdr>
        </w:div>
        <w:div w:id="2100635692">
          <w:marLeft w:val="0"/>
          <w:marRight w:val="0"/>
          <w:marTop w:val="0"/>
          <w:marBottom w:val="0"/>
          <w:divBdr>
            <w:top w:val="none" w:sz="0" w:space="0" w:color="auto"/>
            <w:left w:val="none" w:sz="0" w:space="0" w:color="auto"/>
            <w:bottom w:val="none" w:sz="0" w:space="0" w:color="auto"/>
            <w:right w:val="none" w:sz="0" w:space="0" w:color="auto"/>
          </w:divBdr>
        </w:div>
      </w:divsChild>
    </w:div>
    <w:div w:id="1923372896">
      <w:bodyDiv w:val="1"/>
      <w:marLeft w:val="0"/>
      <w:marRight w:val="0"/>
      <w:marTop w:val="0"/>
      <w:marBottom w:val="0"/>
      <w:divBdr>
        <w:top w:val="none" w:sz="0" w:space="0" w:color="auto"/>
        <w:left w:val="none" w:sz="0" w:space="0" w:color="auto"/>
        <w:bottom w:val="none" w:sz="0" w:space="0" w:color="auto"/>
        <w:right w:val="none" w:sz="0" w:space="0" w:color="auto"/>
      </w:divBdr>
    </w:div>
    <w:div w:id="1975065533">
      <w:bodyDiv w:val="1"/>
      <w:marLeft w:val="0"/>
      <w:marRight w:val="0"/>
      <w:marTop w:val="0"/>
      <w:marBottom w:val="0"/>
      <w:divBdr>
        <w:top w:val="none" w:sz="0" w:space="0" w:color="auto"/>
        <w:left w:val="none" w:sz="0" w:space="0" w:color="auto"/>
        <w:bottom w:val="none" w:sz="0" w:space="0" w:color="auto"/>
        <w:right w:val="none" w:sz="0" w:space="0" w:color="auto"/>
      </w:divBdr>
    </w:div>
    <w:div w:id="2006591426">
      <w:bodyDiv w:val="1"/>
      <w:marLeft w:val="0"/>
      <w:marRight w:val="0"/>
      <w:marTop w:val="0"/>
      <w:marBottom w:val="0"/>
      <w:divBdr>
        <w:top w:val="none" w:sz="0" w:space="0" w:color="auto"/>
        <w:left w:val="none" w:sz="0" w:space="0" w:color="auto"/>
        <w:bottom w:val="none" w:sz="0" w:space="0" w:color="auto"/>
        <w:right w:val="none" w:sz="0" w:space="0" w:color="auto"/>
      </w:divBdr>
    </w:div>
    <w:div w:id="2010135958">
      <w:bodyDiv w:val="1"/>
      <w:marLeft w:val="0"/>
      <w:marRight w:val="0"/>
      <w:marTop w:val="0"/>
      <w:marBottom w:val="0"/>
      <w:divBdr>
        <w:top w:val="none" w:sz="0" w:space="0" w:color="auto"/>
        <w:left w:val="none" w:sz="0" w:space="0" w:color="auto"/>
        <w:bottom w:val="none" w:sz="0" w:space="0" w:color="auto"/>
        <w:right w:val="none" w:sz="0" w:space="0" w:color="auto"/>
      </w:divBdr>
    </w:div>
    <w:div w:id="2097744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mplying-with-the-uks-international-obligations-on-subsidy-control-guidance-for-public-authorities" TargetMode="External"/><Relationship Id="rId18" Type="http://schemas.openxmlformats.org/officeDocument/2006/relationships/image" Target="media/image3.png"/><Relationship Id="rId26" Type="http://schemas.openxmlformats.org/officeDocument/2006/relationships/hyperlink" Target="https://www.gov.uk/guidance/transport-analysis-guidance-tag" TargetMode="External"/><Relationship Id="rId39" Type="http://schemas.microsoft.com/office/2007/relationships/diagramDrawing" Target="diagrams/drawing1.xml"/><Relationship Id="rId21" Type="http://schemas.openxmlformats.org/officeDocument/2006/relationships/hyperlink" Target="https://assets.publishing.service.gov.uk/government/uploads/system/uploads/attachment_data/file/879438/HMT_Magenta_Book.pdf" TargetMode="External"/><Relationship Id="rId34" Type="http://schemas.openxmlformats.org/officeDocument/2006/relationships/hyperlink" Target="https://www.gov.uk/government/publications/webtag-appraisal-tables"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www.gov.uk/government/publications/levelling-up-fund-round-2-technical-note/levelling-up-fund-round-2-technical-no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ilip.jackson@nelincs.gov.uk" TargetMode="External"/><Relationship Id="rId24" Type="http://schemas.openxmlformats.org/officeDocument/2006/relationships/hyperlink" Target="https://assets.publishing.service.gov.uk/government/uploads/system/uploads/attachment_data/file/1052708/Levelling_up_the_UK_white_paper.pdf" TargetMode="External"/><Relationship Id="rId32" Type="http://schemas.openxmlformats.org/officeDocument/2006/relationships/hyperlink" Target="https://www.gov.uk/guidance/transport-analysis-guidance-tag" TargetMode="External"/><Relationship Id="rId37" Type="http://schemas.openxmlformats.org/officeDocument/2006/relationships/diagramQuickStyle" Target="diagrams/quickStyle1.xml"/><Relationship Id="rId40" Type="http://schemas.openxmlformats.org/officeDocument/2006/relationships/image" Target="media/image6.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c.europa.eu/competition-policy/state-aid/legislation/notion-aid_en" TargetMode="External"/><Relationship Id="rId23" Type="http://schemas.openxmlformats.org/officeDocument/2006/relationships/hyperlink" Target="https://assets.publishing.service.gov.uk/government/uploads/system/uploads/attachment_data/file/1052708/Levelling_up_the_UK_white_paper.pdf" TargetMode="External"/><Relationship Id="rId28" Type="http://schemas.openxmlformats.org/officeDocument/2006/relationships/hyperlink" Target="https://www.gov.uk/government/publications/department-for-communities-and-local-government-appraisal-guide" TargetMode="External"/><Relationship Id="rId36" Type="http://schemas.openxmlformats.org/officeDocument/2006/relationships/diagramLayout" Target="diagrams/layout1.xml"/><Relationship Id="rId10" Type="http://schemas.openxmlformats.org/officeDocument/2006/relationships/hyperlink" Target="mailto:damien.jaines-white@nelincs.gov.uk" TargetMode="External"/><Relationship Id="rId19" Type="http://schemas.openxmlformats.org/officeDocument/2006/relationships/image" Target="media/image4.png"/><Relationship Id="rId31" Type="http://schemas.openxmlformats.org/officeDocument/2006/relationships/hyperlink" Target="https://www.gov.uk/government/publications/department-for-communities-and-local-government-appraisal-guide"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chard.dowson@nelincs.gov.uk" TargetMode="External"/><Relationship Id="rId14" Type="http://schemas.openxmlformats.org/officeDocument/2006/relationships/hyperlink" Target="https://ec.europa.eu/regional_policy/sources/conferences/state-aid/sme/smedefinitionguide_en.pdf" TargetMode="External"/><Relationship Id="rId22" Type="http://schemas.openxmlformats.org/officeDocument/2006/relationships/hyperlink" Target="https://www.gov.uk/government/publications/department-for-communities-and-local-government-appraisal-guide" TargetMode="External"/><Relationship Id="rId27" Type="http://schemas.openxmlformats.org/officeDocument/2006/relationships/hyperlink" Target="https://www.gov.uk/guidance/transport-analysis-guidance-tag" TargetMode="External"/><Relationship Id="rId30" Type="http://schemas.openxmlformats.org/officeDocument/2006/relationships/hyperlink" Target="https://www.gov.uk/government/collections/the-green-book-and-accompanying-guidance-and-documents" TargetMode="External"/><Relationship Id="rId35" Type="http://schemas.openxmlformats.org/officeDocument/2006/relationships/diagramData" Target="diagrams/data1.xml"/><Relationship Id="rId43" Type="http://schemas.openxmlformats.org/officeDocument/2006/relationships/header" Target="header2.xml"/><Relationship Id="rId8" Type="http://schemas.openxmlformats.org/officeDocument/2006/relationships/hyperlink" Target="https://www.gov.uk/government/publications/levelling-up-fund-round-2-application-guidance" TargetMode="External"/><Relationship Id="rId3" Type="http://schemas.openxmlformats.org/officeDocument/2006/relationships/styles" Target="styles.xml"/><Relationship Id="rId12" Type="http://schemas.openxmlformats.org/officeDocument/2006/relationships/hyperlink" Target="https://www.gov.uk/government/publications/complying-with-the-uks-international-obligations-on-subsidy-control-guidance-for-public-authorities" TargetMode="External"/><Relationship Id="rId17" Type="http://schemas.openxmlformats.org/officeDocument/2006/relationships/image" Target="media/image2.jpeg"/><Relationship Id="rId25" Type="http://schemas.openxmlformats.org/officeDocument/2006/relationships/hyperlink" Target="https://www.gov.uk/government/collections/the-green-book-and-accompanying-guidance-and-documents" TargetMode="External"/><Relationship Id="rId33" Type="http://schemas.openxmlformats.org/officeDocument/2006/relationships/hyperlink" Target="https://www.gov.uk/guidance/transport-analysis-guidance-tag" TargetMode="External"/><Relationship Id="rId38" Type="http://schemas.openxmlformats.org/officeDocument/2006/relationships/diagramColors" Target="diagrams/colors1.xml"/><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www.gov.uk/government/publications/levelling-up-fund-additional-docu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ED9B4C-C319-4580-9722-EF6F522B4B86}" type="doc">
      <dgm:prSet loTypeId="urn:microsoft.com/office/officeart/2005/8/layout/venn3" loCatId="relationship" qsTypeId="urn:microsoft.com/office/officeart/2005/8/quickstyle/simple2" qsCatId="simple" csTypeId="urn:microsoft.com/office/officeart/2005/8/colors/accent1_2" csCatId="accent1" phldr="1"/>
      <dgm:spPr/>
      <dgm:t>
        <a:bodyPr/>
        <a:lstStyle/>
        <a:p>
          <a:endParaRPr lang="en-GB"/>
        </a:p>
      </dgm:t>
    </dgm:pt>
    <dgm:pt modelId="{8BE7BD08-4212-45DD-9814-633509C0A7C1}">
      <dgm:prSet phldrT="[Text]"/>
      <dgm:spPr/>
      <dgm:t>
        <a:bodyPr/>
        <a:lstStyle/>
        <a:p>
          <a:r>
            <a:rPr lang="en-GB">
              <a:solidFill>
                <a:schemeClr val="accent5">
                  <a:lumMod val="50000"/>
                </a:schemeClr>
              </a:solidFill>
            </a:rPr>
            <a:t>1. To involve local people and organisations in how we meet the needs of local communities through the commissioning cycle</a:t>
          </a:r>
          <a:r>
            <a:rPr lang="en-GB">
              <a:solidFill>
                <a:schemeClr val="accent5">
                  <a:lumMod val="60000"/>
                  <a:lumOff val="40000"/>
                </a:schemeClr>
              </a:solidFill>
            </a:rPr>
            <a:t>.</a:t>
          </a:r>
        </a:p>
      </dgm:t>
    </dgm:pt>
    <dgm:pt modelId="{84B3301A-6D79-46BE-BE21-0A534C27BFB1}" type="parTrans" cxnId="{6A026AF2-C2BE-410D-86D6-B92F5D586DF8}">
      <dgm:prSet/>
      <dgm:spPr/>
      <dgm:t>
        <a:bodyPr/>
        <a:lstStyle/>
        <a:p>
          <a:endParaRPr lang="en-GB"/>
        </a:p>
      </dgm:t>
    </dgm:pt>
    <dgm:pt modelId="{BC5799A7-DAE5-4091-A074-A105C1B06845}" type="sibTrans" cxnId="{6A026AF2-C2BE-410D-86D6-B92F5D586DF8}">
      <dgm:prSet/>
      <dgm:spPr/>
      <dgm:t>
        <a:bodyPr/>
        <a:lstStyle/>
        <a:p>
          <a:endParaRPr lang="en-GB"/>
        </a:p>
      </dgm:t>
    </dgm:pt>
    <dgm:pt modelId="{9FD360D8-D6A8-4090-BA8A-C8924D6D6674}">
      <dgm:prSet phldrT="[Text]"/>
      <dgm:spPr/>
      <dgm:t>
        <a:bodyPr/>
        <a:lstStyle/>
        <a:p>
          <a:r>
            <a:rPr lang="en-GB">
              <a:solidFill>
                <a:schemeClr val="accent5">
                  <a:lumMod val="50000"/>
                </a:schemeClr>
              </a:solidFill>
            </a:rPr>
            <a:t>2. To tackle disadvantage and address inequalities of health, wealth and opportunity across the borough. </a:t>
          </a:r>
        </a:p>
      </dgm:t>
    </dgm:pt>
    <dgm:pt modelId="{A662B2B8-516F-44FE-8EB7-B7F742298D9D}" type="parTrans" cxnId="{6DA3D0FB-F5E6-41F9-992B-07268494ACB1}">
      <dgm:prSet/>
      <dgm:spPr/>
      <dgm:t>
        <a:bodyPr/>
        <a:lstStyle/>
        <a:p>
          <a:endParaRPr lang="en-GB"/>
        </a:p>
      </dgm:t>
    </dgm:pt>
    <dgm:pt modelId="{BFC6A563-4549-4CE9-B9C9-52F609814DB4}" type="sibTrans" cxnId="{6DA3D0FB-F5E6-41F9-992B-07268494ACB1}">
      <dgm:prSet/>
      <dgm:spPr/>
      <dgm:t>
        <a:bodyPr/>
        <a:lstStyle/>
        <a:p>
          <a:endParaRPr lang="en-GB"/>
        </a:p>
      </dgm:t>
    </dgm:pt>
    <dgm:pt modelId="{4F4C82E2-3725-4974-AB38-201E2CBE7257}">
      <dgm:prSet phldrT="[Text]"/>
      <dgm:spPr/>
      <dgm:t>
        <a:bodyPr/>
        <a:lstStyle/>
        <a:p>
          <a:r>
            <a:rPr lang="en-GB">
              <a:solidFill>
                <a:schemeClr val="accent5">
                  <a:lumMod val="50000"/>
                </a:schemeClr>
              </a:solidFill>
            </a:rPr>
            <a:t>4. To further our sustainable procurement objectives to protect and enhance the environment.</a:t>
          </a:r>
        </a:p>
      </dgm:t>
    </dgm:pt>
    <dgm:pt modelId="{E077BF0B-3F15-45DF-BF4D-77F1A002A174}" type="parTrans" cxnId="{673D5851-C6CA-46E6-8A38-2FBD971C268C}">
      <dgm:prSet/>
      <dgm:spPr/>
      <dgm:t>
        <a:bodyPr/>
        <a:lstStyle/>
        <a:p>
          <a:endParaRPr lang="en-GB"/>
        </a:p>
      </dgm:t>
    </dgm:pt>
    <dgm:pt modelId="{D44D2B61-3CD4-4384-BE9A-8EB09EEE44B3}" type="sibTrans" cxnId="{673D5851-C6CA-46E6-8A38-2FBD971C268C}">
      <dgm:prSet/>
      <dgm:spPr/>
      <dgm:t>
        <a:bodyPr/>
        <a:lstStyle/>
        <a:p>
          <a:endParaRPr lang="en-GB"/>
        </a:p>
      </dgm:t>
    </dgm:pt>
    <dgm:pt modelId="{61A5DE9B-8E0A-4044-A167-772F1A141762}">
      <dgm:prSet/>
      <dgm:spPr/>
      <dgm:t>
        <a:bodyPr/>
        <a:lstStyle/>
        <a:p>
          <a:r>
            <a:rPr lang="en-GB">
              <a:solidFill>
                <a:schemeClr val="accent5">
                  <a:lumMod val="50000"/>
                </a:schemeClr>
              </a:solidFill>
            </a:rPr>
            <a:t>3. To promote the local economy by supporting micro, small and medium sized enterprises and the voluntary and community sector to thrive.</a:t>
          </a:r>
        </a:p>
      </dgm:t>
    </dgm:pt>
    <dgm:pt modelId="{2D13280A-3EC4-4424-8BBE-4AF2DDA3222A}" type="parTrans" cxnId="{19ACC48D-2E1C-4594-8A17-5ADF4613FEAF}">
      <dgm:prSet/>
      <dgm:spPr/>
      <dgm:t>
        <a:bodyPr/>
        <a:lstStyle/>
        <a:p>
          <a:endParaRPr lang="en-GB"/>
        </a:p>
      </dgm:t>
    </dgm:pt>
    <dgm:pt modelId="{F1F91DC3-B9CE-4161-8655-F666CC31BE2B}" type="sibTrans" cxnId="{19ACC48D-2E1C-4594-8A17-5ADF4613FEAF}">
      <dgm:prSet/>
      <dgm:spPr/>
      <dgm:t>
        <a:bodyPr/>
        <a:lstStyle/>
        <a:p>
          <a:endParaRPr lang="en-GB"/>
        </a:p>
      </dgm:t>
    </dgm:pt>
    <dgm:pt modelId="{92F72305-6C39-4187-9BFA-998A408C5D56}" type="pres">
      <dgm:prSet presAssocID="{0BED9B4C-C319-4580-9722-EF6F522B4B86}" presName="Name0" presStyleCnt="0">
        <dgm:presLayoutVars>
          <dgm:dir/>
          <dgm:resizeHandles val="exact"/>
        </dgm:presLayoutVars>
      </dgm:prSet>
      <dgm:spPr/>
    </dgm:pt>
    <dgm:pt modelId="{9C13841C-A021-4D19-ABBC-47C0AEBCCADD}" type="pres">
      <dgm:prSet presAssocID="{8BE7BD08-4212-45DD-9814-633509C0A7C1}" presName="Name5" presStyleLbl="vennNode1" presStyleIdx="0" presStyleCnt="4">
        <dgm:presLayoutVars>
          <dgm:bulletEnabled val="1"/>
        </dgm:presLayoutVars>
      </dgm:prSet>
      <dgm:spPr/>
    </dgm:pt>
    <dgm:pt modelId="{4D0BA3FD-B3C8-4FCA-A085-1FD8DA5C6221}" type="pres">
      <dgm:prSet presAssocID="{BC5799A7-DAE5-4091-A074-A105C1B06845}" presName="space" presStyleCnt="0"/>
      <dgm:spPr/>
    </dgm:pt>
    <dgm:pt modelId="{51C88A57-877F-42A3-8DE7-D94BCB9230B5}" type="pres">
      <dgm:prSet presAssocID="{9FD360D8-D6A8-4090-BA8A-C8924D6D6674}" presName="Name5" presStyleLbl="vennNode1" presStyleIdx="1" presStyleCnt="4">
        <dgm:presLayoutVars>
          <dgm:bulletEnabled val="1"/>
        </dgm:presLayoutVars>
      </dgm:prSet>
      <dgm:spPr/>
    </dgm:pt>
    <dgm:pt modelId="{9DEFD415-CDCB-4BEE-B626-279FFF76C511}" type="pres">
      <dgm:prSet presAssocID="{BFC6A563-4549-4CE9-B9C9-52F609814DB4}" presName="space" presStyleCnt="0"/>
      <dgm:spPr/>
    </dgm:pt>
    <dgm:pt modelId="{BC6A1C57-2651-469F-B58B-EF0CC0AE46DF}" type="pres">
      <dgm:prSet presAssocID="{61A5DE9B-8E0A-4044-A167-772F1A141762}" presName="Name5" presStyleLbl="vennNode1" presStyleIdx="2" presStyleCnt="4">
        <dgm:presLayoutVars>
          <dgm:bulletEnabled val="1"/>
        </dgm:presLayoutVars>
      </dgm:prSet>
      <dgm:spPr/>
    </dgm:pt>
    <dgm:pt modelId="{A417012D-BAFA-4118-A0CA-ACD2429411EB}" type="pres">
      <dgm:prSet presAssocID="{F1F91DC3-B9CE-4161-8655-F666CC31BE2B}" presName="space" presStyleCnt="0"/>
      <dgm:spPr/>
    </dgm:pt>
    <dgm:pt modelId="{3CECA762-6564-42F3-A163-BECB965353EA}" type="pres">
      <dgm:prSet presAssocID="{4F4C82E2-3725-4974-AB38-201E2CBE7257}" presName="Name5" presStyleLbl="vennNode1" presStyleIdx="3" presStyleCnt="4">
        <dgm:presLayoutVars>
          <dgm:bulletEnabled val="1"/>
        </dgm:presLayoutVars>
      </dgm:prSet>
      <dgm:spPr/>
    </dgm:pt>
  </dgm:ptLst>
  <dgm:cxnLst>
    <dgm:cxn modelId="{72B9651F-CFE9-4196-BABD-2E929BAF4812}" type="presOf" srcId="{8BE7BD08-4212-45DD-9814-633509C0A7C1}" destId="{9C13841C-A021-4D19-ABBC-47C0AEBCCADD}" srcOrd="0" destOrd="0" presId="urn:microsoft.com/office/officeart/2005/8/layout/venn3"/>
    <dgm:cxn modelId="{673D5851-C6CA-46E6-8A38-2FBD971C268C}" srcId="{0BED9B4C-C319-4580-9722-EF6F522B4B86}" destId="{4F4C82E2-3725-4974-AB38-201E2CBE7257}" srcOrd="3" destOrd="0" parTransId="{E077BF0B-3F15-45DF-BF4D-77F1A002A174}" sibTransId="{D44D2B61-3CD4-4384-BE9A-8EB09EEE44B3}"/>
    <dgm:cxn modelId="{59E4FF86-6AE6-4803-B6F1-34E68C533759}" type="presOf" srcId="{0BED9B4C-C319-4580-9722-EF6F522B4B86}" destId="{92F72305-6C39-4187-9BFA-998A408C5D56}" srcOrd="0" destOrd="0" presId="urn:microsoft.com/office/officeart/2005/8/layout/venn3"/>
    <dgm:cxn modelId="{5D9BAA8A-69B6-44A3-A6F0-C952CAECD713}" type="presOf" srcId="{9FD360D8-D6A8-4090-BA8A-C8924D6D6674}" destId="{51C88A57-877F-42A3-8DE7-D94BCB9230B5}" srcOrd="0" destOrd="0" presId="urn:microsoft.com/office/officeart/2005/8/layout/venn3"/>
    <dgm:cxn modelId="{19ACC48D-2E1C-4594-8A17-5ADF4613FEAF}" srcId="{0BED9B4C-C319-4580-9722-EF6F522B4B86}" destId="{61A5DE9B-8E0A-4044-A167-772F1A141762}" srcOrd="2" destOrd="0" parTransId="{2D13280A-3EC4-4424-8BBE-4AF2DDA3222A}" sibTransId="{F1F91DC3-B9CE-4161-8655-F666CC31BE2B}"/>
    <dgm:cxn modelId="{7F1A0DD2-E563-4577-8084-50CA3DE6F5BC}" type="presOf" srcId="{61A5DE9B-8E0A-4044-A167-772F1A141762}" destId="{BC6A1C57-2651-469F-B58B-EF0CC0AE46DF}" srcOrd="0" destOrd="0" presId="urn:microsoft.com/office/officeart/2005/8/layout/venn3"/>
    <dgm:cxn modelId="{660428D9-5CD9-4792-A822-F1CD37BBA085}" type="presOf" srcId="{4F4C82E2-3725-4974-AB38-201E2CBE7257}" destId="{3CECA762-6564-42F3-A163-BECB965353EA}" srcOrd="0" destOrd="0" presId="urn:microsoft.com/office/officeart/2005/8/layout/venn3"/>
    <dgm:cxn modelId="{6A026AF2-C2BE-410D-86D6-B92F5D586DF8}" srcId="{0BED9B4C-C319-4580-9722-EF6F522B4B86}" destId="{8BE7BD08-4212-45DD-9814-633509C0A7C1}" srcOrd="0" destOrd="0" parTransId="{84B3301A-6D79-46BE-BE21-0A534C27BFB1}" sibTransId="{BC5799A7-DAE5-4091-A074-A105C1B06845}"/>
    <dgm:cxn modelId="{6DA3D0FB-F5E6-41F9-992B-07268494ACB1}" srcId="{0BED9B4C-C319-4580-9722-EF6F522B4B86}" destId="{9FD360D8-D6A8-4090-BA8A-C8924D6D6674}" srcOrd="1" destOrd="0" parTransId="{A662B2B8-516F-44FE-8EB7-B7F742298D9D}" sibTransId="{BFC6A563-4549-4CE9-B9C9-52F609814DB4}"/>
    <dgm:cxn modelId="{257861FF-7F38-419E-8EA1-406B99A07E6B}" type="presParOf" srcId="{92F72305-6C39-4187-9BFA-998A408C5D56}" destId="{9C13841C-A021-4D19-ABBC-47C0AEBCCADD}" srcOrd="0" destOrd="0" presId="urn:microsoft.com/office/officeart/2005/8/layout/venn3"/>
    <dgm:cxn modelId="{D6C9C2FF-9AE0-4BA0-B4A4-5951D6E1A05E}" type="presParOf" srcId="{92F72305-6C39-4187-9BFA-998A408C5D56}" destId="{4D0BA3FD-B3C8-4FCA-A085-1FD8DA5C6221}" srcOrd="1" destOrd="0" presId="urn:microsoft.com/office/officeart/2005/8/layout/venn3"/>
    <dgm:cxn modelId="{DB1D70AD-7063-4E33-9A8D-EBC8640AE079}" type="presParOf" srcId="{92F72305-6C39-4187-9BFA-998A408C5D56}" destId="{51C88A57-877F-42A3-8DE7-D94BCB9230B5}" srcOrd="2" destOrd="0" presId="urn:microsoft.com/office/officeart/2005/8/layout/venn3"/>
    <dgm:cxn modelId="{58930550-C5BA-419B-8919-8BD4719CBDC1}" type="presParOf" srcId="{92F72305-6C39-4187-9BFA-998A408C5D56}" destId="{9DEFD415-CDCB-4BEE-B626-279FFF76C511}" srcOrd="3" destOrd="0" presId="urn:microsoft.com/office/officeart/2005/8/layout/venn3"/>
    <dgm:cxn modelId="{E0FEF830-E93F-40B6-87A3-1BB64EBA634E}" type="presParOf" srcId="{92F72305-6C39-4187-9BFA-998A408C5D56}" destId="{BC6A1C57-2651-469F-B58B-EF0CC0AE46DF}" srcOrd="4" destOrd="0" presId="urn:microsoft.com/office/officeart/2005/8/layout/venn3"/>
    <dgm:cxn modelId="{3D60FE10-A8DD-4155-8052-ADA7851D8368}" type="presParOf" srcId="{92F72305-6C39-4187-9BFA-998A408C5D56}" destId="{A417012D-BAFA-4118-A0CA-ACD2429411EB}" srcOrd="5" destOrd="0" presId="urn:microsoft.com/office/officeart/2005/8/layout/venn3"/>
    <dgm:cxn modelId="{6CF18EBA-0DE3-4F41-8D45-22E665378986}" type="presParOf" srcId="{92F72305-6C39-4187-9BFA-998A408C5D56}" destId="{3CECA762-6564-42F3-A163-BECB965353EA}" srcOrd="6" destOrd="0" presId="urn:microsoft.com/office/officeart/2005/8/layout/venn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13841C-A021-4D19-ABBC-47C0AEBCCADD}">
      <dsp:nvSpPr>
        <dsp:cNvPr id="0" name=""/>
        <dsp:cNvSpPr/>
      </dsp:nvSpPr>
      <dsp:spPr>
        <a:xfrm>
          <a:off x="1728" y="47337"/>
          <a:ext cx="1734214" cy="1734214"/>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95440" tIns="11430" rIns="95440" bIns="1143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accent5">
                  <a:lumMod val="50000"/>
                </a:schemeClr>
              </a:solidFill>
            </a:rPr>
            <a:t>1. To involve local people and organisations in how we meet the needs of local communities through the commissioning cycle</a:t>
          </a:r>
          <a:r>
            <a:rPr lang="en-GB" sz="900" kern="1200">
              <a:solidFill>
                <a:schemeClr val="accent5">
                  <a:lumMod val="60000"/>
                  <a:lumOff val="40000"/>
                </a:schemeClr>
              </a:solidFill>
            </a:rPr>
            <a:t>.</a:t>
          </a:r>
        </a:p>
      </dsp:txBody>
      <dsp:txXfrm>
        <a:off x="255698" y="301307"/>
        <a:ext cx="1226274" cy="1226274"/>
      </dsp:txXfrm>
    </dsp:sp>
    <dsp:sp modelId="{51C88A57-877F-42A3-8DE7-D94BCB9230B5}">
      <dsp:nvSpPr>
        <dsp:cNvPr id="0" name=""/>
        <dsp:cNvSpPr/>
      </dsp:nvSpPr>
      <dsp:spPr>
        <a:xfrm>
          <a:off x="1389099" y="47337"/>
          <a:ext cx="1734214" cy="1734214"/>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95440" tIns="11430" rIns="95440" bIns="1143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accent5">
                  <a:lumMod val="50000"/>
                </a:schemeClr>
              </a:solidFill>
            </a:rPr>
            <a:t>2. To tackle disadvantage and address inequalities of health, wealth and opportunity across the borough. </a:t>
          </a:r>
        </a:p>
      </dsp:txBody>
      <dsp:txXfrm>
        <a:off x="1643069" y="301307"/>
        <a:ext cx="1226274" cy="1226274"/>
      </dsp:txXfrm>
    </dsp:sp>
    <dsp:sp modelId="{BC6A1C57-2651-469F-B58B-EF0CC0AE46DF}">
      <dsp:nvSpPr>
        <dsp:cNvPr id="0" name=""/>
        <dsp:cNvSpPr/>
      </dsp:nvSpPr>
      <dsp:spPr>
        <a:xfrm>
          <a:off x="2776471" y="47337"/>
          <a:ext cx="1734214" cy="1734214"/>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95440" tIns="11430" rIns="95440" bIns="1143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accent5">
                  <a:lumMod val="50000"/>
                </a:schemeClr>
              </a:solidFill>
            </a:rPr>
            <a:t>3. To promote the local economy by supporting micro, small and medium sized enterprises and the voluntary and community sector to thrive.</a:t>
          </a:r>
        </a:p>
      </dsp:txBody>
      <dsp:txXfrm>
        <a:off x="3030441" y="301307"/>
        <a:ext cx="1226274" cy="1226274"/>
      </dsp:txXfrm>
    </dsp:sp>
    <dsp:sp modelId="{3CECA762-6564-42F3-A163-BECB965353EA}">
      <dsp:nvSpPr>
        <dsp:cNvPr id="0" name=""/>
        <dsp:cNvSpPr/>
      </dsp:nvSpPr>
      <dsp:spPr>
        <a:xfrm>
          <a:off x="4163842" y="47337"/>
          <a:ext cx="1734214" cy="1734214"/>
        </a:xfrm>
        <a:prstGeom prst="ellipse">
          <a:avLst/>
        </a:prstGeom>
        <a:solidFill>
          <a:schemeClr val="accent1">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95440" tIns="11430" rIns="95440" bIns="1143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accent5">
                  <a:lumMod val="50000"/>
                </a:schemeClr>
              </a:solidFill>
            </a:rPr>
            <a:t>4. To further our sustainable procurement objectives to protect and enhance the environment.</a:t>
          </a:r>
        </a:p>
      </dsp:txBody>
      <dsp:txXfrm>
        <a:off x="4417812" y="301307"/>
        <a:ext cx="1226274" cy="1226274"/>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CB0B6-B3C8-4221-9BE2-5EAF08652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27672</Words>
  <Characters>157734</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2026-08-17T08:32:00Z</dcterms:created>
  <dcterms:modified xsi:type="dcterms:W3CDTF">2026-08-17T08:46:00Z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1ccb6b3,666577c6,61b86bc</vt:lpwstr>
  </property>
  <property fmtid="{D5CDD505-2E9C-101B-9397-08002B2CF9AE}" pid="3" name="ClassificationContentMarkingHeaderFontProps">
    <vt:lpwstr>#000000,10,Aptos</vt:lpwstr>
  </property>
  <property fmtid="{D5CDD505-2E9C-101B-9397-08002B2CF9AE}" pid="4" name="ClassificationContentMarkingHeaderText">
    <vt:lpwstr>NO RESTRICTIONS</vt:lpwstr>
  </property>
  <property fmtid="{D5CDD505-2E9C-101B-9397-08002B2CF9AE}" pid="5" name="MSIP_Label_18076c21-4a3b-406b-aecb-24d0ab5efba3_Enabled">
    <vt:lpwstr>true</vt:lpwstr>
  </property>
  <property fmtid="{D5CDD505-2E9C-101B-9397-08002B2CF9AE}" pid="6" name="MSIP_Label_18076c21-4a3b-406b-aecb-24d0ab5efba3_SetDate">
    <vt:lpwstr>2026-08-17T08:46:18Z</vt:lpwstr>
  </property>
  <property fmtid="{D5CDD505-2E9C-101B-9397-08002B2CF9AE}" pid="7" name="MSIP_Label_18076c21-4a3b-406b-aecb-24d0ab5efba3_Method">
    <vt:lpwstr>Privileged</vt:lpwstr>
  </property>
  <property fmtid="{D5CDD505-2E9C-101B-9397-08002B2CF9AE}" pid="8" name="MSIP_Label_18076c21-4a3b-406b-aecb-24d0ab5efba3_Name">
    <vt:lpwstr>No Restrictions</vt:lpwstr>
  </property>
  <property fmtid="{D5CDD505-2E9C-101B-9397-08002B2CF9AE}" pid="9" name="MSIP_Label_18076c21-4a3b-406b-aecb-24d0ab5efba3_SiteId">
    <vt:lpwstr>2000653a-c2c6-4009-ac5a-2455bfbfb61d</vt:lpwstr>
  </property>
  <property fmtid="{D5CDD505-2E9C-101B-9397-08002B2CF9AE}" pid="10" name="MSIP_Label_18076c21-4a3b-406b-aecb-24d0ab5efba3_ActionId">
    <vt:lpwstr>e711b2b4-0969-4b9d-82bc-c9934e2c9077</vt:lpwstr>
  </property>
  <property fmtid="{D5CDD505-2E9C-101B-9397-08002B2CF9AE}" pid="11" name="MSIP_Label_18076c21-4a3b-406b-aecb-24d0ab5efba3_ContentBits">
    <vt:lpwstr>1</vt:lpwstr>
  </property>
  <property fmtid="{D5CDD505-2E9C-101B-9397-08002B2CF9AE}" pid="12" name="MSIP_Label_18076c21-4a3b-406b-aecb-24d0ab5efba3_Tag">
    <vt:lpwstr>10, 0, 1, 1</vt:lpwstr>
  </property>
</Properties>
</file>