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1C145" w14:textId="77777777" w:rsidR="00DD20E7" w:rsidRPr="00A548DC" w:rsidRDefault="00DD20E7" w:rsidP="00DD20E7">
      <w:pPr>
        <w:pStyle w:val="Title"/>
        <w:jc w:val="center"/>
        <w:rPr>
          <w:rFonts w:ascii="Calibri" w:hAnsi="Calibri" w:cs="Calibri"/>
          <w:sz w:val="48"/>
          <w:szCs w:val="48"/>
        </w:rPr>
      </w:pPr>
    </w:p>
    <w:p w14:paraId="002034A9" w14:textId="77777777" w:rsidR="00B421FC" w:rsidRPr="00A548DC" w:rsidRDefault="00DD20E7" w:rsidP="00B421FC">
      <w:pPr>
        <w:pStyle w:val="Heading1"/>
        <w:jc w:val="center"/>
        <w:rPr>
          <w:rFonts w:ascii="Calibri" w:hAnsi="Calibri" w:cs="Calibri"/>
          <w:b/>
          <w:bCs/>
          <w:sz w:val="36"/>
          <w:szCs w:val="36"/>
        </w:rPr>
      </w:pPr>
      <w:r w:rsidRPr="00A548DC">
        <w:rPr>
          <w:rFonts w:ascii="Calibri" w:hAnsi="Calibri" w:cs="Calibri"/>
          <w:b/>
          <w:bCs/>
          <w:sz w:val="36"/>
          <w:szCs w:val="36"/>
        </w:rPr>
        <w:t xml:space="preserve">North East Lincolnshire Council Extra Care Accommodation </w:t>
      </w:r>
    </w:p>
    <w:p w14:paraId="6E90DA89" w14:textId="77777777" w:rsidR="00DD20E7" w:rsidRPr="00A548DC" w:rsidRDefault="00DD20E7" w:rsidP="00B421FC">
      <w:pPr>
        <w:pStyle w:val="Heading1"/>
        <w:jc w:val="center"/>
        <w:rPr>
          <w:rFonts w:ascii="Calibri" w:hAnsi="Calibri" w:cs="Calibri"/>
          <w:b/>
          <w:bCs/>
          <w:sz w:val="36"/>
          <w:szCs w:val="36"/>
        </w:rPr>
      </w:pPr>
      <w:r w:rsidRPr="00A548DC">
        <w:rPr>
          <w:rFonts w:ascii="Calibri" w:hAnsi="Calibri" w:cs="Calibri"/>
          <w:b/>
          <w:bCs/>
          <w:sz w:val="36"/>
          <w:szCs w:val="36"/>
        </w:rPr>
        <w:t>Policy</w:t>
      </w:r>
      <w:r w:rsidR="00B421FC" w:rsidRPr="00A548DC">
        <w:rPr>
          <w:rFonts w:ascii="Calibri" w:hAnsi="Calibri" w:cs="Calibri"/>
          <w:b/>
          <w:bCs/>
          <w:sz w:val="36"/>
          <w:szCs w:val="36"/>
        </w:rPr>
        <w:t xml:space="preserve"> </w:t>
      </w:r>
      <w:r w:rsidRPr="00A548DC">
        <w:rPr>
          <w:rFonts w:ascii="Calibri" w:hAnsi="Calibri" w:cs="Calibri"/>
          <w:b/>
          <w:bCs/>
          <w:sz w:val="36"/>
          <w:szCs w:val="36"/>
        </w:rPr>
        <w:t>&amp; Eligibility Criteria 2026 - 2031</w:t>
      </w:r>
    </w:p>
    <w:tbl>
      <w:tblPr>
        <w:tblStyle w:val="TableGrid"/>
        <w:tblpPr w:leftFromText="180" w:rightFromText="180" w:vertAnchor="text" w:horzAnchor="margin" w:tblpY="3970"/>
        <w:tblW w:w="0" w:type="auto"/>
        <w:tblLook w:val="04A0" w:firstRow="1" w:lastRow="0" w:firstColumn="1" w:lastColumn="0" w:noHBand="0" w:noVBand="1"/>
      </w:tblPr>
      <w:tblGrid>
        <w:gridCol w:w="2547"/>
        <w:gridCol w:w="6469"/>
      </w:tblGrid>
      <w:tr w:rsidR="00BD6465" w:rsidRPr="00BD6465" w14:paraId="1A707943" w14:textId="77777777" w:rsidTr="00BD6465">
        <w:tc>
          <w:tcPr>
            <w:tcW w:w="2547" w:type="dxa"/>
            <w:vAlign w:val="center"/>
          </w:tcPr>
          <w:p w14:paraId="461C9AE1" w14:textId="77777777" w:rsidR="00BD6465" w:rsidRPr="00BD6465" w:rsidRDefault="00BD6465" w:rsidP="00BD6465">
            <w:pPr>
              <w:pStyle w:val="Heading1"/>
              <w:spacing w:before="0" w:after="0"/>
              <w:rPr>
                <w:rFonts w:ascii="Calibri" w:hAnsi="Calibri" w:cs="Calibri"/>
                <w:b/>
                <w:bCs/>
                <w:color w:val="auto"/>
                <w:sz w:val="24"/>
                <w:szCs w:val="24"/>
              </w:rPr>
            </w:pPr>
          </w:p>
          <w:p w14:paraId="526E7B2F" w14:textId="77777777" w:rsidR="00BD6465" w:rsidRPr="00BD6465" w:rsidRDefault="00BD6465" w:rsidP="00BD6465">
            <w:pPr>
              <w:pStyle w:val="Heading1"/>
              <w:spacing w:before="0" w:after="0"/>
              <w:rPr>
                <w:rFonts w:ascii="Calibri" w:hAnsi="Calibri" w:cs="Calibri"/>
                <w:b/>
                <w:bCs/>
                <w:color w:val="auto"/>
                <w:sz w:val="24"/>
                <w:szCs w:val="24"/>
              </w:rPr>
            </w:pPr>
            <w:r w:rsidRPr="00BD6465">
              <w:rPr>
                <w:rFonts w:ascii="Calibri" w:hAnsi="Calibri" w:cs="Calibri"/>
                <w:b/>
                <w:bCs/>
                <w:color w:val="auto"/>
                <w:sz w:val="24"/>
                <w:szCs w:val="24"/>
              </w:rPr>
              <w:t>Document Information</w:t>
            </w:r>
          </w:p>
          <w:p w14:paraId="7378A4EB" w14:textId="77777777" w:rsidR="00BD6465" w:rsidRPr="00BD6465" w:rsidRDefault="00BD6465" w:rsidP="00BD6465"/>
        </w:tc>
        <w:tc>
          <w:tcPr>
            <w:tcW w:w="6469" w:type="dxa"/>
            <w:vAlign w:val="center"/>
          </w:tcPr>
          <w:p w14:paraId="765BCC52" w14:textId="77777777" w:rsidR="00BD6465" w:rsidRPr="00BD6465" w:rsidRDefault="00BD6465" w:rsidP="00BD6465">
            <w:pPr>
              <w:pStyle w:val="Heading1"/>
              <w:spacing w:before="0" w:after="0"/>
              <w:rPr>
                <w:rFonts w:ascii="Calibri" w:hAnsi="Calibri" w:cs="Calibri"/>
                <w:b/>
                <w:bCs/>
                <w:color w:val="auto"/>
                <w:sz w:val="24"/>
                <w:szCs w:val="24"/>
              </w:rPr>
            </w:pPr>
          </w:p>
          <w:p w14:paraId="3ABA56DB" w14:textId="77777777" w:rsidR="00BD6465" w:rsidRPr="00BD6465" w:rsidRDefault="00BD6465" w:rsidP="00BD6465">
            <w:pPr>
              <w:pStyle w:val="Heading1"/>
              <w:spacing w:before="0" w:after="0"/>
              <w:rPr>
                <w:rFonts w:ascii="Calibri" w:hAnsi="Calibri" w:cs="Calibri"/>
                <w:b/>
                <w:bCs/>
                <w:color w:val="auto"/>
                <w:sz w:val="24"/>
                <w:szCs w:val="24"/>
              </w:rPr>
            </w:pPr>
            <w:r w:rsidRPr="00BD6465">
              <w:rPr>
                <w:rFonts w:ascii="Calibri" w:hAnsi="Calibri" w:cs="Calibri"/>
                <w:b/>
                <w:bCs/>
                <w:color w:val="auto"/>
                <w:sz w:val="24"/>
                <w:szCs w:val="24"/>
              </w:rPr>
              <w:t>Details</w:t>
            </w:r>
          </w:p>
          <w:p w14:paraId="19A2ED26" w14:textId="77777777" w:rsidR="00BD6465" w:rsidRPr="00BD6465" w:rsidRDefault="00BD6465" w:rsidP="00BD6465"/>
        </w:tc>
      </w:tr>
      <w:tr w:rsidR="00BD6465" w:rsidRPr="00BD6465" w14:paraId="5566F56C" w14:textId="77777777" w:rsidTr="00BD6465">
        <w:tc>
          <w:tcPr>
            <w:tcW w:w="2547" w:type="dxa"/>
            <w:vAlign w:val="center"/>
          </w:tcPr>
          <w:p w14:paraId="67E8CA7E" w14:textId="77777777" w:rsidR="00BD6465" w:rsidRPr="00BD6465" w:rsidRDefault="00BD6465" w:rsidP="00BD6465">
            <w:pPr>
              <w:pStyle w:val="Heading1"/>
              <w:spacing w:before="0" w:after="0"/>
              <w:rPr>
                <w:rFonts w:ascii="Calibri" w:hAnsi="Calibri" w:cs="Calibri"/>
                <w:color w:val="auto"/>
                <w:sz w:val="36"/>
                <w:szCs w:val="36"/>
              </w:rPr>
            </w:pPr>
            <w:r w:rsidRPr="00BD6465">
              <w:rPr>
                <w:rFonts w:ascii="Calibri" w:hAnsi="Calibri" w:cs="Calibri"/>
                <w:color w:val="auto"/>
                <w:sz w:val="24"/>
                <w:szCs w:val="24"/>
              </w:rPr>
              <w:t>Policy Title</w:t>
            </w:r>
          </w:p>
        </w:tc>
        <w:tc>
          <w:tcPr>
            <w:tcW w:w="6469" w:type="dxa"/>
            <w:vAlign w:val="center"/>
          </w:tcPr>
          <w:p w14:paraId="68AD24BA" w14:textId="77777777" w:rsidR="00BD6465" w:rsidRPr="00BD6465" w:rsidRDefault="00BD6465" w:rsidP="00BD6465">
            <w:pPr>
              <w:pStyle w:val="Heading1"/>
              <w:spacing w:before="0" w:after="0"/>
              <w:rPr>
                <w:rFonts w:ascii="Calibri" w:hAnsi="Calibri" w:cs="Calibri"/>
                <w:color w:val="auto"/>
                <w:sz w:val="36"/>
                <w:szCs w:val="36"/>
              </w:rPr>
            </w:pPr>
            <w:r w:rsidRPr="00BD6465">
              <w:rPr>
                <w:rFonts w:ascii="Calibri" w:hAnsi="Calibri" w:cs="Calibri"/>
                <w:color w:val="auto"/>
                <w:sz w:val="24"/>
                <w:szCs w:val="24"/>
              </w:rPr>
              <w:t>Extra Care Housing Allocations Policy</w:t>
            </w:r>
          </w:p>
        </w:tc>
      </w:tr>
      <w:tr w:rsidR="00BD6465" w:rsidRPr="00BD6465" w14:paraId="6C6392ED" w14:textId="77777777" w:rsidTr="00BD6465">
        <w:tc>
          <w:tcPr>
            <w:tcW w:w="2547" w:type="dxa"/>
            <w:vAlign w:val="center"/>
          </w:tcPr>
          <w:p w14:paraId="69E201C1" w14:textId="77777777" w:rsidR="00BD6465" w:rsidRPr="00BD6465" w:rsidRDefault="00BD6465" w:rsidP="00BD6465">
            <w:pPr>
              <w:pStyle w:val="Heading1"/>
              <w:spacing w:before="0" w:after="0"/>
              <w:rPr>
                <w:rFonts w:ascii="Calibri" w:hAnsi="Calibri" w:cs="Calibri"/>
                <w:color w:val="auto"/>
                <w:sz w:val="36"/>
                <w:szCs w:val="36"/>
              </w:rPr>
            </w:pPr>
            <w:r w:rsidRPr="00BD6465">
              <w:rPr>
                <w:rFonts w:ascii="Calibri" w:hAnsi="Calibri" w:cs="Calibri"/>
                <w:color w:val="auto"/>
                <w:sz w:val="24"/>
                <w:szCs w:val="24"/>
              </w:rPr>
              <w:t>Version</w:t>
            </w:r>
          </w:p>
        </w:tc>
        <w:tc>
          <w:tcPr>
            <w:tcW w:w="6469" w:type="dxa"/>
            <w:vAlign w:val="center"/>
          </w:tcPr>
          <w:p w14:paraId="1E6A3AEF" w14:textId="77777777" w:rsidR="00BD6465" w:rsidRPr="00BD6465" w:rsidRDefault="00BD6465" w:rsidP="00BD6465">
            <w:pPr>
              <w:pStyle w:val="Heading1"/>
              <w:spacing w:before="0" w:after="0"/>
              <w:rPr>
                <w:rFonts w:ascii="Calibri" w:hAnsi="Calibri" w:cs="Calibri"/>
                <w:color w:val="auto"/>
                <w:sz w:val="36"/>
                <w:szCs w:val="36"/>
              </w:rPr>
            </w:pPr>
            <w:r w:rsidRPr="00BD6465">
              <w:rPr>
                <w:rFonts w:ascii="Calibri" w:hAnsi="Calibri" w:cs="Calibri"/>
                <w:color w:val="auto"/>
                <w:sz w:val="24"/>
                <w:szCs w:val="24"/>
              </w:rPr>
              <w:t>Version 2.0</w:t>
            </w:r>
          </w:p>
        </w:tc>
      </w:tr>
      <w:tr w:rsidR="00BD6465" w:rsidRPr="00BD6465" w14:paraId="2A9B19DA" w14:textId="77777777" w:rsidTr="00BD6465">
        <w:tc>
          <w:tcPr>
            <w:tcW w:w="2547" w:type="dxa"/>
            <w:vAlign w:val="center"/>
          </w:tcPr>
          <w:p w14:paraId="43087F77" w14:textId="77777777" w:rsidR="00BD6465" w:rsidRPr="00BD6465" w:rsidRDefault="00BD6465" w:rsidP="00BD6465">
            <w:pPr>
              <w:pStyle w:val="Heading1"/>
              <w:spacing w:before="0" w:after="0"/>
              <w:rPr>
                <w:rFonts w:ascii="Calibri" w:hAnsi="Calibri" w:cs="Calibri"/>
                <w:color w:val="auto"/>
                <w:sz w:val="36"/>
                <w:szCs w:val="36"/>
              </w:rPr>
            </w:pPr>
            <w:r w:rsidRPr="00BD6465">
              <w:rPr>
                <w:rFonts w:ascii="Calibri" w:hAnsi="Calibri" w:cs="Calibri"/>
                <w:color w:val="auto"/>
                <w:sz w:val="24"/>
                <w:szCs w:val="24"/>
              </w:rPr>
              <w:t>Policy Owner</w:t>
            </w:r>
          </w:p>
        </w:tc>
        <w:tc>
          <w:tcPr>
            <w:tcW w:w="6469" w:type="dxa"/>
            <w:vAlign w:val="center"/>
          </w:tcPr>
          <w:p w14:paraId="380ECB54" w14:textId="77777777" w:rsidR="00BD6465" w:rsidRPr="00BD6465" w:rsidRDefault="00BD6465" w:rsidP="00BD6465">
            <w:pPr>
              <w:pStyle w:val="Heading1"/>
              <w:spacing w:before="0" w:after="0"/>
              <w:rPr>
                <w:rFonts w:ascii="Calibri" w:hAnsi="Calibri" w:cs="Calibri"/>
                <w:color w:val="auto"/>
                <w:sz w:val="36"/>
                <w:szCs w:val="36"/>
              </w:rPr>
            </w:pPr>
            <w:r w:rsidRPr="00BD6465">
              <w:rPr>
                <w:rFonts w:ascii="Calibri" w:hAnsi="Calibri" w:cs="Calibri"/>
                <w:color w:val="auto"/>
                <w:sz w:val="24"/>
                <w:szCs w:val="24"/>
              </w:rPr>
              <w:t>Adult Social Care</w:t>
            </w:r>
          </w:p>
        </w:tc>
      </w:tr>
      <w:tr w:rsidR="00BD6465" w:rsidRPr="00BD6465" w14:paraId="01A75630" w14:textId="77777777" w:rsidTr="00BD6465">
        <w:tc>
          <w:tcPr>
            <w:tcW w:w="2547" w:type="dxa"/>
            <w:vAlign w:val="center"/>
          </w:tcPr>
          <w:p w14:paraId="1B3B8CD9" w14:textId="77777777" w:rsidR="00BD6465" w:rsidRPr="00BD6465" w:rsidRDefault="00BD6465" w:rsidP="00BD6465">
            <w:pPr>
              <w:pStyle w:val="Heading1"/>
              <w:spacing w:before="0" w:after="0"/>
              <w:rPr>
                <w:rFonts w:ascii="Calibri" w:hAnsi="Calibri" w:cs="Calibri"/>
                <w:color w:val="auto"/>
                <w:sz w:val="36"/>
                <w:szCs w:val="36"/>
              </w:rPr>
            </w:pPr>
            <w:r w:rsidRPr="00BD6465">
              <w:rPr>
                <w:rFonts w:ascii="Calibri" w:hAnsi="Calibri" w:cs="Calibri"/>
                <w:color w:val="auto"/>
                <w:sz w:val="24"/>
                <w:szCs w:val="24"/>
              </w:rPr>
              <w:t>Author</w:t>
            </w:r>
          </w:p>
        </w:tc>
        <w:tc>
          <w:tcPr>
            <w:tcW w:w="6469" w:type="dxa"/>
            <w:vAlign w:val="center"/>
          </w:tcPr>
          <w:p w14:paraId="569733B4" w14:textId="77777777" w:rsidR="00BD6465" w:rsidRPr="00BD6465" w:rsidRDefault="00BD6465" w:rsidP="00BD6465">
            <w:pPr>
              <w:pStyle w:val="Heading1"/>
              <w:spacing w:before="0" w:after="0"/>
              <w:rPr>
                <w:rFonts w:ascii="Calibri" w:hAnsi="Calibri" w:cs="Calibri"/>
                <w:color w:val="auto"/>
                <w:sz w:val="36"/>
                <w:szCs w:val="36"/>
              </w:rPr>
            </w:pPr>
            <w:r w:rsidRPr="00BD6465">
              <w:rPr>
                <w:rFonts w:ascii="Calibri" w:hAnsi="Calibri" w:cs="Calibri"/>
                <w:color w:val="auto"/>
                <w:sz w:val="24"/>
                <w:szCs w:val="24"/>
              </w:rPr>
              <w:t>Amy Tristman, Senior Project Officer, Operational Extra Care Housing Lead</w:t>
            </w:r>
          </w:p>
        </w:tc>
      </w:tr>
      <w:tr w:rsidR="00BD6465" w:rsidRPr="00BD6465" w14:paraId="0D78374F" w14:textId="77777777" w:rsidTr="00BD6465">
        <w:tc>
          <w:tcPr>
            <w:tcW w:w="2547" w:type="dxa"/>
            <w:vAlign w:val="center"/>
          </w:tcPr>
          <w:p w14:paraId="0BA22218" w14:textId="77777777" w:rsidR="00BD6465" w:rsidRPr="00BD6465" w:rsidRDefault="00BD6465" w:rsidP="00BD6465">
            <w:pPr>
              <w:pStyle w:val="Heading1"/>
              <w:spacing w:before="0" w:after="0"/>
              <w:rPr>
                <w:rFonts w:ascii="Calibri" w:hAnsi="Calibri" w:cs="Calibri"/>
                <w:color w:val="auto"/>
                <w:sz w:val="36"/>
                <w:szCs w:val="36"/>
              </w:rPr>
            </w:pPr>
            <w:r w:rsidRPr="00BD6465">
              <w:rPr>
                <w:rFonts w:ascii="Calibri" w:hAnsi="Calibri" w:cs="Calibri"/>
                <w:color w:val="auto"/>
                <w:sz w:val="24"/>
                <w:szCs w:val="24"/>
              </w:rPr>
              <w:t>Approved By</w:t>
            </w:r>
          </w:p>
        </w:tc>
        <w:tc>
          <w:tcPr>
            <w:tcW w:w="6469" w:type="dxa"/>
            <w:vAlign w:val="center"/>
          </w:tcPr>
          <w:p w14:paraId="66029E1A" w14:textId="77777777" w:rsidR="00BD6465" w:rsidRPr="00BD6465" w:rsidRDefault="00BD6465" w:rsidP="00BD6465">
            <w:pPr>
              <w:pStyle w:val="Heading1"/>
              <w:spacing w:before="0" w:after="0"/>
              <w:rPr>
                <w:rFonts w:ascii="Calibri" w:hAnsi="Calibri" w:cs="Calibri"/>
                <w:color w:val="auto"/>
                <w:sz w:val="36"/>
                <w:szCs w:val="36"/>
              </w:rPr>
            </w:pPr>
            <w:r w:rsidRPr="00BD6465">
              <w:rPr>
                <w:rFonts w:ascii="Calibri" w:hAnsi="Calibri" w:cs="Calibri"/>
                <w:color w:val="auto"/>
                <w:sz w:val="24"/>
                <w:szCs w:val="24"/>
              </w:rPr>
              <w:t>Health and Care Contracting Group</w:t>
            </w:r>
          </w:p>
        </w:tc>
      </w:tr>
      <w:tr w:rsidR="00BD6465" w:rsidRPr="00BD6465" w14:paraId="3FE021D9" w14:textId="77777777" w:rsidTr="00BD6465">
        <w:tc>
          <w:tcPr>
            <w:tcW w:w="2547" w:type="dxa"/>
            <w:vAlign w:val="center"/>
          </w:tcPr>
          <w:p w14:paraId="57EE840D" w14:textId="77777777" w:rsidR="00BD6465" w:rsidRPr="00BD6465" w:rsidRDefault="00BD6465" w:rsidP="00BD6465">
            <w:pPr>
              <w:pStyle w:val="Heading1"/>
              <w:spacing w:before="0" w:after="0"/>
              <w:rPr>
                <w:rFonts w:ascii="Calibri" w:hAnsi="Calibri" w:cs="Calibri"/>
                <w:color w:val="auto"/>
                <w:sz w:val="36"/>
                <w:szCs w:val="36"/>
              </w:rPr>
            </w:pPr>
            <w:r w:rsidRPr="00BD6465">
              <w:rPr>
                <w:rFonts w:ascii="Calibri" w:hAnsi="Calibri" w:cs="Calibri"/>
                <w:color w:val="auto"/>
                <w:sz w:val="24"/>
                <w:szCs w:val="24"/>
              </w:rPr>
              <w:t>Approval Date</w:t>
            </w:r>
          </w:p>
        </w:tc>
        <w:tc>
          <w:tcPr>
            <w:tcW w:w="6469" w:type="dxa"/>
            <w:vAlign w:val="center"/>
          </w:tcPr>
          <w:p w14:paraId="744CC2F5" w14:textId="77777777" w:rsidR="00BD6465" w:rsidRPr="00BD6465" w:rsidRDefault="00BD6465" w:rsidP="00BD6465">
            <w:pPr>
              <w:pStyle w:val="Heading1"/>
              <w:spacing w:before="0" w:after="0"/>
              <w:rPr>
                <w:rFonts w:ascii="Calibri" w:hAnsi="Calibri" w:cs="Calibri"/>
                <w:color w:val="auto"/>
                <w:sz w:val="24"/>
                <w:szCs w:val="24"/>
              </w:rPr>
            </w:pPr>
            <w:r w:rsidRPr="00BD6465">
              <w:rPr>
                <w:rFonts w:ascii="Calibri" w:hAnsi="Calibri" w:cs="Calibri"/>
                <w:color w:val="auto"/>
                <w:sz w:val="24"/>
                <w:szCs w:val="24"/>
              </w:rPr>
              <w:t>2 September 2026</w:t>
            </w:r>
          </w:p>
        </w:tc>
      </w:tr>
      <w:tr w:rsidR="00BD6465" w:rsidRPr="00BD6465" w14:paraId="7F1F33D9" w14:textId="77777777" w:rsidTr="00BD6465">
        <w:tc>
          <w:tcPr>
            <w:tcW w:w="2547" w:type="dxa"/>
            <w:vAlign w:val="center"/>
          </w:tcPr>
          <w:p w14:paraId="147F4A97" w14:textId="77777777" w:rsidR="00BD6465" w:rsidRPr="00BD6465" w:rsidRDefault="00BD6465" w:rsidP="00BD6465">
            <w:pPr>
              <w:pStyle w:val="Heading1"/>
              <w:spacing w:before="0" w:after="0"/>
              <w:rPr>
                <w:rFonts w:ascii="Calibri" w:hAnsi="Calibri" w:cs="Calibri"/>
                <w:color w:val="auto"/>
                <w:sz w:val="36"/>
                <w:szCs w:val="36"/>
              </w:rPr>
            </w:pPr>
            <w:r w:rsidRPr="00BD6465">
              <w:rPr>
                <w:rFonts w:ascii="Calibri" w:hAnsi="Calibri" w:cs="Calibri"/>
                <w:color w:val="auto"/>
                <w:sz w:val="24"/>
                <w:szCs w:val="24"/>
              </w:rPr>
              <w:t>Effective Date</w:t>
            </w:r>
          </w:p>
        </w:tc>
        <w:tc>
          <w:tcPr>
            <w:tcW w:w="6469" w:type="dxa"/>
            <w:vAlign w:val="center"/>
          </w:tcPr>
          <w:p w14:paraId="725D44A4" w14:textId="77777777" w:rsidR="00BD6465" w:rsidRPr="00BD6465" w:rsidRDefault="00BD6465" w:rsidP="00BD6465">
            <w:pPr>
              <w:pStyle w:val="Heading1"/>
              <w:spacing w:before="0" w:after="0"/>
              <w:rPr>
                <w:rFonts w:ascii="Calibri" w:hAnsi="Calibri" w:cs="Calibri"/>
                <w:color w:val="auto"/>
                <w:sz w:val="24"/>
                <w:szCs w:val="24"/>
              </w:rPr>
            </w:pPr>
            <w:r w:rsidRPr="00BD6465">
              <w:rPr>
                <w:rFonts w:ascii="Calibri" w:hAnsi="Calibri" w:cs="Calibri"/>
                <w:color w:val="auto"/>
                <w:sz w:val="24"/>
                <w:szCs w:val="24"/>
              </w:rPr>
              <w:t>2 September 2026</w:t>
            </w:r>
          </w:p>
        </w:tc>
      </w:tr>
      <w:tr w:rsidR="00BD6465" w:rsidRPr="00BD6465" w14:paraId="4CB3D668" w14:textId="77777777" w:rsidTr="00BD6465">
        <w:tc>
          <w:tcPr>
            <w:tcW w:w="2547" w:type="dxa"/>
            <w:vAlign w:val="center"/>
          </w:tcPr>
          <w:p w14:paraId="6B14F7CD" w14:textId="77777777" w:rsidR="00BD6465" w:rsidRPr="00BD6465" w:rsidRDefault="00BD6465" w:rsidP="00BD6465">
            <w:pPr>
              <w:pStyle w:val="Heading1"/>
              <w:spacing w:before="0" w:after="0"/>
              <w:rPr>
                <w:rFonts w:ascii="Calibri" w:hAnsi="Calibri" w:cs="Calibri"/>
                <w:color w:val="auto"/>
                <w:sz w:val="36"/>
                <w:szCs w:val="36"/>
              </w:rPr>
            </w:pPr>
            <w:r w:rsidRPr="00BD6465">
              <w:rPr>
                <w:rFonts w:ascii="Calibri" w:hAnsi="Calibri" w:cs="Calibri"/>
                <w:color w:val="auto"/>
                <w:sz w:val="24"/>
                <w:szCs w:val="24"/>
              </w:rPr>
              <w:t>Review Date</w:t>
            </w:r>
          </w:p>
        </w:tc>
        <w:tc>
          <w:tcPr>
            <w:tcW w:w="6469" w:type="dxa"/>
            <w:vAlign w:val="center"/>
          </w:tcPr>
          <w:p w14:paraId="1E7369F0" w14:textId="77777777" w:rsidR="00BD6465" w:rsidRPr="00BD6465" w:rsidRDefault="00BD6465" w:rsidP="00BD6465">
            <w:pPr>
              <w:pStyle w:val="Heading1"/>
              <w:spacing w:before="0" w:after="0"/>
              <w:rPr>
                <w:rFonts w:ascii="Calibri" w:hAnsi="Calibri" w:cs="Calibri"/>
                <w:color w:val="auto"/>
                <w:sz w:val="24"/>
                <w:szCs w:val="24"/>
              </w:rPr>
            </w:pPr>
            <w:r w:rsidRPr="00BD6465">
              <w:rPr>
                <w:rFonts w:ascii="Calibri" w:hAnsi="Calibri" w:cs="Calibri"/>
                <w:color w:val="auto"/>
                <w:sz w:val="24"/>
                <w:szCs w:val="24"/>
              </w:rPr>
              <w:t>2 September 2031</w:t>
            </w:r>
          </w:p>
        </w:tc>
      </w:tr>
      <w:tr w:rsidR="00BD6465" w:rsidRPr="00BD6465" w14:paraId="19DF4C2C" w14:textId="77777777" w:rsidTr="00BD6465">
        <w:tc>
          <w:tcPr>
            <w:tcW w:w="2547" w:type="dxa"/>
            <w:vAlign w:val="center"/>
          </w:tcPr>
          <w:p w14:paraId="2A3532CB" w14:textId="77777777" w:rsidR="00BD6465" w:rsidRPr="00BD6465" w:rsidRDefault="00BD6465" w:rsidP="00BD6465">
            <w:pPr>
              <w:pStyle w:val="Heading1"/>
              <w:spacing w:before="0" w:after="0"/>
              <w:rPr>
                <w:rFonts w:ascii="Calibri" w:hAnsi="Calibri" w:cs="Calibri"/>
                <w:color w:val="auto"/>
                <w:sz w:val="36"/>
                <w:szCs w:val="36"/>
              </w:rPr>
            </w:pPr>
            <w:r w:rsidRPr="00BD6465">
              <w:rPr>
                <w:rFonts w:ascii="Calibri" w:hAnsi="Calibri" w:cs="Calibri"/>
                <w:color w:val="auto"/>
                <w:sz w:val="24"/>
                <w:szCs w:val="24"/>
              </w:rPr>
              <w:t>Version History</w:t>
            </w:r>
          </w:p>
        </w:tc>
        <w:tc>
          <w:tcPr>
            <w:tcW w:w="6469" w:type="dxa"/>
            <w:vAlign w:val="center"/>
          </w:tcPr>
          <w:p w14:paraId="55EA5582" w14:textId="77777777" w:rsidR="00BD6465" w:rsidRPr="00BD6465" w:rsidRDefault="00BD6465" w:rsidP="00BD6465">
            <w:pPr>
              <w:pStyle w:val="Heading1"/>
              <w:spacing w:before="0" w:after="0"/>
              <w:rPr>
                <w:rFonts w:ascii="Calibri" w:hAnsi="Calibri" w:cs="Calibri"/>
                <w:color w:val="auto"/>
                <w:sz w:val="36"/>
                <w:szCs w:val="36"/>
              </w:rPr>
            </w:pPr>
            <w:r w:rsidRPr="00BD6465">
              <w:rPr>
                <w:rFonts w:ascii="Calibri" w:hAnsi="Calibri" w:cs="Calibri"/>
                <w:color w:val="auto"/>
                <w:sz w:val="24"/>
                <w:szCs w:val="24"/>
              </w:rPr>
              <w:t>See document amendment log</w:t>
            </w:r>
          </w:p>
        </w:tc>
      </w:tr>
    </w:tbl>
    <w:tbl>
      <w:tblPr>
        <w:tblStyle w:val="TableGrid"/>
        <w:tblpPr w:leftFromText="180" w:rightFromText="180" w:vertAnchor="text" w:horzAnchor="margin" w:tblpY="8354"/>
        <w:tblW w:w="9067" w:type="dxa"/>
        <w:tblLook w:val="04A0" w:firstRow="1" w:lastRow="0" w:firstColumn="1" w:lastColumn="0" w:noHBand="0" w:noVBand="1"/>
      </w:tblPr>
      <w:tblGrid>
        <w:gridCol w:w="2547"/>
        <w:gridCol w:w="1559"/>
        <w:gridCol w:w="4961"/>
      </w:tblGrid>
      <w:tr w:rsidR="00BD6465" w:rsidRPr="00BD6465" w14:paraId="46C62BB2" w14:textId="77777777" w:rsidTr="00BD6465">
        <w:tc>
          <w:tcPr>
            <w:tcW w:w="2547" w:type="dxa"/>
            <w:vAlign w:val="center"/>
          </w:tcPr>
          <w:p w14:paraId="2679F5B3" w14:textId="77777777" w:rsidR="00BD6465" w:rsidRPr="00BD6465" w:rsidRDefault="00BD6465" w:rsidP="00BD6465">
            <w:pPr>
              <w:pStyle w:val="Heading1"/>
              <w:spacing w:before="0" w:after="0"/>
              <w:rPr>
                <w:rFonts w:ascii="Calibri" w:hAnsi="Calibri" w:cs="Calibri"/>
                <w:b/>
                <w:bCs/>
                <w:color w:val="auto"/>
                <w:sz w:val="24"/>
                <w:szCs w:val="24"/>
              </w:rPr>
            </w:pPr>
          </w:p>
          <w:p w14:paraId="2FD392F8" w14:textId="77777777" w:rsidR="00BD6465" w:rsidRPr="00BD6465" w:rsidRDefault="00BD6465" w:rsidP="00BD6465">
            <w:pPr>
              <w:pStyle w:val="Heading1"/>
              <w:spacing w:before="0" w:after="0"/>
              <w:rPr>
                <w:rFonts w:ascii="Calibri" w:hAnsi="Calibri" w:cs="Calibri"/>
                <w:b/>
                <w:bCs/>
                <w:color w:val="auto"/>
                <w:sz w:val="24"/>
                <w:szCs w:val="24"/>
              </w:rPr>
            </w:pPr>
            <w:r w:rsidRPr="00BD6465">
              <w:rPr>
                <w:rFonts w:ascii="Calibri" w:hAnsi="Calibri" w:cs="Calibri"/>
                <w:b/>
                <w:bCs/>
                <w:color w:val="auto"/>
                <w:sz w:val="24"/>
                <w:szCs w:val="24"/>
              </w:rPr>
              <w:t>Version</w:t>
            </w:r>
          </w:p>
          <w:p w14:paraId="62B9FDBF" w14:textId="77777777" w:rsidR="00BD6465" w:rsidRPr="00BD6465" w:rsidRDefault="00BD6465" w:rsidP="00BD6465"/>
        </w:tc>
        <w:tc>
          <w:tcPr>
            <w:tcW w:w="1559" w:type="dxa"/>
            <w:vAlign w:val="center"/>
          </w:tcPr>
          <w:p w14:paraId="1448776F" w14:textId="77777777" w:rsidR="00BD6465" w:rsidRPr="00BD6465" w:rsidRDefault="00BD6465" w:rsidP="00BD6465">
            <w:pPr>
              <w:pStyle w:val="Heading1"/>
              <w:spacing w:before="0" w:after="0"/>
              <w:rPr>
                <w:rFonts w:ascii="Calibri" w:hAnsi="Calibri" w:cs="Calibri"/>
                <w:b/>
                <w:bCs/>
                <w:color w:val="auto"/>
                <w:sz w:val="24"/>
                <w:szCs w:val="24"/>
              </w:rPr>
            </w:pPr>
          </w:p>
          <w:p w14:paraId="3B1A9825" w14:textId="77777777" w:rsidR="00BD6465" w:rsidRPr="00BD6465" w:rsidRDefault="00BD6465" w:rsidP="00BD6465">
            <w:pPr>
              <w:pStyle w:val="Heading1"/>
              <w:spacing w:before="0" w:after="0"/>
              <w:rPr>
                <w:rFonts w:ascii="Calibri" w:hAnsi="Calibri" w:cs="Calibri"/>
                <w:b/>
                <w:bCs/>
                <w:color w:val="auto"/>
                <w:sz w:val="24"/>
                <w:szCs w:val="24"/>
              </w:rPr>
            </w:pPr>
            <w:r w:rsidRPr="00BD6465">
              <w:rPr>
                <w:rFonts w:ascii="Calibri" w:hAnsi="Calibri" w:cs="Calibri"/>
                <w:b/>
                <w:bCs/>
                <w:color w:val="auto"/>
                <w:sz w:val="24"/>
                <w:szCs w:val="24"/>
              </w:rPr>
              <w:t>Date</w:t>
            </w:r>
          </w:p>
          <w:p w14:paraId="064B8D79" w14:textId="77777777" w:rsidR="00BD6465" w:rsidRPr="00BD6465" w:rsidRDefault="00BD6465" w:rsidP="00BD6465"/>
        </w:tc>
        <w:tc>
          <w:tcPr>
            <w:tcW w:w="4961" w:type="dxa"/>
            <w:vAlign w:val="center"/>
          </w:tcPr>
          <w:p w14:paraId="1B7F201E" w14:textId="77777777" w:rsidR="00BD6465" w:rsidRPr="00BD6465" w:rsidRDefault="00BD6465" w:rsidP="00BD6465">
            <w:pPr>
              <w:pStyle w:val="Heading1"/>
              <w:spacing w:before="0" w:after="0"/>
              <w:rPr>
                <w:rFonts w:ascii="Calibri" w:hAnsi="Calibri" w:cs="Calibri"/>
                <w:b/>
                <w:bCs/>
                <w:color w:val="auto"/>
                <w:sz w:val="24"/>
                <w:szCs w:val="24"/>
              </w:rPr>
            </w:pPr>
          </w:p>
          <w:p w14:paraId="76FFEB79" w14:textId="77777777" w:rsidR="00BD6465" w:rsidRPr="00BD6465" w:rsidRDefault="00BD6465" w:rsidP="00BD6465">
            <w:pPr>
              <w:pStyle w:val="Heading1"/>
              <w:spacing w:before="0" w:after="0"/>
              <w:rPr>
                <w:rFonts w:ascii="Calibri" w:hAnsi="Calibri" w:cs="Calibri"/>
                <w:b/>
                <w:bCs/>
                <w:color w:val="auto"/>
                <w:sz w:val="24"/>
                <w:szCs w:val="24"/>
              </w:rPr>
            </w:pPr>
            <w:r w:rsidRPr="00BD6465">
              <w:rPr>
                <w:rFonts w:ascii="Calibri" w:hAnsi="Calibri" w:cs="Calibri"/>
                <w:b/>
                <w:bCs/>
                <w:color w:val="auto"/>
                <w:sz w:val="24"/>
                <w:szCs w:val="24"/>
              </w:rPr>
              <w:t>Summary of Changes</w:t>
            </w:r>
          </w:p>
          <w:p w14:paraId="52F97339" w14:textId="77777777" w:rsidR="00BD6465" w:rsidRPr="00BD6465" w:rsidRDefault="00BD6465" w:rsidP="00BD6465"/>
        </w:tc>
      </w:tr>
      <w:tr w:rsidR="00BD6465" w:rsidRPr="00BD6465" w14:paraId="0864DEBD" w14:textId="77777777" w:rsidTr="00BD6465">
        <w:tc>
          <w:tcPr>
            <w:tcW w:w="2547" w:type="dxa"/>
            <w:vAlign w:val="center"/>
          </w:tcPr>
          <w:p w14:paraId="3B872B46" w14:textId="77777777" w:rsidR="00BD6465" w:rsidRPr="00BD6465" w:rsidRDefault="00BD6465" w:rsidP="00BD6465">
            <w:pPr>
              <w:pStyle w:val="Heading1"/>
              <w:spacing w:before="0" w:after="0"/>
              <w:rPr>
                <w:rFonts w:ascii="Calibri" w:hAnsi="Calibri" w:cs="Calibri"/>
                <w:color w:val="auto"/>
                <w:sz w:val="24"/>
                <w:szCs w:val="24"/>
              </w:rPr>
            </w:pPr>
            <w:r w:rsidRPr="00BD6465">
              <w:rPr>
                <w:rFonts w:ascii="Calibri" w:hAnsi="Calibri" w:cs="Calibri"/>
                <w:color w:val="auto"/>
                <w:sz w:val="24"/>
                <w:szCs w:val="24"/>
              </w:rPr>
              <w:t>1.0</w:t>
            </w:r>
          </w:p>
        </w:tc>
        <w:tc>
          <w:tcPr>
            <w:tcW w:w="1559" w:type="dxa"/>
            <w:vAlign w:val="center"/>
          </w:tcPr>
          <w:p w14:paraId="4B93ED94" w14:textId="77777777" w:rsidR="00BD6465" w:rsidRPr="00BD6465" w:rsidRDefault="00BD6465" w:rsidP="00BD6465">
            <w:pPr>
              <w:pStyle w:val="Heading1"/>
              <w:spacing w:before="0" w:after="0"/>
              <w:rPr>
                <w:rFonts w:ascii="Calibri" w:hAnsi="Calibri" w:cs="Calibri"/>
                <w:color w:val="auto"/>
                <w:sz w:val="24"/>
                <w:szCs w:val="24"/>
              </w:rPr>
            </w:pPr>
            <w:r w:rsidRPr="00BD6465">
              <w:rPr>
                <w:rFonts w:ascii="Calibri" w:hAnsi="Calibri" w:cs="Calibri"/>
                <w:color w:val="auto"/>
                <w:sz w:val="24"/>
                <w:szCs w:val="24"/>
              </w:rPr>
              <w:t>2015</w:t>
            </w:r>
          </w:p>
        </w:tc>
        <w:tc>
          <w:tcPr>
            <w:tcW w:w="4961" w:type="dxa"/>
            <w:vAlign w:val="center"/>
          </w:tcPr>
          <w:p w14:paraId="050E15BE" w14:textId="77777777" w:rsidR="00BD6465" w:rsidRPr="00BD6465" w:rsidRDefault="00BD6465" w:rsidP="00BD6465">
            <w:pPr>
              <w:pStyle w:val="Heading1"/>
              <w:spacing w:before="0" w:after="0"/>
              <w:rPr>
                <w:rFonts w:ascii="Calibri" w:hAnsi="Calibri" w:cs="Calibri"/>
                <w:color w:val="auto"/>
                <w:sz w:val="24"/>
                <w:szCs w:val="24"/>
              </w:rPr>
            </w:pPr>
            <w:r w:rsidRPr="00BD6465">
              <w:rPr>
                <w:rFonts w:ascii="Calibri" w:hAnsi="Calibri" w:cs="Calibri"/>
                <w:color w:val="auto"/>
                <w:sz w:val="24"/>
                <w:szCs w:val="24"/>
              </w:rPr>
              <w:t>Original policy</w:t>
            </w:r>
          </w:p>
        </w:tc>
      </w:tr>
      <w:tr w:rsidR="00BD6465" w:rsidRPr="00BD6465" w14:paraId="6DD01310" w14:textId="77777777" w:rsidTr="00BD6465">
        <w:tc>
          <w:tcPr>
            <w:tcW w:w="2547" w:type="dxa"/>
            <w:vAlign w:val="center"/>
          </w:tcPr>
          <w:p w14:paraId="20C19B6E" w14:textId="77777777" w:rsidR="00BD6465" w:rsidRPr="00BD6465" w:rsidRDefault="00BD6465" w:rsidP="00BD6465">
            <w:pPr>
              <w:pStyle w:val="Heading1"/>
              <w:spacing w:before="0" w:after="0"/>
              <w:rPr>
                <w:rFonts w:ascii="Calibri" w:hAnsi="Calibri" w:cs="Calibri"/>
                <w:color w:val="auto"/>
                <w:sz w:val="24"/>
                <w:szCs w:val="24"/>
              </w:rPr>
            </w:pPr>
            <w:r w:rsidRPr="00BD6465">
              <w:rPr>
                <w:rFonts w:ascii="Calibri" w:hAnsi="Calibri" w:cs="Calibri"/>
                <w:color w:val="auto"/>
                <w:sz w:val="24"/>
                <w:szCs w:val="24"/>
              </w:rPr>
              <w:t>2.0</w:t>
            </w:r>
          </w:p>
        </w:tc>
        <w:tc>
          <w:tcPr>
            <w:tcW w:w="1559" w:type="dxa"/>
            <w:vAlign w:val="center"/>
          </w:tcPr>
          <w:p w14:paraId="3E74893A" w14:textId="77777777" w:rsidR="00BD6465" w:rsidRPr="00BD6465" w:rsidRDefault="00BD6465" w:rsidP="00BD6465">
            <w:pPr>
              <w:pStyle w:val="Heading1"/>
              <w:spacing w:before="0" w:after="0"/>
              <w:rPr>
                <w:rFonts w:ascii="Calibri" w:hAnsi="Calibri" w:cs="Calibri"/>
                <w:color w:val="auto"/>
                <w:sz w:val="24"/>
                <w:szCs w:val="24"/>
              </w:rPr>
            </w:pPr>
            <w:r w:rsidRPr="00BD6465">
              <w:rPr>
                <w:rFonts w:ascii="Calibri" w:hAnsi="Calibri" w:cs="Calibri"/>
                <w:color w:val="auto"/>
                <w:sz w:val="24"/>
                <w:szCs w:val="24"/>
              </w:rPr>
              <w:t>2026</w:t>
            </w:r>
          </w:p>
        </w:tc>
        <w:tc>
          <w:tcPr>
            <w:tcW w:w="4961" w:type="dxa"/>
            <w:vAlign w:val="center"/>
          </w:tcPr>
          <w:p w14:paraId="17C14DBD" w14:textId="77777777" w:rsidR="00BD6465" w:rsidRPr="00BD6465" w:rsidRDefault="00BD6465" w:rsidP="00BD6465">
            <w:pPr>
              <w:pStyle w:val="Heading1"/>
              <w:spacing w:before="0" w:after="0"/>
              <w:rPr>
                <w:rFonts w:ascii="Calibri" w:hAnsi="Calibri" w:cs="Calibri"/>
                <w:color w:val="auto"/>
                <w:sz w:val="24"/>
                <w:szCs w:val="24"/>
              </w:rPr>
            </w:pPr>
            <w:r w:rsidRPr="00BD6465">
              <w:rPr>
                <w:rFonts w:ascii="Calibri" w:hAnsi="Calibri" w:cs="Calibri"/>
                <w:color w:val="auto"/>
                <w:sz w:val="24"/>
                <w:szCs w:val="24"/>
              </w:rPr>
              <w:t>Policy review and refresh; revised eligibility criteria, governance arrangements, scoring matrix and partner responsibilities</w:t>
            </w:r>
          </w:p>
        </w:tc>
      </w:tr>
    </w:tbl>
    <w:p w14:paraId="627850FC" w14:textId="77777777" w:rsidR="00DD20E7" w:rsidRPr="00BD6465" w:rsidRDefault="00DD20E7" w:rsidP="00DD20E7">
      <w:pPr>
        <w:rPr>
          <w:rFonts w:cs="Calibri"/>
        </w:rPr>
      </w:pPr>
    </w:p>
    <w:p w14:paraId="3CC7BD45" w14:textId="77777777" w:rsidR="00A548DC" w:rsidRDefault="00A548DC" w:rsidP="00A548DC">
      <w:pPr>
        <w:pStyle w:val="Heading1"/>
        <w:spacing w:before="0" w:after="0"/>
        <w:rPr>
          <w:rFonts w:ascii="Calibri" w:hAnsi="Calibri" w:cs="Calibri"/>
          <w:sz w:val="36"/>
          <w:szCs w:val="36"/>
        </w:rPr>
      </w:pPr>
    </w:p>
    <w:p w14:paraId="55B4E538" w14:textId="77777777" w:rsidR="00A548DC" w:rsidRDefault="00A548DC" w:rsidP="00A548DC">
      <w:pPr>
        <w:pStyle w:val="Heading1"/>
        <w:spacing w:before="0" w:after="0"/>
        <w:rPr>
          <w:rFonts w:ascii="Calibri" w:hAnsi="Calibri" w:cs="Calibri"/>
          <w:sz w:val="36"/>
          <w:szCs w:val="36"/>
        </w:rPr>
      </w:pPr>
    </w:p>
    <w:p w14:paraId="17CA776D" w14:textId="77777777" w:rsidR="00A548DC" w:rsidRDefault="00A548DC" w:rsidP="00A548DC">
      <w:pPr>
        <w:pStyle w:val="Heading1"/>
        <w:spacing w:before="0" w:after="0"/>
        <w:rPr>
          <w:rFonts w:ascii="Calibri" w:hAnsi="Calibri" w:cs="Calibri"/>
          <w:sz w:val="36"/>
          <w:szCs w:val="36"/>
        </w:rPr>
      </w:pPr>
    </w:p>
    <w:p w14:paraId="4D546185" w14:textId="77777777" w:rsidR="00A548DC" w:rsidRDefault="00A548DC" w:rsidP="00A548DC">
      <w:pPr>
        <w:pStyle w:val="Heading1"/>
        <w:spacing w:before="0" w:after="0"/>
        <w:rPr>
          <w:rFonts w:ascii="Calibri" w:hAnsi="Calibri" w:cs="Calibri"/>
          <w:sz w:val="36"/>
          <w:szCs w:val="36"/>
        </w:rPr>
      </w:pPr>
    </w:p>
    <w:p w14:paraId="392E0BC0" w14:textId="77777777" w:rsidR="00A548DC" w:rsidRDefault="00A548DC" w:rsidP="00A548DC">
      <w:pPr>
        <w:pStyle w:val="Heading1"/>
        <w:spacing w:before="0" w:after="0"/>
        <w:rPr>
          <w:rFonts w:ascii="Calibri" w:hAnsi="Calibri" w:cs="Calibri"/>
          <w:sz w:val="36"/>
          <w:szCs w:val="36"/>
        </w:rPr>
      </w:pPr>
    </w:p>
    <w:p w14:paraId="368595D3" w14:textId="77777777" w:rsidR="00A548DC" w:rsidRDefault="00A548DC" w:rsidP="00A548DC">
      <w:pPr>
        <w:pStyle w:val="Heading1"/>
        <w:spacing w:before="0" w:after="0"/>
        <w:rPr>
          <w:rFonts w:ascii="Calibri" w:hAnsi="Calibri" w:cs="Calibri"/>
          <w:sz w:val="36"/>
          <w:szCs w:val="36"/>
        </w:rPr>
      </w:pPr>
    </w:p>
    <w:p w14:paraId="3DD187A9" w14:textId="77777777" w:rsidR="00A548DC" w:rsidRDefault="00A548DC" w:rsidP="00A548DC">
      <w:pPr>
        <w:pStyle w:val="Heading1"/>
        <w:spacing w:before="0" w:after="0"/>
        <w:rPr>
          <w:rFonts w:ascii="Calibri" w:hAnsi="Calibri" w:cs="Calibri"/>
          <w:sz w:val="36"/>
          <w:szCs w:val="36"/>
        </w:rPr>
      </w:pPr>
    </w:p>
    <w:p w14:paraId="2A4E273A" w14:textId="77777777" w:rsidR="00A548DC" w:rsidRDefault="00A548DC" w:rsidP="00A548DC">
      <w:pPr>
        <w:pStyle w:val="Heading1"/>
        <w:spacing w:before="0" w:after="0"/>
        <w:rPr>
          <w:rFonts w:ascii="Calibri" w:hAnsi="Calibri" w:cs="Calibri"/>
          <w:sz w:val="36"/>
          <w:szCs w:val="36"/>
        </w:rPr>
      </w:pPr>
    </w:p>
    <w:p w14:paraId="1343A4D4" w14:textId="77777777" w:rsidR="00BD6465" w:rsidRPr="00BD6465" w:rsidRDefault="00BD6465" w:rsidP="00BD6465"/>
    <w:p w14:paraId="25171ACE" w14:textId="77777777" w:rsidR="00BD6465" w:rsidRDefault="00BD6465" w:rsidP="00BD6465">
      <w:pPr>
        <w:pStyle w:val="Heading1"/>
        <w:rPr>
          <w:rFonts w:ascii="Calibri" w:hAnsi="Calibri" w:cs="Calibri"/>
          <w:sz w:val="36"/>
          <w:szCs w:val="36"/>
        </w:rPr>
      </w:pPr>
      <w:r>
        <w:rPr>
          <w:rFonts w:ascii="Calibri" w:hAnsi="Calibri" w:cs="Calibri"/>
          <w:sz w:val="36"/>
          <w:szCs w:val="36"/>
        </w:rPr>
        <w:lastRenderedPageBreak/>
        <w:t>Contents</w:t>
      </w:r>
    </w:p>
    <w:p w14:paraId="026C16C0" w14:textId="77777777" w:rsidR="00BD6465" w:rsidRPr="00BD6465" w:rsidRDefault="00BD6465" w:rsidP="00BD6465">
      <w:pPr>
        <w:rPr>
          <w:rFonts w:cs="Calibri"/>
        </w:rPr>
      </w:pPr>
    </w:p>
    <w:tbl>
      <w:tblPr>
        <w:tblStyle w:val="TableGrid"/>
        <w:tblW w:w="0" w:type="auto"/>
        <w:tblLook w:val="04A0" w:firstRow="1" w:lastRow="0" w:firstColumn="1" w:lastColumn="0" w:noHBand="0" w:noVBand="1"/>
      </w:tblPr>
      <w:tblGrid>
        <w:gridCol w:w="7508"/>
        <w:gridCol w:w="1508"/>
      </w:tblGrid>
      <w:tr w:rsidR="00BD6465" w:rsidRPr="00BD6465" w14:paraId="24411512" w14:textId="77777777" w:rsidTr="00BD6465">
        <w:tc>
          <w:tcPr>
            <w:tcW w:w="7508" w:type="dxa"/>
          </w:tcPr>
          <w:p w14:paraId="07B162ED" w14:textId="77777777" w:rsidR="00BD6465" w:rsidRDefault="00BD6465" w:rsidP="00A35320">
            <w:pPr>
              <w:rPr>
                <w:rFonts w:cs="Calibri"/>
                <w:sz w:val="24"/>
                <w:szCs w:val="24"/>
              </w:rPr>
            </w:pPr>
            <w:r w:rsidRPr="00BD6465">
              <w:rPr>
                <w:rFonts w:cs="Calibri"/>
                <w:sz w:val="24"/>
                <w:szCs w:val="24"/>
              </w:rPr>
              <w:t xml:space="preserve">1. Introduction </w:t>
            </w:r>
          </w:p>
          <w:p w14:paraId="3B2CC0CB" w14:textId="77777777" w:rsidR="00BD6465" w:rsidRPr="00BD6465" w:rsidRDefault="00BD6465" w:rsidP="00A35320">
            <w:pPr>
              <w:rPr>
                <w:rFonts w:cs="Calibri"/>
                <w:sz w:val="24"/>
                <w:szCs w:val="24"/>
              </w:rPr>
            </w:pPr>
          </w:p>
        </w:tc>
        <w:tc>
          <w:tcPr>
            <w:tcW w:w="1508" w:type="dxa"/>
          </w:tcPr>
          <w:p w14:paraId="3EECFA0A" w14:textId="77777777" w:rsidR="00BD6465" w:rsidRPr="00BD6465" w:rsidRDefault="00BD6465" w:rsidP="00A35320">
            <w:pPr>
              <w:rPr>
                <w:rFonts w:cs="Calibri"/>
                <w:sz w:val="24"/>
                <w:szCs w:val="24"/>
              </w:rPr>
            </w:pPr>
            <w:r>
              <w:rPr>
                <w:rFonts w:cs="Calibri"/>
                <w:sz w:val="24"/>
                <w:szCs w:val="24"/>
              </w:rPr>
              <w:t>3</w:t>
            </w:r>
          </w:p>
        </w:tc>
      </w:tr>
      <w:tr w:rsidR="00BD6465" w:rsidRPr="00BD6465" w14:paraId="37D0AFE5" w14:textId="77777777" w:rsidTr="00BD6465">
        <w:tc>
          <w:tcPr>
            <w:tcW w:w="7508" w:type="dxa"/>
          </w:tcPr>
          <w:p w14:paraId="6FD2194B" w14:textId="77777777" w:rsidR="00BD6465" w:rsidRDefault="00BD6465" w:rsidP="00A35320">
            <w:pPr>
              <w:rPr>
                <w:rFonts w:cs="Calibri"/>
                <w:sz w:val="24"/>
                <w:szCs w:val="24"/>
              </w:rPr>
            </w:pPr>
            <w:r w:rsidRPr="00BD6465">
              <w:rPr>
                <w:rFonts w:cs="Calibri"/>
                <w:sz w:val="24"/>
                <w:szCs w:val="24"/>
              </w:rPr>
              <w:t xml:space="preserve">2. Purpose and Principles </w:t>
            </w:r>
          </w:p>
          <w:p w14:paraId="6A215691" w14:textId="77777777" w:rsidR="00BD6465" w:rsidRPr="00BD6465" w:rsidRDefault="00BD6465" w:rsidP="00A35320">
            <w:pPr>
              <w:rPr>
                <w:rFonts w:cs="Calibri"/>
                <w:sz w:val="24"/>
                <w:szCs w:val="24"/>
              </w:rPr>
            </w:pPr>
          </w:p>
        </w:tc>
        <w:tc>
          <w:tcPr>
            <w:tcW w:w="1508" w:type="dxa"/>
          </w:tcPr>
          <w:p w14:paraId="1C02F07D" w14:textId="77777777" w:rsidR="00BD6465" w:rsidRPr="00BD6465" w:rsidRDefault="00BD6465" w:rsidP="00A35320">
            <w:pPr>
              <w:rPr>
                <w:rFonts w:cs="Calibri"/>
                <w:sz w:val="24"/>
                <w:szCs w:val="24"/>
              </w:rPr>
            </w:pPr>
            <w:r>
              <w:rPr>
                <w:rFonts w:cs="Calibri"/>
                <w:sz w:val="24"/>
                <w:szCs w:val="24"/>
              </w:rPr>
              <w:t>3</w:t>
            </w:r>
          </w:p>
        </w:tc>
      </w:tr>
      <w:tr w:rsidR="00BD6465" w:rsidRPr="00BD6465" w14:paraId="181253DD" w14:textId="77777777" w:rsidTr="00BD6465">
        <w:tc>
          <w:tcPr>
            <w:tcW w:w="7508" w:type="dxa"/>
          </w:tcPr>
          <w:p w14:paraId="5BF8BEC7" w14:textId="77777777" w:rsidR="00BD6465" w:rsidRDefault="00BD6465" w:rsidP="00A35320">
            <w:pPr>
              <w:rPr>
                <w:rFonts w:cs="Calibri"/>
                <w:sz w:val="24"/>
                <w:szCs w:val="24"/>
              </w:rPr>
            </w:pPr>
            <w:r w:rsidRPr="00BD6465">
              <w:rPr>
                <w:rFonts w:cs="Calibri"/>
                <w:sz w:val="24"/>
                <w:szCs w:val="24"/>
              </w:rPr>
              <w:t>3. Scope</w:t>
            </w:r>
          </w:p>
          <w:p w14:paraId="70BBC948" w14:textId="77777777" w:rsidR="00BD6465" w:rsidRPr="00BD6465" w:rsidRDefault="00BD6465" w:rsidP="00A35320">
            <w:pPr>
              <w:rPr>
                <w:rFonts w:cs="Calibri"/>
                <w:sz w:val="24"/>
                <w:szCs w:val="24"/>
              </w:rPr>
            </w:pPr>
          </w:p>
        </w:tc>
        <w:tc>
          <w:tcPr>
            <w:tcW w:w="1508" w:type="dxa"/>
          </w:tcPr>
          <w:p w14:paraId="6F25CC0F" w14:textId="77777777" w:rsidR="00BD6465" w:rsidRPr="00BD6465" w:rsidRDefault="00BD6465" w:rsidP="00A35320">
            <w:pPr>
              <w:rPr>
                <w:rFonts w:cs="Calibri"/>
                <w:sz w:val="24"/>
                <w:szCs w:val="24"/>
              </w:rPr>
            </w:pPr>
            <w:r>
              <w:rPr>
                <w:rFonts w:cs="Calibri"/>
                <w:sz w:val="24"/>
                <w:szCs w:val="24"/>
              </w:rPr>
              <w:t>4</w:t>
            </w:r>
          </w:p>
        </w:tc>
      </w:tr>
      <w:tr w:rsidR="00BD6465" w:rsidRPr="00BD6465" w14:paraId="6C8624DD" w14:textId="77777777" w:rsidTr="00BD6465">
        <w:tc>
          <w:tcPr>
            <w:tcW w:w="7508" w:type="dxa"/>
          </w:tcPr>
          <w:p w14:paraId="1227F4DE" w14:textId="77777777" w:rsidR="00BD6465" w:rsidRDefault="00BD6465" w:rsidP="00A35320">
            <w:pPr>
              <w:rPr>
                <w:rFonts w:cs="Calibri"/>
                <w:sz w:val="24"/>
                <w:szCs w:val="24"/>
              </w:rPr>
            </w:pPr>
            <w:r w:rsidRPr="00BD6465">
              <w:rPr>
                <w:rFonts w:cs="Calibri"/>
                <w:sz w:val="24"/>
                <w:szCs w:val="24"/>
              </w:rPr>
              <w:t>4. Eligibility Criteria</w:t>
            </w:r>
          </w:p>
          <w:p w14:paraId="21E9A93D" w14:textId="77777777" w:rsidR="00BD6465" w:rsidRPr="00BD6465" w:rsidRDefault="00BD6465" w:rsidP="00A35320">
            <w:pPr>
              <w:rPr>
                <w:rFonts w:cs="Calibri"/>
                <w:sz w:val="24"/>
                <w:szCs w:val="24"/>
              </w:rPr>
            </w:pPr>
          </w:p>
        </w:tc>
        <w:tc>
          <w:tcPr>
            <w:tcW w:w="1508" w:type="dxa"/>
          </w:tcPr>
          <w:p w14:paraId="1C0E52AB" w14:textId="77777777" w:rsidR="00BD6465" w:rsidRPr="00BD6465" w:rsidRDefault="00BD6465" w:rsidP="00A35320">
            <w:pPr>
              <w:rPr>
                <w:rFonts w:cs="Calibri"/>
                <w:sz w:val="24"/>
                <w:szCs w:val="24"/>
              </w:rPr>
            </w:pPr>
            <w:r>
              <w:rPr>
                <w:rFonts w:cs="Calibri"/>
                <w:sz w:val="24"/>
                <w:szCs w:val="24"/>
              </w:rPr>
              <w:t>4</w:t>
            </w:r>
          </w:p>
        </w:tc>
      </w:tr>
      <w:tr w:rsidR="00BD6465" w:rsidRPr="00BD6465" w14:paraId="7895EC29" w14:textId="77777777" w:rsidTr="00BD6465">
        <w:tc>
          <w:tcPr>
            <w:tcW w:w="7508" w:type="dxa"/>
          </w:tcPr>
          <w:p w14:paraId="71411BB5" w14:textId="77777777" w:rsidR="00BD6465" w:rsidRDefault="00BD6465" w:rsidP="00A35320">
            <w:pPr>
              <w:rPr>
                <w:rFonts w:cs="Calibri"/>
                <w:sz w:val="24"/>
                <w:szCs w:val="24"/>
              </w:rPr>
            </w:pPr>
            <w:r w:rsidRPr="00BD6465">
              <w:rPr>
                <w:rFonts w:cs="Calibri"/>
                <w:sz w:val="24"/>
                <w:szCs w:val="24"/>
              </w:rPr>
              <w:t>5. Exclusions</w:t>
            </w:r>
          </w:p>
          <w:p w14:paraId="69D0DE78" w14:textId="77777777" w:rsidR="00BD6465" w:rsidRPr="00BD6465" w:rsidRDefault="00BD6465" w:rsidP="00A35320">
            <w:pPr>
              <w:rPr>
                <w:rFonts w:cs="Calibri"/>
                <w:sz w:val="24"/>
                <w:szCs w:val="24"/>
              </w:rPr>
            </w:pPr>
          </w:p>
        </w:tc>
        <w:tc>
          <w:tcPr>
            <w:tcW w:w="1508" w:type="dxa"/>
          </w:tcPr>
          <w:p w14:paraId="0CF39B35" w14:textId="77777777" w:rsidR="00BD6465" w:rsidRPr="00BD6465" w:rsidRDefault="00BD6465" w:rsidP="00A35320">
            <w:pPr>
              <w:rPr>
                <w:rFonts w:cs="Calibri"/>
                <w:sz w:val="24"/>
                <w:szCs w:val="24"/>
              </w:rPr>
            </w:pPr>
            <w:r>
              <w:rPr>
                <w:rFonts w:cs="Calibri"/>
                <w:sz w:val="24"/>
                <w:szCs w:val="24"/>
              </w:rPr>
              <w:t>6</w:t>
            </w:r>
          </w:p>
        </w:tc>
      </w:tr>
      <w:tr w:rsidR="00BD6465" w:rsidRPr="00BD6465" w14:paraId="1581F8FE" w14:textId="77777777" w:rsidTr="00BD6465">
        <w:tc>
          <w:tcPr>
            <w:tcW w:w="7508" w:type="dxa"/>
          </w:tcPr>
          <w:p w14:paraId="2A91CBAB" w14:textId="77777777" w:rsidR="00BD6465" w:rsidRDefault="00BD6465" w:rsidP="00A35320">
            <w:pPr>
              <w:rPr>
                <w:rFonts w:cs="Calibri"/>
                <w:sz w:val="24"/>
                <w:szCs w:val="24"/>
              </w:rPr>
            </w:pPr>
            <w:r w:rsidRPr="00BD6465">
              <w:rPr>
                <w:rFonts w:cs="Calibri"/>
                <w:sz w:val="24"/>
                <w:szCs w:val="24"/>
              </w:rPr>
              <w:t>6. Nominations Process</w:t>
            </w:r>
          </w:p>
          <w:p w14:paraId="363F32D1" w14:textId="77777777" w:rsidR="00BD6465" w:rsidRPr="00BD6465" w:rsidRDefault="00BD6465" w:rsidP="00A35320">
            <w:pPr>
              <w:rPr>
                <w:rFonts w:cs="Calibri"/>
                <w:sz w:val="24"/>
                <w:szCs w:val="24"/>
              </w:rPr>
            </w:pPr>
          </w:p>
        </w:tc>
        <w:tc>
          <w:tcPr>
            <w:tcW w:w="1508" w:type="dxa"/>
          </w:tcPr>
          <w:p w14:paraId="318D51A5" w14:textId="77777777" w:rsidR="00BD6465" w:rsidRPr="00BD6465" w:rsidRDefault="00BD6465" w:rsidP="00A35320">
            <w:pPr>
              <w:rPr>
                <w:rFonts w:cs="Calibri"/>
                <w:sz w:val="24"/>
                <w:szCs w:val="24"/>
              </w:rPr>
            </w:pPr>
            <w:r>
              <w:rPr>
                <w:rFonts w:cs="Calibri"/>
                <w:sz w:val="24"/>
                <w:szCs w:val="24"/>
              </w:rPr>
              <w:t>6</w:t>
            </w:r>
          </w:p>
        </w:tc>
      </w:tr>
      <w:tr w:rsidR="00BD6465" w:rsidRPr="00BD6465" w14:paraId="096FEB9B" w14:textId="77777777" w:rsidTr="00BD6465">
        <w:tc>
          <w:tcPr>
            <w:tcW w:w="7508" w:type="dxa"/>
          </w:tcPr>
          <w:p w14:paraId="3639D7C7" w14:textId="77777777" w:rsidR="00BD6465" w:rsidRDefault="00BD6465" w:rsidP="00A35320">
            <w:pPr>
              <w:rPr>
                <w:rFonts w:cs="Calibri"/>
                <w:sz w:val="24"/>
                <w:szCs w:val="24"/>
              </w:rPr>
            </w:pPr>
            <w:r w:rsidRPr="00BD6465">
              <w:rPr>
                <w:rFonts w:cs="Calibri"/>
                <w:sz w:val="24"/>
                <w:szCs w:val="24"/>
              </w:rPr>
              <w:t>7. Roles and responsibilities</w:t>
            </w:r>
          </w:p>
          <w:p w14:paraId="6417CD46" w14:textId="77777777" w:rsidR="00BD6465" w:rsidRPr="00BD6465" w:rsidRDefault="00BD6465" w:rsidP="00A35320">
            <w:pPr>
              <w:rPr>
                <w:rFonts w:cs="Calibri"/>
                <w:sz w:val="24"/>
                <w:szCs w:val="24"/>
              </w:rPr>
            </w:pPr>
          </w:p>
        </w:tc>
        <w:tc>
          <w:tcPr>
            <w:tcW w:w="1508" w:type="dxa"/>
          </w:tcPr>
          <w:p w14:paraId="002AEA6C" w14:textId="77777777" w:rsidR="00BD6465" w:rsidRPr="00BD6465" w:rsidRDefault="00BD6465" w:rsidP="00A35320">
            <w:pPr>
              <w:rPr>
                <w:rFonts w:cs="Calibri"/>
                <w:sz w:val="24"/>
                <w:szCs w:val="24"/>
              </w:rPr>
            </w:pPr>
            <w:r>
              <w:rPr>
                <w:rFonts w:cs="Calibri"/>
                <w:sz w:val="24"/>
                <w:szCs w:val="24"/>
              </w:rPr>
              <w:t>12</w:t>
            </w:r>
          </w:p>
        </w:tc>
      </w:tr>
      <w:tr w:rsidR="00BD6465" w:rsidRPr="00BD6465" w14:paraId="6447A0FC" w14:textId="77777777" w:rsidTr="00BD6465">
        <w:tc>
          <w:tcPr>
            <w:tcW w:w="7508" w:type="dxa"/>
          </w:tcPr>
          <w:p w14:paraId="25AE5FE5" w14:textId="77777777" w:rsidR="00BD6465" w:rsidRDefault="00BD6465" w:rsidP="00A35320">
            <w:pPr>
              <w:rPr>
                <w:rFonts w:cs="Calibri"/>
                <w:sz w:val="24"/>
                <w:szCs w:val="24"/>
              </w:rPr>
            </w:pPr>
            <w:r w:rsidRPr="00BD6465">
              <w:rPr>
                <w:rFonts w:cs="Calibri"/>
                <w:sz w:val="24"/>
                <w:szCs w:val="24"/>
              </w:rPr>
              <w:t>8. Appeals and Complaints</w:t>
            </w:r>
          </w:p>
          <w:p w14:paraId="2DA19A17" w14:textId="77777777" w:rsidR="00BD6465" w:rsidRPr="00BD6465" w:rsidRDefault="00BD6465" w:rsidP="00A35320">
            <w:pPr>
              <w:rPr>
                <w:rFonts w:cs="Calibri"/>
                <w:sz w:val="24"/>
                <w:szCs w:val="24"/>
              </w:rPr>
            </w:pPr>
          </w:p>
        </w:tc>
        <w:tc>
          <w:tcPr>
            <w:tcW w:w="1508" w:type="dxa"/>
          </w:tcPr>
          <w:p w14:paraId="2BA14102" w14:textId="77777777" w:rsidR="00BD6465" w:rsidRPr="00BD6465" w:rsidRDefault="00BD6465" w:rsidP="00A35320">
            <w:pPr>
              <w:rPr>
                <w:rFonts w:cs="Calibri"/>
                <w:sz w:val="24"/>
                <w:szCs w:val="24"/>
              </w:rPr>
            </w:pPr>
            <w:r>
              <w:rPr>
                <w:rFonts w:cs="Calibri"/>
                <w:sz w:val="24"/>
                <w:szCs w:val="24"/>
              </w:rPr>
              <w:t>13</w:t>
            </w:r>
          </w:p>
        </w:tc>
      </w:tr>
      <w:tr w:rsidR="00BD6465" w:rsidRPr="00BD6465" w14:paraId="7569434D" w14:textId="77777777" w:rsidTr="00BD6465">
        <w:tc>
          <w:tcPr>
            <w:tcW w:w="7508" w:type="dxa"/>
          </w:tcPr>
          <w:p w14:paraId="2AF7CF08" w14:textId="77777777" w:rsidR="00BD6465" w:rsidRDefault="00BD6465" w:rsidP="00A35320">
            <w:pPr>
              <w:rPr>
                <w:rFonts w:cs="Calibri"/>
                <w:sz w:val="24"/>
                <w:szCs w:val="24"/>
              </w:rPr>
            </w:pPr>
            <w:r w:rsidRPr="00BD6465">
              <w:rPr>
                <w:rFonts w:cs="Calibri"/>
                <w:sz w:val="24"/>
                <w:szCs w:val="24"/>
              </w:rPr>
              <w:t>9. Equal Opportunities</w:t>
            </w:r>
          </w:p>
          <w:p w14:paraId="7FCE4237" w14:textId="77777777" w:rsidR="00DA4540" w:rsidRPr="00BD6465" w:rsidRDefault="00DA4540" w:rsidP="00A35320">
            <w:pPr>
              <w:rPr>
                <w:rFonts w:cs="Calibri"/>
                <w:sz w:val="24"/>
                <w:szCs w:val="24"/>
              </w:rPr>
            </w:pPr>
          </w:p>
        </w:tc>
        <w:tc>
          <w:tcPr>
            <w:tcW w:w="1508" w:type="dxa"/>
          </w:tcPr>
          <w:p w14:paraId="26CF2FCB" w14:textId="77777777" w:rsidR="00BD6465" w:rsidRPr="00BD6465" w:rsidRDefault="00BD6465" w:rsidP="00A35320">
            <w:pPr>
              <w:rPr>
                <w:rFonts w:cs="Calibri"/>
                <w:sz w:val="24"/>
                <w:szCs w:val="24"/>
              </w:rPr>
            </w:pPr>
            <w:r>
              <w:rPr>
                <w:rFonts w:cs="Calibri"/>
                <w:sz w:val="24"/>
                <w:szCs w:val="24"/>
              </w:rPr>
              <w:t>13</w:t>
            </w:r>
          </w:p>
        </w:tc>
      </w:tr>
      <w:tr w:rsidR="00BD6465" w:rsidRPr="00BD6465" w14:paraId="4DD7E24B" w14:textId="77777777" w:rsidTr="00BD6465">
        <w:tc>
          <w:tcPr>
            <w:tcW w:w="7508" w:type="dxa"/>
          </w:tcPr>
          <w:p w14:paraId="6247E8E4" w14:textId="77777777" w:rsidR="00BD6465" w:rsidRDefault="00BD6465" w:rsidP="00A35320">
            <w:pPr>
              <w:rPr>
                <w:rFonts w:cs="Calibri"/>
                <w:sz w:val="24"/>
                <w:szCs w:val="24"/>
              </w:rPr>
            </w:pPr>
            <w:r w:rsidRPr="00BD6465">
              <w:rPr>
                <w:rFonts w:cs="Calibri"/>
                <w:sz w:val="24"/>
                <w:szCs w:val="24"/>
              </w:rPr>
              <w:t>10. Data Protection and Confidentiality</w:t>
            </w:r>
          </w:p>
          <w:p w14:paraId="7BBE5FD8" w14:textId="77777777" w:rsidR="00BD6465" w:rsidRPr="00BD6465" w:rsidRDefault="00BD6465" w:rsidP="00A35320">
            <w:pPr>
              <w:rPr>
                <w:rFonts w:cs="Calibri"/>
                <w:sz w:val="24"/>
                <w:szCs w:val="24"/>
              </w:rPr>
            </w:pPr>
          </w:p>
        </w:tc>
        <w:tc>
          <w:tcPr>
            <w:tcW w:w="1508" w:type="dxa"/>
          </w:tcPr>
          <w:p w14:paraId="516FECAF" w14:textId="77777777" w:rsidR="00BD6465" w:rsidRPr="00BD6465" w:rsidRDefault="00BD6465" w:rsidP="00A35320">
            <w:pPr>
              <w:rPr>
                <w:rFonts w:cs="Calibri"/>
                <w:sz w:val="24"/>
                <w:szCs w:val="24"/>
              </w:rPr>
            </w:pPr>
            <w:r>
              <w:rPr>
                <w:rFonts w:cs="Calibri"/>
                <w:sz w:val="24"/>
                <w:szCs w:val="24"/>
              </w:rPr>
              <w:t>13</w:t>
            </w:r>
          </w:p>
        </w:tc>
      </w:tr>
      <w:tr w:rsidR="00BD6465" w:rsidRPr="00BD6465" w14:paraId="1A8F2B19" w14:textId="77777777" w:rsidTr="00BD6465">
        <w:tc>
          <w:tcPr>
            <w:tcW w:w="7508" w:type="dxa"/>
          </w:tcPr>
          <w:p w14:paraId="6E114696" w14:textId="77777777" w:rsidR="00BD6465" w:rsidRDefault="00BD6465" w:rsidP="00A35320">
            <w:pPr>
              <w:rPr>
                <w:rFonts w:cs="Calibri"/>
                <w:sz w:val="24"/>
                <w:szCs w:val="24"/>
              </w:rPr>
            </w:pPr>
            <w:r w:rsidRPr="00BD6465">
              <w:rPr>
                <w:rFonts w:cs="Calibri"/>
                <w:sz w:val="24"/>
                <w:szCs w:val="24"/>
              </w:rPr>
              <w:t>11. Monitoring and Review</w:t>
            </w:r>
          </w:p>
          <w:p w14:paraId="27CDE58D" w14:textId="77777777" w:rsidR="00BD6465" w:rsidRPr="00BD6465" w:rsidRDefault="00BD6465" w:rsidP="00A35320">
            <w:pPr>
              <w:rPr>
                <w:rFonts w:cs="Calibri"/>
                <w:sz w:val="24"/>
                <w:szCs w:val="24"/>
              </w:rPr>
            </w:pPr>
          </w:p>
        </w:tc>
        <w:tc>
          <w:tcPr>
            <w:tcW w:w="1508" w:type="dxa"/>
          </w:tcPr>
          <w:p w14:paraId="20EC0BD8" w14:textId="77777777" w:rsidR="00BD6465" w:rsidRPr="00BD6465" w:rsidRDefault="00BD6465" w:rsidP="00A35320">
            <w:pPr>
              <w:rPr>
                <w:rFonts w:cs="Calibri"/>
                <w:sz w:val="24"/>
                <w:szCs w:val="24"/>
              </w:rPr>
            </w:pPr>
            <w:r>
              <w:rPr>
                <w:rFonts w:cs="Calibri"/>
                <w:sz w:val="24"/>
                <w:szCs w:val="24"/>
              </w:rPr>
              <w:t>14</w:t>
            </w:r>
          </w:p>
        </w:tc>
      </w:tr>
      <w:tr w:rsidR="00BD6465" w:rsidRPr="00BD6465" w14:paraId="2F78298C" w14:textId="77777777" w:rsidTr="00BD6465">
        <w:tc>
          <w:tcPr>
            <w:tcW w:w="7508" w:type="dxa"/>
          </w:tcPr>
          <w:p w14:paraId="01751875" w14:textId="77777777" w:rsidR="00BD6465" w:rsidRDefault="00BD6465" w:rsidP="00A35320">
            <w:pPr>
              <w:rPr>
                <w:rFonts w:cs="Calibri"/>
                <w:sz w:val="24"/>
                <w:szCs w:val="24"/>
              </w:rPr>
            </w:pPr>
            <w:r w:rsidRPr="00BD6465">
              <w:rPr>
                <w:rFonts w:cs="Calibri"/>
                <w:sz w:val="24"/>
                <w:szCs w:val="24"/>
              </w:rPr>
              <w:t>Appendix A - ECH Waiting List Criteria</w:t>
            </w:r>
          </w:p>
          <w:p w14:paraId="0437E0BA" w14:textId="77777777" w:rsidR="00BD6465" w:rsidRPr="00BD6465" w:rsidRDefault="00BD6465" w:rsidP="00A35320">
            <w:pPr>
              <w:rPr>
                <w:rFonts w:cs="Calibri"/>
                <w:sz w:val="24"/>
                <w:szCs w:val="24"/>
              </w:rPr>
            </w:pPr>
          </w:p>
        </w:tc>
        <w:tc>
          <w:tcPr>
            <w:tcW w:w="1508" w:type="dxa"/>
          </w:tcPr>
          <w:p w14:paraId="6EB4F717" w14:textId="77777777" w:rsidR="00BD6465" w:rsidRPr="00BD6465" w:rsidRDefault="00BD6465" w:rsidP="00A35320">
            <w:pPr>
              <w:rPr>
                <w:rFonts w:cs="Calibri"/>
                <w:sz w:val="24"/>
                <w:szCs w:val="24"/>
              </w:rPr>
            </w:pPr>
            <w:r>
              <w:rPr>
                <w:rFonts w:cs="Calibri"/>
                <w:sz w:val="24"/>
                <w:szCs w:val="24"/>
              </w:rPr>
              <w:t>17</w:t>
            </w:r>
          </w:p>
        </w:tc>
      </w:tr>
      <w:tr w:rsidR="00BD6465" w:rsidRPr="00BD6465" w14:paraId="1326D2CF" w14:textId="77777777" w:rsidTr="00BD6465">
        <w:tc>
          <w:tcPr>
            <w:tcW w:w="7508" w:type="dxa"/>
          </w:tcPr>
          <w:p w14:paraId="2FDEA193" w14:textId="77777777" w:rsidR="00BD6465" w:rsidRDefault="00BD6465" w:rsidP="00A35320">
            <w:pPr>
              <w:rPr>
                <w:rFonts w:cs="Calibri"/>
                <w:sz w:val="24"/>
                <w:szCs w:val="24"/>
              </w:rPr>
            </w:pPr>
            <w:r w:rsidRPr="00BD6465">
              <w:rPr>
                <w:rFonts w:cs="Calibri"/>
                <w:sz w:val="24"/>
                <w:szCs w:val="24"/>
              </w:rPr>
              <w:t>Appendix B – Relating needs to allocation criteria</w:t>
            </w:r>
          </w:p>
          <w:p w14:paraId="0AE94358" w14:textId="77777777" w:rsidR="00BD6465" w:rsidRPr="00BD6465" w:rsidRDefault="00BD6465" w:rsidP="00A35320">
            <w:pPr>
              <w:rPr>
                <w:rFonts w:cs="Calibri"/>
                <w:sz w:val="24"/>
                <w:szCs w:val="24"/>
              </w:rPr>
            </w:pPr>
          </w:p>
        </w:tc>
        <w:tc>
          <w:tcPr>
            <w:tcW w:w="1508" w:type="dxa"/>
          </w:tcPr>
          <w:p w14:paraId="31C950A0" w14:textId="77777777" w:rsidR="00BD6465" w:rsidRPr="00BD6465" w:rsidRDefault="00BD6465" w:rsidP="00A35320">
            <w:pPr>
              <w:rPr>
                <w:rFonts w:cs="Calibri"/>
                <w:sz w:val="24"/>
                <w:szCs w:val="24"/>
              </w:rPr>
            </w:pPr>
            <w:r>
              <w:rPr>
                <w:rFonts w:cs="Calibri"/>
                <w:sz w:val="24"/>
                <w:szCs w:val="24"/>
              </w:rPr>
              <w:t>18</w:t>
            </w:r>
          </w:p>
        </w:tc>
      </w:tr>
      <w:tr w:rsidR="00BD6465" w:rsidRPr="00BD6465" w14:paraId="1D4C24DA" w14:textId="77777777" w:rsidTr="00BD6465">
        <w:tc>
          <w:tcPr>
            <w:tcW w:w="7508" w:type="dxa"/>
          </w:tcPr>
          <w:p w14:paraId="53720A04" w14:textId="77777777" w:rsidR="00BD6465" w:rsidRDefault="00BD6465" w:rsidP="00A35320">
            <w:pPr>
              <w:rPr>
                <w:rFonts w:cs="Calibri"/>
                <w:sz w:val="24"/>
                <w:szCs w:val="24"/>
              </w:rPr>
            </w:pPr>
            <w:r w:rsidRPr="00BD6465">
              <w:rPr>
                <w:rFonts w:cs="Calibri"/>
                <w:sz w:val="24"/>
                <w:szCs w:val="24"/>
              </w:rPr>
              <w:t>Appendix C: Nominations and Voids Panels Terms of Reference</w:t>
            </w:r>
          </w:p>
          <w:p w14:paraId="58F72BD8" w14:textId="77777777" w:rsidR="00BD6465" w:rsidRPr="00BD6465" w:rsidRDefault="00BD6465" w:rsidP="00A35320">
            <w:pPr>
              <w:rPr>
                <w:rFonts w:cs="Calibri"/>
                <w:sz w:val="24"/>
                <w:szCs w:val="24"/>
              </w:rPr>
            </w:pPr>
          </w:p>
        </w:tc>
        <w:tc>
          <w:tcPr>
            <w:tcW w:w="1508" w:type="dxa"/>
          </w:tcPr>
          <w:p w14:paraId="1D59E8FE" w14:textId="77777777" w:rsidR="00BD6465" w:rsidRPr="00BD6465" w:rsidRDefault="00BD6465" w:rsidP="00A35320">
            <w:pPr>
              <w:rPr>
                <w:rFonts w:cs="Calibri"/>
                <w:sz w:val="24"/>
                <w:szCs w:val="24"/>
              </w:rPr>
            </w:pPr>
            <w:r>
              <w:rPr>
                <w:rFonts w:cs="Calibri"/>
                <w:sz w:val="24"/>
                <w:szCs w:val="24"/>
              </w:rPr>
              <w:t>18</w:t>
            </w:r>
          </w:p>
        </w:tc>
      </w:tr>
      <w:tr w:rsidR="00BD6465" w:rsidRPr="00BD6465" w14:paraId="289DFB10" w14:textId="77777777" w:rsidTr="00BD6465">
        <w:tc>
          <w:tcPr>
            <w:tcW w:w="7508" w:type="dxa"/>
          </w:tcPr>
          <w:p w14:paraId="0D2E8B1A" w14:textId="77777777" w:rsidR="00BD6465" w:rsidRDefault="00BD6465" w:rsidP="00A35320">
            <w:pPr>
              <w:rPr>
                <w:rFonts w:cs="Calibri"/>
                <w:sz w:val="24"/>
                <w:szCs w:val="24"/>
              </w:rPr>
            </w:pPr>
            <w:r w:rsidRPr="00BD6465">
              <w:rPr>
                <w:rFonts w:cs="Calibri"/>
                <w:sz w:val="24"/>
                <w:szCs w:val="24"/>
              </w:rPr>
              <w:t>Appendix D - Allocations prior to a scheme opening</w:t>
            </w:r>
          </w:p>
          <w:p w14:paraId="4D9B17FF" w14:textId="77777777" w:rsidR="00BD6465" w:rsidRPr="00BD6465" w:rsidRDefault="00BD6465" w:rsidP="00A35320">
            <w:pPr>
              <w:rPr>
                <w:rFonts w:cs="Calibri"/>
                <w:sz w:val="24"/>
                <w:szCs w:val="24"/>
              </w:rPr>
            </w:pPr>
          </w:p>
        </w:tc>
        <w:tc>
          <w:tcPr>
            <w:tcW w:w="1508" w:type="dxa"/>
          </w:tcPr>
          <w:p w14:paraId="51F46A47" w14:textId="77777777" w:rsidR="00BD6465" w:rsidRPr="00BD6465" w:rsidRDefault="00BD6465" w:rsidP="00A35320">
            <w:pPr>
              <w:rPr>
                <w:rFonts w:cs="Calibri"/>
                <w:sz w:val="24"/>
                <w:szCs w:val="24"/>
              </w:rPr>
            </w:pPr>
            <w:r>
              <w:rPr>
                <w:rFonts w:cs="Calibri"/>
                <w:sz w:val="24"/>
                <w:szCs w:val="24"/>
              </w:rPr>
              <w:t>22</w:t>
            </w:r>
          </w:p>
        </w:tc>
      </w:tr>
    </w:tbl>
    <w:p w14:paraId="4FB56369" w14:textId="77777777" w:rsidR="00BD6465" w:rsidRPr="00BD6465" w:rsidRDefault="00BD6465" w:rsidP="00BD6465">
      <w:pPr>
        <w:rPr>
          <w:rFonts w:cs="Calibri"/>
        </w:rPr>
      </w:pPr>
    </w:p>
    <w:p w14:paraId="7CB3A1BC" w14:textId="77777777" w:rsidR="00BD6465" w:rsidRPr="00BD6465" w:rsidRDefault="00BD6465" w:rsidP="00BD6465">
      <w:pPr>
        <w:rPr>
          <w:rFonts w:cs="Calibri"/>
        </w:rPr>
      </w:pPr>
    </w:p>
    <w:p w14:paraId="1250AD66" w14:textId="77777777" w:rsidR="00BD6465" w:rsidRPr="00BD6465" w:rsidRDefault="00BD6465" w:rsidP="00BD6465">
      <w:pPr>
        <w:rPr>
          <w:rFonts w:cs="Calibri"/>
        </w:rPr>
      </w:pPr>
    </w:p>
    <w:p w14:paraId="3C18DE86" w14:textId="77777777" w:rsidR="00BD6465" w:rsidRPr="00BD6465" w:rsidRDefault="00BD6465" w:rsidP="00BD6465">
      <w:pPr>
        <w:rPr>
          <w:rFonts w:cs="Calibri"/>
        </w:rPr>
      </w:pPr>
    </w:p>
    <w:p w14:paraId="211D8490" w14:textId="77777777" w:rsidR="00BD6465" w:rsidRPr="00BD6465" w:rsidRDefault="00BD6465" w:rsidP="00BD6465">
      <w:pPr>
        <w:rPr>
          <w:rFonts w:cs="Calibri"/>
        </w:rPr>
      </w:pPr>
    </w:p>
    <w:p w14:paraId="04733F8A" w14:textId="77777777" w:rsidR="00BD6465" w:rsidRPr="00BD6465" w:rsidRDefault="00BD6465" w:rsidP="00BD6465">
      <w:pPr>
        <w:rPr>
          <w:rFonts w:cs="Calibri"/>
        </w:rPr>
      </w:pPr>
    </w:p>
    <w:p w14:paraId="54593F96" w14:textId="77777777" w:rsidR="00BD6465" w:rsidRPr="00BD6465" w:rsidRDefault="00BD6465" w:rsidP="00BD6465">
      <w:pPr>
        <w:rPr>
          <w:rFonts w:cs="Calibri"/>
        </w:rPr>
      </w:pPr>
    </w:p>
    <w:p w14:paraId="7EE94F01" w14:textId="77777777" w:rsidR="00BD6465" w:rsidRDefault="00BD6465" w:rsidP="00BD6465"/>
    <w:p w14:paraId="5788E0AF" w14:textId="77777777" w:rsidR="00BD6465" w:rsidRDefault="00BD6465" w:rsidP="00BD6465"/>
    <w:p w14:paraId="39207536" w14:textId="77777777" w:rsidR="00BD6465" w:rsidRDefault="00BD6465" w:rsidP="00BD6465"/>
    <w:p w14:paraId="2D3D7814" w14:textId="77777777" w:rsidR="00BD6465" w:rsidRDefault="00BD6465" w:rsidP="00BD6465"/>
    <w:p w14:paraId="2A345A7A" w14:textId="77777777" w:rsidR="00BD6465" w:rsidRDefault="00BD6465" w:rsidP="00BD6465"/>
    <w:p w14:paraId="357FD18A" w14:textId="77777777" w:rsidR="00BD6465" w:rsidRDefault="00BD6465" w:rsidP="00BD6465"/>
    <w:p w14:paraId="03965F19" w14:textId="77777777" w:rsidR="00BD6465" w:rsidRDefault="00BD6465" w:rsidP="00BD6465"/>
    <w:p w14:paraId="3ACAEBE5" w14:textId="77777777" w:rsidR="00DD20E7" w:rsidRPr="00A548DC" w:rsidRDefault="00DD20E7" w:rsidP="00DD20E7">
      <w:pPr>
        <w:pStyle w:val="Heading1"/>
        <w:rPr>
          <w:rFonts w:ascii="Calibri" w:hAnsi="Calibri" w:cs="Calibri"/>
          <w:sz w:val="36"/>
          <w:szCs w:val="36"/>
        </w:rPr>
      </w:pPr>
      <w:r w:rsidRPr="00A548DC">
        <w:rPr>
          <w:rFonts w:ascii="Calibri" w:hAnsi="Calibri" w:cs="Calibri"/>
          <w:sz w:val="36"/>
          <w:szCs w:val="36"/>
        </w:rPr>
        <w:lastRenderedPageBreak/>
        <w:t>1. Introduction</w:t>
      </w:r>
    </w:p>
    <w:p w14:paraId="15C8714F" w14:textId="77777777" w:rsidR="00DD20E7" w:rsidRPr="00A548DC" w:rsidRDefault="00DD20E7" w:rsidP="00DD20E7">
      <w:pPr>
        <w:rPr>
          <w:rFonts w:cs="Calibri"/>
        </w:rPr>
      </w:pPr>
      <w:r w:rsidRPr="00A548DC">
        <w:rPr>
          <w:rFonts w:cs="Calibri"/>
        </w:rPr>
        <w:t>Extra care housing is specialist housing provision that combines accommodation with care and support services designed to offer safe, private, and secure accommodation whilst allowing service uses to retain the independence of having their own home.</w:t>
      </w:r>
    </w:p>
    <w:p w14:paraId="45AF9141" w14:textId="77777777" w:rsidR="00DD20E7" w:rsidRPr="00A548DC" w:rsidRDefault="00DD20E7" w:rsidP="00DD20E7">
      <w:pPr>
        <w:rPr>
          <w:rFonts w:cs="Calibri"/>
        </w:rPr>
      </w:pPr>
    </w:p>
    <w:p w14:paraId="7B64553C" w14:textId="77777777" w:rsidR="00DD20E7" w:rsidRPr="00A548DC" w:rsidRDefault="00DD20E7" w:rsidP="00DD20E7">
      <w:pPr>
        <w:rPr>
          <w:rFonts w:cs="Calibri"/>
        </w:rPr>
      </w:pPr>
      <w:r w:rsidRPr="00A548DC">
        <w:rPr>
          <w:rFonts w:cs="Calibri"/>
        </w:rPr>
        <w:t xml:space="preserve">North East Lincolnshire has a population that is living longer, and people tell us that their preference is to be able to remain in their own home, with the ability to access care and support if needed. Extra care housing combines accommodation with care and support services. For those who have existing or increasing support needs, extra care housing offers the option to meet these needs. North East Lincolnshire wants to develop extra care accommodation that can be used further as hubs of the local community, for residents and non-residents alike, and to be focal points for inter-generational community activity. </w:t>
      </w:r>
    </w:p>
    <w:p w14:paraId="5326CAD8" w14:textId="77777777" w:rsidR="00DD20E7" w:rsidRPr="00A548DC" w:rsidRDefault="00DD20E7" w:rsidP="00DD20E7">
      <w:pPr>
        <w:rPr>
          <w:rFonts w:cs="Calibri"/>
        </w:rPr>
      </w:pPr>
      <w:r w:rsidRPr="00A548DC">
        <w:rPr>
          <w:rFonts w:cs="Calibri"/>
        </w:rPr>
        <w:t>It is recognized that Yorkshire and the Humber have low rates of extra care housing compared to other parts of the country. Our aim, as stated in the All Age Housing with Care strategy (2025-2029), is to double the number of extra care units across the locality by 2029.</w:t>
      </w:r>
    </w:p>
    <w:p w14:paraId="1240979D" w14:textId="77777777" w:rsidR="00DD20E7" w:rsidRPr="00A548DC" w:rsidRDefault="00DD20E7" w:rsidP="00DD20E7">
      <w:pPr>
        <w:pStyle w:val="Heading1"/>
        <w:rPr>
          <w:rFonts w:ascii="Calibri" w:hAnsi="Calibri" w:cs="Calibri"/>
          <w:sz w:val="36"/>
          <w:szCs w:val="36"/>
        </w:rPr>
      </w:pPr>
      <w:r w:rsidRPr="00A548DC">
        <w:rPr>
          <w:rFonts w:ascii="Calibri" w:hAnsi="Calibri" w:cs="Calibri"/>
          <w:sz w:val="36"/>
          <w:szCs w:val="36"/>
        </w:rPr>
        <w:t>2. Purpose and Principles</w:t>
      </w:r>
    </w:p>
    <w:p w14:paraId="53051F07" w14:textId="77777777" w:rsidR="00DD20E7" w:rsidRDefault="00DD20E7" w:rsidP="00DD20E7">
      <w:pPr>
        <w:rPr>
          <w:rFonts w:cs="Calibri"/>
        </w:rPr>
      </w:pPr>
      <w:r w:rsidRPr="00A548DC">
        <w:rPr>
          <w:rFonts w:cs="Calibri"/>
        </w:rPr>
        <w:t>This policy sets out how the Council manages the accommodation process of assigning individuals and couples to homes within extra care housing (ECH) schemes, including:</w:t>
      </w:r>
    </w:p>
    <w:p w14:paraId="068423D7" w14:textId="77777777" w:rsidR="00A548DC" w:rsidRPr="00A548DC" w:rsidRDefault="00A548DC" w:rsidP="00DD20E7">
      <w:pPr>
        <w:rPr>
          <w:rFonts w:cs="Calibri"/>
        </w:rPr>
      </w:pPr>
    </w:p>
    <w:p w14:paraId="165FAFD9" w14:textId="77777777" w:rsidR="00DD20E7" w:rsidRPr="00A548DC" w:rsidRDefault="00DD20E7" w:rsidP="00DD20E7">
      <w:pPr>
        <w:pStyle w:val="ListParagraph"/>
        <w:numPr>
          <w:ilvl w:val="0"/>
          <w:numId w:val="2"/>
        </w:numPr>
        <w:spacing w:after="160" w:line="278" w:lineRule="auto"/>
        <w:rPr>
          <w:rFonts w:cs="Calibri"/>
        </w:rPr>
      </w:pPr>
      <w:r w:rsidRPr="00A548DC">
        <w:rPr>
          <w:rFonts w:cs="Calibri"/>
        </w:rPr>
        <w:t>Eligibility of applicants for extra care housing within North East Lincolnshire (NEL)</w:t>
      </w:r>
    </w:p>
    <w:p w14:paraId="6FE9C8E8" w14:textId="77777777" w:rsidR="00DD20E7" w:rsidRPr="00A548DC" w:rsidRDefault="00DD20E7" w:rsidP="00DD20E7">
      <w:pPr>
        <w:pStyle w:val="ListParagraph"/>
        <w:numPr>
          <w:ilvl w:val="0"/>
          <w:numId w:val="2"/>
        </w:numPr>
        <w:spacing w:after="160" w:line="278" w:lineRule="auto"/>
        <w:rPr>
          <w:rFonts w:cs="Calibri"/>
        </w:rPr>
      </w:pPr>
      <w:r w:rsidRPr="00A548DC">
        <w:rPr>
          <w:rFonts w:cs="Calibri"/>
        </w:rPr>
        <w:t>Allocation of individuals/couples to the waiting list via the Nominations Panel</w:t>
      </w:r>
    </w:p>
    <w:p w14:paraId="76CD6B82" w14:textId="77777777" w:rsidR="00DD20E7" w:rsidRPr="00A548DC" w:rsidRDefault="00DD20E7" w:rsidP="00DD20E7">
      <w:pPr>
        <w:pStyle w:val="ListParagraph"/>
        <w:numPr>
          <w:ilvl w:val="0"/>
          <w:numId w:val="2"/>
        </w:numPr>
        <w:spacing w:after="160" w:line="278" w:lineRule="auto"/>
        <w:rPr>
          <w:rFonts w:cs="Calibri"/>
        </w:rPr>
      </w:pPr>
      <w:r w:rsidRPr="00A548DC">
        <w:rPr>
          <w:rFonts w:cs="Calibri"/>
        </w:rPr>
        <w:t>Placement of those on the waiting list into accommodation within ECH</w:t>
      </w:r>
    </w:p>
    <w:p w14:paraId="41A2448D" w14:textId="77777777" w:rsidR="00DD20E7" w:rsidRDefault="00DD20E7" w:rsidP="00DD20E7">
      <w:pPr>
        <w:rPr>
          <w:rFonts w:cs="Calibri"/>
        </w:rPr>
      </w:pPr>
      <w:r w:rsidRPr="00A548DC">
        <w:rPr>
          <w:rFonts w:cs="Calibri"/>
        </w:rPr>
        <w:t>In order to support the reduction of health inequalities and achievement of equitable outcomes, the policy aims to:</w:t>
      </w:r>
    </w:p>
    <w:p w14:paraId="092CA579" w14:textId="77777777" w:rsidR="00A548DC" w:rsidRPr="00A548DC" w:rsidRDefault="00A548DC" w:rsidP="00DD20E7">
      <w:pPr>
        <w:rPr>
          <w:rFonts w:cs="Calibri"/>
        </w:rPr>
      </w:pPr>
    </w:p>
    <w:p w14:paraId="10D4DB0B" w14:textId="77777777" w:rsidR="00DD20E7" w:rsidRPr="00A548DC" w:rsidRDefault="00DD20E7" w:rsidP="00DD20E7">
      <w:pPr>
        <w:pStyle w:val="ListBullet"/>
        <w:tabs>
          <w:tab w:val="num" w:pos="720"/>
        </w:tabs>
        <w:ind w:left="720" w:hanging="360"/>
        <w:rPr>
          <w:rFonts w:ascii="Calibri" w:hAnsi="Calibri" w:cs="Calibri"/>
        </w:rPr>
      </w:pPr>
      <w:r w:rsidRPr="00A548DC">
        <w:rPr>
          <w:rFonts w:ascii="Calibri" w:hAnsi="Calibri" w:cs="Calibri"/>
        </w:rPr>
        <w:t>Promote independence and well-being for older and disabled residents.</w:t>
      </w:r>
    </w:p>
    <w:p w14:paraId="50E3DE6E" w14:textId="77777777" w:rsidR="00DD20E7" w:rsidRPr="00A548DC" w:rsidRDefault="00DD20E7" w:rsidP="00DD20E7">
      <w:pPr>
        <w:pStyle w:val="ListBullet"/>
        <w:tabs>
          <w:tab w:val="num" w:pos="720"/>
        </w:tabs>
        <w:ind w:left="720" w:hanging="360"/>
        <w:rPr>
          <w:rFonts w:ascii="Calibri" w:hAnsi="Calibri" w:cs="Calibri"/>
        </w:rPr>
      </w:pPr>
      <w:r w:rsidRPr="00A548DC">
        <w:rPr>
          <w:rFonts w:ascii="Calibri" w:hAnsi="Calibri" w:cs="Calibri"/>
        </w:rPr>
        <w:t>Ensure fair, transparent, and consistent decision-making.</w:t>
      </w:r>
    </w:p>
    <w:p w14:paraId="50D90CF5" w14:textId="77777777" w:rsidR="00DD20E7" w:rsidRPr="00A548DC" w:rsidRDefault="00DD20E7" w:rsidP="00DD20E7">
      <w:pPr>
        <w:pStyle w:val="ListBullet"/>
        <w:tabs>
          <w:tab w:val="num" w:pos="720"/>
        </w:tabs>
        <w:ind w:left="720" w:hanging="360"/>
        <w:rPr>
          <w:rFonts w:ascii="Calibri" w:hAnsi="Calibri" w:cs="Calibri"/>
        </w:rPr>
      </w:pPr>
      <w:r w:rsidRPr="00A548DC">
        <w:rPr>
          <w:rFonts w:ascii="Calibri" w:hAnsi="Calibri" w:cs="Calibri"/>
        </w:rPr>
        <w:t>Create sustainable, vibrant communities, with a mix of care needs.</w:t>
      </w:r>
    </w:p>
    <w:p w14:paraId="31D2FB88" w14:textId="77777777" w:rsidR="00DD20E7" w:rsidRPr="00A548DC" w:rsidRDefault="00DD20E7" w:rsidP="00DD20E7">
      <w:pPr>
        <w:pStyle w:val="ListBullet"/>
        <w:tabs>
          <w:tab w:val="num" w:pos="720"/>
        </w:tabs>
        <w:ind w:left="720" w:hanging="360"/>
        <w:rPr>
          <w:rFonts w:ascii="Calibri" w:hAnsi="Calibri" w:cs="Calibri"/>
        </w:rPr>
      </w:pPr>
      <w:r w:rsidRPr="00A548DC">
        <w:rPr>
          <w:rFonts w:ascii="Calibri" w:hAnsi="Calibri" w:cs="Calibri"/>
        </w:rPr>
        <w:t>Ensure a key role for extra care in preventing/ avoiding inappropriate admissions to residential care and hospital, thus contributing to our preventative agenda.</w:t>
      </w:r>
    </w:p>
    <w:p w14:paraId="060852CC" w14:textId="77777777" w:rsidR="00DD20E7" w:rsidRPr="00A548DC" w:rsidRDefault="00DD20E7" w:rsidP="00DD20E7">
      <w:pPr>
        <w:pStyle w:val="ListBullet"/>
        <w:tabs>
          <w:tab w:val="num" w:pos="720"/>
        </w:tabs>
        <w:ind w:left="720" w:hanging="360"/>
        <w:rPr>
          <w:rFonts w:ascii="Calibri" w:hAnsi="Calibri" w:cs="Calibri"/>
        </w:rPr>
      </w:pPr>
      <w:r w:rsidRPr="00A548DC">
        <w:rPr>
          <w:rFonts w:ascii="Calibri" w:hAnsi="Calibri" w:cs="Calibri"/>
        </w:rPr>
        <w:t>Comply with statutory guidance under the Housing Act 1996 and Care Act 2014.</w:t>
      </w:r>
    </w:p>
    <w:p w14:paraId="085D0D0B" w14:textId="77777777" w:rsidR="00DD20E7" w:rsidRPr="00A548DC" w:rsidRDefault="00DD20E7" w:rsidP="00DD20E7">
      <w:pPr>
        <w:pStyle w:val="ListBullet"/>
        <w:numPr>
          <w:ilvl w:val="0"/>
          <w:numId w:val="0"/>
        </w:numPr>
        <w:rPr>
          <w:rFonts w:ascii="Calibri" w:hAnsi="Calibri" w:cs="Calibri"/>
        </w:rPr>
      </w:pPr>
    </w:p>
    <w:p w14:paraId="74CA038F" w14:textId="77777777" w:rsidR="00DD20E7" w:rsidRPr="00A548DC" w:rsidRDefault="00DD20E7" w:rsidP="00DD20E7">
      <w:pPr>
        <w:pStyle w:val="ListBullet"/>
        <w:numPr>
          <w:ilvl w:val="0"/>
          <w:numId w:val="0"/>
        </w:numPr>
        <w:rPr>
          <w:rFonts w:ascii="Calibri" w:hAnsi="Calibri" w:cs="Calibri"/>
        </w:rPr>
      </w:pPr>
      <w:r w:rsidRPr="00A548DC">
        <w:rPr>
          <w:rFonts w:ascii="Calibri" w:hAnsi="Calibri" w:cs="Calibri"/>
        </w:rPr>
        <w:t>The decision-making principles within this policy are guidance to help inform the panel and provide a structure. There may be circumstances where the panel may accept a referral outside of these principles, allowing for individual circumstance. Where that happens the reasoning will be clearly documented in the Panel notes. The accommodations policy will set out a clear pathway that is open and transparent and available to North East Lincolnshire residents. It will ensure those in need are prioritised fairly and objectively whilst also focusing on creating a balanced community that can thrive.</w:t>
      </w:r>
    </w:p>
    <w:p w14:paraId="04F7775E" w14:textId="77777777" w:rsidR="00DD20E7" w:rsidRPr="00A548DC" w:rsidRDefault="00DD20E7" w:rsidP="00DD20E7">
      <w:pPr>
        <w:pStyle w:val="Heading1"/>
        <w:rPr>
          <w:rFonts w:ascii="Calibri" w:hAnsi="Calibri" w:cs="Calibri"/>
          <w:sz w:val="36"/>
          <w:szCs w:val="36"/>
        </w:rPr>
      </w:pPr>
      <w:r w:rsidRPr="00A548DC">
        <w:rPr>
          <w:rFonts w:ascii="Calibri" w:hAnsi="Calibri" w:cs="Calibri"/>
          <w:sz w:val="36"/>
          <w:szCs w:val="36"/>
        </w:rPr>
        <w:lastRenderedPageBreak/>
        <w:t>3. Scope</w:t>
      </w:r>
    </w:p>
    <w:p w14:paraId="24AB12B6" w14:textId="77777777" w:rsidR="00DD20E7" w:rsidRPr="00A548DC" w:rsidRDefault="00DD20E7" w:rsidP="00A548DC">
      <w:pPr>
        <w:rPr>
          <w:rFonts w:cs="Calibri"/>
        </w:rPr>
      </w:pPr>
      <w:r w:rsidRPr="00A548DC">
        <w:rPr>
          <w:rFonts w:cs="Calibri"/>
        </w:rPr>
        <w:t>This Agreement applies to all applicants seeking accommodation in extra care schemes within the locality of NEL. Additional extra care allocation guidelines for specific and individual extra care schemes may also be introduced, to ensure that the housing needs of people are most appropriately met under this policy.</w:t>
      </w:r>
    </w:p>
    <w:p w14:paraId="51F9A77C" w14:textId="77777777" w:rsidR="00DD20E7" w:rsidRPr="00A548DC" w:rsidRDefault="00A548DC" w:rsidP="00DD20E7">
      <w:pPr>
        <w:pStyle w:val="Heading1"/>
        <w:rPr>
          <w:rFonts w:ascii="Calibri" w:hAnsi="Calibri" w:cs="Calibri"/>
          <w:sz w:val="36"/>
          <w:szCs w:val="36"/>
        </w:rPr>
      </w:pPr>
      <w:r>
        <w:rPr>
          <w:rFonts w:ascii="Calibri" w:hAnsi="Calibri" w:cs="Calibri"/>
          <w:sz w:val="36"/>
          <w:szCs w:val="36"/>
        </w:rPr>
        <w:t>4</w:t>
      </w:r>
      <w:r w:rsidR="00DD20E7" w:rsidRPr="00A548DC">
        <w:rPr>
          <w:rFonts w:ascii="Calibri" w:hAnsi="Calibri" w:cs="Calibri"/>
          <w:sz w:val="36"/>
          <w:szCs w:val="36"/>
        </w:rPr>
        <w:t>. Eligibility Criteria</w:t>
      </w:r>
    </w:p>
    <w:p w14:paraId="719B11F1" w14:textId="77777777" w:rsidR="00DD20E7" w:rsidRPr="00A548DC" w:rsidRDefault="00DD20E7" w:rsidP="00DD20E7">
      <w:pPr>
        <w:pStyle w:val="ListBullet"/>
        <w:numPr>
          <w:ilvl w:val="0"/>
          <w:numId w:val="0"/>
        </w:numPr>
        <w:spacing w:after="120"/>
        <w:rPr>
          <w:rFonts w:ascii="Calibri" w:hAnsi="Calibri" w:cs="Calibri"/>
        </w:rPr>
      </w:pPr>
      <w:r w:rsidRPr="00A548DC">
        <w:rPr>
          <w:rFonts w:ascii="Calibri" w:hAnsi="Calibri" w:cs="Calibri"/>
        </w:rPr>
        <w:t>To be considered for Extra Care housing applicants must meet all of the following criteria:</w:t>
      </w:r>
    </w:p>
    <w:p w14:paraId="650C38D8" w14:textId="77777777" w:rsidR="00DD20E7" w:rsidRPr="00A548DC" w:rsidRDefault="00DD20E7" w:rsidP="00DD20E7">
      <w:pPr>
        <w:pStyle w:val="ListBullet"/>
        <w:numPr>
          <w:ilvl w:val="0"/>
          <w:numId w:val="0"/>
        </w:numPr>
        <w:rPr>
          <w:rFonts w:ascii="Calibri" w:hAnsi="Calibri" w:cs="Calibri"/>
          <w:sz w:val="16"/>
          <w:szCs w:val="16"/>
        </w:rPr>
      </w:pPr>
    </w:p>
    <w:p w14:paraId="20ED9EB2" w14:textId="77777777" w:rsidR="00DD20E7" w:rsidRPr="00A548DC" w:rsidRDefault="00DD20E7" w:rsidP="00DD20E7">
      <w:pPr>
        <w:pStyle w:val="ListBullet"/>
        <w:tabs>
          <w:tab w:val="num" w:pos="720"/>
        </w:tabs>
        <w:ind w:left="720" w:hanging="360"/>
        <w:rPr>
          <w:rFonts w:ascii="Calibri" w:hAnsi="Calibri" w:cs="Calibri"/>
        </w:rPr>
      </w:pPr>
      <w:r w:rsidRPr="00A548DC">
        <w:rPr>
          <w:rFonts w:ascii="Calibri" w:hAnsi="Calibri" w:cs="Calibri"/>
        </w:rPr>
        <w:t>Age 55+ will be the initial qualifying criteria (see exceptions below)</w:t>
      </w:r>
    </w:p>
    <w:p w14:paraId="56EDDF8A" w14:textId="77777777" w:rsidR="00DD20E7" w:rsidRPr="00A548DC" w:rsidRDefault="00DD20E7" w:rsidP="00DD20E7">
      <w:pPr>
        <w:pStyle w:val="ListBullet"/>
        <w:numPr>
          <w:ilvl w:val="0"/>
          <w:numId w:val="0"/>
        </w:numPr>
        <w:tabs>
          <w:tab w:val="num" w:pos="720"/>
        </w:tabs>
        <w:ind w:left="720"/>
        <w:rPr>
          <w:rFonts w:ascii="Calibri" w:hAnsi="Calibri" w:cs="Calibri"/>
        </w:rPr>
      </w:pPr>
    </w:p>
    <w:p w14:paraId="7EA598E8" w14:textId="77777777" w:rsidR="00DD20E7" w:rsidRPr="00A548DC" w:rsidRDefault="00DD20E7" w:rsidP="00DD20E7">
      <w:pPr>
        <w:pStyle w:val="ListBullet"/>
        <w:tabs>
          <w:tab w:val="num" w:pos="720"/>
        </w:tabs>
        <w:ind w:left="720" w:hanging="360"/>
        <w:rPr>
          <w:rFonts w:ascii="Calibri" w:hAnsi="Calibri" w:cs="Calibri"/>
        </w:rPr>
      </w:pPr>
      <w:r w:rsidRPr="00A548DC">
        <w:rPr>
          <w:rFonts w:ascii="Calibri" w:hAnsi="Calibri" w:cs="Calibri"/>
        </w:rPr>
        <w:t xml:space="preserve">With support to be able to live independently (the applicant is likely to need care/support to achieve this; they are considered independent if such support can be built into a package within the limitations of the scheme). The applicants needs will be considered too high if there is no likelihood of meaningful independent living. </w:t>
      </w:r>
    </w:p>
    <w:p w14:paraId="31E7EC13" w14:textId="77777777" w:rsidR="00DD20E7" w:rsidRPr="00A548DC" w:rsidRDefault="00DD20E7" w:rsidP="00DD20E7">
      <w:pPr>
        <w:pStyle w:val="ListBullet"/>
        <w:numPr>
          <w:ilvl w:val="0"/>
          <w:numId w:val="0"/>
        </w:numPr>
        <w:tabs>
          <w:tab w:val="num" w:pos="720"/>
        </w:tabs>
        <w:ind w:left="720"/>
        <w:rPr>
          <w:rFonts w:ascii="Calibri" w:hAnsi="Calibri" w:cs="Calibri"/>
        </w:rPr>
      </w:pPr>
    </w:p>
    <w:p w14:paraId="29586F0B" w14:textId="77777777" w:rsidR="00DD20E7" w:rsidRPr="00A548DC" w:rsidRDefault="00DD20E7" w:rsidP="00DD20E7">
      <w:pPr>
        <w:pStyle w:val="ListBullet"/>
        <w:tabs>
          <w:tab w:val="num" w:pos="720"/>
        </w:tabs>
        <w:ind w:left="720" w:hanging="360"/>
        <w:rPr>
          <w:rFonts w:ascii="Calibri" w:hAnsi="Calibri" w:cs="Calibri"/>
        </w:rPr>
      </w:pPr>
      <w:r w:rsidRPr="00A548DC">
        <w:rPr>
          <w:rFonts w:ascii="Calibri" w:hAnsi="Calibri" w:cs="Calibri"/>
        </w:rPr>
        <w:t>Local connection - the applicant must demonstrate a local connection by either (see exceptions below):</w:t>
      </w:r>
    </w:p>
    <w:p w14:paraId="40A8C02E" w14:textId="77777777" w:rsidR="00DD20E7" w:rsidRPr="00A548DC" w:rsidRDefault="00DD20E7" w:rsidP="00DD20E7">
      <w:pPr>
        <w:pStyle w:val="ListBullet"/>
        <w:numPr>
          <w:ilvl w:val="0"/>
          <w:numId w:val="0"/>
        </w:numPr>
        <w:tabs>
          <w:tab w:val="num" w:pos="720"/>
        </w:tabs>
        <w:ind w:left="720"/>
        <w:rPr>
          <w:rFonts w:ascii="Calibri" w:hAnsi="Calibri" w:cs="Calibri"/>
        </w:rPr>
      </w:pPr>
    </w:p>
    <w:p w14:paraId="24E16D9E" w14:textId="77777777" w:rsidR="00DD20E7" w:rsidRPr="00A548DC" w:rsidRDefault="00DD20E7" w:rsidP="00DD20E7">
      <w:pPr>
        <w:pStyle w:val="ListBullet"/>
        <w:numPr>
          <w:ilvl w:val="0"/>
          <w:numId w:val="4"/>
        </w:numPr>
        <w:ind w:left="1440"/>
        <w:rPr>
          <w:rFonts w:ascii="Calibri" w:hAnsi="Calibri" w:cs="Calibri"/>
        </w:rPr>
      </w:pPr>
      <w:r w:rsidRPr="00A548DC">
        <w:rPr>
          <w:rFonts w:ascii="Calibri" w:hAnsi="Calibri" w:cs="Calibri"/>
        </w:rPr>
        <w:t>Having lived in NEL continuously for 24 months</w:t>
      </w:r>
    </w:p>
    <w:p w14:paraId="7737161E" w14:textId="77777777" w:rsidR="00DD20E7" w:rsidRPr="00A548DC" w:rsidRDefault="00DD20E7" w:rsidP="00DD20E7">
      <w:pPr>
        <w:pStyle w:val="ListBullet"/>
        <w:numPr>
          <w:ilvl w:val="0"/>
          <w:numId w:val="4"/>
        </w:numPr>
        <w:ind w:left="1440"/>
        <w:rPr>
          <w:rFonts w:ascii="Calibri" w:hAnsi="Calibri" w:cs="Calibri"/>
        </w:rPr>
      </w:pPr>
      <w:r w:rsidRPr="00A548DC">
        <w:rPr>
          <w:rFonts w:ascii="Calibri" w:hAnsi="Calibri" w:cs="Calibri"/>
        </w:rPr>
        <w:t>Have a clear connection due to close family/friends residing in the area, who will support the applicant with daily living or where relocation would improve access to family support, reduce social isolation or improve wellbeing.</w:t>
      </w:r>
    </w:p>
    <w:p w14:paraId="1758874B" w14:textId="77777777" w:rsidR="00DD20E7" w:rsidRPr="00A548DC" w:rsidRDefault="00DD20E7" w:rsidP="00DD20E7">
      <w:pPr>
        <w:pStyle w:val="ListBullet"/>
        <w:numPr>
          <w:ilvl w:val="0"/>
          <w:numId w:val="4"/>
        </w:numPr>
        <w:ind w:left="1440"/>
        <w:rPr>
          <w:rFonts w:ascii="Calibri" w:hAnsi="Calibri" w:cs="Calibri"/>
        </w:rPr>
      </w:pPr>
      <w:r w:rsidRPr="00A548DC">
        <w:rPr>
          <w:rFonts w:ascii="Calibri" w:hAnsi="Calibri" w:cs="Calibri"/>
        </w:rPr>
        <w:t>Having lived in the area for a significant period in earlier life and a clear rationale for returning (wider determinants of health will be considered, such as: social isolation, loss of support networks, carer breakdown, unsuitable housing and wider social vulnerability)</w:t>
      </w:r>
    </w:p>
    <w:p w14:paraId="3A4B0E9B" w14:textId="77777777" w:rsidR="00DD20E7" w:rsidRPr="00A548DC" w:rsidRDefault="00DD20E7" w:rsidP="00DD20E7">
      <w:pPr>
        <w:pStyle w:val="ListBullet"/>
        <w:numPr>
          <w:ilvl w:val="0"/>
          <w:numId w:val="4"/>
        </w:numPr>
        <w:ind w:left="1440"/>
        <w:rPr>
          <w:rFonts w:ascii="Calibri" w:hAnsi="Calibri" w:cs="Calibri"/>
        </w:rPr>
      </w:pPr>
      <w:r w:rsidRPr="00A548DC">
        <w:rPr>
          <w:rFonts w:ascii="Calibri" w:hAnsi="Calibri" w:cs="Calibri"/>
        </w:rPr>
        <w:t>Reason for moving to the area due to access to necessary specialist health support provision</w:t>
      </w:r>
    </w:p>
    <w:p w14:paraId="6C7C1949" w14:textId="77777777" w:rsidR="00DD20E7" w:rsidRPr="00A548DC" w:rsidRDefault="00DD20E7" w:rsidP="00DD20E7">
      <w:pPr>
        <w:pStyle w:val="ListBullet"/>
        <w:numPr>
          <w:ilvl w:val="0"/>
          <w:numId w:val="4"/>
        </w:numPr>
        <w:ind w:left="1440"/>
        <w:rPr>
          <w:rFonts w:ascii="Calibri" w:hAnsi="Calibri" w:cs="Calibri"/>
        </w:rPr>
      </w:pPr>
      <w:r w:rsidRPr="00A548DC">
        <w:rPr>
          <w:rFonts w:ascii="Calibri" w:hAnsi="Calibri" w:cs="Calibri"/>
        </w:rPr>
        <w:t>Be the carer of a person for which one of the above local connection elements is true, where the carer is part of a joint application to extra care.</w:t>
      </w:r>
    </w:p>
    <w:p w14:paraId="6FE30292" w14:textId="77777777" w:rsidR="00DD20E7" w:rsidRPr="00A548DC" w:rsidRDefault="00DD20E7" w:rsidP="00DD20E7">
      <w:pPr>
        <w:pStyle w:val="ListBullet"/>
        <w:numPr>
          <w:ilvl w:val="0"/>
          <w:numId w:val="0"/>
        </w:numPr>
        <w:ind w:left="360" w:hanging="360"/>
        <w:rPr>
          <w:rFonts w:ascii="Calibri" w:hAnsi="Calibri" w:cs="Calibri"/>
          <w:sz w:val="20"/>
          <w:szCs w:val="20"/>
        </w:rPr>
      </w:pPr>
    </w:p>
    <w:p w14:paraId="72E6A162" w14:textId="77777777" w:rsidR="00DD20E7" w:rsidRPr="00A548DC" w:rsidRDefault="00DD20E7" w:rsidP="00DD20E7">
      <w:pPr>
        <w:pStyle w:val="ListBullet"/>
        <w:numPr>
          <w:ilvl w:val="0"/>
          <w:numId w:val="33"/>
        </w:numPr>
        <w:ind w:left="851" w:hanging="425"/>
        <w:rPr>
          <w:rFonts w:ascii="Calibri" w:hAnsi="Calibri" w:cs="Calibri"/>
        </w:rPr>
      </w:pPr>
      <w:r w:rsidRPr="00A548DC">
        <w:rPr>
          <w:rFonts w:ascii="Calibri" w:hAnsi="Calibri" w:cs="Calibri"/>
        </w:rPr>
        <w:t>Applicants will also have at least one of the following</w:t>
      </w:r>
      <w:r w:rsidR="00A548DC">
        <w:rPr>
          <w:rFonts w:ascii="Calibri" w:hAnsi="Calibri" w:cs="Calibri"/>
        </w:rPr>
        <w:t xml:space="preserve"> (See Appendix B for detail </w:t>
      </w:r>
      <w:r w:rsidR="00A548DC" w:rsidRPr="00A548DC">
        <w:rPr>
          <w:rFonts w:ascii="Calibri" w:hAnsi="Calibri" w:cs="Calibri"/>
        </w:rPr>
        <w:t>to align with the following criteria)</w:t>
      </w:r>
      <w:r w:rsidRPr="00A548DC">
        <w:rPr>
          <w:rFonts w:ascii="Calibri" w:hAnsi="Calibri" w:cs="Calibri"/>
        </w:rPr>
        <w:t>:</w:t>
      </w:r>
    </w:p>
    <w:p w14:paraId="14CA20AB" w14:textId="77777777" w:rsidR="00DD20E7" w:rsidRPr="00A548DC" w:rsidRDefault="00DD20E7" w:rsidP="00DD20E7">
      <w:pPr>
        <w:pStyle w:val="ListBullet"/>
        <w:numPr>
          <w:ilvl w:val="0"/>
          <w:numId w:val="0"/>
        </w:numPr>
        <w:ind w:left="851"/>
        <w:rPr>
          <w:rFonts w:ascii="Calibri" w:hAnsi="Calibri" w:cs="Calibri"/>
        </w:rPr>
      </w:pPr>
    </w:p>
    <w:p w14:paraId="29540189" w14:textId="77777777" w:rsidR="00DD20E7" w:rsidRPr="00A548DC" w:rsidRDefault="00DD20E7" w:rsidP="00DD20E7">
      <w:pPr>
        <w:pStyle w:val="ListBullet"/>
        <w:numPr>
          <w:ilvl w:val="0"/>
          <w:numId w:val="6"/>
        </w:numPr>
        <w:ind w:left="1440"/>
        <w:rPr>
          <w:rFonts w:ascii="Calibri" w:hAnsi="Calibri" w:cs="Calibri"/>
        </w:rPr>
      </w:pPr>
      <w:r w:rsidRPr="00A548DC">
        <w:rPr>
          <w:rFonts w:ascii="Calibri" w:hAnsi="Calibri" w:cs="Calibri"/>
        </w:rPr>
        <w:t>An assessed care and/or housing need that extra care is the best option to meet (identified via an extra care/Adult social Care/Care Act assessment</w:t>
      </w:r>
      <w:r w:rsidR="00A548DC">
        <w:rPr>
          <w:rFonts w:ascii="Calibri" w:hAnsi="Calibri" w:cs="Calibri"/>
        </w:rPr>
        <w:t xml:space="preserve"> – as per Appendix B</w:t>
      </w:r>
      <w:r w:rsidRPr="00A548DC">
        <w:rPr>
          <w:rFonts w:ascii="Calibri" w:hAnsi="Calibri" w:cs="Calibri"/>
        </w:rPr>
        <w:t>); in this case, it would need to be shown that it is difficult to meet these needs in other settings or that extra care is the most appropriate setting.</w:t>
      </w:r>
    </w:p>
    <w:p w14:paraId="16CBAE34" w14:textId="77777777" w:rsidR="00DD20E7" w:rsidRPr="00A548DC" w:rsidRDefault="00DD20E7" w:rsidP="00DD20E7">
      <w:pPr>
        <w:pStyle w:val="ListBullet"/>
        <w:numPr>
          <w:ilvl w:val="0"/>
          <w:numId w:val="6"/>
        </w:numPr>
        <w:spacing w:after="0"/>
        <w:ind w:left="1440"/>
        <w:rPr>
          <w:rFonts w:ascii="Calibri" w:hAnsi="Calibri" w:cs="Calibri"/>
        </w:rPr>
      </w:pPr>
      <w:r w:rsidRPr="00A548DC">
        <w:rPr>
          <w:rFonts w:ascii="Calibri" w:hAnsi="Calibri" w:cs="Calibri"/>
        </w:rPr>
        <w:lastRenderedPageBreak/>
        <w:t>Social/relational needs – an underlying absence of carer support or other social networks (leading to increased vulnerability and/or loneliness), which is notably impacting on their quality of life</w:t>
      </w:r>
    </w:p>
    <w:p w14:paraId="1EE6B4AB" w14:textId="77777777" w:rsidR="00DD20E7" w:rsidRPr="00A548DC" w:rsidRDefault="00DD20E7" w:rsidP="00DD20E7">
      <w:pPr>
        <w:pStyle w:val="ListParagraph"/>
        <w:numPr>
          <w:ilvl w:val="0"/>
          <w:numId w:val="6"/>
        </w:numPr>
        <w:spacing w:after="120" w:line="276" w:lineRule="auto"/>
        <w:ind w:left="1440"/>
        <w:rPr>
          <w:rFonts w:cs="Calibri"/>
        </w:rPr>
      </w:pPr>
      <w:r w:rsidRPr="00A548DC">
        <w:rPr>
          <w:rFonts w:cs="Calibri"/>
        </w:rPr>
        <w:t>An assessed low level mental health need/s which extra care would support</w:t>
      </w:r>
    </w:p>
    <w:p w14:paraId="13ADCB4E" w14:textId="77777777" w:rsidR="00DD20E7" w:rsidRPr="00A548DC" w:rsidRDefault="00DD20E7" w:rsidP="00DD20E7">
      <w:pPr>
        <w:pStyle w:val="ListBullet"/>
        <w:numPr>
          <w:ilvl w:val="0"/>
          <w:numId w:val="0"/>
        </w:numPr>
        <w:spacing w:after="0"/>
        <w:rPr>
          <w:rFonts w:ascii="Calibri" w:hAnsi="Calibri" w:cs="Calibri"/>
        </w:rPr>
      </w:pPr>
    </w:p>
    <w:p w14:paraId="0D5D383F" w14:textId="77777777" w:rsidR="00DD20E7" w:rsidRPr="00A548DC" w:rsidRDefault="00DD20E7" w:rsidP="00DD20E7">
      <w:pPr>
        <w:pStyle w:val="ListBullet"/>
        <w:numPr>
          <w:ilvl w:val="0"/>
          <w:numId w:val="0"/>
        </w:numPr>
        <w:rPr>
          <w:rFonts w:ascii="Calibri" w:hAnsi="Calibri" w:cs="Calibri"/>
        </w:rPr>
      </w:pPr>
      <w:r w:rsidRPr="00A548DC">
        <w:rPr>
          <w:rFonts w:ascii="Calibri" w:hAnsi="Calibri" w:cs="Calibri"/>
          <w:b/>
          <w:bCs/>
        </w:rPr>
        <w:t>Exceptions for age:</w:t>
      </w:r>
      <w:r w:rsidRPr="00A548DC">
        <w:rPr>
          <w:rFonts w:ascii="Calibri" w:hAnsi="Calibri" w:cs="Calibri"/>
        </w:rPr>
        <w:t xml:space="preserve"> Applicants below 55 years will be considered as an exception in any of the following circumstances:</w:t>
      </w:r>
    </w:p>
    <w:p w14:paraId="4C43723F" w14:textId="77777777" w:rsidR="00DD20E7" w:rsidRPr="00A548DC" w:rsidRDefault="00DD20E7" w:rsidP="00DD20E7">
      <w:pPr>
        <w:pStyle w:val="ListBullet"/>
        <w:numPr>
          <w:ilvl w:val="0"/>
          <w:numId w:val="24"/>
        </w:numPr>
        <w:rPr>
          <w:rFonts w:ascii="Calibri" w:hAnsi="Calibri" w:cs="Calibri"/>
        </w:rPr>
      </w:pPr>
      <w:r w:rsidRPr="00A548DC">
        <w:rPr>
          <w:rFonts w:ascii="Calibri" w:hAnsi="Calibri" w:cs="Calibri"/>
        </w:rPr>
        <w:t>Their physical or mental health or care needs make it unsafe to reside in the community and where extra care is the best (and most appropriate) option to promote and maintain their independence (for example, the person is too young and/or independent for residential care)</w:t>
      </w:r>
      <w:r w:rsidRPr="00A548DC">
        <w:rPr>
          <w:rFonts w:ascii="Calibri" w:hAnsi="Calibri" w:cs="Calibri"/>
        </w:rPr>
        <w:tab/>
      </w:r>
      <w:r w:rsidRPr="00A548DC">
        <w:rPr>
          <w:rFonts w:ascii="Calibri" w:hAnsi="Calibri" w:cs="Calibri"/>
        </w:rPr>
        <w:tab/>
      </w:r>
      <w:r w:rsidRPr="00A548DC">
        <w:rPr>
          <w:rFonts w:ascii="Calibri" w:hAnsi="Calibri" w:cs="Calibri"/>
        </w:rPr>
        <w:tab/>
      </w:r>
      <w:r w:rsidRPr="00A548DC">
        <w:rPr>
          <w:rFonts w:ascii="Calibri" w:hAnsi="Calibri" w:cs="Calibri"/>
        </w:rPr>
        <w:tab/>
      </w:r>
    </w:p>
    <w:p w14:paraId="5282BEEA" w14:textId="77777777" w:rsidR="00DD20E7" w:rsidRPr="00A548DC" w:rsidRDefault="00DD20E7" w:rsidP="00DD20E7">
      <w:pPr>
        <w:pStyle w:val="ListBullet"/>
        <w:numPr>
          <w:ilvl w:val="0"/>
          <w:numId w:val="24"/>
        </w:numPr>
        <w:spacing w:after="240"/>
        <w:rPr>
          <w:rFonts w:ascii="Calibri" w:hAnsi="Calibri" w:cs="Calibri"/>
        </w:rPr>
      </w:pPr>
      <w:r w:rsidRPr="00A548DC">
        <w:rPr>
          <w:rFonts w:ascii="Calibri" w:hAnsi="Calibri" w:cs="Calibri"/>
        </w:rPr>
        <w:t>They are the carer of a person meeting the criteria, and are part of a joint application</w:t>
      </w:r>
    </w:p>
    <w:p w14:paraId="7CE303A7" w14:textId="77777777" w:rsidR="00DD20E7" w:rsidRPr="00A548DC" w:rsidRDefault="00DD20E7" w:rsidP="00DD20E7">
      <w:pPr>
        <w:pStyle w:val="ListBullet"/>
        <w:numPr>
          <w:ilvl w:val="0"/>
          <w:numId w:val="0"/>
        </w:numPr>
        <w:spacing w:before="240"/>
        <w:rPr>
          <w:rFonts w:ascii="Calibri" w:hAnsi="Calibri" w:cs="Calibri"/>
          <w:sz w:val="16"/>
          <w:szCs w:val="16"/>
        </w:rPr>
      </w:pPr>
    </w:p>
    <w:p w14:paraId="2C10060B" w14:textId="77777777" w:rsidR="00DD20E7" w:rsidRPr="00A548DC" w:rsidRDefault="00DD20E7" w:rsidP="00DD20E7">
      <w:pPr>
        <w:pStyle w:val="ListBullet"/>
        <w:numPr>
          <w:ilvl w:val="0"/>
          <w:numId w:val="0"/>
        </w:numPr>
        <w:spacing w:before="240"/>
        <w:rPr>
          <w:rFonts w:ascii="Calibri" w:hAnsi="Calibri" w:cs="Calibri"/>
        </w:rPr>
      </w:pPr>
      <w:r w:rsidRPr="00A548DC">
        <w:rPr>
          <w:rFonts w:ascii="Calibri" w:hAnsi="Calibri" w:cs="Calibri"/>
        </w:rPr>
        <w:t>A threshold of approximately 80% aged over 55 should be maintained, where possible.</w:t>
      </w:r>
    </w:p>
    <w:p w14:paraId="7DC4AEE1" w14:textId="77777777" w:rsidR="00DD20E7" w:rsidRPr="00A548DC" w:rsidRDefault="00DD20E7" w:rsidP="00DD20E7">
      <w:pPr>
        <w:pStyle w:val="ListBullet"/>
        <w:numPr>
          <w:ilvl w:val="0"/>
          <w:numId w:val="0"/>
        </w:numPr>
        <w:spacing w:before="240"/>
        <w:rPr>
          <w:rFonts w:ascii="Calibri" w:hAnsi="Calibri" w:cs="Calibri"/>
        </w:rPr>
      </w:pPr>
    </w:p>
    <w:p w14:paraId="7D75FA9A" w14:textId="77777777" w:rsidR="00DD20E7" w:rsidRPr="00A548DC" w:rsidRDefault="00DD20E7" w:rsidP="00DD20E7">
      <w:pPr>
        <w:pStyle w:val="ListBullet"/>
        <w:numPr>
          <w:ilvl w:val="0"/>
          <w:numId w:val="0"/>
        </w:numPr>
        <w:rPr>
          <w:rFonts w:ascii="Calibri" w:hAnsi="Calibri" w:cs="Calibri"/>
        </w:rPr>
      </w:pPr>
      <w:r w:rsidRPr="00A548DC">
        <w:rPr>
          <w:rFonts w:ascii="Calibri" w:hAnsi="Calibri" w:cs="Calibri"/>
          <w:b/>
          <w:bCs/>
        </w:rPr>
        <w:t xml:space="preserve">Exceptions for local connection: </w:t>
      </w:r>
      <w:r w:rsidRPr="00A548DC">
        <w:rPr>
          <w:rFonts w:ascii="Calibri" w:hAnsi="Calibri" w:cs="Calibri"/>
        </w:rPr>
        <w:t xml:space="preserve">Where it is not possible that the person could meet the local connection requirement in any area, or where it is unsafe for them to remain in the area where they would have a local connect, the person will be eligible to be considered for Extra Care Housing (please note: this does not mean they will be accepted via Panel onto the waiting list – eligibility criteria will still apply. Such groups could include (but are not limited to): </w:t>
      </w:r>
    </w:p>
    <w:p w14:paraId="321BD25E" w14:textId="77777777" w:rsidR="00DD20E7" w:rsidRPr="00A548DC" w:rsidRDefault="00DD20E7" w:rsidP="00DD20E7">
      <w:pPr>
        <w:pStyle w:val="ListBullet"/>
        <w:numPr>
          <w:ilvl w:val="0"/>
          <w:numId w:val="25"/>
        </w:numPr>
        <w:spacing w:before="240"/>
        <w:rPr>
          <w:rFonts w:ascii="Calibri" w:hAnsi="Calibri" w:cs="Calibri"/>
        </w:rPr>
      </w:pPr>
      <w:r w:rsidRPr="00A548DC">
        <w:rPr>
          <w:rFonts w:ascii="Calibri" w:hAnsi="Calibri" w:cs="Calibri"/>
        </w:rPr>
        <w:t>Domestic abuse survivors relocating</w:t>
      </w:r>
    </w:p>
    <w:p w14:paraId="706233B1" w14:textId="77777777" w:rsidR="00DD20E7" w:rsidRPr="00A548DC" w:rsidRDefault="00DD20E7" w:rsidP="00DD20E7">
      <w:pPr>
        <w:pStyle w:val="ListBullet"/>
        <w:numPr>
          <w:ilvl w:val="0"/>
          <w:numId w:val="25"/>
        </w:numPr>
        <w:spacing w:before="240"/>
        <w:rPr>
          <w:rFonts w:ascii="Calibri" w:hAnsi="Calibri" w:cs="Calibri"/>
        </w:rPr>
      </w:pPr>
      <w:r w:rsidRPr="00A548DC">
        <w:rPr>
          <w:rFonts w:ascii="Calibri" w:hAnsi="Calibri" w:cs="Calibri"/>
        </w:rPr>
        <w:t xml:space="preserve">Hospital leavers needing to return </w:t>
      </w:r>
    </w:p>
    <w:p w14:paraId="0265FB73" w14:textId="77777777" w:rsidR="00DD20E7" w:rsidRPr="00A548DC" w:rsidRDefault="00DD20E7" w:rsidP="00DD20E7">
      <w:pPr>
        <w:pStyle w:val="ListBullet"/>
        <w:numPr>
          <w:ilvl w:val="0"/>
          <w:numId w:val="25"/>
        </w:numPr>
        <w:spacing w:before="240"/>
        <w:rPr>
          <w:rFonts w:ascii="Calibri" w:hAnsi="Calibri" w:cs="Calibri"/>
        </w:rPr>
      </w:pPr>
      <w:r w:rsidRPr="00A548DC">
        <w:rPr>
          <w:rFonts w:ascii="Calibri" w:hAnsi="Calibri" w:cs="Calibri"/>
        </w:rPr>
        <w:t>Members of migrant communities</w:t>
      </w:r>
    </w:p>
    <w:p w14:paraId="1D6C1EDB" w14:textId="77777777" w:rsidR="00DD20E7" w:rsidRPr="00A548DC" w:rsidRDefault="00DD20E7" w:rsidP="00DD20E7">
      <w:pPr>
        <w:pStyle w:val="ListBullet"/>
        <w:numPr>
          <w:ilvl w:val="0"/>
          <w:numId w:val="25"/>
        </w:numPr>
        <w:spacing w:before="240"/>
        <w:rPr>
          <w:rFonts w:ascii="Calibri" w:hAnsi="Calibri" w:cs="Calibri"/>
        </w:rPr>
      </w:pPr>
      <w:r w:rsidRPr="00A548DC">
        <w:rPr>
          <w:rFonts w:ascii="Calibri" w:hAnsi="Calibri" w:cs="Calibri"/>
        </w:rPr>
        <w:t>Members of traveler communities</w:t>
      </w:r>
    </w:p>
    <w:p w14:paraId="57E87440" w14:textId="77777777" w:rsidR="00DD20E7" w:rsidRPr="00A548DC" w:rsidRDefault="00DD20E7" w:rsidP="00DD20E7">
      <w:pPr>
        <w:pStyle w:val="ListBullet"/>
        <w:numPr>
          <w:ilvl w:val="0"/>
          <w:numId w:val="0"/>
        </w:numPr>
        <w:rPr>
          <w:rFonts w:ascii="Calibri" w:hAnsi="Calibri" w:cs="Calibri"/>
        </w:rPr>
      </w:pPr>
    </w:p>
    <w:p w14:paraId="0BC0B10A" w14:textId="77777777" w:rsidR="00DD20E7" w:rsidRPr="00A548DC" w:rsidRDefault="00DD20E7" w:rsidP="00A548DC">
      <w:pPr>
        <w:pStyle w:val="ListBullet"/>
        <w:numPr>
          <w:ilvl w:val="0"/>
          <w:numId w:val="0"/>
        </w:numPr>
        <w:spacing w:after="0" w:line="240" w:lineRule="auto"/>
        <w:rPr>
          <w:rFonts w:ascii="Calibri" w:hAnsi="Calibri" w:cs="Calibri"/>
        </w:rPr>
      </w:pPr>
      <w:r w:rsidRPr="00A548DC">
        <w:rPr>
          <w:rFonts w:ascii="Calibri" w:hAnsi="Calibri" w:cs="Calibri"/>
        </w:rPr>
        <w:t xml:space="preserve">Anyone accepted onto the scheme must be able to live safely within the scheme with available support. This means that the person must have a level of independence and the ability to live around others, and any risk has been assessed as manageable (i.e. with the support of aids to daily living, for example). </w:t>
      </w:r>
    </w:p>
    <w:p w14:paraId="7A5494C9" w14:textId="77777777" w:rsidR="00A548DC" w:rsidRDefault="00A548DC" w:rsidP="00A548DC">
      <w:pPr>
        <w:pStyle w:val="Heading1"/>
        <w:spacing w:before="0" w:after="0"/>
        <w:rPr>
          <w:rFonts w:ascii="Calibri" w:hAnsi="Calibri" w:cs="Calibri"/>
          <w:sz w:val="36"/>
          <w:szCs w:val="36"/>
        </w:rPr>
      </w:pPr>
    </w:p>
    <w:p w14:paraId="19DCE027" w14:textId="77777777" w:rsidR="00A548DC" w:rsidRDefault="00A548DC" w:rsidP="00A548DC">
      <w:pPr>
        <w:pStyle w:val="Heading1"/>
        <w:spacing w:before="0" w:after="0"/>
        <w:rPr>
          <w:rFonts w:ascii="Calibri" w:hAnsi="Calibri" w:cs="Calibri"/>
          <w:sz w:val="36"/>
          <w:szCs w:val="36"/>
        </w:rPr>
      </w:pPr>
    </w:p>
    <w:p w14:paraId="498FF8D5" w14:textId="77777777" w:rsidR="00A548DC" w:rsidRDefault="00A548DC" w:rsidP="00A548DC">
      <w:pPr>
        <w:pStyle w:val="Heading1"/>
        <w:spacing w:before="0" w:after="0"/>
        <w:rPr>
          <w:rFonts w:ascii="Calibri" w:hAnsi="Calibri" w:cs="Calibri"/>
          <w:sz w:val="36"/>
          <w:szCs w:val="36"/>
        </w:rPr>
      </w:pPr>
    </w:p>
    <w:p w14:paraId="3349D3DA" w14:textId="77777777" w:rsidR="00A548DC" w:rsidRDefault="00A548DC" w:rsidP="00A548DC">
      <w:pPr>
        <w:pStyle w:val="Heading1"/>
        <w:spacing w:before="0" w:after="0"/>
        <w:rPr>
          <w:rFonts w:ascii="Calibri" w:hAnsi="Calibri" w:cs="Calibri"/>
          <w:sz w:val="36"/>
          <w:szCs w:val="36"/>
        </w:rPr>
      </w:pPr>
    </w:p>
    <w:p w14:paraId="32512F2F" w14:textId="77777777" w:rsidR="00A548DC" w:rsidRDefault="00A548DC" w:rsidP="00A548DC">
      <w:pPr>
        <w:pStyle w:val="Heading1"/>
        <w:spacing w:before="0" w:after="0"/>
        <w:rPr>
          <w:rFonts w:ascii="Calibri" w:hAnsi="Calibri" w:cs="Calibri"/>
          <w:sz w:val="36"/>
          <w:szCs w:val="36"/>
        </w:rPr>
      </w:pPr>
    </w:p>
    <w:p w14:paraId="6F8BE182" w14:textId="77777777" w:rsidR="00A548DC" w:rsidRDefault="00A548DC" w:rsidP="00A548DC">
      <w:pPr>
        <w:pStyle w:val="Heading1"/>
        <w:spacing w:before="0" w:after="0"/>
        <w:rPr>
          <w:rFonts w:ascii="Calibri" w:hAnsi="Calibri" w:cs="Calibri"/>
          <w:sz w:val="36"/>
          <w:szCs w:val="36"/>
        </w:rPr>
      </w:pPr>
    </w:p>
    <w:p w14:paraId="64572459" w14:textId="77777777" w:rsidR="00A548DC" w:rsidRDefault="00A548DC" w:rsidP="00A548DC"/>
    <w:p w14:paraId="7E1A485D" w14:textId="77777777" w:rsidR="00A548DC" w:rsidRDefault="00A548DC" w:rsidP="00A548DC"/>
    <w:p w14:paraId="5157166A" w14:textId="77777777" w:rsidR="00A548DC" w:rsidRDefault="00A548DC" w:rsidP="00A548DC"/>
    <w:p w14:paraId="1503B973" w14:textId="77777777" w:rsidR="00DD20E7" w:rsidRPr="00A548DC" w:rsidRDefault="00DD20E7" w:rsidP="00DD20E7">
      <w:pPr>
        <w:pStyle w:val="Heading1"/>
        <w:rPr>
          <w:rFonts w:ascii="Calibri" w:hAnsi="Calibri" w:cs="Calibri"/>
          <w:sz w:val="36"/>
          <w:szCs w:val="36"/>
        </w:rPr>
      </w:pPr>
      <w:r w:rsidRPr="00A548DC">
        <w:rPr>
          <w:rFonts w:ascii="Calibri" w:hAnsi="Calibri" w:cs="Calibri"/>
          <w:sz w:val="36"/>
          <w:szCs w:val="36"/>
        </w:rPr>
        <w:lastRenderedPageBreak/>
        <w:t>5. Exclusions</w:t>
      </w:r>
    </w:p>
    <w:p w14:paraId="4AEE3B8E" w14:textId="77777777" w:rsidR="00DD20E7" w:rsidRPr="00A548DC" w:rsidRDefault="00DD20E7" w:rsidP="00DD20E7">
      <w:pPr>
        <w:rPr>
          <w:rFonts w:cs="Calibri"/>
        </w:rPr>
      </w:pPr>
      <w:r w:rsidRPr="00A548DC">
        <w:rPr>
          <w:rFonts w:cs="Calibri"/>
        </w:rPr>
        <w:t>Applications may be refused at various stages of the process if:</w:t>
      </w:r>
    </w:p>
    <w:p w14:paraId="306F9B11" w14:textId="77777777" w:rsidR="00DD20E7" w:rsidRPr="00A548DC" w:rsidRDefault="00DD20E7" w:rsidP="00DD20E7">
      <w:pPr>
        <w:pStyle w:val="ListBullet"/>
        <w:tabs>
          <w:tab w:val="num" w:pos="720"/>
        </w:tabs>
        <w:ind w:left="720" w:hanging="360"/>
        <w:rPr>
          <w:rFonts w:ascii="Calibri" w:hAnsi="Calibri" w:cs="Calibri"/>
        </w:rPr>
      </w:pPr>
      <w:r w:rsidRPr="00A548DC">
        <w:rPr>
          <w:rFonts w:ascii="Calibri" w:hAnsi="Calibri" w:cs="Calibri"/>
        </w:rPr>
        <w:t>The applicant poses an unmanageable current or predicted risk to the extra care community's safety.</w:t>
      </w:r>
    </w:p>
    <w:p w14:paraId="449CA4E8" w14:textId="77777777" w:rsidR="00DD20E7" w:rsidRPr="00A548DC" w:rsidRDefault="00DD20E7" w:rsidP="00DD20E7">
      <w:pPr>
        <w:pStyle w:val="ListBullet"/>
        <w:tabs>
          <w:tab w:val="num" w:pos="720"/>
        </w:tabs>
        <w:ind w:left="720" w:hanging="360"/>
        <w:rPr>
          <w:rFonts w:ascii="Calibri" w:hAnsi="Calibri" w:cs="Calibri"/>
        </w:rPr>
      </w:pPr>
      <w:r w:rsidRPr="00A548DC">
        <w:rPr>
          <w:rFonts w:ascii="Calibri" w:hAnsi="Calibri" w:cs="Calibri"/>
        </w:rPr>
        <w:t>Care needs exceed what the scheme can safely provide (this will be explored via Panel with the support and expertise of social/metal health workers, to ascertain whether identified risks can be managed appropriately within the setting).</w:t>
      </w:r>
    </w:p>
    <w:p w14:paraId="486F27EE" w14:textId="77777777" w:rsidR="00DD20E7" w:rsidRPr="00A548DC" w:rsidRDefault="00DD20E7" w:rsidP="00DD20E7">
      <w:pPr>
        <w:pStyle w:val="ListBullet"/>
        <w:tabs>
          <w:tab w:val="num" w:pos="720"/>
        </w:tabs>
        <w:ind w:left="720" w:hanging="360"/>
        <w:rPr>
          <w:rFonts w:ascii="Calibri" w:hAnsi="Calibri" w:cs="Calibri"/>
        </w:rPr>
      </w:pPr>
      <w:r w:rsidRPr="00A548DC">
        <w:rPr>
          <w:rFonts w:ascii="Calibri" w:hAnsi="Calibri" w:cs="Calibri"/>
        </w:rPr>
        <w:t>Financial eligibility criteria are not met – housing providers in scheme conduct this element of the process and schemes can be contacted for the current documentation. Please note that self-funders can apply for extra care, as well as those in receipt of benefits. For more details on this, contact any of the extra care scheme's housing team).</w:t>
      </w:r>
    </w:p>
    <w:p w14:paraId="6B5BB285" w14:textId="77777777" w:rsidR="00DD20E7" w:rsidRPr="00A548DC" w:rsidRDefault="00DD20E7" w:rsidP="00DD20E7">
      <w:pPr>
        <w:pStyle w:val="Heading1"/>
        <w:rPr>
          <w:rFonts w:ascii="Calibri" w:hAnsi="Calibri" w:cs="Calibri"/>
          <w:sz w:val="36"/>
          <w:szCs w:val="36"/>
        </w:rPr>
      </w:pPr>
      <w:r w:rsidRPr="00A548DC">
        <w:rPr>
          <w:rFonts w:ascii="Calibri" w:hAnsi="Calibri" w:cs="Calibri"/>
          <w:sz w:val="36"/>
          <w:szCs w:val="36"/>
        </w:rPr>
        <w:t>6. Nominations Process:</w:t>
      </w:r>
    </w:p>
    <w:p w14:paraId="37DC8916" w14:textId="77777777" w:rsidR="00DD20E7" w:rsidRPr="00A548DC" w:rsidRDefault="00DD20E7" w:rsidP="00DD20E7">
      <w:pPr>
        <w:rPr>
          <w:rFonts w:cs="Calibri"/>
        </w:rPr>
      </w:pPr>
      <w:r w:rsidRPr="00A548DC">
        <w:rPr>
          <w:rFonts w:cs="Calibri"/>
        </w:rPr>
        <w:t>North East Lincolnshire Council will have 100% nomination rights on the first let of a property and 100% of subsequent re-letting of void properties in the locality's extra care schemes. This is to ensure that the Council can promote a balanced community within each extra care scheme and ensure the objectives of the extra care accommodations policy are achieved, by applying the allocations criteria contained in the policy.</w:t>
      </w:r>
    </w:p>
    <w:p w14:paraId="2283D2B5" w14:textId="77777777" w:rsidR="00DD20E7" w:rsidRPr="00A548DC" w:rsidRDefault="00DD20E7" w:rsidP="00DD20E7">
      <w:pPr>
        <w:rPr>
          <w:rFonts w:cs="Calibri"/>
        </w:rPr>
      </w:pPr>
    </w:p>
    <w:p w14:paraId="363728B2" w14:textId="77777777" w:rsidR="00DD20E7" w:rsidRPr="00A548DC" w:rsidRDefault="00DD20E7" w:rsidP="00DD20E7">
      <w:pPr>
        <w:rPr>
          <w:rFonts w:cs="Calibri"/>
        </w:rPr>
      </w:pPr>
      <w:r w:rsidRPr="00A548DC">
        <w:rPr>
          <w:rFonts w:cs="Calibri"/>
        </w:rPr>
        <w:t xml:space="preserve">This will be secured through a nomination’s agreement signed by North East Lincolnshire Council and the registered housing provider. </w:t>
      </w:r>
    </w:p>
    <w:p w14:paraId="7D20FE51" w14:textId="77777777" w:rsidR="00DD20E7" w:rsidRPr="00A548DC" w:rsidRDefault="00DD20E7" w:rsidP="00DD20E7">
      <w:pPr>
        <w:rPr>
          <w:rFonts w:cs="Calibri"/>
        </w:rPr>
      </w:pPr>
    </w:p>
    <w:p w14:paraId="75C95877" w14:textId="77777777" w:rsidR="00DD20E7" w:rsidRPr="00A548DC" w:rsidRDefault="00DD20E7" w:rsidP="00DD20E7">
      <w:pPr>
        <w:rPr>
          <w:rFonts w:cs="Calibri"/>
          <w:b/>
          <w:bCs/>
          <w:color w:val="0F4761" w:themeColor="accent1" w:themeShade="BF"/>
        </w:rPr>
      </w:pPr>
      <w:r w:rsidRPr="00A548DC">
        <w:rPr>
          <w:rFonts w:cs="Calibri"/>
          <w:b/>
          <w:bCs/>
          <w:color w:val="0F4761" w:themeColor="accent1" w:themeShade="BF"/>
        </w:rPr>
        <w:t>Pre-panel stage</w:t>
      </w:r>
    </w:p>
    <w:p w14:paraId="4853D4ED" w14:textId="77777777" w:rsidR="00DD20E7" w:rsidRPr="00A548DC" w:rsidRDefault="00DD20E7" w:rsidP="00DD20E7">
      <w:pPr>
        <w:pStyle w:val="ListBullet"/>
        <w:tabs>
          <w:tab w:val="num" w:pos="1080"/>
        </w:tabs>
        <w:ind w:left="1080" w:hanging="654"/>
        <w:rPr>
          <w:rFonts w:ascii="Calibri" w:hAnsi="Calibri" w:cs="Calibri"/>
        </w:rPr>
      </w:pPr>
      <w:r w:rsidRPr="00A548DC">
        <w:rPr>
          <w:rFonts w:ascii="Calibri" w:hAnsi="Calibri" w:cs="Calibri"/>
        </w:rPr>
        <w:t>Applicants or a professional on their behalf (with consent) will:</w:t>
      </w:r>
    </w:p>
    <w:p w14:paraId="531C6023" w14:textId="77777777" w:rsidR="00DD20E7" w:rsidRPr="00A548DC" w:rsidRDefault="00DD20E7" w:rsidP="00DD20E7">
      <w:pPr>
        <w:pStyle w:val="ListBullet"/>
        <w:numPr>
          <w:ilvl w:val="0"/>
          <w:numId w:val="27"/>
        </w:numPr>
        <w:rPr>
          <w:rFonts w:ascii="Calibri" w:hAnsi="Calibri" w:cs="Calibri"/>
        </w:rPr>
      </w:pPr>
      <w:r w:rsidRPr="00A548DC">
        <w:rPr>
          <w:rFonts w:ascii="Calibri" w:hAnsi="Calibri" w:cs="Calibri"/>
        </w:rPr>
        <w:t xml:space="preserve">complete an expression of interest form, and hand it to the housing manager of one of the NEL ECH schemes or send it to Single Point of Access (SPA) Or </w:t>
      </w:r>
    </w:p>
    <w:p w14:paraId="02A108F8" w14:textId="77777777" w:rsidR="00DD20E7" w:rsidRPr="00A548DC" w:rsidRDefault="00DD20E7" w:rsidP="00DD20E7">
      <w:pPr>
        <w:pStyle w:val="ListBullet"/>
        <w:numPr>
          <w:ilvl w:val="0"/>
          <w:numId w:val="27"/>
        </w:numPr>
        <w:rPr>
          <w:rFonts w:ascii="Calibri" w:hAnsi="Calibri" w:cs="Calibri"/>
        </w:rPr>
      </w:pPr>
      <w:r w:rsidRPr="00A548DC">
        <w:rPr>
          <w:rFonts w:ascii="Calibri" w:hAnsi="Calibri" w:cs="Calibri"/>
        </w:rPr>
        <w:t>calls the Single Point of Access (SPA) to request consideration for an ECH assessment</w:t>
      </w:r>
    </w:p>
    <w:p w14:paraId="76E1B4EF" w14:textId="77777777" w:rsidR="00DD20E7" w:rsidRPr="00A548DC" w:rsidRDefault="00DD20E7" w:rsidP="00DD20E7">
      <w:pPr>
        <w:pStyle w:val="ListBullet"/>
        <w:tabs>
          <w:tab w:val="num" w:pos="1080"/>
        </w:tabs>
        <w:ind w:left="1080" w:hanging="654"/>
        <w:rPr>
          <w:rFonts w:ascii="Calibri" w:hAnsi="Calibri" w:cs="Calibri"/>
        </w:rPr>
      </w:pPr>
      <w:r w:rsidRPr="00A548DC">
        <w:rPr>
          <w:rFonts w:ascii="Calibri" w:hAnsi="Calibri" w:cs="Calibri"/>
        </w:rPr>
        <w:t>SPA will log to a social worker to complete an assessment (or request Navigo to complete one) – see Appendix B for the key aspects of the assessment from an extra care perspective</w:t>
      </w:r>
    </w:p>
    <w:p w14:paraId="4BE7206C" w14:textId="77777777" w:rsidR="00DD20E7" w:rsidRPr="00A548DC" w:rsidRDefault="00DD20E7" w:rsidP="00DD20E7">
      <w:pPr>
        <w:pStyle w:val="ListBullet"/>
        <w:tabs>
          <w:tab w:val="num" w:pos="1080"/>
        </w:tabs>
        <w:ind w:left="1080" w:hanging="654"/>
        <w:rPr>
          <w:rFonts w:ascii="Calibri" w:hAnsi="Calibri" w:cs="Calibri"/>
        </w:rPr>
      </w:pPr>
      <w:r w:rsidRPr="00A548DC">
        <w:rPr>
          <w:rFonts w:ascii="Calibri" w:hAnsi="Calibri" w:cs="Calibri"/>
        </w:rPr>
        <w:t>Assessors will ensure that applicants are aware of the key elements of the extra care offer, primarily:</w:t>
      </w:r>
    </w:p>
    <w:p w14:paraId="7CD3B9DB" w14:textId="77777777" w:rsidR="00DD20E7" w:rsidRPr="00A548DC" w:rsidRDefault="00DD20E7" w:rsidP="00DD20E7">
      <w:pPr>
        <w:pStyle w:val="ListBullet"/>
        <w:numPr>
          <w:ilvl w:val="0"/>
          <w:numId w:val="26"/>
        </w:numPr>
        <w:tabs>
          <w:tab w:val="num" w:pos="1374"/>
        </w:tabs>
        <w:rPr>
          <w:rFonts w:ascii="Calibri" w:hAnsi="Calibri" w:cs="Calibri"/>
        </w:rPr>
      </w:pPr>
      <w:r w:rsidRPr="00A548DC">
        <w:rPr>
          <w:rFonts w:ascii="Calibri" w:hAnsi="Calibri" w:cs="Calibri"/>
        </w:rPr>
        <w:t xml:space="preserve">ECH is intended for those who need support and the framework of ECH to enable them to live independently (rather than those who can already do so or who could easily live independently in the community with slight adjustments to their care plan or other available community support) </w:t>
      </w:r>
    </w:p>
    <w:p w14:paraId="618DF29A" w14:textId="77777777" w:rsidR="00DD20E7" w:rsidRPr="00A548DC" w:rsidRDefault="00DD20E7" w:rsidP="00DD20E7">
      <w:pPr>
        <w:pStyle w:val="ListBullet"/>
        <w:numPr>
          <w:ilvl w:val="0"/>
          <w:numId w:val="26"/>
        </w:numPr>
        <w:tabs>
          <w:tab w:val="num" w:pos="1374"/>
        </w:tabs>
        <w:rPr>
          <w:rFonts w:ascii="Calibri" w:hAnsi="Calibri" w:cs="Calibri"/>
        </w:rPr>
      </w:pPr>
      <w:r w:rsidRPr="00A548DC">
        <w:rPr>
          <w:rFonts w:ascii="Calibri" w:hAnsi="Calibri" w:cs="Calibri"/>
        </w:rPr>
        <w:t>ECH is not for those who are unable to be independent even with care and support</w:t>
      </w:r>
    </w:p>
    <w:p w14:paraId="1DA0FB74" w14:textId="77777777" w:rsidR="00DD20E7" w:rsidRPr="00A548DC" w:rsidRDefault="00DD20E7" w:rsidP="00DD20E7">
      <w:pPr>
        <w:pStyle w:val="ListBullet"/>
        <w:numPr>
          <w:ilvl w:val="0"/>
          <w:numId w:val="26"/>
        </w:numPr>
        <w:tabs>
          <w:tab w:val="num" w:pos="1374"/>
        </w:tabs>
        <w:rPr>
          <w:rFonts w:ascii="Calibri" w:hAnsi="Calibri" w:cs="Calibri"/>
        </w:rPr>
      </w:pPr>
      <w:r w:rsidRPr="00A548DC">
        <w:rPr>
          <w:rFonts w:ascii="Calibri" w:hAnsi="Calibri" w:cs="Calibri"/>
        </w:rPr>
        <w:lastRenderedPageBreak/>
        <w:t>Housing Providers will need sufficient information to make informed decisions regarding tenancy sustainability, reasonable adjustments and any risks that may need to be managed, before any formal offer of ECH is confirmed.</w:t>
      </w:r>
    </w:p>
    <w:p w14:paraId="43DB4E22" w14:textId="77777777" w:rsidR="00DD20E7" w:rsidRPr="00A548DC" w:rsidRDefault="00DD20E7" w:rsidP="00DD20E7">
      <w:pPr>
        <w:pStyle w:val="ListBullet"/>
        <w:tabs>
          <w:tab w:val="num" w:pos="1080"/>
        </w:tabs>
        <w:ind w:left="1080" w:hanging="654"/>
        <w:rPr>
          <w:rFonts w:ascii="Calibri" w:hAnsi="Calibri" w:cs="Calibri"/>
        </w:rPr>
      </w:pPr>
      <w:r w:rsidRPr="00A548DC">
        <w:rPr>
          <w:rFonts w:ascii="Calibri" w:hAnsi="Calibri" w:cs="Calibri"/>
        </w:rPr>
        <w:t>Once the assessment is completed, Focus Business team will flag to the Council ECH lead to ensure the assessor is invited to the next Nominations Panel to present the case, where needed (i.e. where there is a care need or the case is considered complex).</w:t>
      </w:r>
    </w:p>
    <w:p w14:paraId="4F5142A5" w14:textId="77777777" w:rsidR="00DD20E7" w:rsidRPr="00A548DC" w:rsidRDefault="00DD20E7" w:rsidP="00DD20E7">
      <w:pPr>
        <w:pStyle w:val="ListBullet"/>
        <w:tabs>
          <w:tab w:val="num" w:pos="1080"/>
        </w:tabs>
        <w:ind w:left="1080" w:hanging="654"/>
        <w:rPr>
          <w:rFonts w:ascii="Calibri" w:hAnsi="Calibri" w:cs="Calibri"/>
        </w:rPr>
      </w:pPr>
      <w:r w:rsidRPr="00A548DC">
        <w:rPr>
          <w:rFonts w:ascii="Calibri" w:hAnsi="Calibri" w:cs="Calibri"/>
        </w:rPr>
        <w:t>The Focus Business team will anonymise all cases for Panel and send to the panelists the week before the meeting for viewing. Please note that this process only obscures information to Panel that would make an applicant identifiable (name, address, etc.). It does not adjust the request to prioritise or remove any characteristic of the application.</w:t>
      </w:r>
    </w:p>
    <w:p w14:paraId="7B769B0A" w14:textId="77777777" w:rsidR="00DD20E7" w:rsidRPr="00A548DC" w:rsidRDefault="00DD20E7" w:rsidP="00DD20E7">
      <w:pPr>
        <w:pStyle w:val="Heading1"/>
        <w:rPr>
          <w:rFonts w:ascii="Calibri" w:hAnsi="Calibri" w:cs="Calibri"/>
          <w:b/>
          <w:bCs/>
          <w:sz w:val="24"/>
          <w:szCs w:val="24"/>
        </w:rPr>
      </w:pPr>
      <w:r w:rsidRPr="00A548DC">
        <w:rPr>
          <w:rFonts w:ascii="Calibri" w:hAnsi="Calibri" w:cs="Calibri"/>
          <w:b/>
          <w:bCs/>
          <w:sz w:val="24"/>
          <w:szCs w:val="24"/>
        </w:rPr>
        <w:t>Nominations Panel</w:t>
      </w:r>
    </w:p>
    <w:p w14:paraId="1026CC71" w14:textId="77777777" w:rsidR="00DD20E7" w:rsidRPr="00A548DC" w:rsidRDefault="00DD20E7" w:rsidP="00DD20E7">
      <w:pPr>
        <w:rPr>
          <w:rFonts w:cs="Calibri"/>
        </w:rPr>
      </w:pPr>
      <w:r w:rsidRPr="00A548DC">
        <w:rPr>
          <w:rFonts w:cs="Calibri"/>
        </w:rPr>
        <w:t>A multi-agency panel will meet monthly (or more frequently where necessary) to consider applications. Membership includes:</w:t>
      </w:r>
    </w:p>
    <w:p w14:paraId="3B7DBDA1" w14:textId="77777777" w:rsidR="00DD20E7" w:rsidRPr="00A548DC" w:rsidRDefault="00DD20E7" w:rsidP="00DD20E7">
      <w:pPr>
        <w:pStyle w:val="ListBullet"/>
        <w:tabs>
          <w:tab w:val="num" w:pos="720"/>
        </w:tabs>
        <w:ind w:left="720" w:hanging="360"/>
        <w:rPr>
          <w:rFonts w:ascii="Calibri" w:hAnsi="Calibri" w:cs="Calibri"/>
        </w:rPr>
      </w:pPr>
      <w:r w:rsidRPr="00A548DC">
        <w:rPr>
          <w:rFonts w:ascii="Calibri" w:hAnsi="Calibri" w:cs="Calibri"/>
        </w:rPr>
        <w:t>Council ECH Lead Officer</w:t>
      </w:r>
    </w:p>
    <w:p w14:paraId="61E09444" w14:textId="77777777" w:rsidR="00DD20E7" w:rsidRPr="00A548DC" w:rsidRDefault="00DD20E7" w:rsidP="00DD20E7">
      <w:pPr>
        <w:pStyle w:val="ListBullet"/>
        <w:tabs>
          <w:tab w:val="num" w:pos="720"/>
        </w:tabs>
        <w:ind w:left="720" w:hanging="360"/>
        <w:rPr>
          <w:rFonts w:ascii="Calibri" w:hAnsi="Calibri" w:cs="Calibri"/>
        </w:rPr>
      </w:pPr>
      <w:r w:rsidRPr="00A548DC">
        <w:rPr>
          <w:rFonts w:ascii="Calibri" w:hAnsi="Calibri" w:cs="Calibri"/>
        </w:rPr>
        <w:t>Scheme’s Housing Provider representative</w:t>
      </w:r>
    </w:p>
    <w:p w14:paraId="7FA4D92E" w14:textId="77777777" w:rsidR="00DD20E7" w:rsidRPr="00A548DC" w:rsidRDefault="00DD20E7" w:rsidP="00DD20E7">
      <w:pPr>
        <w:pStyle w:val="ListBullet"/>
        <w:tabs>
          <w:tab w:val="num" w:pos="720"/>
        </w:tabs>
        <w:ind w:left="720" w:hanging="360"/>
        <w:rPr>
          <w:rFonts w:ascii="Calibri" w:hAnsi="Calibri" w:cs="Calibri"/>
        </w:rPr>
      </w:pPr>
      <w:r w:rsidRPr="00A548DC">
        <w:rPr>
          <w:rFonts w:ascii="Calibri" w:hAnsi="Calibri" w:cs="Calibri"/>
        </w:rPr>
        <w:t>Scheme’s Care Provider representative</w:t>
      </w:r>
    </w:p>
    <w:p w14:paraId="722CA9CD" w14:textId="77777777" w:rsidR="00DD20E7" w:rsidRPr="00A548DC" w:rsidRDefault="00DD20E7" w:rsidP="00DD20E7">
      <w:pPr>
        <w:pStyle w:val="ListBullet"/>
        <w:tabs>
          <w:tab w:val="num" w:pos="720"/>
        </w:tabs>
        <w:ind w:left="720" w:hanging="360"/>
        <w:rPr>
          <w:rFonts w:ascii="Calibri" w:hAnsi="Calibri" w:cs="Calibri"/>
        </w:rPr>
      </w:pPr>
      <w:r w:rsidRPr="00A548DC">
        <w:rPr>
          <w:rFonts w:ascii="Calibri" w:hAnsi="Calibri" w:cs="Calibri"/>
        </w:rPr>
        <w:t>Health professional (as required)</w:t>
      </w:r>
    </w:p>
    <w:p w14:paraId="367B137C" w14:textId="77777777" w:rsidR="00DD20E7" w:rsidRPr="00A548DC" w:rsidRDefault="00DD20E7" w:rsidP="00DD20E7">
      <w:pPr>
        <w:pStyle w:val="ListBullet"/>
        <w:tabs>
          <w:tab w:val="num" w:pos="720"/>
        </w:tabs>
        <w:ind w:left="720" w:hanging="360"/>
        <w:rPr>
          <w:rFonts w:ascii="Calibri" w:hAnsi="Calibri" w:cs="Calibri"/>
        </w:rPr>
      </w:pPr>
      <w:r w:rsidRPr="00A548DC">
        <w:rPr>
          <w:rFonts w:ascii="Calibri" w:hAnsi="Calibri" w:cs="Calibri"/>
        </w:rPr>
        <w:t>Case assessor (as required) – mental health/adult social care</w:t>
      </w:r>
    </w:p>
    <w:p w14:paraId="2AA7592F" w14:textId="77777777" w:rsidR="00DD20E7" w:rsidRPr="00A548DC" w:rsidRDefault="00DD20E7" w:rsidP="00DD20E7">
      <w:pPr>
        <w:pStyle w:val="ListBullet"/>
        <w:numPr>
          <w:ilvl w:val="0"/>
          <w:numId w:val="0"/>
        </w:numPr>
        <w:ind w:left="360" w:hanging="360"/>
        <w:rPr>
          <w:rFonts w:ascii="Calibri" w:hAnsi="Calibri" w:cs="Calibri"/>
        </w:rPr>
      </w:pPr>
    </w:p>
    <w:p w14:paraId="71153172" w14:textId="77777777" w:rsidR="00DD20E7" w:rsidRPr="00A548DC" w:rsidRDefault="00DD20E7" w:rsidP="00DD20E7">
      <w:pPr>
        <w:pStyle w:val="ListBullet"/>
        <w:numPr>
          <w:ilvl w:val="0"/>
          <w:numId w:val="0"/>
        </w:numPr>
        <w:spacing w:after="0"/>
        <w:rPr>
          <w:rFonts w:ascii="Calibri" w:eastAsia="Arial" w:hAnsi="Calibri" w:cs="Calibri"/>
          <w:lang w:val="en-GB"/>
        </w:rPr>
      </w:pPr>
      <w:r w:rsidRPr="00A548DC">
        <w:rPr>
          <w:rFonts w:ascii="Calibri" w:eastAsia="Arial" w:hAnsi="Calibri" w:cs="Calibri"/>
          <w:lang w:val="en-GB"/>
        </w:rPr>
        <w:t>The purpose of the Extra Care Panel will be to maintain a waiting list of successful applications ready for potential vacancies within Extra Care Schemes in NEL. The Panel will be responsible for discussing and assessing applications from individuals with complex needs and applicants where a risk assessment for other residents has been completed.</w:t>
      </w:r>
    </w:p>
    <w:p w14:paraId="5516C64B" w14:textId="77777777" w:rsidR="00DD20E7" w:rsidRPr="00A548DC" w:rsidRDefault="00DD20E7" w:rsidP="00DD20E7">
      <w:pPr>
        <w:pStyle w:val="ListBullet"/>
        <w:numPr>
          <w:ilvl w:val="0"/>
          <w:numId w:val="0"/>
        </w:numPr>
        <w:spacing w:after="0"/>
        <w:rPr>
          <w:rFonts w:ascii="Calibri" w:eastAsia="Arial" w:hAnsi="Calibri" w:cs="Calibri"/>
          <w:lang w:val="en-GB"/>
        </w:rPr>
      </w:pPr>
    </w:p>
    <w:p w14:paraId="65C20A07" w14:textId="77777777" w:rsidR="00DD20E7" w:rsidRPr="00A548DC" w:rsidRDefault="00DD20E7" w:rsidP="00DD20E7">
      <w:pPr>
        <w:pStyle w:val="ListBullet"/>
        <w:numPr>
          <w:ilvl w:val="0"/>
          <w:numId w:val="0"/>
        </w:numPr>
        <w:spacing w:after="0"/>
        <w:rPr>
          <w:rFonts w:ascii="Calibri" w:eastAsia="Arial" w:hAnsi="Calibri" w:cs="Calibri"/>
          <w:lang w:val="en-GB"/>
        </w:rPr>
      </w:pPr>
      <w:r w:rsidRPr="00A548DC">
        <w:rPr>
          <w:rFonts w:ascii="Calibri" w:eastAsia="Arial" w:hAnsi="Calibri" w:cs="Calibri"/>
          <w:lang w:val="en-GB"/>
        </w:rPr>
        <w:t>The Panel will be responsible for promoting a balanced community within individual schemes, by ensuring:</w:t>
      </w:r>
    </w:p>
    <w:p w14:paraId="6007A620" w14:textId="77777777" w:rsidR="00DD20E7" w:rsidRPr="00A548DC" w:rsidRDefault="00DD20E7" w:rsidP="00DD20E7">
      <w:pPr>
        <w:pStyle w:val="ListBullet"/>
        <w:numPr>
          <w:ilvl w:val="0"/>
          <w:numId w:val="28"/>
        </w:numPr>
        <w:spacing w:after="0"/>
        <w:rPr>
          <w:rFonts w:ascii="Calibri" w:eastAsia="Arial" w:hAnsi="Calibri" w:cs="Calibri"/>
          <w:lang w:val="en-GB"/>
        </w:rPr>
      </w:pPr>
      <w:r w:rsidRPr="00A548DC">
        <w:rPr>
          <w:rFonts w:ascii="Calibri" w:eastAsia="Arial" w:hAnsi="Calibri" w:cs="Calibri"/>
          <w:lang w:val="en-GB"/>
        </w:rPr>
        <w:t>A balanced Care Profile (see Voids Panel section) of residents within the scheme     and</w:t>
      </w:r>
    </w:p>
    <w:p w14:paraId="207D15EF" w14:textId="77777777" w:rsidR="00DD20E7" w:rsidRPr="00A548DC" w:rsidRDefault="00DD20E7" w:rsidP="00DD20E7">
      <w:pPr>
        <w:numPr>
          <w:ilvl w:val="0"/>
          <w:numId w:val="28"/>
        </w:numPr>
        <w:spacing w:after="160" w:line="278" w:lineRule="auto"/>
        <w:rPr>
          <w:rFonts w:cs="Calibri"/>
        </w:rPr>
      </w:pPr>
      <w:r w:rsidRPr="00A548DC">
        <w:rPr>
          <w:rFonts w:cs="Calibri"/>
        </w:rPr>
        <w:t>community sustainability by considering the following for applicants: tenancy sustainment, previous anti-social behaviour concerns, behaviours that may impact other residents, and the ability to live successfully within a communal environment.</w:t>
      </w:r>
    </w:p>
    <w:p w14:paraId="79BF3269" w14:textId="77777777" w:rsidR="00DD20E7" w:rsidRPr="00A548DC" w:rsidRDefault="00DD20E7" w:rsidP="00DD20E7">
      <w:pPr>
        <w:pStyle w:val="ListBullet"/>
        <w:numPr>
          <w:ilvl w:val="0"/>
          <w:numId w:val="0"/>
        </w:numPr>
        <w:spacing w:after="0"/>
        <w:rPr>
          <w:rFonts w:ascii="Calibri" w:eastAsia="Arial" w:hAnsi="Calibri" w:cs="Calibri"/>
          <w:lang w:val="en-GB"/>
        </w:rPr>
      </w:pPr>
      <w:r w:rsidRPr="00A548DC">
        <w:rPr>
          <w:rFonts w:ascii="Calibri" w:eastAsia="Arial" w:hAnsi="Calibri" w:cs="Calibri"/>
          <w:lang w:val="en-GB"/>
        </w:rPr>
        <w:t xml:space="preserve">It is the responsibility of the Care Providers to monitor the balance of care within their individual schemes, and the housing provider to provide regular updates at the Panel meetings on scheme issues. It is also the housing provider’s responsibility to ensure housing related sustainability, through financial checks during the process. </w:t>
      </w:r>
    </w:p>
    <w:p w14:paraId="36FDD603" w14:textId="77777777" w:rsidR="00DD20E7" w:rsidRPr="00A548DC" w:rsidRDefault="00DD20E7" w:rsidP="00DD20E7">
      <w:pPr>
        <w:pStyle w:val="ListBullet"/>
        <w:numPr>
          <w:ilvl w:val="0"/>
          <w:numId w:val="0"/>
        </w:numPr>
        <w:spacing w:after="0"/>
        <w:rPr>
          <w:rFonts w:ascii="Calibri" w:eastAsia="Arial" w:hAnsi="Calibri" w:cs="Calibri"/>
          <w:lang w:val="en-GB"/>
        </w:rPr>
      </w:pPr>
    </w:p>
    <w:p w14:paraId="43081246" w14:textId="77777777" w:rsidR="00DD20E7" w:rsidRPr="00A548DC" w:rsidRDefault="00DD20E7" w:rsidP="00DD20E7">
      <w:pPr>
        <w:pStyle w:val="ListBullet"/>
        <w:numPr>
          <w:ilvl w:val="0"/>
          <w:numId w:val="0"/>
        </w:numPr>
        <w:spacing w:after="0"/>
        <w:rPr>
          <w:rFonts w:ascii="Calibri" w:eastAsia="Arial" w:hAnsi="Calibri" w:cs="Calibri"/>
          <w:lang w:val="en-GB"/>
        </w:rPr>
      </w:pPr>
      <w:r w:rsidRPr="00A548DC">
        <w:rPr>
          <w:rFonts w:ascii="Calibri" w:eastAsia="Arial" w:hAnsi="Calibri" w:cs="Calibri"/>
          <w:lang w:val="en-GB"/>
        </w:rPr>
        <w:lastRenderedPageBreak/>
        <w:t>The Panel meeting is held as part of the nomination process and to ensure the most appropriate use of resources before the Registered Provider agrees a tenancy to an individual wishing to access Extra Care Housing.</w:t>
      </w:r>
    </w:p>
    <w:p w14:paraId="27B1D176" w14:textId="77777777" w:rsidR="00DD20E7" w:rsidRPr="00A548DC" w:rsidRDefault="00DD20E7" w:rsidP="00DD20E7">
      <w:pPr>
        <w:pStyle w:val="ListBullet"/>
        <w:numPr>
          <w:ilvl w:val="0"/>
          <w:numId w:val="0"/>
        </w:numPr>
        <w:spacing w:after="0" w:line="240" w:lineRule="auto"/>
        <w:rPr>
          <w:rFonts w:ascii="Calibri" w:eastAsia="Arial" w:hAnsi="Calibri" w:cs="Calibri"/>
        </w:rPr>
      </w:pPr>
    </w:p>
    <w:p w14:paraId="6BBD6106" w14:textId="77777777" w:rsidR="00DD20E7" w:rsidRPr="00A548DC" w:rsidRDefault="00DD20E7" w:rsidP="00DD20E7">
      <w:pPr>
        <w:pStyle w:val="ListBullet"/>
        <w:numPr>
          <w:ilvl w:val="0"/>
          <w:numId w:val="0"/>
        </w:numPr>
        <w:spacing w:after="0" w:line="240" w:lineRule="auto"/>
        <w:rPr>
          <w:rFonts w:ascii="Calibri" w:eastAsia="Arial" w:hAnsi="Calibri" w:cs="Calibri"/>
        </w:rPr>
      </w:pPr>
      <w:r w:rsidRPr="00A548DC">
        <w:rPr>
          <w:rFonts w:ascii="Calibri" w:eastAsia="Arial" w:hAnsi="Calibri" w:cs="Calibri"/>
        </w:rPr>
        <w:t xml:space="preserve">The expectation is that the panel will read anonymised applications provided for the Nominations Panel session by Focus business team prior to the meeting and consider them in relation to the eligibility criteria. </w:t>
      </w:r>
    </w:p>
    <w:p w14:paraId="5B40161E" w14:textId="77777777" w:rsidR="00DD20E7" w:rsidRPr="00A548DC" w:rsidRDefault="00DD20E7" w:rsidP="00DD20E7">
      <w:pPr>
        <w:pStyle w:val="ListBullet"/>
        <w:numPr>
          <w:ilvl w:val="0"/>
          <w:numId w:val="0"/>
        </w:numPr>
        <w:spacing w:after="0" w:line="240" w:lineRule="auto"/>
        <w:rPr>
          <w:rFonts w:ascii="Calibri" w:eastAsia="Arial" w:hAnsi="Calibri" w:cs="Calibri"/>
        </w:rPr>
      </w:pPr>
    </w:p>
    <w:p w14:paraId="449D6F50" w14:textId="77777777" w:rsidR="00DD20E7" w:rsidRPr="00A548DC" w:rsidRDefault="00DD20E7" w:rsidP="00DD20E7">
      <w:pPr>
        <w:pStyle w:val="ListBullet"/>
        <w:numPr>
          <w:ilvl w:val="0"/>
          <w:numId w:val="0"/>
        </w:numPr>
        <w:spacing w:after="0" w:line="240" w:lineRule="auto"/>
        <w:rPr>
          <w:rFonts w:ascii="Calibri" w:eastAsia="Arial" w:hAnsi="Calibri" w:cs="Calibri"/>
        </w:rPr>
      </w:pPr>
      <w:r w:rsidRPr="00A548DC">
        <w:rPr>
          <w:rFonts w:ascii="Calibri" w:eastAsia="Arial" w:hAnsi="Calibri" w:cs="Calibri"/>
        </w:rPr>
        <w:t xml:space="preserve">For those applications which are referred to the panel for assessment, the panel will assess each against the eligibility criteria and process as detailed in the main Extra Care Allocations Policy. The Nominations Panel will ask any questions necessary to clarify the case presented, and shall vote (via a majority) for an application as being either: </w:t>
      </w:r>
    </w:p>
    <w:p w14:paraId="66C437E9" w14:textId="77777777" w:rsidR="00DD20E7" w:rsidRPr="00A548DC" w:rsidRDefault="00DD20E7" w:rsidP="00DD20E7">
      <w:pPr>
        <w:pStyle w:val="ListBullet"/>
        <w:numPr>
          <w:ilvl w:val="0"/>
          <w:numId w:val="5"/>
        </w:numPr>
        <w:spacing w:after="0" w:line="240" w:lineRule="auto"/>
        <w:ind w:left="709"/>
        <w:rPr>
          <w:rFonts w:ascii="Calibri" w:eastAsia="Arial" w:hAnsi="Calibri" w:cs="Calibri"/>
        </w:rPr>
      </w:pPr>
      <w:r w:rsidRPr="00A548DC">
        <w:rPr>
          <w:rFonts w:ascii="Calibri" w:eastAsia="Arial" w:hAnsi="Calibri" w:cs="Calibri"/>
        </w:rPr>
        <w:t>Approved to the waiting list</w:t>
      </w:r>
    </w:p>
    <w:p w14:paraId="10A1DC69" w14:textId="77777777" w:rsidR="00DD20E7" w:rsidRPr="00A548DC" w:rsidRDefault="00DD20E7" w:rsidP="00DD20E7">
      <w:pPr>
        <w:pStyle w:val="ListBullet"/>
        <w:numPr>
          <w:ilvl w:val="0"/>
          <w:numId w:val="5"/>
        </w:numPr>
        <w:spacing w:after="0" w:line="240" w:lineRule="auto"/>
        <w:ind w:left="709"/>
        <w:rPr>
          <w:rFonts w:ascii="Calibri" w:eastAsia="Arial" w:hAnsi="Calibri" w:cs="Calibri"/>
        </w:rPr>
      </w:pPr>
      <w:r w:rsidRPr="00A548DC">
        <w:rPr>
          <w:rFonts w:ascii="Calibri" w:eastAsia="Arial" w:hAnsi="Calibri" w:cs="Calibri"/>
        </w:rPr>
        <w:t>Refused to the waiting list</w:t>
      </w:r>
    </w:p>
    <w:p w14:paraId="2C9157CD" w14:textId="77777777" w:rsidR="00DD20E7" w:rsidRPr="00A548DC" w:rsidRDefault="00DD20E7" w:rsidP="00DD20E7">
      <w:pPr>
        <w:pStyle w:val="ListBullet"/>
        <w:numPr>
          <w:ilvl w:val="0"/>
          <w:numId w:val="5"/>
        </w:numPr>
        <w:spacing w:after="0" w:line="240" w:lineRule="auto"/>
        <w:ind w:left="709"/>
        <w:rPr>
          <w:rFonts w:ascii="Calibri" w:eastAsia="Arial" w:hAnsi="Calibri" w:cs="Calibri"/>
        </w:rPr>
      </w:pPr>
      <w:r w:rsidRPr="00A548DC">
        <w:rPr>
          <w:rFonts w:ascii="Calibri" w:eastAsia="Arial" w:hAnsi="Calibri" w:cs="Calibri"/>
        </w:rPr>
        <w:t>On hold, awaiting updates/clarification questions – a request will be given to resubmit to a future panel, once this information has been provided</w:t>
      </w:r>
    </w:p>
    <w:p w14:paraId="5EE21B07" w14:textId="77777777" w:rsidR="00DD20E7" w:rsidRPr="00A548DC" w:rsidRDefault="00DD20E7" w:rsidP="00DD20E7">
      <w:pPr>
        <w:pStyle w:val="ListBullet"/>
        <w:numPr>
          <w:ilvl w:val="0"/>
          <w:numId w:val="5"/>
        </w:numPr>
        <w:spacing w:after="0" w:line="240" w:lineRule="auto"/>
        <w:ind w:left="709"/>
        <w:rPr>
          <w:rFonts w:ascii="Calibri" w:eastAsia="Arial" w:hAnsi="Calibri" w:cs="Calibri"/>
        </w:rPr>
      </w:pPr>
      <w:r w:rsidRPr="00A548DC">
        <w:rPr>
          <w:rFonts w:ascii="Calibri" w:eastAsia="Arial" w:hAnsi="Calibri" w:cs="Calibri"/>
        </w:rPr>
        <w:t>Withdrawn – no vote can be taken at this time (i.e. the applicant recently entered hospital, and their new needs levels are unclear)</w:t>
      </w:r>
    </w:p>
    <w:p w14:paraId="2333C74B" w14:textId="77777777" w:rsidR="00DD20E7" w:rsidRPr="00A548DC" w:rsidRDefault="00DD20E7" w:rsidP="00DD20E7">
      <w:pPr>
        <w:pStyle w:val="ListBullet"/>
        <w:numPr>
          <w:ilvl w:val="0"/>
          <w:numId w:val="0"/>
        </w:numPr>
        <w:spacing w:after="0" w:line="240" w:lineRule="auto"/>
        <w:rPr>
          <w:rFonts w:ascii="Calibri" w:eastAsia="Arial" w:hAnsi="Calibri" w:cs="Calibri"/>
        </w:rPr>
      </w:pPr>
    </w:p>
    <w:p w14:paraId="1471435E" w14:textId="77777777" w:rsidR="00DD20E7" w:rsidRPr="00A548DC" w:rsidRDefault="00DD20E7" w:rsidP="00DD20E7">
      <w:pPr>
        <w:pStyle w:val="ListBullet"/>
        <w:numPr>
          <w:ilvl w:val="0"/>
          <w:numId w:val="0"/>
        </w:numPr>
        <w:spacing w:after="0" w:line="240" w:lineRule="auto"/>
        <w:rPr>
          <w:rFonts w:ascii="Calibri" w:eastAsia="Arial" w:hAnsi="Calibri" w:cs="Calibri"/>
        </w:rPr>
      </w:pPr>
      <w:r w:rsidRPr="00A548DC">
        <w:rPr>
          <w:rFonts w:ascii="Calibri" w:eastAsia="Arial" w:hAnsi="Calibri" w:cs="Calibri"/>
        </w:rPr>
        <w:t xml:space="preserve">In all cases, notes will be kept from panel discussions and made available to panel members, within 2 weeks of the panel meeting. The ECH Lead Officer will inform the Focus business Team of the panel voting outcomes. Focus will then send out the acceptance and rejection letters, as appropriate, or liaise with assessors to collect information and forward this to the Panel. </w:t>
      </w:r>
    </w:p>
    <w:p w14:paraId="58322CB0" w14:textId="77777777" w:rsidR="00DD20E7" w:rsidRPr="00A548DC" w:rsidRDefault="00DD20E7" w:rsidP="00DD20E7">
      <w:pPr>
        <w:pStyle w:val="ListBullet"/>
        <w:numPr>
          <w:ilvl w:val="0"/>
          <w:numId w:val="0"/>
        </w:numPr>
        <w:spacing w:after="0" w:line="240" w:lineRule="auto"/>
        <w:rPr>
          <w:rFonts w:ascii="Calibri" w:eastAsia="Arial" w:hAnsi="Calibri" w:cs="Calibri"/>
        </w:rPr>
      </w:pPr>
    </w:p>
    <w:p w14:paraId="17E936FA" w14:textId="77777777" w:rsidR="00DD20E7" w:rsidRPr="00A548DC" w:rsidRDefault="00DD20E7" w:rsidP="00DD20E7">
      <w:pPr>
        <w:pStyle w:val="ListBullet"/>
        <w:numPr>
          <w:ilvl w:val="0"/>
          <w:numId w:val="0"/>
        </w:numPr>
        <w:spacing w:after="0" w:line="240" w:lineRule="auto"/>
        <w:rPr>
          <w:rFonts w:ascii="Calibri" w:eastAsia="Arial" w:hAnsi="Calibri" w:cs="Calibri"/>
        </w:rPr>
      </w:pPr>
      <w:r w:rsidRPr="00A548DC">
        <w:rPr>
          <w:rFonts w:ascii="Calibri" w:eastAsia="Arial" w:hAnsi="Calibri" w:cs="Calibri"/>
        </w:rPr>
        <w:t>Where a candidate is approved for the waiting list, the housing manager will liaise with the individual assessor to organise for the candidates (together with any other individual representing that person) to view the ECH scheme of interest.</w:t>
      </w:r>
    </w:p>
    <w:p w14:paraId="68EEE2E5" w14:textId="77777777" w:rsidR="00DD20E7" w:rsidRPr="00A548DC" w:rsidRDefault="00DD20E7" w:rsidP="00DD20E7">
      <w:pPr>
        <w:pStyle w:val="ListBullet"/>
        <w:numPr>
          <w:ilvl w:val="0"/>
          <w:numId w:val="0"/>
        </w:numPr>
        <w:spacing w:after="0" w:line="240" w:lineRule="auto"/>
        <w:rPr>
          <w:rFonts w:ascii="Calibri" w:eastAsia="Arial" w:hAnsi="Calibri" w:cs="Calibri"/>
        </w:rPr>
      </w:pPr>
    </w:p>
    <w:p w14:paraId="2F834F5F" w14:textId="77777777" w:rsidR="00DD20E7" w:rsidRPr="00A548DC" w:rsidRDefault="00DD20E7" w:rsidP="00DD20E7">
      <w:pPr>
        <w:rPr>
          <w:rFonts w:eastAsia="Arial" w:cs="Calibri"/>
        </w:rPr>
      </w:pPr>
      <w:r w:rsidRPr="00A548DC">
        <w:rPr>
          <w:rFonts w:eastAsia="Arial" w:cs="Calibri"/>
        </w:rPr>
        <w:t xml:space="preserve">The Panel chair will liaise with the social worker/mental health professional who completed the assessment to ensure they complete the scoring matrix in Appendix A. This will be recorded on the waiting list. </w:t>
      </w:r>
    </w:p>
    <w:p w14:paraId="5B88C3BB" w14:textId="77777777" w:rsidR="00DD20E7" w:rsidRPr="00A548DC" w:rsidRDefault="00DD20E7" w:rsidP="00DD20E7">
      <w:pPr>
        <w:rPr>
          <w:rFonts w:eastAsia="Arial" w:cs="Calibri"/>
        </w:rPr>
      </w:pPr>
    </w:p>
    <w:p w14:paraId="28C9BD11" w14:textId="77777777" w:rsidR="00DD20E7" w:rsidRPr="00A548DC" w:rsidRDefault="00DD20E7" w:rsidP="00DD20E7">
      <w:pPr>
        <w:spacing w:after="160" w:line="278" w:lineRule="auto"/>
        <w:rPr>
          <w:rFonts w:cs="Calibri"/>
        </w:rPr>
      </w:pPr>
      <w:r w:rsidRPr="00A548DC">
        <w:rPr>
          <w:rFonts w:eastAsia="Arial" w:cs="Calibri"/>
        </w:rPr>
        <w:t>T</w:t>
      </w:r>
      <w:r w:rsidRPr="00A548DC">
        <w:rPr>
          <w:rFonts w:cs="Calibri"/>
        </w:rPr>
        <w:t xml:space="preserve">he Nominations Panel decision is a recommendation/nomination decision of appropriateness based on need, with the Housing Provider retaining responsibility for the final tenancy decision. This includes consideration of tenancy sustainability, affordability (rent, service charges, core support charges, benefit entitlement and the resident’s ability to sustain the tenancy), previous tenancy history, property suitability and any identified housing risks. Housing Providers may choose to conduct their checks at this stage, while clients are on the waiting list, or after selection at void panel. </w:t>
      </w:r>
    </w:p>
    <w:p w14:paraId="5E6710BD" w14:textId="77777777" w:rsidR="00DD20E7" w:rsidRPr="00A548DC" w:rsidRDefault="00DD20E7" w:rsidP="00DD20E7">
      <w:pPr>
        <w:spacing w:after="160" w:line="278" w:lineRule="auto"/>
        <w:rPr>
          <w:rFonts w:cs="Calibri"/>
        </w:rPr>
      </w:pPr>
      <w:r w:rsidRPr="00A548DC">
        <w:rPr>
          <w:rFonts w:cs="Calibri"/>
        </w:rPr>
        <w:t>It should also be noted that applicants whose needs may be suitable from a care perspective may still be refused, where there are concerns regarding behaviours that could impact other residents, staff or the operation of the scheme and these risks are judged via appropriate risk assessment tools to be unmanageable within the scheme environment.</w:t>
      </w:r>
    </w:p>
    <w:p w14:paraId="32F9FB27" w14:textId="77777777" w:rsidR="00DD20E7" w:rsidRPr="00A548DC" w:rsidRDefault="00DD20E7" w:rsidP="00DD20E7">
      <w:pPr>
        <w:pStyle w:val="ListBullet"/>
        <w:numPr>
          <w:ilvl w:val="0"/>
          <w:numId w:val="0"/>
        </w:numPr>
        <w:spacing w:before="80" w:after="360"/>
        <w:ind w:left="360" w:hanging="360"/>
        <w:rPr>
          <w:rFonts w:ascii="Calibri" w:hAnsi="Calibri" w:cs="Calibri"/>
          <w:color w:val="0F4761" w:themeColor="accent1" w:themeShade="BF"/>
        </w:rPr>
      </w:pPr>
      <w:r w:rsidRPr="00A548DC">
        <w:rPr>
          <w:rFonts w:ascii="Calibri" w:eastAsia="Arial" w:hAnsi="Calibri" w:cs="Calibri"/>
          <w:b/>
          <w:bCs/>
          <w:color w:val="0F4761" w:themeColor="accent1" w:themeShade="BF"/>
        </w:rPr>
        <w:lastRenderedPageBreak/>
        <w:t>Waiting List</w:t>
      </w:r>
    </w:p>
    <w:p w14:paraId="3B24CE80" w14:textId="77777777" w:rsidR="00DD20E7" w:rsidRPr="00A548DC" w:rsidRDefault="00DD20E7" w:rsidP="00DD20E7">
      <w:pPr>
        <w:pStyle w:val="ListBullet"/>
        <w:numPr>
          <w:ilvl w:val="0"/>
          <w:numId w:val="0"/>
        </w:numPr>
        <w:spacing w:line="240" w:lineRule="auto"/>
        <w:rPr>
          <w:rFonts w:ascii="Calibri" w:eastAsia="Arial" w:hAnsi="Calibri" w:cs="Calibri"/>
        </w:rPr>
      </w:pPr>
      <w:r w:rsidRPr="00A548DC">
        <w:rPr>
          <w:rFonts w:ascii="Calibri" w:eastAsia="Arial" w:hAnsi="Calibri" w:cs="Calibri"/>
        </w:rPr>
        <w:t xml:space="preserve">The panel will develop and maintain a waiting list of candidates eligible to be offered available flats in extra care.  </w:t>
      </w:r>
    </w:p>
    <w:p w14:paraId="0E12DB58" w14:textId="77777777" w:rsidR="00DD20E7" w:rsidRPr="00A548DC" w:rsidRDefault="00DD20E7" w:rsidP="00DD20E7">
      <w:pPr>
        <w:pStyle w:val="ListBullet"/>
        <w:numPr>
          <w:ilvl w:val="0"/>
          <w:numId w:val="0"/>
        </w:numPr>
        <w:spacing w:after="0" w:line="240" w:lineRule="auto"/>
        <w:rPr>
          <w:rFonts w:ascii="Calibri" w:eastAsia="Arial" w:hAnsi="Calibri" w:cs="Calibri"/>
        </w:rPr>
      </w:pPr>
    </w:p>
    <w:p w14:paraId="04758674" w14:textId="77777777" w:rsidR="00DD20E7" w:rsidRPr="00A548DC" w:rsidRDefault="00DD20E7" w:rsidP="00DD20E7">
      <w:pPr>
        <w:pStyle w:val="ListBullet"/>
        <w:numPr>
          <w:ilvl w:val="0"/>
          <w:numId w:val="0"/>
        </w:numPr>
        <w:spacing w:after="0" w:line="240" w:lineRule="auto"/>
        <w:rPr>
          <w:rFonts w:ascii="Calibri" w:eastAsia="Arial" w:hAnsi="Calibri" w:cs="Calibri"/>
        </w:rPr>
      </w:pPr>
      <w:r w:rsidRPr="00A548DC">
        <w:rPr>
          <w:rFonts w:ascii="Calibri" w:eastAsia="Arial" w:hAnsi="Calibri" w:cs="Calibri"/>
        </w:rPr>
        <w:t>This will include:</w:t>
      </w:r>
    </w:p>
    <w:p w14:paraId="2BB3CE8F" w14:textId="77777777" w:rsidR="00DD20E7" w:rsidRPr="00A548DC" w:rsidRDefault="00DD20E7" w:rsidP="00DD20E7">
      <w:pPr>
        <w:pStyle w:val="ListBullet"/>
        <w:numPr>
          <w:ilvl w:val="0"/>
          <w:numId w:val="9"/>
        </w:numPr>
        <w:spacing w:after="0" w:line="240" w:lineRule="auto"/>
        <w:rPr>
          <w:rFonts w:ascii="Calibri" w:eastAsia="Arial" w:hAnsi="Calibri" w:cs="Calibri"/>
        </w:rPr>
      </w:pPr>
      <w:r w:rsidRPr="00A548DC">
        <w:rPr>
          <w:rFonts w:ascii="Calibri" w:eastAsia="Arial" w:hAnsi="Calibri" w:cs="Calibri"/>
        </w:rPr>
        <w:t>the NHS number, in order to link chosen candidates later in the voids process with their identifying data for contact</w:t>
      </w:r>
    </w:p>
    <w:p w14:paraId="2C080331" w14:textId="77777777" w:rsidR="00DD20E7" w:rsidRPr="00A548DC" w:rsidRDefault="00DD20E7" w:rsidP="00DD20E7">
      <w:pPr>
        <w:pStyle w:val="ListBullet"/>
        <w:numPr>
          <w:ilvl w:val="0"/>
          <w:numId w:val="9"/>
        </w:numPr>
        <w:spacing w:after="0" w:line="240" w:lineRule="auto"/>
        <w:rPr>
          <w:rFonts w:ascii="Calibri" w:eastAsia="Arial" w:hAnsi="Calibri" w:cs="Calibri"/>
        </w:rPr>
      </w:pPr>
      <w:r w:rsidRPr="00A548DC">
        <w:rPr>
          <w:rFonts w:ascii="Calibri" w:eastAsia="Arial" w:hAnsi="Calibri" w:cs="Calibri"/>
        </w:rPr>
        <w:t>the assessment date</w:t>
      </w:r>
    </w:p>
    <w:p w14:paraId="4A6F2DF7" w14:textId="77777777" w:rsidR="00DD20E7" w:rsidRPr="00A548DC" w:rsidRDefault="00DD20E7" w:rsidP="00DD20E7">
      <w:pPr>
        <w:pStyle w:val="ListBullet"/>
        <w:numPr>
          <w:ilvl w:val="0"/>
          <w:numId w:val="9"/>
        </w:numPr>
        <w:spacing w:after="0" w:line="240" w:lineRule="auto"/>
        <w:rPr>
          <w:rFonts w:ascii="Calibri" w:eastAsia="Arial" w:hAnsi="Calibri" w:cs="Calibri"/>
        </w:rPr>
      </w:pPr>
      <w:r w:rsidRPr="00A548DC">
        <w:rPr>
          <w:rFonts w:ascii="Calibri" w:eastAsia="Arial" w:hAnsi="Calibri" w:cs="Calibri"/>
        </w:rPr>
        <w:t>the panel presentation date</w:t>
      </w:r>
    </w:p>
    <w:p w14:paraId="26433B4B" w14:textId="77777777" w:rsidR="00DD20E7" w:rsidRPr="00A548DC" w:rsidRDefault="00DD20E7" w:rsidP="00DD20E7">
      <w:pPr>
        <w:pStyle w:val="ListBullet"/>
        <w:numPr>
          <w:ilvl w:val="0"/>
          <w:numId w:val="9"/>
        </w:numPr>
        <w:spacing w:after="0" w:line="240" w:lineRule="auto"/>
        <w:rPr>
          <w:rFonts w:ascii="Calibri" w:eastAsia="Arial" w:hAnsi="Calibri" w:cs="Calibri"/>
        </w:rPr>
      </w:pPr>
      <w:r w:rsidRPr="00A548DC">
        <w:rPr>
          <w:rFonts w:ascii="Calibri" w:eastAsia="Arial" w:hAnsi="Calibri" w:cs="Calibri"/>
        </w:rPr>
        <w:t>a summary of the case</w:t>
      </w:r>
    </w:p>
    <w:p w14:paraId="7C46688F" w14:textId="77777777" w:rsidR="00DD20E7" w:rsidRPr="00A548DC" w:rsidRDefault="00DD20E7" w:rsidP="00DD20E7">
      <w:pPr>
        <w:pStyle w:val="ListBullet"/>
        <w:numPr>
          <w:ilvl w:val="0"/>
          <w:numId w:val="9"/>
        </w:numPr>
        <w:spacing w:after="0" w:line="240" w:lineRule="auto"/>
        <w:rPr>
          <w:rFonts w:ascii="Calibri" w:eastAsia="Arial" w:hAnsi="Calibri" w:cs="Calibri"/>
        </w:rPr>
      </w:pPr>
      <w:r w:rsidRPr="00A548DC">
        <w:rPr>
          <w:rFonts w:ascii="Calibri" w:eastAsia="Arial" w:hAnsi="Calibri" w:cs="Calibri"/>
        </w:rPr>
        <w:t xml:space="preserve">identification of the candidate's need band, </w:t>
      </w:r>
      <w:r w:rsidRPr="00A548DC">
        <w:rPr>
          <w:rFonts w:ascii="Calibri" w:hAnsi="Calibri" w:cs="Calibri"/>
          <w:sz w:val="18"/>
          <w:szCs w:val="18"/>
        </w:rPr>
        <w:t>(rounded up – i.e. 9.5 hours = 10)</w:t>
      </w:r>
    </w:p>
    <w:p w14:paraId="34263E9F" w14:textId="77777777" w:rsidR="00DD20E7" w:rsidRPr="00A548DC" w:rsidRDefault="00DD20E7" w:rsidP="00DD20E7">
      <w:pPr>
        <w:pStyle w:val="ListBullet"/>
        <w:numPr>
          <w:ilvl w:val="1"/>
          <w:numId w:val="9"/>
        </w:numPr>
        <w:spacing w:after="0" w:line="240" w:lineRule="auto"/>
        <w:rPr>
          <w:rFonts w:ascii="Calibri" w:eastAsia="Arial" w:hAnsi="Calibri" w:cs="Calibri"/>
        </w:rPr>
      </w:pPr>
      <w:r w:rsidRPr="00A548DC">
        <w:rPr>
          <w:rFonts w:ascii="Calibri" w:eastAsia="Arial" w:hAnsi="Calibri" w:cs="Calibri"/>
        </w:rPr>
        <w:t>n</w:t>
      </w:r>
      <w:r w:rsidRPr="00A548DC">
        <w:rPr>
          <w:rFonts w:ascii="Calibri" w:hAnsi="Calibri" w:cs="Calibri"/>
        </w:rPr>
        <w:t>o needs – 0 care need hours per week</w:t>
      </w:r>
    </w:p>
    <w:p w14:paraId="3A3D193A" w14:textId="77777777" w:rsidR="00DD20E7" w:rsidRPr="00A548DC" w:rsidRDefault="00DD20E7" w:rsidP="00DD20E7">
      <w:pPr>
        <w:pStyle w:val="ListBullet"/>
        <w:numPr>
          <w:ilvl w:val="1"/>
          <w:numId w:val="9"/>
        </w:numPr>
        <w:spacing w:after="0" w:line="240" w:lineRule="auto"/>
        <w:rPr>
          <w:rFonts w:ascii="Calibri" w:eastAsia="Arial" w:hAnsi="Calibri" w:cs="Calibri"/>
        </w:rPr>
      </w:pPr>
      <w:r w:rsidRPr="00A548DC">
        <w:rPr>
          <w:rFonts w:ascii="Calibri" w:hAnsi="Calibri" w:cs="Calibri"/>
        </w:rPr>
        <w:t>low – 1 to 9 care need hours per week</w:t>
      </w:r>
    </w:p>
    <w:p w14:paraId="54FD9A24" w14:textId="77777777" w:rsidR="00DD20E7" w:rsidRPr="00A548DC" w:rsidRDefault="00DD20E7" w:rsidP="00DD20E7">
      <w:pPr>
        <w:pStyle w:val="ListBullet"/>
        <w:numPr>
          <w:ilvl w:val="1"/>
          <w:numId w:val="9"/>
        </w:numPr>
        <w:spacing w:after="0" w:line="240" w:lineRule="auto"/>
        <w:rPr>
          <w:rFonts w:ascii="Calibri" w:eastAsia="Arial" w:hAnsi="Calibri" w:cs="Calibri"/>
        </w:rPr>
      </w:pPr>
      <w:r w:rsidRPr="00A548DC">
        <w:rPr>
          <w:rFonts w:ascii="Calibri" w:hAnsi="Calibri" w:cs="Calibri"/>
        </w:rPr>
        <w:t>medium – 10 to 14 care need hours per week</w:t>
      </w:r>
    </w:p>
    <w:p w14:paraId="200F2947" w14:textId="77777777" w:rsidR="00DD20E7" w:rsidRPr="00A548DC" w:rsidRDefault="00DD20E7" w:rsidP="00DD20E7">
      <w:pPr>
        <w:pStyle w:val="ListBullet"/>
        <w:numPr>
          <w:ilvl w:val="1"/>
          <w:numId w:val="9"/>
        </w:numPr>
        <w:spacing w:after="0" w:line="240" w:lineRule="auto"/>
        <w:rPr>
          <w:rFonts w:ascii="Calibri" w:eastAsia="Arial" w:hAnsi="Calibri" w:cs="Calibri"/>
        </w:rPr>
      </w:pPr>
      <w:r w:rsidRPr="00A548DC">
        <w:rPr>
          <w:rFonts w:ascii="Calibri" w:hAnsi="Calibri" w:cs="Calibri"/>
        </w:rPr>
        <w:t>high – 15 hours + care need hours per week</w:t>
      </w:r>
    </w:p>
    <w:p w14:paraId="00AF463D" w14:textId="77777777" w:rsidR="00DD20E7" w:rsidRPr="00A548DC" w:rsidRDefault="00DD20E7" w:rsidP="00DD20E7">
      <w:pPr>
        <w:pStyle w:val="ListBullet"/>
        <w:numPr>
          <w:ilvl w:val="0"/>
          <w:numId w:val="9"/>
        </w:numPr>
        <w:spacing w:after="0" w:line="240" w:lineRule="auto"/>
        <w:rPr>
          <w:rFonts w:ascii="Calibri" w:eastAsia="Arial" w:hAnsi="Calibri" w:cs="Calibri"/>
        </w:rPr>
      </w:pPr>
      <w:r w:rsidRPr="00A548DC">
        <w:rPr>
          <w:rFonts w:ascii="Calibri" w:eastAsia="Arial" w:hAnsi="Calibri" w:cs="Calibri"/>
        </w:rPr>
        <w:t>the scoring level, which will indicate the prioritisation order within the need band</w:t>
      </w:r>
    </w:p>
    <w:p w14:paraId="5F264389" w14:textId="77777777" w:rsidR="00DD20E7" w:rsidRPr="00A548DC" w:rsidRDefault="00DD20E7" w:rsidP="00DD20E7">
      <w:pPr>
        <w:pStyle w:val="ListBullet"/>
        <w:numPr>
          <w:ilvl w:val="0"/>
          <w:numId w:val="9"/>
        </w:numPr>
        <w:spacing w:after="0" w:line="240" w:lineRule="auto"/>
        <w:rPr>
          <w:rFonts w:ascii="Calibri" w:eastAsia="Arial" w:hAnsi="Calibri" w:cs="Calibri"/>
        </w:rPr>
      </w:pPr>
      <w:r w:rsidRPr="00A548DC">
        <w:rPr>
          <w:rFonts w:ascii="Calibri" w:eastAsia="Arial" w:hAnsi="Calibri" w:cs="Calibri"/>
        </w:rPr>
        <w:t>other relevant comments (i.e. a couple's application, requirement to move after a certain date, planned care needs will be supplied by an external provider, etc.)</w:t>
      </w:r>
    </w:p>
    <w:p w14:paraId="59F9D382" w14:textId="77777777" w:rsidR="00DD20E7" w:rsidRPr="00A548DC" w:rsidRDefault="00DD20E7" w:rsidP="00DD20E7">
      <w:pPr>
        <w:rPr>
          <w:rFonts w:cs="Calibri"/>
        </w:rPr>
      </w:pPr>
    </w:p>
    <w:p w14:paraId="60340761" w14:textId="77777777" w:rsidR="00DD20E7" w:rsidRPr="00A548DC" w:rsidRDefault="00DD20E7" w:rsidP="00DD20E7">
      <w:pPr>
        <w:rPr>
          <w:rFonts w:eastAsia="Arial" w:cs="Calibri"/>
        </w:rPr>
      </w:pPr>
      <w:r w:rsidRPr="00A548DC">
        <w:rPr>
          <w:rFonts w:eastAsia="Arial" w:cs="Calibri"/>
        </w:rPr>
        <w:t xml:space="preserve">Focus representatives will have access to this list and will be responsible for reviewing cases where they assessed, when the cases are approaching a year, or where it is made known that the candidate's needs have changed in a way that will impact their need for extra care. Where Navigo assessed the cases, focus will be responsible for contacting Navigo to review. </w:t>
      </w:r>
    </w:p>
    <w:p w14:paraId="470BF652" w14:textId="77777777" w:rsidR="00DD20E7" w:rsidRPr="00A548DC" w:rsidRDefault="00DD20E7" w:rsidP="00DD20E7">
      <w:pPr>
        <w:pStyle w:val="Heading1"/>
        <w:rPr>
          <w:rFonts w:ascii="Calibri" w:hAnsi="Calibri" w:cs="Calibri"/>
          <w:b/>
          <w:bCs/>
          <w:sz w:val="24"/>
          <w:szCs w:val="24"/>
        </w:rPr>
      </w:pPr>
      <w:r w:rsidRPr="00A548DC">
        <w:rPr>
          <w:rFonts w:ascii="Calibri" w:hAnsi="Calibri" w:cs="Calibri"/>
          <w:b/>
          <w:bCs/>
          <w:sz w:val="24"/>
          <w:szCs w:val="24"/>
        </w:rPr>
        <w:t>Voids Panel</w:t>
      </w:r>
    </w:p>
    <w:p w14:paraId="30F578B6" w14:textId="77777777" w:rsidR="00DD20E7" w:rsidRPr="00A548DC" w:rsidRDefault="00DD20E7" w:rsidP="00DD20E7">
      <w:pPr>
        <w:pStyle w:val="BB-Level2Legal"/>
        <w:numPr>
          <w:ilvl w:val="0"/>
          <w:numId w:val="0"/>
        </w:numPr>
        <w:rPr>
          <w:rFonts w:ascii="Calibri" w:hAnsi="Calibri" w:cs="Calibri"/>
          <w:sz w:val="24"/>
          <w:szCs w:val="24"/>
        </w:rPr>
      </w:pPr>
      <w:r w:rsidRPr="00A548DC">
        <w:rPr>
          <w:rFonts w:ascii="Calibri" w:eastAsia="Arial" w:hAnsi="Calibri" w:cs="Calibri"/>
          <w:sz w:val="24"/>
          <w:szCs w:val="24"/>
        </w:rPr>
        <w:t xml:space="preserve">The Council, Housing Provider, Care provider and Focus representative shall meet monthly </w:t>
      </w:r>
      <w:r w:rsidRPr="00A548DC">
        <w:rPr>
          <w:rFonts w:ascii="Calibri" w:hAnsi="Calibri" w:cs="Calibri"/>
          <w:sz w:val="24"/>
          <w:szCs w:val="24"/>
        </w:rPr>
        <w:t xml:space="preserve">(or earlier where urgent) </w:t>
      </w:r>
      <w:r w:rsidRPr="00A548DC">
        <w:rPr>
          <w:rFonts w:ascii="Calibri" w:eastAsia="Arial" w:hAnsi="Calibri" w:cs="Calibri"/>
          <w:sz w:val="24"/>
          <w:szCs w:val="24"/>
        </w:rPr>
        <w:t xml:space="preserve">to discuss any vacant dwellings (the Monthly Void Meeting). </w:t>
      </w:r>
      <w:r w:rsidRPr="00A548DC">
        <w:rPr>
          <w:rFonts w:ascii="Calibri" w:hAnsi="Calibri" w:cs="Calibri"/>
          <w:sz w:val="24"/>
          <w:szCs w:val="24"/>
        </w:rPr>
        <w:t xml:space="preserve">When an extra care flat becomes vacant, the Housing Provider will raise this at the Monthly Void Meeting (or prior to it in urgent cases) so that the voids panel can identify suitable candidate(s).  </w:t>
      </w:r>
    </w:p>
    <w:p w14:paraId="5424BE8D" w14:textId="77777777" w:rsidR="00DD20E7" w:rsidRPr="00A548DC" w:rsidRDefault="00DD20E7" w:rsidP="00DD20E7">
      <w:pPr>
        <w:rPr>
          <w:rFonts w:cs="Calibri"/>
        </w:rPr>
      </w:pPr>
      <w:r w:rsidRPr="00A548DC">
        <w:rPr>
          <w:rFonts w:cs="Calibri"/>
        </w:rPr>
        <w:t xml:space="preserve">To ensure we achieve the aims for our extra care scheme, we will create a community where there is a balanced mix of residents with differing levels of care need, across the low to high care need range. We will aim to adhere to the percentages as below – however, please note that this is only a guide to ensure a mix of low, medium and high need residents and not the deciding factor in placement: </w:t>
      </w:r>
    </w:p>
    <w:p w14:paraId="20AEF84C" w14:textId="77777777" w:rsidR="00DD20E7" w:rsidRPr="00A548DC" w:rsidRDefault="00DD20E7" w:rsidP="00DD20E7">
      <w:pPr>
        <w:pStyle w:val="ListParagraph"/>
        <w:numPr>
          <w:ilvl w:val="0"/>
          <w:numId w:val="2"/>
        </w:numPr>
        <w:spacing w:after="160" w:line="278" w:lineRule="auto"/>
        <w:rPr>
          <w:rFonts w:cs="Calibri"/>
        </w:rPr>
      </w:pPr>
      <w:r w:rsidRPr="00A548DC">
        <w:rPr>
          <w:rFonts w:cs="Calibri"/>
        </w:rPr>
        <w:t xml:space="preserve">No needs/ low needs (30%) </w:t>
      </w:r>
    </w:p>
    <w:p w14:paraId="7378439D" w14:textId="77777777" w:rsidR="00DD20E7" w:rsidRPr="00A548DC" w:rsidRDefault="00DD20E7" w:rsidP="00DD20E7">
      <w:pPr>
        <w:pStyle w:val="ListParagraph"/>
        <w:numPr>
          <w:ilvl w:val="0"/>
          <w:numId w:val="3"/>
        </w:numPr>
        <w:spacing w:after="200" w:line="276" w:lineRule="auto"/>
        <w:rPr>
          <w:rFonts w:cs="Calibri"/>
        </w:rPr>
      </w:pPr>
      <w:r w:rsidRPr="00A548DC">
        <w:rPr>
          <w:rFonts w:cs="Calibri"/>
        </w:rPr>
        <w:t xml:space="preserve">Medium (40%) </w:t>
      </w:r>
    </w:p>
    <w:p w14:paraId="67C6CD3A" w14:textId="77777777" w:rsidR="00DD20E7" w:rsidRPr="00A548DC" w:rsidRDefault="00DD20E7" w:rsidP="00DD20E7">
      <w:pPr>
        <w:pStyle w:val="ListParagraph"/>
        <w:numPr>
          <w:ilvl w:val="0"/>
          <w:numId w:val="3"/>
        </w:numPr>
        <w:spacing w:after="200" w:line="276" w:lineRule="auto"/>
        <w:rPr>
          <w:rFonts w:cs="Calibri"/>
        </w:rPr>
      </w:pPr>
      <w:r w:rsidRPr="00A548DC">
        <w:rPr>
          <w:rFonts w:cs="Calibri"/>
        </w:rPr>
        <w:t xml:space="preserve">High (30%) </w:t>
      </w:r>
    </w:p>
    <w:p w14:paraId="50BC1930" w14:textId="77777777" w:rsidR="00DD20E7" w:rsidRPr="00A548DC" w:rsidRDefault="00DD20E7" w:rsidP="00DD20E7">
      <w:pPr>
        <w:rPr>
          <w:rFonts w:cs="Calibri"/>
        </w:rPr>
      </w:pPr>
      <w:r w:rsidRPr="00A548DC">
        <w:rPr>
          <w:rFonts w:cs="Calibri"/>
        </w:rPr>
        <w:t xml:space="preserve">Candidates for vacant flats will be selected from the banding in the scheme that currently differs most widely to the above. In order to understand this, the Extra Care Lead will identify the current make up from planned hours provided prior to the voids meeting by the scheme care provider. </w:t>
      </w:r>
    </w:p>
    <w:p w14:paraId="5B1F2E96" w14:textId="77777777" w:rsidR="00DD20E7" w:rsidRPr="00A548DC" w:rsidRDefault="00DD20E7" w:rsidP="00DD20E7">
      <w:pPr>
        <w:rPr>
          <w:rFonts w:cs="Calibri"/>
        </w:rPr>
      </w:pPr>
    </w:p>
    <w:p w14:paraId="564B1CC3" w14:textId="77777777" w:rsidR="00DD20E7" w:rsidRPr="00A548DC" w:rsidRDefault="00DD20E7" w:rsidP="00DD20E7">
      <w:pPr>
        <w:rPr>
          <w:rFonts w:cs="Calibri"/>
        </w:rPr>
      </w:pPr>
      <w:r w:rsidRPr="00A548DC">
        <w:rPr>
          <w:rFonts w:cs="Calibri"/>
        </w:rPr>
        <w:lastRenderedPageBreak/>
        <w:t xml:space="preserve">Thereafter, consideration within the band selected will be to the scoring value (obtained from Appendix A) and recorded on the waiting list. This is likely to produce a single candidate. However, where there is more than one, the Panel will discuss the options in relation to length of time on the waiting list, mobility needs of the potential candidates, etc. </w:t>
      </w:r>
    </w:p>
    <w:p w14:paraId="1A9B50BD" w14:textId="77777777" w:rsidR="00DD20E7" w:rsidRPr="00A548DC" w:rsidRDefault="00DD20E7" w:rsidP="00DD20E7">
      <w:pPr>
        <w:rPr>
          <w:rFonts w:cs="Calibri"/>
        </w:rPr>
      </w:pPr>
      <w:r w:rsidRPr="00A548DC">
        <w:rPr>
          <w:rFonts w:cs="Calibri"/>
        </w:rPr>
        <w:t>The above prioritisation/scoring can also be impacted, where deemed appropriate, by the following:</w:t>
      </w:r>
    </w:p>
    <w:p w14:paraId="53752BB7" w14:textId="77777777" w:rsidR="00DD20E7" w:rsidRPr="00A548DC" w:rsidRDefault="00DD20E7" w:rsidP="00DD20E7">
      <w:pPr>
        <w:pStyle w:val="ListBullet"/>
        <w:numPr>
          <w:ilvl w:val="0"/>
          <w:numId w:val="10"/>
        </w:numPr>
        <w:rPr>
          <w:rFonts w:ascii="Calibri" w:hAnsi="Calibri" w:cs="Calibri"/>
        </w:rPr>
      </w:pPr>
      <w:r w:rsidRPr="00A548DC">
        <w:rPr>
          <w:rFonts w:ascii="Calibri" w:hAnsi="Calibri" w:cs="Calibri"/>
        </w:rPr>
        <w:t>those at sudden risk of imminent inappropriate residential care admission or hospital discharge delays</w:t>
      </w:r>
    </w:p>
    <w:p w14:paraId="511AE924" w14:textId="77777777" w:rsidR="00DD20E7" w:rsidRPr="00A548DC" w:rsidRDefault="00DD20E7" w:rsidP="00DD20E7">
      <w:pPr>
        <w:pStyle w:val="ListBullet"/>
        <w:numPr>
          <w:ilvl w:val="0"/>
          <w:numId w:val="10"/>
        </w:numPr>
        <w:rPr>
          <w:rFonts w:ascii="Calibri" w:hAnsi="Calibri" w:cs="Calibri"/>
        </w:rPr>
      </w:pPr>
      <w:r w:rsidRPr="00A548DC">
        <w:rPr>
          <w:rFonts w:ascii="Calibri" w:hAnsi="Calibri" w:cs="Calibri"/>
        </w:rPr>
        <w:t>urgent safeguarding</w:t>
      </w:r>
    </w:p>
    <w:p w14:paraId="106EE5DE" w14:textId="77777777" w:rsidR="00DD20E7" w:rsidRPr="00A548DC" w:rsidRDefault="00DD20E7" w:rsidP="00DD20E7">
      <w:pPr>
        <w:pStyle w:val="ListBullet"/>
        <w:numPr>
          <w:ilvl w:val="0"/>
          <w:numId w:val="10"/>
        </w:numPr>
        <w:rPr>
          <w:rFonts w:ascii="Calibri" w:hAnsi="Calibri" w:cs="Calibri"/>
        </w:rPr>
      </w:pPr>
      <w:r w:rsidRPr="00A548DC">
        <w:rPr>
          <w:rFonts w:ascii="Calibri" w:hAnsi="Calibri" w:cs="Calibri"/>
        </w:rPr>
        <w:t>imminent homelessness</w:t>
      </w:r>
    </w:p>
    <w:p w14:paraId="09753CAF" w14:textId="77777777" w:rsidR="00DD20E7" w:rsidRPr="00A548DC" w:rsidRDefault="00DD20E7" w:rsidP="00DD20E7">
      <w:pPr>
        <w:pStyle w:val="ListBullet"/>
        <w:numPr>
          <w:ilvl w:val="0"/>
          <w:numId w:val="10"/>
        </w:numPr>
        <w:rPr>
          <w:rFonts w:ascii="Calibri" w:hAnsi="Calibri" w:cs="Calibri"/>
        </w:rPr>
      </w:pPr>
      <w:r w:rsidRPr="00A548DC">
        <w:rPr>
          <w:rFonts w:ascii="Calibri" w:hAnsi="Calibri" w:cs="Calibri"/>
        </w:rPr>
        <w:t>appropriateness of pre-installed equipment</w:t>
      </w:r>
    </w:p>
    <w:p w14:paraId="71A5C08A" w14:textId="77777777" w:rsidR="00DD20E7" w:rsidRPr="00A548DC" w:rsidRDefault="00DD20E7" w:rsidP="00DD20E7">
      <w:pPr>
        <w:rPr>
          <w:rFonts w:cs="Calibri"/>
        </w:rPr>
      </w:pPr>
      <w:r w:rsidRPr="00A548DC">
        <w:rPr>
          <w:rFonts w:cs="Calibri"/>
        </w:rPr>
        <w:t xml:space="preserve">When a candidate is selected from the waiting list, the Housing Provider will request contact information from Focus business team and make contact directly. </w:t>
      </w:r>
    </w:p>
    <w:p w14:paraId="7ED86C75" w14:textId="77777777" w:rsidR="00DD20E7" w:rsidRPr="00A548DC" w:rsidRDefault="00DD20E7" w:rsidP="00DD20E7">
      <w:pPr>
        <w:rPr>
          <w:rFonts w:cs="Calibri"/>
        </w:rPr>
      </w:pPr>
    </w:p>
    <w:p w14:paraId="4FC5CE4C" w14:textId="77777777" w:rsidR="00DD20E7" w:rsidRPr="00A548DC" w:rsidRDefault="00DD20E7" w:rsidP="00DD20E7">
      <w:pPr>
        <w:spacing w:after="160" w:line="278" w:lineRule="auto"/>
        <w:rPr>
          <w:rFonts w:cs="Calibri"/>
        </w:rPr>
      </w:pPr>
      <w:r w:rsidRPr="00A548DC">
        <w:rPr>
          <w:rFonts w:cs="Calibri"/>
        </w:rPr>
        <w:t>If they have not already done so. the Housing Provider will undertake financial checks, arrange a viewing (if not already completed) and move in date and get the tenancy documents signed. Please note that affordability checks include not only rent but also service charges, core support charges, benefit entitlement and the resident’s ability to sustain the tenancy.</w:t>
      </w:r>
    </w:p>
    <w:p w14:paraId="728814F2" w14:textId="77777777" w:rsidR="00DD20E7" w:rsidRPr="00A548DC" w:rsidRDefault="00DD20E7" w:rsidP="00DD20E7">
      <w:pPr>
        <w:rPr>
          <w:rFonts w:cs="Calibri"/>
        </w:rPr>
      </w:pPr>
      <w:r w:rsidRPr="00A548DC">
        <w:rPr>
          <w:rFonts w:cs="Calibri"/>
        </w:rPr>
        <w:t xml:space="preserve">The Housing Provider will also confirm to the holder of the waiting list when the person has accepted the flat and also when they become a resident. The waiting list will then be updated to remove this candidate. </w:t>
      </w:r>
    </w:p>
    <w:p w14:paraId="699871DC" w14:textId="77777777" w:rsidR="00DD20E7" w:rsidRPr="00A548DC" w:rsidRDefault="00DD20E7" w:rsidP="00DD20E7">
      <w:pPr>
        <w:rPr>
          <w:rFonts w:cs="Calibri"/>
        </w:rPr>
      </w:pPr>
    </w:p>
    <w:p w14:paraId="1854FF22" w14:textId="77777777" w:rsidR="00DD20E7" w:rsidRPr="00A548DC" w:rsidRDefault="00DD20E7" w:rsidP="00DD20E7">
      <w:pPr>
        <w:rPr>
          <w:rFonts w:cs="Calibri"/>
        </w:rPr>
      </w:pPr>
      <w:r w:rsidRPr="00A548DC">
        <w:rPr>
          <w:rFonts w:cs="Calibri"/>
        </w:rPr>
        <w:t xml:space="preserve">Applicants must agree to be financially assessed to determine if they should make a personal contribution to their rental, or whether this will be covered via housing benefit. </w:t>
      </w:r>
    </w:p>
    <w:p w14:paraId="0FCC78A5" w14:textId="77777777" w:rsidR="00DD20E7" w:rsidRPr="00A548DC" w:rsidRDefault="00DD20E7" w:rsidP="00DD20E7">
      <w:pPr>
        <w:rPr>
          <w:rFonts w:cs="Calibri"/>
        </w:rPr>
      </w:pPr>
    </w:p>
    <w:p w14:paraId="323D1BBF" w14:textId="77777777" w:rsidR="00DD20E7" w:rsidRPr="00A548DC" w:rsidRDefault="00DD20E7" w:rsidP="00DD20E7">
      <w:pPr>
        <w:rPr>
          <w:rFonts w:cs="Calibri"/>
        </w:rPr>
      </w:pPr>
      <w:r w:rsidRPr="00A548DC">
        <w:rPr>
          <w:rFonts w:cs="Calibri"/>
        </w:rPr>
        <w:t>The 24-hour support that is available forms part of the core rental and is non-negotiable as it is a fundamental part of extra care housing.</w:t>
      </w:r>
    </w:p>
    <w:p w14:paraId="6D5E4500" w14:textId="77777777" w:rsidR="00DD20E7" w:rsidRPr="00A548DC" w:rsidRDefault="00DD20E7" w:rsidP="00DD20E7">
      <w:pPr>
        <w:rPr>
          <w:rFonts w:cs="Calibri"/>
        </w:rPr>
      </w:pPr>
    </w:p>
    <w:p w14:paraId="548A104D" w14:textId="77777777" w:rsidR="00DD20E7" w:rsidRPr="00A548DC" w:rsidRDefault="00DD20E7" w:rsidP="00DD20E7">
      <w:pPr>
        <w:rPr>
          <w:rFonts w:cs="Calibri"/>
        </w:rPr>
      </w:pPr>
      <w:r w:rsidRPr="00A548DC">
        <w:rPr>
          <w:rFonts w:cs="Calibri"/>
        </w:rPr>
        <w:t xml:space="preserve">The care provider will liaise with Focus/Navigo and other care/health providers as appropriate, to ensure that all care information has been communicated. </w:t>
      </w:r>
    </w:p>
    <w:p w14:paraId="4FA04B30" w14:textId="77777777" w:rsidR="00DD20E7" w:rsidRPr="00A548DC" w:rsidRDefault="00DD20E7" w:rsidP="00DD20E7">
      <w:pPr>
        <w:rPr>
          <w:rFonts w:cs="Calibri"/>
        </w:rPr>
      </w:pPr>
    </w:p>
    <w:p w14:paraId="53715BE2" w14:textId="77777777" w:rsidR="00DD20E7" w:rsidRPr="00A548DC" w:rsidRDefault="00DD20E7" w:rsidP="00DD20E7">
      <w:pPr>
        <w:rPr>
          <w:rFonts w:cs="Calibri"/>
        </w:rPr>
      </w:pPr>
      <w:r w:rsidRPr="00A548DC">
        <w:rPr>
          <w:rFonts w:cs="Calibri"/>
        </w:rPr>
        <w:t>The Housing Provider will have the right to refuse applicants where sufficient evidence gained by the applicants current / previous landlord that the conduct of the tenancy was not satisfactory and / or applicant has breached any terms of the tenancy agreement, for example anti-social behaviour / rent arrears. The Housing Provider must inform the panel of any such decisions not to allocate an applicant into the Extra Care Scheme and rationale for the decision.</w:t>
      </w:r>
    </w:p>
    <w:p w14:paraId="3EDED913" w14:textId="77777777" w:rsidR="00DD20E7" w:rsidRPr="00A548DC" w:rsidRDefault="00DD20E7" w:rsidP="00DD20E7">
      <w:pPr>
        <w:rPr>
          <w:rFonts w:cs="Calibri"/>
        </w:rPr>
      </w:pPr>
    </w:p>
    <w:p w14:paraId="063A7DEE" w14:textId="77777777" w:rsidR="00DD20E7" w:rsidRPr="00A548DC" w:rsidRDefault="00DD20E7" w:rsidP="00DD20E7">
      <w:pPr>
        <w:rPr>
          <w:rFonts w:cs="Calibri"/>
        </w:rPr>
      </w:pPr>
      <w:r w:rsidRPr="00A548DC">
        <w:rPr>
          <w:rFonts w:cs="Calibri"/>
        </w:rPr>
        <w:t xml:space="preserve">If North East Lincolnshire Council is unable to make a nomination to the housing provider within 28 days of being aware of a void, the housing provider may exercise its right to make a potential nomination to the panel; the housing provider must inform the panel of the eligibility criteria met and the details of the potential nomination. This is also detailed within the nominations agreement. </w:t>
      </w:r>
    </w:p>
    <w:p w14:paraId="0CFDC6A4" w14:textId="77777777" w:rsidR="00DD20E7" w:rsidRPr="00A548DC" w:rsidRDefault="00DD20E7" w:rsidP="00DD20E7">
      <w:pPr>
        <w:rPr>
          <w:rFonts w:cs="Calibri"/>
        </w:rPr>
      </w:pPr>
    </w:p>
    <w:p w14:paraId="7EBA3760" w14:textId="77777777" w:rsidR="00DD20E7" w:rsidRPr="00A548DC" w:rsidRDefault="00DD20E7" w:rsidP="00DD20E7">
      <w:pPr>
        <w:rPr>
          <w:rFonts w:cs="Calibri"/>
          <w:b/>
          <w:bCs/>
          <w:color w:val="0F4761" w:themeColor="accent1" w:themeShade="BF"/>
        </w:rPr>
      </w:pPr>
      <w:r w:rsidRPr="00A548DC">
        <w:rPr>
          <w:rFonts w:cs="Calibri"/>
          <w:b/>
          <w:bCs/>
          <w:color w:val="0F4761" w:themeColor="accent1" w:themeShade="BF"/>
        </w:rPr>
        <w:t>Offers</w:t>
      </w:r>
    </w:p>
    <w:p w14:paraId="48EB47C0" w14:textId="77777777" w:rsidR="00DD20E7" w:rsidRPr="00A548DC" w:rsidRDefault="00DD20E7" w:rsidP="00DD20E7">
      <w:pPr>
        <w:rPr>
          <w:rFonts w:cs="Calibri"/>
        </w:rPr>
      </w:pPr>
      <w:r w:rsidRPr="00A548DC">
        <w:rPr>
          <w:rFonts w:cs="Calibri"/>
        </w:rPr>
        <w:t xml:space="preserve">The number of appropriate offers an applicant can refuse is limited to </w:t>
      </w:r>
      <w:r w:rsidRPr="00A548DC">
        <w:rPr>
          <w:rFonts w:cs="Calibri"/>
          <w:b/>
          <w:bCs/>
        </w:rPr>
        <w:t>two</w:t>
      </w:r>
      <w:r w:rsidRPr="00A548DC">
        <w:rPr>
          <w:rFonts w:cs="Calibri"/>
        </w:rPr>
        <w:t>. Applicants who refuse two offers of accommodation for reasons found to be unrelated to their housing, support and care needs will need to apply again and join from the date of their new application.</w:t>
      </w:r>
    </w:p>
    <w:p w14:paraId="052C5D8E" w14:textId="77777777" w:rsidR="00DD20E7" w:rsidRPr="00A548DC" w:rsidRDefault="00DD20E7" w:rsidP="00DD20E7">
      <w:pPr>
        <w:rPr>
          <w:rFonts w:cs="Calibri"/>
        </w:rPr>
      </w:pPr>
      <w:r w:rsidRPr="00A548DC">
        <w:rPr>
          <w:rFonts w:cs="Calibri"/>
        </w:rPr>
        <w:t>Reasonable grounds refusal (i.e. where the refusal will not be "counted") will include:</w:t>
      </w:r>
    </w:p>
    <w:p w14:paraId="120DCB08" w14:textId="77777777" w:rsidR="00DD20E7" w:rsidRPr="00A548DC" w:rsidRDefault="00DD20E7" w:rsidP="00DD20E7">
      <w:pPr>
        <w:pStyle w:val="ListParagraph"/>
        <w:numPr>
          <w:ilvl w:val="0"/>
          <w:numId w:val="18"/>
        </w:numPr>
        <w:spacing w:after="160" w:line="278" w:lineRule="auto"/>
        <w:rPr>
          <w:rFonts w:cs="Calibri"/>
        </w:rPr>
      </w:pPr>
      <w:r w:rsidRPr="00A548DC">
        <w:rPr>
          <w:rFonts w:cs="Calibri"/>
        </w:rPr>
        <w:t>Applicant is in hospital or awaiting imminent hospital treatment.</w:t>
      </w:r>
    </w:p>
    <w:p w14:paraId="3632BF75" w14:textId="77777777" w:rsidR="00DD20E7" w:rsidRPr="00A548DC" w:rsidRDefault="00DD20E7" w:rsidP="00DD20E7">
      <w:pPr>
        <w:pStyle w:val="ListParagraph"/>
        <w:numPr>
          <w:ilvl w:val="0"/>
          <w:numId w:val="18"/>
        </w:numPr>
        <w:spacing w:after="160" w:line="278" w:lineRule="auto"/>
        <w:rPr>
          <w:rFonts w:cs="Calibri"/>
        </w:rPr>
      </w:pPr>
      <w:r w:rsidRPr="00A548DC">
        <w:rPr>
          <w:rFonts w:cs="Calibri"/>
        </w:rPr>
        <w:t>Applicant has recently suffered bereavement.</w:t>
      </w:r>
    </w:p>
    <w:p w14:paraId="53E7C544" w14:textId="77777777" w:rsidR="00DD20E7" w:rsidRPr="00A548DC" w:rsidRDefault="00DD20E7" w:rsidP="00DD20E7">
      <w:pPr>
        <w:pStyle w:val="ListParagraph"/>
        <w:numPr>
          <w:ilvl w:val="0"/>
          <w:numId w:val="18"/>
        </w:numPr>
        <w:spacing w:after="160" w:line="278" w:lineRule="auto"/>
        <w:rPr>
          <w:rFonts w:cs="Calibri"/>
        </w:rPr>
      </w:pPr>
      <w:r w:rsidRPr="00A548DC">
        <w:rPr>
          <w:rFonts w:cs="Calibri"/>
        </w:rPr>
        <w:t>Other reasons outside the applicant’s control, which would impact their ability to consider a move - these will be considered on an individual case basis.</w:t>
      </w:r>
    </w:p>
    <w:p w14:paraId="7D87B2C4" w14:textId="77777777" w:rsidR="00DD20E7" w:rsidRPr="00A548DC" w:rsidRDefault="00DD20E7" w:rsidP="00DD20E7">
      <w:pPr>
        <w:rPr>
          <w:rFonts w:cs="Calibri"/>
        </w:rPr>
      </w:pPr>
      <w:r w:rsidRPr="00A548DC">
        <w:rPr>
          <w:rFonts w:cs="Calibri"/>
        </w:rPr>
        <w:t>Unreasonable grounds will be considered as refusal based on reasons found to be unrelated to an applicant’s housing, support and care needs. Examples of this (not an exhaustive list) include:</w:t>
      </w:r>
    </w:p>
    <w:p w14:paraId="59E20D13" w14:textId="77777777" w:rsidR="00DD20E7" w:rsidRPr="00A548DC" w:rsidRDefault="00DD20E7" w:rsidP="00DD20E7">
      <w:pPr>
        <w:pStyle w:val="ListParagraph"/>
        <w:numPr>
          <w:ilvl w:val="0"/>
          <w:numId w:val="19"/>
        </w:numPr>
        <w:spacing w:after="160" w:line="278" w:lineRule="auto"/>
        <w:rPr>
          <w:rFonts w:cs="Calibri"/>
        </w:rPr>
      </w:pPr>
      <w:r w:rsidRPr="00A548DC">
        <w:rPr>
          <w:rFonts w:cs="Calibri"/>
        </w:rPr>
        <w:t>Refusing a specific property because it is not on an applicant’s floor of choice when they do not have a need for a specific floor.</w:t>
      </w:r>
    </w:p>
    <w:p w14:paraId="501C861E" w14:textId="77777777" w:rsidR="00DD20E7" w:rsidRPr="00A548DC" w:rsidRDefault="00DD20E7" w:rsidP="00DD20E7">
      <w:pPr>
        <w:pStyle w:val="ListParagraph"/>
        <w:numPr>
          <w:ilvl w:val="0"/>
          <w:numId w:val="19"/>
        </w:numPr>
        <w:spacing w:after="160" w:line="278" w:lineRule="auto"/>
        <w:rPr>
          <w:rFonts w:cs="Calibri"/>
        </w:rPr>
      </w:pPr>
      <w:r w:rsidRPr="00A548DC">
        <w:rPr>
          <w:rFonts w:cs="Calibri"/>
        </w:rPr>
        <w:t>Refusing a specific property because it does not have patio doors into the garden when they do not have a need for this specific requirement.</w:t>
      </w:r>
    </w:p>
    <w:p w14:paraId="7151FC2B" w14:textId="77777777" w:rsidR="00DD20E7" w:rsidRPr="00A548DC" w:rsidRDefault="00DD20E7" w:rsidP="00DD20E7">
      <w:pPr>
        <w:pStyle w:val="ListParagraph"/>
        <w:numPr>
          <w:ilvl w:val="0"/>
          <w:numId w:val="19"/>
        </w:numPr>
        <w:spacing w:after="160" w:line="278" w:lineRule="auto"/>
        <w:rPr>
          <w:rFonts w:cs="Calibri"/>
        </w:rPr>
      </w:pPr>
      <w:r w:rsidRPr="00A548DC">
        <w:rPr>
          <w:rFonts w:cs="Calibri"/>
        </w:rPr>
        <w:t>Refusing a scheme they have identified as their preference because an applicant wishes to wait for a period for a potential property becoming available in another scheme.</w:t>
      </w:r>
    </w:p>
    <w:p w14:paraId="71440490" w14:textId="77777777" w:rsidR="00A548DC" w:rsidRDefault="00A548DC" w:rsidP="00DD20E7">
      <w:pPr>
        <w:rPr>
          <w:rFonts w:cs="Calibri"/>
          <w:color w:val="0F4761" w:themeColor="accent1" w:themeShade="BF"/>
          <w:sz w:val="36"/>
          <w:szCs w:val="36"/>
        </w:rPr>
      </w:pPr>
    </w:p>
    <w:p w14:paraId="59700DC2" w14:textId="77777777" w:rsidR="00A548DC" w:rsidRDefault="00A548DC" w:rsidP="00DD20E7">
      <w:pPr>
        <w:rPr>
          <w:rFonts w:cs="Calibri"/>
          <w:color w:val="0F4761" w:themeColor="accent1" w:themeShade="BF"/>
          <w:sz w:val="36"/>
          <w:szCs w:val="36"/>
        </w:rPr>
      </w:pPr>
    </w:p>
    <w:p w14:paraId="3ACCB8A6" w14:textId="77777777" w:rsidR="00A548DC" w:rsidRDefault="00A548DC" w:rsidP="00DD20E7">
      <w:pPr>
        <w:rPr>
          <w:rFonts w:cs="Calibri"/>
          <w:color w:val="0F4761" w:themeColor="accent1" w:themeShade="BF"/>
          <w:sz w:val="36"/>
          <w:szCs w:val="36"/>
        </w:rPr>
      </w:pPr>
    </w:p>
    <w:p w14:paraId="5AD484BB" w14:textId="77777777" w:rsidR="00A548DC" w:rsidRDefault="00A548DC" w:rsidP="00DD20E7">
      <w:pPr>
        <w:rPr>
          <w:rFonts w:cs="Calibri"/>
          <w:color w:val="0F4761" w:themeColor="accent1" w:themeShade="BF"/>
          <w:sz w:val="36"/>
          <w:szCs w:val="36"/>
        </w:rPr>
      </w:pPr>
    </w:p>
    <w:p w14:paraId="25F4DE44" w14:textId="77777777" w:rsidR="00A548DC" w:rsidRDefault="00A548DC" w:rsidP="00DD20E7">
      <w:pPr>
        <w:rPr>
          <w:rFonts w:cs="Calibri"/>
          <w:color w:val="0F4761" w:themeColor="accent1" w:themeShade="BF"/>
          <w:sz w:val="36"/>
          <w:szCs w:val="36"/>
        </w:rPr>
      </w:pPr>
    </w:p>
    <w:p w14:paraId="3DFF927F" w14:textId="77777777" w:rsidR="00A548DC" w:rsidRDefault="00A548DC" w:rsidP="00DD20E7">
      <w:pPr>
        <w:rPr>
          <w:rFonts w:cs="Calibri"/>
          <w:color w:val="0F4761" w:themeColor="accent1" w:themeShade="BF"/>
          <w:sz w:val="36"/>
          <w:szCs w:val="36"/>
        </w:rPr>
      </w:pPr>
    </w:p>
    <w:p w14:paraId="10A3EA08" w14:textId="77777777" w:rsidR="00A548DC" w:rsidRDefault="00A548DC" w:rsidP="00DD20E7">
      <w:pPr>
        <w:rPr>
          <w:rFonts w:cs="Calibri"/>
          <w:color w:val="0F4761" w:themeColor="accent1" w:themeShade="BF"/>
          <w:sz w:val="36"/>
          <w:szCs w:val="36"/>
        </w:rPr>
      </w:pPr>
    </w:p>
    <w:p w14:paraId="7B55EADA" w14:textId="77777777" w:rsidR="00A548DC" w:rsidRDefault="00A548DC" w:rsidP="00DD20E7">
      <w:pPr>
        <w:rPr>
          <w:rFonts w:cs="Calibri"/>
          <w:color w:val="0F4761" w:themeColor="accent1" w:themeShade="BF"/>
          <w:sz w:val="36"/>
          <w:szCs w:val="36"/>
        </w:rPr>
      </w:pPr>
    </w:p>
    <w:p w14:paraId="2A1FA502" w14:textId="77777777" w:rsidR="00A548DC" w:rsidRDefault="00A548DC" w:rsidP="00DD20E7">
      <w:pPr>
        <w:rPr>
          <w:rFonts w:cs="Calibri"/>
          <w:color w:val="0F4761" w:themeColor="accent1" w:themeShade="BF"/>
          <w:sz w:val="36"/>
          <w:szCs w:val="36"/>
        </w:rPr>
      </w:pPr>
    </w:p>
    <w:p w14:paraId="1B0A024A" w14:textId="77777777" w:rsidR="00A548DC" w:rsidRDefault="00A548DC" w:rsidP="00DD20E7">
      <w:pPr>
        <w:rPr>
          <w:rFonts w:cs="Calibri"/>
          <w:color w:val="0F4761" w:themeColor="accent1" w:themeShade="BF"/>
          <w:sz w:val="36"/>
          <w:szCs w:val="36"/>
        </w:rPr>
      </w:pPr>
    </w:p>
    <w:p w14:paraId="6A068C13" w14:textId="77777777" w:rsidR="00A548DC" w:rsidRDefault="00A548DC" w:rsidP="00DD20E7">
      <w:pPr>
        <w:rPr>
          <w:rFonts w:cs="Calibri"/>
          <w:color w:val="0F4761" w:themeColor="accent1" w:themeShade="BF"/>
          <w:sz w:val="36"/>
          <w:szCs w:val="36"/>
        </w:rPr>
      </w:pPr>
    </w:p>
    <w:p w14:paraId="1838A1C7" w14:textId="77777777" w:rsidR="00A548DC" w:rsidRDefault="00A548DC" w:rsidP="00DD20E7">
      <w:pPr>
        <w:rPr>
          <w:rFonts w:cs="Calibri"/>
          <w:color w:val="0F4761" w:themeColor="accent1" w:themeShade="BF"/>
          <w:sz w:val="36"/>
          <w:szCs w:val="36"/>
        </w:rPr>
      </w:pPr>
    </w:p>
    <w:p w14:paraId="4FA2FFD9" w14:textId="77777777" w:rsidR="00A548DC" w:rsidRDefault="00A548DC" w:rsidP="00DD20E7">
      <w:pPr>
        <w:rPr>
          <w:rFonts w:cs="Calibri"/>
          <w:color w:val="0F4761" w:themeColor="accent1" w:themeShade="BF"/>
          <w:sz w:val="36"/>
          <w:szCs w:val="36"/>
        </w:rPr>
      </w:pPr>
    </w:p>
    <w:p w14:paraId="3B3DF648" w14:textId="77777777" w:rsidR="00A548DC" w:rsidRDefault="00A548DC" w:rsidP="00DD20E7">
      <w:pPr>
        <w:rPr>
          <w:rFonts w:cs="Calibri"/>
          <w:color w:val="0F4761" w:themeColor="accent1" w:themeShade="BF"/>
          <w:sz w:val="36"/>
          <w:szCs w:val="36"/>
        </w:rPr>
      </w:pPr>
    </w:p>
    <w:p w14:paraId="531E08D0" w14:textId="77777777" w:rsidR="00A548DC" w:rsidRDefault="00A548DC" w:rsidP="00DD20E7">
      <w:pPr>
        <w:rPr>
          <w:rFonts w:cs="Calibri"/>
          <w:color w:val="0F4761" w:themeColor="accent1" w:themeShade="BF"/>
          <w:sz w:val="36"/>
          <w:szCs w:val="36"/>
        </w:rPr>
      </w:pPr>
    </w:p>
    <w:p w14:paraId="4244F98A" w14:textId="77777777" w:rsidR="00DD20E7" w:rsidRPr="00A548DC" w:rsidRDefault="00DD20E7" w:rsidP="00DD20E7">
      <w:pPr>
        <w:rPr>
          <w:rFonts w:cs="Calibri"/>
          <w:color w:val="0F4761" w:themeColor="accent1" w:themeShade="BF"/>
          <w:sz w:val="36"/>
          <w:szCs w:val="36"/>
        </w:rPr>
      </w:pPr>
      <w:r w:rsidRPr="00A548DC">
        <w:rPr>
          <w:rFonts w:cs="Calibri"/>
          <w:color w:val="0F4761" w:themeColor="accent1" w:themeShade="BF"/>
          <w:sz w:val="36"/>
          <w:szCs w:val="36"/>
        </w:rPr>
        <w:lastRenderedPageBreak/>
        <w:t>7. Roles and responsibilities</w:t>
      </w:r>
    </w:p>
    <w:p w14:paraId="6B260523" w14:textId="77777777" w:rsidR="00DD20E7" w:rsidRPr="00A548DC" w:rsidRDefault="00DD20E7" w:rsidP="00DD20E7">
      <w:pPr>
        <w:rPr>
          <w:rFonts w:eastAsiaTheme="majorEastAsia" w:cs="Calibri"/>
        </w:rPr>
      </w:pPr>
      <w:r w:rsidRPr="00A548DC">
        <w:rPr>
          <w:rFonts w:eastAsiaTheme="majorEastAsia" w:cs="Calibri"/>
        </w:rPr>
        <w:t>The Council will be responsible for:</w:t>
      </w:r>
    </w:p>
    <w:p w14:paraId="2CA00009" w14:textId="77777777" w:rsidR="00DD20E7" w:rsidRPr="00A548DC" w:rsidRDefault="00DD20E7" w:rsidP="00DD20E7">
      <w:pPr>
        <w:pStyle w:val="ListParagraph"/>
        <w:numPr>
          <w:ilvl w:val="0"/>
          <w:numId w:val="21"/>
        </w:numPr>
        <w:spacing w:after="160" w:line="278" w:lineRule="auto"/>
        <w:rPr>
          <w:rFonts w:eastAsiaTheme="majorEastAsia" w:cs="Calibri"/>
        </w:rPr>
      </w:pPr>
      <w:r w:rsidRPr="00A548DC">
        <w:rPr>
          <w:rFonts w:eastAsiaTheme="majorEastAsia" w:cs="Calibri"/>
        </w:rPr>
        <w:t>Co-ordinating/managing the Extra care process.</w:t>
      </w:r>
    </w:p>
    <w:p w14:paraId="112E178A" w14:textId="77777777" w:rsidR="00DD20E7" w:rsidRPr="00A548DC" w:rsidRDefault="00DD20E7" w:rsidP="00DD20E7">
      <w:pPr>
        <w:pStyle w:val="ListParagraph"/>
        <w:numPr>
          <w:ilvl w:val="0"/>
          <w:numId w:val="21"/>
        </w:numPr>
        <w:spacing w:after="160" w:line="278" w:lineRule="auto"/>
        <w:rPr>
          <w:rFonts w:eastAsiaTheme="majorEastAsia" w:cs="Calibri"/>
        </w:rPr>
      </w:pPr>
      <w:r w:rsidRPr="00A548DC">
        <w:rPr>
          <w:rFonts w:eastAsia="Arial" w:cs="Calibri"/>
        </w:rPr>
        <w:t xml:space="preserve">Keeping consistency within all Panel meetings. </w:t>
      </w:r>
    </w:p>
    <w:p w14:paraId="3049BA70" w14:textId="77777777" w:rsidR="00DD20E7" w:rsidRPr="00A548DC" w:rsidRDefault="00DD20E7" w:rsidP="00DD20E7">
      <w:pPr>
        <w:pStyle w:val="ListParagraph"/>
        <w:numPr>
          <w:ilvl w:val="0"/>
          <w:numId w:val="21"/>
        </w:numPr>
        <w:spacing w:after="160" w:line="278" w:lineRule="auto"/>
        <w:rPr>
          <w:rFonts w:eastAsiaTheme="majorEastAsia" w:cs="Calibri"/>
        </w:rPr>
      </w:pPr>
      <w:r w:rsidRPr="00A548DC">
        <w:rPr>
          <w:rFonts w:cs="Calibri"/>
        </w:rPr>
        <w:t>Matching vacancies to people on the waiting list (as part of the Voids Panel)</w:t>
      </w:r>
    </w:p>
    <w:p w14:paraId="17822219" w14:textId="77777777" w:rsidR="00DD20E7" w:rsidRPr="00A548DC" w:rsidRDefault="00DD20E7" w:rsidP="00DD20E7">
      <w:pPr>
        <w:pStyle w:val="ListParagraph"/>
        <w:numPr>
          <w:ilvl w:val="0"/>
          <w:numId w:val="21"/>
        </w:numPr>
        <w:spacing w:after="160" w:line="278" w:lineRule="auto"/>
        <w:rPr>
          <w:rFonts w:eastAsiaTheme="majorEastAsia" w:cs="Calibri"/>
        </w:rPr>
      </w:pPr>
      <w:r w:rsidRPr="00A548DC">
        <w:rPr>
          <w:rFonts w:eastAsiaTheme="majorEastAsia" w:cs="Calibri"/>
        </w:rPr>
        <w:t>Confirming the outcome of the nomination to Focus business team</w:t>
      </w:r>
    </w:p>
    <w:p w14:paraId="7662D087" w14:textId="77777777" w:rsidR="00DD20E7" w:rsidRPr="00A548DC" w:rsidRDefault="00DD20E7" w:rsidP="00DD20E7">
      <w:pPr>
        <w:pStyle w:val="ListParagraph"/>
        <w:numPr>
          <w:ilvl w:val="0"/>
          <w:numId w:val="21"/>
        </w:numPr>
        <w:spacing w:after="160" w:line="278" w:lineRule="auto"/>
        <w:rPr>
          <w:rFonts w:eastAsiaTheme="majorEastAsia" w:cs="Calibri"/>
        </w:rPr>
      </w:pPr>
      <w:r w:rsidRPr="00A548DC">
        <w:rPr>
          <w:rFonts w:eastAsiaTheme="majorEastAsia" w:cs="Calibri"/>
        </w:rPr>
        <w:t>Responding to any appeals made by applicants about the assessment, waiting list or allocation.</w:t>
      </w:r>
    </w:p>
    <w:p w14:paraId="47E6B4C4" w14:textId="77777777" w:rsidR="00DD20E7" w:rsidRPr="00A548DC" w:rsidRDefault="00DD20E7" w:rsidP="00DD20E7">
      <w:pPr>
        <w:pStyle w:val="ListParagraph"/>
        <w:numPr>
          <w:ilvl w:val="0"/>
          <w:numId w:val="21"/>
        </w:numPr>
        <w:spacing w:after="160" w:line="278" w:lineRule="auto"/>
        <w:rPr>
          <w:rFonts w:eastAsiaTheme="majorEastAsia" w:cs="Calibri"/>
        </w:rPr>
      </w:pPr>
      <w:r w:rsidRPr="00A548DC">
        <w:rPr>
          <w:rFonts w:cs="Calibri"/>
        </w:rPr>
        <w:t>Ensuring the care management system is updated with correct service provision for Extra Care.</w:t>
      </w:r>
    </w:p>
    <w:p w14:paraId="78B1A86E" w14:textId="77777777" w:rsidR="00DD20E7" w:rsidRPr="00A548DC" w:rsidRDefault="00DD20E7" w:rsidP="00DD20E7">
      <w:pPr>
        <w:pStyle w:val="ListParagraph"/>
        <w:numPr>
          <w:ilvl w:val="0"/>
          <w:numId w:val="21"/>
        </w:numPr>
        <w:spacing w:after="160" w:line="278" w:lineRule="auto"/>
        <w:rPr>
          <w:rFonts w:eastAsiaTheme="majorEastAsia" w:cs="Calibri"/>
        </w:rPr>
      </w:pPr>
      <w:r w:rsidRPr="00A548DC">
        <w:rPr>
          <w:rFonts w:cs="Calibri"/>
        </w:rPr>
        <w:t>Where information is shared with an external organisation, ensure there is a data sharing agreement in place which meets with GDPR.</w:t>
      </w:r>
    </w:p>
    <w:p w14:paraId="52976D02" w14:textId="77777777" w:rsidR="00DD20E7" w:rsidRPr="00A548DC" w:rsidRDefault="00DD20E7" w:rsidP="00DD20E7">
      <w:pPr>
        <w:pStyle w:val="Heading1"/>
        <w:rPr>
          <w:rFonts w:ascii="Calibri" w:hAnsi="Calibri" w:cs="Calibri"/>
          <w:color w:val="auto"/>
          <w:sz w:val="24"/>
          <w:szCs w:val="24"/>
        </w:rPr>
      </w:pPr>
      <w:r w:rsidRPr="00A548DC">
        <w:rPr>
          <w:rFonts w:ascii="Calibri" w:hAnsi="Calibri" w:cs="Calibri"/>
          <w:color w:val="auto"/>
          <w:sz w:val="24"/>
          <w:szCs w:val="24"/>
        </w:rPr>
        <w:t>Focus/Navigo will be responsible for:</w:t>
      </w:r>
    </w:p>
    <w:p w14:paraId="163DD90B" w14:textId="77777777" w:rsidR="00DD20E7" w:rsidRPr="00A548DC" w:rsidRDefault="00DD20E7" w:rsidP="00DD20E7">
      <w:pPr>
        <w:pStyle w:val="ListParagraph"/>
        <w:numPr>
          <w:ilvl w:val="0"/>
          <w:numId w:val="20"/>
        </w:numPr>
        <w:spacing w:after="160" w:line="278" w:lineRule="auto"/>
        <w:rPr>
          <w:rFonts w:cs="Calibri"/>
        </w:rPr>
      </w:pPr>
      <w:r w:rsidRPr="00A548DC">
        <w:rPr>
          <w:rFonts w:eastAsiaTheme="majorEastAsia" w:cs="Calibri"/>
        </w:rPr>
        <w:t>Completion of the Extra Care Housing expression of interest where a client is identified who would benefit from extra care and wishes to be considered (Focus will complete the form where people self-refer into SPA)</w:t>
      </w:r>
    </w:p>
    <w:p w14:paraId="5DBC4360" w14:textId="77777777" w:rsidR="00DD20E7" w:rsidRPr="00A548DC" w:rsidRDefault="00DD20E7" w:rsidP="00DD20E7">
      <w:pPr>
        <w:pStyle w:val="ListParagraph"/>
        <w:numPr>
          <w:ilvl w:val="0"/>
          <w:numId w:val="20"/>
        </w:numPr>
        <w:spacing w:after="160" w:line="278" w:lineRule="auto"/>
        <w:rPr>
          <w:rFonts w:cs="Calibri"/>
        </w:rPr>
      </w:pPr>
      <w:r w:rsidRPr="00A548DC">
        <w:rPr>
          <w:rFonts w:eastAsiaTheme="majorEastAsia" w:cs="Calibri"/>
        </w:rPr>
        <w:t xml:space="preserve">Communicating the costs and set up of extra care to potentials before they apply for a scheme </w:t>
      </w:r>
    </w:p>
    <w:p w14:paraId="1A71A58D" w14:textId="77777777" w:rsidR="00DD20E7" w:rsidRPr="00A548DC" w:rsidRDefault="00DD20E7" w:rsidP="00DD20E7">
      <w:pPr>
        <w:pStyle w:val="ListParagraph"/>
        <w:numPr>
          <w:ilvl w:val="0"/>
          <w:numId w:val="20"/>
        </w:numPr>
        <w:spacing w:after="160" w:line="278" w:lineRule="auto"/>
        <w:rPr>
          <w:rFonts w:cs="Calibri"/>
        </w:rPr>
      </w:pPr>
      <w:r w:rsidRPr="00A548DC">
        <w:rPr>
          <w:rFonts w:eastAsiaTheme="majorEastAsia" w:cs="Calibri"/>
        </w:rPr>
        <w:t>Completion of the assessment and review of eligibility for extra care accommodation and level of care need – this will include any special requirements from housing to meet needs.</w:t>
      </w:r>
    </w:p>
    <w:p w14:paraId="14E8C660" w14:textId="77777777" w:rsidR="00DD20E7" w:rsidRPr="00A548DC" w:rsidRDefault="00DD20E7" w:rsidP="00DD20E7">
      <w:pPr>
        <w:pStyle w:val="ListParagraph"/>
        <w:numPr>
          <w:ilvl w:val="0"/>
          <w:numId w:val="20"/>
        </w:numPr>
        <w:spacing w:after="160" w:line="278" w:lineRule="auto"/>
        <w:rPr>
          <w:rFonts w:cs="Calibri"/>
        </w:rPr>
      </w:pPr>
      <w:r w:rsidRPr="00A548DC">
        <w:rPr>
          <w:rFonts w:eastAsiaTheme="majorEastAsia" w:cs="Calibri"/>
        </w:rPr>
        <w:t xml:space="preserve">Completion of the scoring matrix for those candidates accepted to the waiting list. </w:t>
      </w:r>
    </w:p>
    <w:p w14:paraId="410F1489" w14:textId="77777777" w:rsidR="00DD20E7" w:rsidRPr="00A548DC" w:rsidRDefault="00DD20E7" w:rsidP="00DD20E7">
      <w:pPr>
        <w:pStyle w:val="ListParagraph"/>
        <w:numPr>
          <w:ilvl w:val="0"/>
          <w:numId w:val="20"/>
        </w:numPr>
        <w:spacing w:after="160" w:line="278" w:lineRule="auto"/>
        <w:rPr>
          <w:rFonts w:cs="Calibri"/>
        </w:rPr>
      </w:pPr>
      <w:r w:rsidRPr="00A548DC">
        <w:rPr>
          <w:rFonts w:eastAsiaTheme="majorEastAsia" w:cs="Calibri"/>
        </w:rPr>
        <w:t>Ensuring the care provider has the relevant information on tenant’s care needs before the tenant moves into extra care.</w:t>
      </w:r>
    </w:p>
    <w:p w14:paraId="7A93A66E" w14:textId="77777777" w:rsidR="00DD20E7" w:rsidRPr="00A548DC" w:rsidRDefault="00DD20E7" w:rsidP="00DD20E7">
      <w:pPr>
        <w:pStyle w:val="ListParagraph"/>
        <w:numPr>
          <w:ilvl w:val="0"/>
          <w:numId w:val="20"/>
        </w:numPr>
        <w:spacing w:after="160" w:line="278" w:lineRule="auto"/>
        <w:rPr>
          <w:rFonts w:cs="Calibri"/>
        </w:rPr>
      </w:pPr>
      <w:r w:rsidRPr="00A548DC">
        <w:rPr>
          <w:rFonts w:eastAsiaTheme="majorEastAsia" w:cs="Calibri"/>
        </w:rPr>
        <w:t>Update/review of those on the waiting list as appropriate (i.e. yearly or as needs change)</w:t>
      </w:r>
    </w:p>
    <w:p w14:paraId="0D64C1ED" w14:textId="77777777" w:rsidR="00DD20E7" w:rsidRPr="00A548DC" w:rsidRDefault="00DD20E7" w:rsidP="00DD20E7">
      <w:pPr>
        <w:pStyle w:val="Heading1"/>
        <w:rPr>
          <w:rFonts w:ascii="Calibri" w:hAnsi="Calibri" w:cs="Calibri"/>
          <w:color w:val="auto"/>
          <w:sz w:val="24"/>
          <w:szCs w:val="24"/>
        </w:rPr>
      </w:pPr>
      <w:r w:rsidRPr="00A548DC">
        <w:rPr>
          <w:rFonts w:ascii="Calibri" w:hAnsi="Calibri" w:cs="Calibri"/>
          <w:color w:val="auto"/>
          <w:sz w:val="24"/>
          <w:szCs w:val="24"/>
        </w:rPr>
        <w:t>Focus will be responsible for:</w:t>
      </w:r>
    </w:p>
    <w:p w14:paraId="6D704D3A" w14:textId="77777777" w:rsidR="00DD20E7" w:rsidRPr="00A548DC" w:rsidRDefault="00DD20E7" w:rsidP="00DD20E7">
      <w:pPr>
        <w:pStyle w:val="ListParagraph"/>
        <w:numPr>
          <w:ilvl w:val="0"/>
          <w:numId w:val="20"/>
        </w:numPr>
        <w:spacing w:after="160" w:line="278" w:lineRule="auto"/>
        <w:rPr>
          <w:rFonts w:cs="Calibri"/>
        </w:rPr>
      </w:pPr>
      <w:r w:rsidRPr="00A548DC">
        <w:rPr>
          <w:rFonts w:eastAsiaTheme="majorEastAsia" w:cs="Calibri"/>
        </w:rPr>
        <w:t>Confirmation and refusal letters in appropriate formats being sent to successful applicants, to confirm their acceptance onto the waiting list.</w:t>
      </w:r>
    </w:p>
    <w:p w14:paraId="084FA9C0" w14:textId="77777777" w:rsidR="00DD20E7" w:rsidRPr="00A548DC" w:rsidRDefault="00DD20E7" w:rsidP="00DD20E7">
      <w:pPr>
        <w:pStyle w:val="ListParagraph"/>
        <w:numPr>
          <w:ilvl w:val="0"/>
          <w:numId w:val="20"/>
        </w:numPr>
        <w:spacing w:after="160" w:line="278" w:lineRule="auto"/>
        <w:rPr>
          <w:rFonts w:eastAsiaTheme="majorEastAsia" w:cs="Calibri"/>
        </w:rPr>
      </w:pPr>
      <w:r w:rsidRPr="00A548DC">
        <w:rPr>
          <w:rFonts w:cs="Calibri"/>
        </w:rPr>
        <w:t xml:space="preserve">Support on the Voids Panel to provide a social worker perspective and updates from SystemOne on cases the Panel request </w:t>
      </w:r>
    </w:p>
    <w:p w14:paraId="732FF201" w14:textId="77777777" w:rsidR="00DD20E7" w:rsidRPr="00A548DC" w:rsidRDefault="00DD20E7" w:rsidP="00DD20E7">
      <w:pPr>
        <w:pStyle w:val="Heading1"/>
        <w:spacing w:before="240"/>
        <w:rPr>
          <w:rFonts w:ascii="Calibri" w:hAnsi="Calibri" w:cs="Calibri"/>
          <w:color w:val="auto"/>
          <w:sz w:val="24"/>
          <w:szCs w:val="24"/>
        </w:rPr>
      </w:pPr>
      <w:r w:rsidRPr="00A548DC">
        <w:rPr>
          <w:rFonts w:ascii="Calibri" w:hAnsi="Calibri" w:cs="Calibri"/>
          <w:color w:val="auto"/>
          <w:sz w:val="24"/>
          <w:szCs w:val="24"/>
        </w:rPr>
        <w:t>The housing provider will be responsible for:</w:t>
      </w:r>
    </w:p>
    <w:p w14:paraId="1164069A" w14:textId="77777777" w:rsidR="00DD20E7" w:rsidRPr="00A548DC" w:rsidRDefault="00DD20E7" w:rsidP="00DD20E7">
      <w:pPr>
        <w:pStyle w:val="ListParagraph"/>
        <w:numPr>
          <w:ilvl w:val="0"/>
          <w:numId w:val="22"/>
        </w:numPr>
        <w:spacing w:after="160" w:line="278" w:lineRule="auto"/>
        <w:rPr>
          <w:rFonts w:cs="Calibri"/>
        </w:rPr>
      </w:pPr>
      <w:r w:rsidRPr="00A548DC">
        <w:rPr>
          <w:rFonts w:eastAsiaTheme="majorEastAsia" w:cs="Calibri"/>
        </w:rPr>
        <w:t>Completion of the Extra Care Housing expression of interest where people/professionals contact the scheme</w:t>
      </w:r>
    </w:p>
    <w:p w14:paraId="455E0DB3" w14:textId="77777777" w:rsidR="00DD20E7" w:rsidRPr="00A548DC" w:rsidRDefault="00DD20E7" w:rsidP="00DD20E7">
      <w:pPr>
        <w:pStyle w:val="ListParagraph"/>
        <w:numPr>
          <w:ilvl w:val="0"/>
          <w:numId w:val="22"/>
        </w:numPr>
        <w:spacing w:after="160" w:line="278" w:lineRule="auto"/>
        <w:rPr>
          <w:rFonts w:eastAsiaTheme="majorEastAsia" w:cs="Calibri"/>
        </w:rPr>
      </w:pPr>
      <w:r w:rsidRPr="00A548DC">
        <w:rPr>
          <w:rFonts w:cs="Calibri"/>
        </w:rPr>
        <w:t>Notifying the council of the vacancy within the agreed period</w:t>
      </w:r>
    </w:p>
    <w:p w14:paraId="44405801" w14:textId="77777777" w:rsidR="00DD20E7" w:rsidRPr="00A548DC" w:rsidRDefault="00DD20E7" w:rsidP="00DD20E7">
      <w:pPr>
        <w:pStyle w:val="ListParagraph"/>
        <w:numPr>
          <w:ilvl w:val="0"/>
          <w:numId w:val="22"/>
        </w:numPr>
        <w:spacing w:after="160" w:line="278" w:lineRule="auto"/>
        <w:rPr>
          <w:rFonts w:eastAsiaTheme="majorEastAsia" w:cs="Calibri"/>
        </w:rPr>
      </w:pPr>
      <w:r w:rsidRPr="00A548DC">
        <w:rPr>
          <w:rFonts w:cs="Calibri"/>
        </w:rPr>
        <w:t>Matching vacancies to people on the waiting list (as part of the Voids Panel)</w:t>
      </w:r>
    </w:p>
    <w:p w14:paraId="737CFF3E" w14:textId="77777777" w:rsidR="00DD20E7" w:rsidRPr="00A548DC" w:rsidRDefault="00DD20E7" w:rsidP="00DD20E7">
      <w:pPr>
        <w:pStyle w:val="ListParagraph"/>
        <w:numPr>
          <w:ilvl w:val="0"/>
          <w:numId w:val="22"/>
        </w:numPr>
        <w:spacing w:after="160" w:line="278" w:lineRule="auto"/>
        <w:rPr>
          <w:rFonts w:cs="Calibri"/>
        </w:rPr>
      </w:pPr>
      <w:r w:rsidRPr="00A548DC">
        <w:rPr>
          <w:rFonts w:eastAsiaTheme="majorEastAsia" w:cs="Calibri"/>
        </w:rPr>
        <w:t xml:space="preserve">Communicating the costs of extra care to potentials before they move into a scheme </w:t>
      </w:r>
    </w:p>
    <w:p w14:paraId="1D58E869" w14:textId="77777777" w:rsidR="00DD20E7" w:rsidRPr="00A548DC" w:rsidRDefault="00DD20E7" w:rsidP="00DD20E7">
      <w:pPr>
        <w:pStyle w:val="ListParagraph"/>
        <w:numPr>
          <w:ilvl w:val="0"/>
          <w:numId w:val="22"/>
        </w:numPr>
        <w:spacing w:after="160" w:line="278" w:lineRule="auto"/>
        <w:rPr>
          <w:rFonts w:cs="Calibri"/>
        </w:rPr>
      </w:pPr>
      <w:r w:rsidRPr="00A548DC">
        <w:rPr>
          <w:rFonts w:cs="Calibri"/>
        </w:rPr>
        <w:lastRenderedPageBreak/>
        <w:t>Completing all housing related documentation. The tenancy agreement must include a relevant clause that secures agreement to for a full financial contribution to the core care support which is provided on site 24 hours per day 7 days a week.</w:t>
      </w:r>
    </w:p>
    <w:p w14:paraId="76D8B36C" w14:textId="77777777" w:rsidR="00DD20E7" w:rsidRPr="00A548DC" w:rsidRDefault="00DD20E7" w:rsidP="00DD20E7">
      <w:pPr>
        <w:pStyle w:val="Heading1"/>
        <w:spacing w:before="240"/>
        <w:rPr>
          <w:rFonts w:ascii="Calibri" w:hAnsi="Calibri" w:cs="Calibri"/>
          <w:color w:val="auto"/>
          <w:sz w:val="24"/>
          <w:szCs w:val="24"/>
        </w:rPr>
      </w:pPr>
      <w:r w:rsidRPr="00A548DC">
        <w:rPr>
          <w:rFonts w:ascii="Calibri" w:hAnsi="Calibri" w:cs="Calibri"/>
          <w:color w:val="auto"/>
          <w:sz w:val="24"/>
          <w:szCs w:val="24"/>
        </w:rPr>
        <w:t>The care provider will be responsible for:</w:t>
      </w:r>
    </w:p>
    <w:p w14:paraId="726827AC" w14:textId="77777777" w:rsidR="00DD20E7" w:rsidRPr="00A548DC" w:rsidRDefault="00DD20E7" w:rsidP="00DD20E7">
      <w:pPr>
        <w:pStyle w:val="ListParagraph"/>
        <w:numPr>
          <w:ilvl w:val="0"/>
          <w:numId w:val="23"/>
        </w:numPr>
        <w:spacing w:after="160" w:line="278" w:lineRule="auto"/>
        <w:rPr>
          <w:rFonts w:cs="Calibri"/>
        </w:rPr>
      </w:pPr>
      <w:r w:rsidRPr="00A548DC">
        <w:rPr>
          <w:rFonts w:cs="Calibri"/>
        </w:rPr>
        <w:t>Communicating with Voids Panel on level of care capacity when informing of a vacancy</w:t>
      </w:r>
    </w:p>
    <w:p w14:paraId="20C6F1FD" w14:textId="77777777" w:rsidR="00DD20E7" w:rsidRPr="00A548DC" w:rsidRDefault="00DD20E7" w:rsidP="00DD20E7">
      <w:pPr>
        <w:pStyle w:val="ListParagraph"/>
        <w:numPr>
          <w:ilvl w:val="0"/>
          <w:numId w:val="23"/>
        </w:numPr>
        <w:spacing w:after="160" w:line="278" w:lineRule="auto"/>
        <w:rPr>
          <w:rFonts w:cs="Calibri"/>
        </w:rPr>
      </w:pPr>
      <w:r w:rsidRPr="00A548DC">
        <w:rPr>
          <w:rFonts w:cs="Calibri"/>
        </w:rPr>
        <w:t>Providing the planned care levels in scheme in order for banding on the waiting list to be established</w:t>
      </w:r>
    </w:p>
    <w:p w14:paraId="0B3E3E2C" w14:textId="77777777" w:rsidR="00DD20E7" w:rsidRPr="00A548DC" w:rsidRDefault="00DD20E7" w:rsidP="00DD20E7">
      <w:pPr>
        <w:pStyle w:val="Heading1"/>
        <w:rPr>
          <w:rFonts w:ascii="Calibri" w:hAnsi="Calibri" w:cs="Calibri"/>
          <w:sz w:val="36"/>
          <w:szCs w:val="36"/>
        </w:rPr>
      </w:pPr>
      <w:r w:rsidRPr="00A548DC">
        <w:rPr>
          <w:rFonts w:ascii="Calibri" w:hAnsi="Calibri" w:cs="Calibri"/>
          <w:sz w:val="36"/>
          <w:szCs w:val="36"/>
        </w:rPr>
        <w:t>8. Appeals and Complaints</w:t>
      </w:r>
    </w:p>
    <w:p w14:paraId="6DE3C77E" w14:textId="77777777" w:rsidR="00DD20E7" w:rsidRPr="00A548DC" w:rsidRDefault="00DD20E7" w:rsidP="00DD20E7">
      <w:pPr>
        <w:rPr>
          <w:rFonts w:cs="Calibri"/>
        </w:rPr>
      </w:pPr>
      <w:r w:rsidRPr="00A548DC">
        <w:rPr>
          <w:rFonts w:cs="Calibri"/>
        </w:rPr>
        <w:t>Applicants can appeal a Panel decision and request a review of a specific Panel decision within 28 days. Reviews will be conducted by a senior officer not involved in the original decision. Reviews of decisions must be regarding the decision rather than the process.</w:t>
      </w:r>
    </w:p>
    <w:p w14:paraId="56691EBD" w14:textId="77777777" w:rsidR="00DD20E7" w:rsidRPr="00A548DC" w:rsidRDefault="00DD20E7" w:rsidP="00DD20E7">
      <w:pPr>
        <w:rPr>
          <w:rFonts w:cs="Calibri"/>
        </w:rPr>
      </w:pPr>
      <w:r w:rsidRPr="00A548DC">
        <w:rPr>
          <w:rFonts w:cs="Calibri"/>
        </w:rPr>
        <w:t xml:space="preserve">Please note that candidates can reapply for ECH where there is a change in their circumstances. </w:t>
      </w:r>
    </w:p>
    <w:p w14:paraId="19CD1D24" w14:textId="77777777" w:rsidR="00DD20E7" w:rsidRPr="00A548DC" w:rsidRDefault="00DD20E7" w:rsidP="00DD20E7">
      <w:pPr>
        <w:rPr>
          <w:rFonts w:cs="Calibri"/>
        </w:rPr>
      </w:pPr>
    </w:p>
    <w:p w14:paraId="6CE3B7CE" w14:textId="77777777" w:rsidR="00DD20E7" w:rsidRPr="00A548DC" w:rsidRDefault="00DD20E7" w:rsidP="00DD20E7">
      <w:pPr>
        <w:rPr>
          <w:rFonts w:cs="Calibri"/>
        </w:rPr>
      </w:pPr>
      <w:r w:rsidRPr="00A548DC">
        <w:rPr>
          <w:rFonts w:cs="Calibri"/>
        </w:rPr>
        <w:t>Where candidates wish to lodge a complaint, the below lists the appropriate process:</w:t>
      </w:r>
    </w:p>
    <w:tbl>
      <w:tblPr>
        <w:tblStyle w:val="TableGrid"/>
        <w:tblW w:w="0" w:type="auto"/>
        <w:tblLook w:val="04A0" w:firstRow="1" w:lastRow="0" w:firstColumn="1" w:lastColumn="0" w:noHBand="0" w:noVBand="1"/>
      </w:tblPr>
      <w:tblGrid>
        <w:gridCol w:w="4520"/>
        <w:gridCol w:w="4496"/>
      </w:tblGrid>
      <w:tr w:rsidR="00DD20E7" w:rsidRPr="00A548DC" w14:paraId="706C3F8A" w14:textId="77777777" w:rsidTr="00017C22">
        <w:tc>
          <w:tcPr>
            <w:tcW w:w="4675" w:type="dxa"/>
          </w:tcPr>
          <w:p w14:paraId="770F4FD8" w14:textId="77777777" w:rsidR="00DD20E7" w:rsidRPr="00A548DC" w:rsidRDefault="00DD20E7" w:rsidP="00017C22">
            <w:pPr>
              <w:rPr>
                <w:rFonts w:cs="Calibri"/>
              </w:rPr>
            </w:pPr>
            <w:r w:rsidRPr="00A548DC">
              <w:rPr>
                <w:rFonts w:cs="Calibri"/>
              </w:rPr>
              <w:t>Issue with:</w:t>
            </w:r>
          </w:p>
        </w:tc>
        <w:tc>
          <w:tcPr>
            <w:tcW w:w="4675" w:type="dxa"/>
          </w:tcPr>
          <w:p w14:paraId="217714F8" w14:textId="77777777" w:rsidR="00DD20E7" w:rsidRPr="00A548DC" w:rsidRDefault="00DD20E7" w:rsidP="00017C22">
            <w:pPr>
              <w:rPr>
                <w:rFonts w:cs="Calibri"/>
              </w:rPr>
            </w:pPr>
            <w:r w:rsidRPr="00A548DC">
              <w:rPr>
                <w:rFonts w:cs="Calibri"/>
              </w:rPr>
              <w:t>Complaint process</w:t>
            </w:r>
          </w:p>
        </w:tc>
      </w:tr>
      <w:tr w:rsidR="00DD20E7" w:rsidRPr="00A548DC" w14:paraId="4D3ACC46" w14:textId="77777777" w:rsidTr="00017C22">
        <w:tc>
          <w:tcPr>
            <w:tcW w:w="4675" w:type="dxa"/>
          </w:tcPr>
          <w:p w14:paraId="03CE7BFC" w14:textId="77777777" w:rsidR="00DD20E7" w:rsidRPr="00A548DC" w:rsidRDefault="00DD20E7" w:rsidP="00017C22">
            <w:pPr>
              <w:rPr>
                <w:rFonts w:cs="Calibri"/>
              </w:rPr>
            </w:pPr>
            <w:r w:rsidRPr="00A548DC">
              <w:rPr>
                <w:rFonts w:cs="Calibri"/>
              </w:rPr>
              <w:t>Panel decision</w:t>
            </w:r>
          </w:p>
          <w:p w14:paraId="237726EC" w14:textId="77777777" w:rsidR="00DD20E7" w:rsidRPr="00A548DC" w:rsidRDefault="00DD20E7" w:rsidP="00017C22">
            <w:pPr>
              <w:rPr>
                <w:rFonts w:cs="Calibri"/>
              </w:rPr>
            </w:pPr>
            <w:r w:rsidRPr="00A548DC">
              <w:rPr>
                <w:rFonts w:cs="Calibri"/>
              </w:rPr>
              <w:t>ECH Accommodation policy or process</w:t>
            </w:r>
          </w:p>
        </w:tc>
        <w:tc>
          <w:tcPr>
            <w:tcW w:w="4675" w:type="dxa"/>
          </w:tcPr>
          <w:p w14:paraId="2D1D044D" w14:textId="77777777" w:rsidR="00DD20E7" w:rsidRPr="00A548DC" w:rsidRDefault="00DD20E7" w:rsidP="00017C22">
            <w:pPr>
              <w:rPr>
                <w:rFonts w:cs="Calibri"/>
              </w:rPr>
            </w:pPr>
            <w:r w:rsidRPr="00A548DC">
              <w:rPr>
                <w:rFonts w:cs="Calibri"/>
              </w:rPr>
              <w:t>NEL council complaint process</w:t>
            </w:r>
          </w:p>
        </w:tc>
      </w:tr>
      <w:tr w:rsidR="00DD20E7" w:rsidRPr="00A548DC" w14:paraId="7575B36F" w14:textId="77777777" w:rsidTr="00017C22">
        <w:tc>
          <w:tcPr>
            <w:tcW w:w="4675" w:type="dxa"/>
          </w:tcPr>
          <w:p w14:paraId="63BB6C26" w14:textId="77777777" w:rsidR="00DD20E7" w:rsidRPr="00A548DC" w:rsidRDefault="00DD20E7" w:rsidP="00017C22">
            <w:pPr>
              <w:rPr>
                <w:rFonts w:cs="Calibri"/>
              </w:rPr>
            </w:pPr>
            <w:r w:rsidRPr="00A548DC">
              <w:rPr>
                <w:rFonts w:cs="Calibri"/>
              </w:rPr>
              <w:t>ECH Assessment</w:t>
            </w:r>
          </w:p>
        </w:tc>
        <w:tc>
          <w:tcPr>
            <w:tcW w:w="4675" w:type="dxa"/>
          </w:tcPr>
          <w:p w14:paraId="2830DC07" w14:textId="77777777" w:rsidR="00DD20E7" w:rsidRPr="00A548DC" w:rsidRDefault="00DD20E7" w:rsidP="00017C22">
            <w:pPr>
              <w:rPr>
                <w:rFonts w:cs="Calibri"/>
              </w:rPr>
            </w:pPr>
            <w:r w:rsidRPr="00A548DC">
              <w:rPr>
                <w:rFonts w:cs="Calibri"/>
              </w:rPr>
              <w:t>Focus or Navigo complaint process</w:t>
            </w:r>
          </w:p>
        </w:tc>
      </w:tr>
      <w:tr w:rsidR="00DD20E7" w:rsidRPr="00A548DC" w14:paraId="38DE1193" w14:textId="77777777" w:rsidTr="00017C22">
        <w:tc>
          <w:tcPr>
            <w:tcW w:w="4675" w:type="dxa"/>
          </w:tcPr>
          <w:p w14:paraId="3F71A0AF" w14:textId="77777777" w:rsidR="00DD20E7" w:rsidRPr="00A548DC" w:rsidRDefault="00DD20E7" w:rsidP="00017C22">
            <w:pPr>
              <w:rPr>
                <w:rFonts w:cs="Calibri"/>
              </w:rPr>
            </w:pPr>
            <w:r w:rsidRPr="00A548DC">
              <w:rPr>
                <w:rFonts w:cs="Calibri"/>
              </w:rPr>
              <w:t>Housing provider tenancy</w:t>
            </w:r>
          </w:p>
          <w:p w14:paraId="052E410E" w14:textId="77777777" w:rsidR="00DD20E7" w:rsidRPr="00A548DC" w:rsidRDefault="00DD20E7" w:rsidP="00017C22">
            <w:pPr>
              <w:rPr>
                <w:rFonts w:cs="Calibri"/>
              </w:rPr>
            </w:pPr>
            <w:r w:rsidRPr="00A548DC">
              <w:rPr>
                <w:rFonts w:cs="Calibri"/>
              </w:rPr>
              <w:t>Financial checks</w:t>
            </w:r>
          </w:p>
          <w:p w14:paraId="5A8263A4" w14:textId="77777777" w:rsidR="00DD20E7" w:rsidRPr="00A548DC" w:rsidRDefault="00DD20E7" w:rsidP="00017C22">
            <w:pPr>
              <w:rPr>
                <w:rFonts w:cs="Calibri"/>
              </w:rPr>
            </w:pPr>
            <w:r w:rsidRPr="00A548DC">
              <w:rPr>
                <w:rFonts w:cs="Calibri"/>
              </w:rPr>
              <w:t>Building</w:t>
            </w:r>
          </w:p>
        </w:tc>
        <w:tc>
          <w:tcPr>
            <w:tcW w:w="4675" w:type="dxa"/>
          </w:tcPr>
          <w:p w14:paraId="57357533" w14:textId="77777777" w:rsidR="00DD20E7" w:rsidRPr="00A548DC" w:rsidRDefault="00DD20E7" w:rsidP="00017C22">
            <w:pPr>
              <w:rPr>
                <w:rFonts w:cs="Calibri"/>
              </w:rPr>
            </w:pPr>
            <w:r w:rsidRPr="00A548DC">
              <w:rPr>
                <w:rFonts w:cs="Calibri"/>
              </w:rPr>
              <w:t>ECH Housing provider’s complaint process</w:t>
            </w:r>
          </w:p>
        </w:tc>
      </w:tr>
      <w:tr w:rsidR="00DD20E7" w:rsidRPr="00A548DC" w14:paraId="65EEC9B5" w14:textId="77777777" w:rsidTr="00017C22">
        <w:tc>
          <w:tcPr>
            <w:tcW w:w="4675" w:type="dxa"/>
          </w:tcPr>
          <w:p w14:paraId="3A550B65" w14:textId="77777777" w:rsidR="00DD20E7" w:rsidRPr="00A548DC" w:rsidRDefault="00DD20E7" w:rsidP="00017C22">
            <w:pPr>
              <w:rPr>
                <w:rFonts w:cs="Calibri"/>
              </w:rPr>
            </w:pPr>
            <w:r w:rsidRPr="00A548DC">
              <w:rPr>
                <w:rFonts w:cs="Calibri"/>
              </w:rPr>
              <w:t>Care</w:t>
            </w:r>
          </w:p>
        </w:tc>
        <w:tc>
          <w:tcPr>
            <w:tcW w:w="4675" w:type="dxa"/>
          </w:tcPr>
          <w:p w14:paraId="6BA2F71B" w14:textId="77777777" w:rsidR="00DD20E7" w:rsidRPr="00A548DC" w:rsidRDefault="00DD20E7" w:rsidP="00017C22">
            <w:pPr>
              <w:rPr>
                <w:rFonts w:cs="Calibri"/>
              </w:rPr>
            </w:pPr>
            <w:r w:rsidRPr="00A548DC">
              <w:rPr>
                <w:rFonts w:cs="Calibri"/>
              </w:rPr>
              <w:t>ECH Care provider’s complaint process</w:t>
            </w:r>
          </w:p>
        </w:tc>
      </w:tr>
    </w:tbl>
    <w:p w14:paraId="14BD0B2F" w14:textId="77777777" w:rsidR="00DD20E7" w:rsidRPr="00A548DC" w:rsidRDefault="00DD20E7" w:rsidP="00DD20E7">
      <w:pPr>
        <w:rPr>
          <w:rFonts w:cs="Calibri"/>
        </w:rPr>
      </w:pPr>
    </w:p>
    <w:p w14:paraId="3362C92A" w14:textId="77777777" w:rsidR="00DD20E7" w:rsidRPr="00A548DC" w:rsidRDefault="00DD20E7" w:rsidP="00DD20E7">
      <w:pPr>
        <w:spacing w:after="120"/>
        <w:rPr>
          <w:rFonts w:eastAsiaTheme="majorEastAsia" w:cs="Calibri"/>
          <w:color w:val="0F4761" w:themeColor="accent1" w:themeShade="BF"/>
          <w:sz w:val="36"/>
          <w:szCs w:val="36"/>
        </w:rPr>
      </w:pPr>
      <w:r w:rsidRPr="00A548DC">
        <w:rPr>
          <w:rFonts w:eastAsiaTheme="majorEastAsia" w:cs="Calibri"/>
          <w:color w:val="0F4761" w:themeColor="accent1" w:themeShade="BF"/>
          <w:sz w:val="36"/>
          <w:szCs w:val="36"/>
        </w:rPr>
        <w:t>9. Equal Opportunities.</w:t>
      </w:r>
    </w:p>
    <w:p w14:paraId="6FCC27D9" w14:textId="77777777" w:rsidR="00DD20E7" w:rsidRPr="00A548DC" w:rsidRDefault="00DD20E7" w:rsidP="00DD20E7">
      <w:pPr>
        <w:rPr>
          <w:rFonts w:cs="Calibri"/>
        </w:rPr>
      </w:pPr>
      <w:r w:rsidRPr="00A548DC">
        <w:rPr>
          <w:rFonts w:cs="Calibri"/>
        </w:rPr>
        <w:t>The Council is committed to providing housing services to the whole community and will not discriminate against any applicant based on any protected characteristic under the Equality Act 2010.</w:t>
      </w:r>
    </w:p>
    <w:p w14:paraId="062196A3" w14:textId="77777777" w:rsidR="00DD20E7" w:rsidRPr="00A548DC" w:rsidRDefault="00DD20E7" w:rsidP="00DD20E7">
      <w:pPr>
        <w:pStyle w:val="Heading1"/>
        <w:rPr>
          <w:rFonts w:ascii="Calibri" w:hAnsi="Calibri" w:cs="Calibri"/>
          <w:sz w:val="36"/>
          <w:szCs w:val="36"/>
        </w:rPr>
      </w:pPr>
      <w:r w:rsidRPr="00A548DC">
        <w:rPr>
          <w:rFonts w:ascii="Calibri" w:hAnsi="Calibri" w:cs="Calibri"/>
          <w:sz w:val="36"/>
          <w:szCs w:val="36"/>
        </w:rPr>
        <w:t>10. Data Protection and Confidentiality</w:t>
      </w:r>
    </w:p>
    <w:p w14:paraId="519CA6C8" w14:textId="77777777" w:rsidR="00DD20E7" w:rsidRPr="00A548DC" w:rsidRDefault="00DD20E7" w:rsidP="00A548DC">
      <w:pPr>
        <w:rPr>
          <w:rFonts w:cs="Calibri"/>
        </w:rPr>
      </w:pPr>
      <w:r w:rsidRPr="00A548DC">
        <w:rPr>
          <w:rFonts w:cs="Calibri"/>
        </w:rPr>
        <w:t>All personal data will be handled in accordance with GDPR and Council policies.</w:t>
      </w:r>
    </w:p>
    <w:p w14:paraId="01B73002" w14:textId="77777777" w:rsidR="00A548DC" w:rsidRPr="00A548DC" w:rsidRDefault="00A548DC" w:rsidP="00A548DC">
      <w:pPr>
        <w:pStyle w:val="Heading1"/>
        <w:spacing w:before="0" w:after="0"/>
        <w:rPr>
          <w:rFonts w:ascii="Calibri" w:hAnsi="Calibri" w:cs="Calibri"/>
          <w:sz w:val="24"/>
          <w:szCs w:val="24"/>
        </w:rPr>
      </w:pPr>
    </w:p>
    <w:p w14:paraId="6BB97F09" w14:textId="77777777" w:rsidR="00A548DC" w:rsidRDefault="00A548DC" w:rsidP="00A548DC">
      <w:pPr>
        <w:pStyle w:val="Heading1"/>
        <w:spacing w:before="0" w:after="0"/>
        <w:rPr>
          <w:rFonts w:ascii="Calibri" w:hAnsi="Calibri" w:cs="Calibri"/>
          <w:sz w:val="24"/>
          <w:szCs w:val="24"/>
        </w:rPr>
      </w:pPr>
    </w:p>
    <w:p w14:paraId="464B72F5" w14:textId="77777777" w:rsidR="00A548DC" w:rsidRDefault="00A548DC" w:rsidP="00A548DC"/>
    <w:p w14:paraId="57860721" w14:textId="77777777" w:rsidR="00A548DC" w:rsidRDefault="00A548DC" w:rsidP="00A548DC"/>
    <w:p w14:paraId="4BCC6CEE" w14:textId="77777777" w:rsidR="00A548DC" w:rsidRDefault="00A548DC" w:rsidP="00A548DC"/>
    <w:p w14:paraId="7C7BCE88" w14:textId="77777777" w:rsidR="00A548DC" w:rsidRDefault="00A548DC" w:rsidP="00A548DC"/>
    <w:p w14:paraId="34AF4313" w14:textId="77777777" w:rsidR="00A548DC" w:rsidRPr="00A548DC" w:rsidRDefault="00A548DC" w:rsidP="00A548DC"/>
    <w:p w14:paraId="42ACF98F" w14:textId="77777777" w:rsidR="00DD20E7" w:rsidRPr="00A548DC" w:rsidRDefault="00DD20E7" w:rsidP="00A548DC">
      <w:pPr>
        <w:pStyle w:val="Heading1"/>
        <w:rPr>
          <w:rFonts w:ascii="Calibri" w:hAnsi="Calibri" w:cs="Calibri"/>
          <w:sz w:val="36"/>
          <w:szCs w:val="36"/>
        </w:rPr>
      </w:pPr>
      <w:r w:rsidRPr="00A548DC">
        <w:rPr>
          <w:rFonts w:ascii="Calibri" w:hAnsi="Calibri" w:cs="Calibri"/>
          <w:sz w:val="36"/>
          <w:szCs w:val="36"/>
        </w:rPr>
        <w:lastRenderedPageBreak/>
        <w:t>11. Monitoring and Review</w:t>
      </w:r>
    </w:p>
    <w:p w14:paraId="00EEABA2" w14:textId="77777777" w:rsidR="00DD20E7" w:rsidRPr="00A548DC" w:rsidRDefault="00DD20E7" w:rsidP="00DD20E7">
      <w:pPr>
        <w:spacing w:line="278" w:lineRule="auto"/>
        <w:rPr>
          <w:rFonts w:cs="Calibri"/>
        </w:rPr>
      </w:pPr>
      <w:r w:rsidRPr="00A548DC">
        <w:rPr>
          <w:rFonts w:cs="Calibri"/>
        </w:rPr>
        <w:t>The Council will monitor the operation of this policy to identify, understand and (where necessary) address any disproportionate impacts on people with protected characteristics, in line with the Equality Act 2010. Equality monitoring should be proportionate, meaningful and linked to improving outcomes for residents.</w:t>
      </w:r>
    </w:p>
    <w:p w14:paraId="5F3B20AB" w14:textId="77777777" w:rsidR="00DD20E7" w:rsidRPr="00A548DC" w:rsidRDefault="00DD20E7" w:rsidP="00DD20E7">
      <w:pPr>
        <w:rPr>
          <w:rFonts w:cs="Calibri"/>
          <w:lang w:eastAsia="en-GB"/>
        </w:rPr>
      </w:pPr>
      <w:r w:rsidRPr="00A548DC">
        <w:rPr>
          <w:rFonts w:cs="Calibri"/>
        </w:rPr>
        <w:t>Monitoring will focus on key decision points within the extra care pathway (initial enquiry, assessment, Panel decisions, waiting list management, voids selection, provider checks, offers/refusals and move-in), and will be used to inform continuous improvement and any requirement for a full Equality Impact Assessment.</w:t>
      </w:r>
    </w:p>
    <w:p w14:paraId="7A613083" w14:textId="77777777" w:rsidR="00DD20E7" w:rsidRPr="00A548DC" w:rsidRDefault="00DD20E7" w:rsidP="00DD20E7">
      <w:pPr>
        <w:pStyle w:val="Heading3"/>
        <w:rPr>
          <w:rFonts w:cs="Calibri"/>
          <w:sz w:val="24"/>
          <w:szCs w:val="24"/>
          <w:lang w:eastAsia="en-GB"/>
        </w:rPr>
      </w:pPr>
      <w:r w:rsidRPr="00A548DC">
        <w:rPr>
          <w:rFonts w:cs="Calibri"/>
          <w:sz w:val="24"/>
          <w:szCs w:val="24"/>
        </w:rPr>
        <w:t>Data held in system</w:t>
      </w:r>
    </w:p>
    <w:p w14:paraId="7D8F0893" w14:textId="77777777" w:rsidR="00DD20E7" w:rsidRPr="00A548DC" w:rsidRDefault="00DD20E7" w:rsidP="00DD20E7">
      <w:pPr>
        <w:numPr>
          <w:ilvl w:val="0"/>
          <w:numId w:val="29"/>
        </w:numPr>
        <w:spacing w:beforeAutospacing="1" w:afterAutospacing="1" w:line="278" w:lineRule="auto"/>
        <w:rPr>
          <w:rFonts w:cs="Calibri"/>
          <w:lang w:eastAsia="en-GB"/>
        </w:rPr>
      </w:pPr>
      <w:r w:rsidRPr="00A548DC">
        <w:rPr>
          <w:rFonts w:cs="Calibri"/>
        </w:rPr>
        <w:t>Protected characteristics data (where collected and lawful): age, disability, sex, race/ethnicity, religion or belief, sexual orientation, gender reassignment, marriage/civil partnership; plus an explicit ‘prefer not to say’ option and ‘unknown’ where not recorded.</w:t>
      </w:r>
    </w:p>
    <w:p w14:paraId="7348DA52" w14:textId="77777777" w:rsidR="00DD20E7" w:rsidRPr="00A548DC" w:rsidRDefault="00DD20E7" w:rsidP="00DD20E7">
      <w:pPr>
        <w:numPr>
          <w:ilvl w:val="0"/>
          <w:numId w:val="29"/>
        </w:numPr>
        <w:spacing w:beforeAutospacing="1" w:afterAutospacing="1" w:line="278" w:lineRule="auto"/>
        <w:rPr>
          <w:rFonts w:cs="Calibri"/>
        </w:rPr>
      </w:pPr>
      <w:r w:rsidRPr="00A548DC">
        <w:rPr>
          <w:rFonts w:cs="Calibri"/>
        </w:rPr>
        <w:t>Additional equality-relevant fields (through focus/Navigo assessment): primary language/need for interpreter, communication needs and reasonable adjustments requested/provided, caring responsibilities, Armed Forces community status (where recorded).</w:t>
      </w:r>
    </w:p>
    <w:p w14:paraId="4CEC83C9" w14:textId="77777777" w:rsidR="00DD20E7" w:rsidRPr="00A548DC" w:rsidRDefault="00DD20E7" w:rsidP="00DD20E7">
      <w:pPr>
        <w:numPr>
          <w:ilvl w:val="0"/>
          <w:numId w:val="29"/>
        </w:numPr>
        <w:spacing w:beforeAutospacing="1" w:afterAutospacing="1" w:line="278" w:lineRule="auto"/>
        <w:rPr>
          <w:rFonts w:cs="Calibri"/>
        </w:rPr>
      </w:pPr>
      <w:r w:rsidRPr="00A548DC">
        <w:rPr>
          <w:rFonts w:cs="Calibri"/>
        </w:rPr>
        <w:t>Key pathway dates: expression of interest date, assessment completion date, Panel date/outcome, waiting list entry date, offer date(s), move-in date or exit date.</w:t>
      </w:r>
    </w:p>
    <w:p w14:paraId="28888392" w14:textId="77777777" w:rsidR="00DD20E7" w:rsidRPr="00A548DC" w:rsidRDefault="00DD20E7" w:rsidP="00DD20E7">
      <w:pPr>
        <w:numPr>
          <w:ilvl w:val="0"/>
          <w:numId w:val="29"/>
        </w:numPr>
        <w:spacing w:beforeAutospacing="1" w:afterAutospacing="1" w:line="278" w:lineRule="auto"/>
        <w:rPr>
          <w:rFonts w:cs="Calibri"/>
        </w:rPr>
      </w:pPr>
      <w:r w:rsidRPr="00A548DC">
        <w:rPr>
          <w:rFonts w:cs="Calibri"/>
        </w:rPr>
        <w:t>Decision outcomes at each stage (including ‘approved’, ‘refused’, ‘on hold’ and ‘withdrawn’), and free-text rationale (e.g. for refusals: (e.g., risk to community safety; care needs exceed scheme capacity; financial eligibility not met; local connection not met; housing provider refusal following checks) and any mitigations/adjustments considered).</w:t>
      </w:r>
    </w:p>
    <w:p w14:paraId="182C51CE" w14:textId="77777777" w:rsidR="00DD20E7" w:rsidRPr="00A548DC" w:rsidRDefault="00DD20E7" w:rsidP="00DD20E7">
      <w:pPr>
        <w:numPr>
          <w:ilvl w:val="0"/>
          <w:numId w:val="29"/>
        </w:numPr>
        <w:spacing w:beforeAutospacing="1" w:afterAutospacing="1" w:line="278" w:lineRule="auto"/>
        <w:rPr>
          <w:rFonts w:cs="Calibri"/>
        </w:rPr>
      </w:pPr>
      <w:r w:rsidRPr="00A548DC">
        <w:rPr>
          <w:rFonts w:cs="Calibri"/>
        </w:rPr>
        <w:t>Offer/refusal information: number of offers made, refusals, whether refusal was recorded as reasonable/unreasonable, and reason for refusal.</w:t>
      </w:r>
    </w:p>
    <w:p w14:paraId="774B1689" w14:textId="77777777" w:rsidR="00DD20E7" w:rsidRPr="00A548DC" w:rsidRDefault="00DD20E7" w:rsidP="00DD20E7">
      <w:pPr>
        <w:numPr>
          <w:ilvl w:val="0"/>
          <w:numId w:val="29"/>
        </w:numPr>
        <w:spacing w:beforeAutospacing="1" w:afterAutospacing="1" w:line="278" w:lineRule="auto"/>
        <w:rPr>
          <w:rFonts w:cs="Calibri"/>
        </w:rPr>
      </w:pPr>
      <w:r w:rsidRPr="00A548DC">
        <w:rPr>
          <w:rFonts w:cs="Calibri"/>
        </w:rPr>
        <w:t>Appeals and complaints: volumes, themes, outcomes and time to resolve (including whether the issue relates to discrimination/harassment or reasonable adjustments).</w:t>
      </w:r>
    </w:p>
    <w:p w14:paraId="16AC89A5" w14:textId="77777777" w:rsidR="00DD20E7" w:rsidRPr="00A548DC" w:rsidRDefault="00DD20E7" w:rsidP="00DD20E7">
      <w:pPr>
        <w:pStyle w:val="Heading3"/>
        <w:rPr>
          <w:rFonts w:cs="Calibri"/>
          <w:sz w:val="24"/>
          <w:szCs w:val="24"/>
          <w:lang w:eastAsia="en-GB"/>
        </w:rPr>
      </w:pPr>
      <w:r w:rsidRPr="00A548DC">
        <w:rPr>
          <w:rFonts w:cs="Calibri"/>
          <w:sz w:val="24"/>
          <w:szCs w:val="24"/>
        </w:rPr>
        <w:t>Equality indicators and disproportionality checks</w:t>
      </w:r>
    </w:p>
    <w:p w14:paraId="74294CCA" w14:textId="77777777" w:rsidR="00DD20E7" w:rsidRPr="00A548DC" w:rsidRDefault="00DD20E7" w:rsidP="00DD20E7">
      <w:pPr>
        <w:numPr>
          <w:ilvl w:val="0"/>
          <w:numId w:val="30"/>
        </w:numPr>
        <w:spacing w:beforeAutospacing="1" w:afterAutospacing="1" w:line="278" w:lineRule="auto"/>
        <w:rPr>
          <w:rFonts w:cs="Calibri"/>
          <w:lang w:eastAsia="en-GB"/>
        </w:rPr>
      </w:pPr>
      <w:r w:rsidRPr="00A548DC">
        <w:rPr>
          <w:rFonts w:cs="Calibri"/>
        </w:rPr>
        <w:t>Approval/decline rates at Panel by protected characteristic, including reasons for decline.</w:t>
      </w:r>
    </w:p>
    <w:p w14:paraId="6F73D705" w14:textId="77777777" w:rsidR="00DD20E7" w:rsidRPr="00A548DC" w:rsidRDefault="00DD20E7" w:rsidP="00DD20E7">
      <w:pPr>
        <w:numPr>
          <w:ilvl w:val="0"/>
          <w:numId w:val="30"/>
        </w:numPr>
        <w:spacing w:beforeAutospacing="1" w:afterAutospacing="1" w:line="278" w:lineRule="auto"/>
        <w:rPr>
          <w:rFonts w:cs="Calibri"/>
        </w:rPr>
      </w:pPr>
      <w:r w:rsidRPr="00A548DC">
        <w:rPr>
          <w:rFonts w:cs="Calibri"/>
        </w:rPr>
        <w:t>Waiting time from assessment to Panel and from Panel approval to offer/move-in, by protected characteristic</w:t>
      </w:r>
      <w:r w:rsidR="00A548DC" w:rsidRPr="00A548DC">
        <w:rPr>
          <w:rFonts w:cs="Calibri"/>
        </w:rPr>
        <w:t xml:space="preserve"> (where data is available)</w:t>
      </w:r>
    </w:p>
    <w:p w14:paraId="4A0CBB8C" w14:textId="77777777" w:rsidR="00DD20E7" w:rsidRPr="00A548DC" w:rsidRDefault="00DD20E7" w:rsidP="00DD20E7">
      <w:pPr>
        <w:numPr>
          <w:ilvl w:val="0"/>
          <w:numId w:val="30"/>
        </w:numPr>
        <w:spacing w:beforeAutospacing="1" w:afterAutospacing="1" w:line="278" w:lineRule="auto"/>
        <w:rPr>
          <w:rFonts w:cs="Calibri"/>
        </w:rPr>
      </w:pPr>
      <w:r w:rsidRPr="00A548DC">
        <w:rPr>
          <w:rFonts w:cs="Calibri"/>
        </w:rPr>
        <w:t>Use of exceptions (e.g., local connection) and the characteristics profile of applicants granted/refused an exception.</w:t>
      </w:r>
    </w:p>
    <w:p w14:paraId="6583D6E1" w14:textId="77777777" w:rsidR="00DD20E7" w:rsidRPr="00A548DC" w:rsidRDefault="00DD20E7" w:rsidP="00DD20E7">
      <w:pPr>
        <w:numPr>
          <w:ilvl w:val="0"/>
          <w:numId w:val="30"/>
        </w:numPr>
        <w:spacing w:beforeAutospacing="1" w:afterAutospacing="1" w:line="278" w:lineRule="auto"/>
        <w:rPr>
          <w:rFonts w:cs="Calibri"/>
        </w:rPr>
      </w:pPr>
      <w:r w:rsidRPr="00A548DC">
        <w:rPr>
          <w:rFonts w:cs="Calibri"/>
        </w:rPr>
        <w:lastRenderedPageBreak/>
        <w:t>Exclusions applied for ‘care needs exceed what the scheme can safely provide’, by protected characteristic (particularly disability and age), including whether alternative pathways were offered.</w:t>
      </w:r>
    </w:p>
    <w:p w14:paraId="0DD75A98" w14:textId="77777777" w:rsidR="00DD20E7" w:rsidRPr="00A548DC" w:rsidRDefault="00DD20E7" w:rsidP="00DD20E7">
      <w:pPr>
        <w:numPr>
          <w:ilvl w:val="0"/>
          <w:numId w:val="30"/>
        </w:numPr>
        <w:spacing w:beforeAutospacing="1" w:afterAutospacing="1" w:line="278" w:lineRule="auto"/>
        <w:rPr>
          <w:rFonts w:cs="Calibri"/>
        </w:rPr>
      </w:pPr>
      <w:r w:rsidRPr="00A548DC">
        <w:rPr>
          <w:rFonts w:cs="Calibri"/>
        </w:rPr>
        <w:t>Housing provider refusal following tenancy/financial checks, by protected characteristic, and themes/reasons.</w:t>
      </w:r>
      <w:r w:rsidR="00A548DC" w:rsidRPr="00A548DC">
        <w:rPr>
          <w:rFonts w:cs="Calibri"/>
        </w:rPr>
        <w:t xml:space="preserve"> (where data is available)</w:t>
      </w:r>
    </w:p>
    <w:p w14:paraId="19BB3F6E" w14:textId="77777777" w:rsidR="00DD20E7" w:rsidRPr="00A548DC" w:rsidRDefault="00DD20E7" w:rsidP="00DD20E7">
      <w:pPr>
        <w:numPr>
          <w:ilvl w:val="0"/>
          <w:numId w:val="30"/>
        </w:numPr>
        <w:spacing w:beforeAutospacing="1" w:afterAutospacing="1" w:line="278" w:lineRule="auto"/>
        <w:rPr>
          <w:rFonts w:cs="Calibri"/>
        </w:rPr>
      </w:pPr>
      <w:r w:rsidRPr="00A548DC">
        <w:rPr>
          <w:rFonts w:cs="Calibri"/>
        </w:rPr>
        <w:t>‘Two refusals’ rule: frequency of refusals recorded as unreasonable, by protected characteristic, and the proportion of cases requiring reasonable adjustments.</w:t>
      </w:r>
    </w:p>
    <w:p w14:paraId="3F7D1A01" w14:textId="77777777" w:rsidR="00DD20E7" w:rsidRPr="00A548DC" w:rsidRDefault="00DD20E7" w:rsidP="00DD20E7">
      <w:pPr>
        <w:pStyle w:val="Heading3"/>
        <w:rPr>
          <w:rFonts w:cs="Calibri"/>
          <w:sz w:val="24"/>
          <w:szCs w:val="24"/>
          <w:lang w:eastAsia="en-GB"/>
        </w:rPr>
      </w:pPr>
      <w:r w:rsidRPr="00A548DC">
        <w:rPr>
          <w:rFonts w:cs="Calibri"/>
          <w:sz w:val="24"/>
          <w:szCs w:val="24"/>
        </w:rPr>
        <w:t>Reporting, governance and responsibilities</w:t>
      </w:r>
    </w:p>
    <w:p w14:paraId="3D5B774C" w14:textId="77777777" w:rsidR="00DD20E7" w:rsidRPr="00A548DC" w:rsidRDefault="00DD20E7" w:rsidP="00DD20E7">
      <w:pPr>
        <w:numPr>
          <w:ilvl w:val="0"/>
          <w:numId w:val="31"/>
        </w:numPr>
        <w:spacing w:beforeAutospacing="1" w:afterAutospacing="1" w:line="278" w:lineRule="auto"/>
        <w:rPr>
          <w:rFonts w:cs="Calibri"/>
          <w:lang w:eastAsia="en-GB"/>
        </w:rPr>
      </w:pPr>
      <w:r w:rsidRPr="00A548DC">
        <w:rPr>
          <w:rFonts w:cs="Calibri"/>
        </w:rPr>
        <w:t>The Council ECH Lead Officer will be the named lead for equality monitoring of this policy, working with Focus Business Team, Adult Social Care, the Housing Provider(s) and Care Provider(s).</w:t>
      </w:r>
    </w:p>
    <w:p w14:paraId="78FC7DC4" w14:textId="77777777" w:rsidR="00DD20E7" w:rsidRPr="00A548DC" w:rsidRDefault="00DD20E7" w:rsidP="00DD20E7">
      <w:pPr>
        <w:numPr>
          <w:ilvl w:val="0"/>
          <w:numId w:val="31"/>
        </w:numPr>
        <w:spacing w:beforeAutospacing="1" w:afterAutospacing="1" w:line="278" w:lineRule="auto"/>
        <w:rPr>
          <w:rFonts w:cs="Calibri"/>
        </w:rPr>
      </w:pPr>
      <w:r w:rsidRPr="00A548DC">
        <w:rPr>
          <w:rFonts w:cs="Calibri"/>
        </w:rPr>
        <w:t>Equality monitoring reports will be produced at least annually (and more frequently where operationally necessary), summarising the indicators above and identifying any emerging risks, mitigations and actions.</w:t>
      </w:r>
    </w:p>
    <w:p w14:paraId="0971BC45" w14:textId="77777777" w:rsidR="00DD20E7" w:rsidRPr="00A548DC" w:rsidRDefault="00DD20E7" w:rsidP="00DD20E7">
      <w:pPr>
        <w:numPr>
          <w:ilvl w:val="0"/>
          <w:numId w:val="31"/>
        </w:numPr>
        <w:spacing w:beforeAutospacing="1" w:afterAutospacing="1" w:line="278" w:lineRule="auto"/>
        <w:rPr>
          <w:rFonts w:cs="Calibri"/>
        </w:rPr>
      </w:pPr>
      <w:r w:rsidRPr="00A548DC">
        <w:rPr>
          <w:rFonts w:cs="Calibri"/>
        </w:rPr>
        <w:t>Where feasible, monitoring findings will be shared with Panel members to support consistent decision-making and continuous improvement.</w:t>
      </w:r>
    </w:p>
    <w:p w14:paraId="6B50647A" w14:textId="77777777" w:rsidR="00DD20E7" w:rsidRPr="00A548DC" w:rsidRDefault="00DD20E7" w:rsidP="00DD20E7">
      <w:pPr>
        <w:numPr>
          <w:ilvl w:val="0"/>
          <w:numId w:val="31"/>
        </w:numPr>
        <w:spacing w:beforeAutospacing="1" w:afterAutospacing="1" w:line="278" w:lineRule="auto"/>
        <w:rPr>
          <w:rFonts w:cs="Calibri"/>
        </w:rPr>
      </w:pPr>
      <w:r w:rsidRPr="00A548DC">
        <w:rPr>
          <w:rFonts w:cs="Calibri"/>
        </w:rPr>
        <w:t>Information governance requirements apply at all times. Reporting will use aggregated/anonymised information and will not disclose identifiable information.</w:t>
      </w:r>
    </w:p>
    <w:p w14:paraId="062B8C1E" w14:textId="77777777" w:rsidR="00DD20E7" w:rsidRPr="00A548DC" w:rsidRDefault="00DD20E7" w:rsidP="00DD20E7">
      <w:pPr>
        <w:pStyle w:val="Heading3"/>
        <w:rPr>
          <w:rFonts w:cs="Calibri"/>
          <w:sz w:val="24"/>
          <w:szCs w:val="24"/>
          <w:lang w:eastAsia="en-GB"/>
        </w:rPr>
      </w:pPr>
      <w:r w:rsidRPr="00A548DC">
        <w:rPr>
          <w:rFonts w:cs="Calibri"/>
          <w:sz w:val="24"/>
          <w:szCs w:val="24"/>
        </w:rPr>
        <w:t>Escalation and review triggers</w:t>
      </w:r>
    </w:p>
    <w:p w14:paraId="4FAB0EAC" w14:textId="77777777" w:rsidR="00DD20E7" w:rsidRPr="00A548DC" w:rsidRDefault="00DD20E7" w:rsidP="00DD20E7">
      <w:pPr>
        <w:rPr>
          <w:rFonts w:cs="Calibri"/>
          <w:lang w:eastAsia="en-GB"/>
        </w:rPr>
      </w:pPr>
      <w:r w:rsidRPr="00A548DC">
        <w:rPr>
          <w:rFonts w:cs="Calibri"/>
        </w:rPr>
        <w:t>The Council will consider whether further mitigating action, policy amendment and/or a full Equality Impact Assessment is required if monitoring identifies any of the following:</w:t>
      </w:r>
    </w:p>
    <w:p w14:paraId="705ECA07" w14:textId="77777777" w:rsidR="00DD20E7" w:rsidRPr="00A548DC" w:rsidRDefault="00DD20E7" w:rsidP="00DD20E7">
      <w:pPr>
        <w:numPr>
          <w:ilvl w:val="0"/>
          <w:numId w:val="32"/>
        </w:numPr>
        <w:spacing w:beforeAutospacing="1" w:afterAutospacing="1" w:line="278" w:lineRule="auto"/>
        <w:rPr>
          <w:rFonts w:cs="Calibri"/>
          <w:lang w:eastAsia="en-GB"/>
        </w:rPr>
      </w:pPr>
      <w:r w:rsidRPr="00A548DC">
        <w:rPr>
          <w:rFonts w:cs="Calibri"/>
        </w:rPr>
        <w:t>A sustained statistically notable difference in approval/decline rates, waiting times, or provider refusal rates for one or more protected characteristic groups that cannot be explained by legitimate, recorded factors.</w:t>
      </w:r>
    </w:p>
    <w:p w14:paraId="7F795DCF" w14:textId="77777777" w:rsidR="00DD20E7" w:rsidRPr="00A548DC" w:rsidRDefault="00DD20E7" w:rsidP="00DD20E7">
      <w:pPr>
        <w:numPr>
          <w:ilvl w:val="0"/>
          <w:numId w:val="32"/>
        </w:numPr>
        <w:spacing w:beforeAutospacing="1" w:afterAutospacing="1" w:line="278" w:lineRule="auto"/>
        <w:rPr>
          <w:rFonts w:cs="Calibri"/>
        </w:rPr>
      </w:pPr>
      <w:r w:rsidRPr="00A548DC">
        <w:rPr>
          <w:rFonts w:cs="Calibri"/>
        </w:rPr>
        <w:t>Repeated declines/exclusions for disabled people on the basis that needs exceed scheme capacity, without clear evidence of alternative options and/or reasonable adjustments being considered.</w:t>
      </w:r>
    </w:p>
    <w:p w14:paraId="6E10C45C" w14:textId="77777777" w:rsidR="00DD20E7" w:rsidRPr="00A548DC" w:rsidRDefault="00DD20E7" w:rsidP="00DD20E7">
      <w:pPr>
        <w:numPr>
          <w:ilvl w:val="0"/>
          <w:numId w:val="32"/>
        </w:numPr>
        <w:spacing w:beforeAutospacing="1" w:afterAutospacing="1" w:line="278" w:lineRule="auto"/>
        <w:rPr>
          <w:rFonts w:cs="Calibri"/>
        </w:rPr>
      </w:pPr>
      <w:r w:rsidRPr="00A548DC">
        <w:rPr>
          <w:rFonts w:cs="Calibri"/>
        </w:rPr>
        <w:t>Evidence that the balanced community approach is materially reducing access for people with higher levels of need (which may correlate with disability and age), beyond what is justified by safety/capacity constraints.</w:t>
      </w:r>
    </w:p>
    <w:p w14:paraId="1449E87F" w14:textId="77777777" w:rsidR="00DD20E7" w:rsidRPr="00A548DC" w:rsidRDefault="00DD20E7" w:rsidP="00DD20E7">
      <w:pPr>
        <w:numPr>
          <w:ilvl w:val="0"/>
          <w:numId w:val="32"/>
        </w:numPr>
        <w:spacing w:beforeAutospacing="1" w:afterAutospacing="1" w:line="278" w:lineRule="auto"/>
        <w:rPr>
          <w:rFonts w:cs="Calibri"/>
        </w:rPr>
      </w:pPr>
      <w:r w:rsidRPr="00A548DC">
        <w:rPr>
          <w:rFonts w:cs="Calibri"/>
        </w:rPr>
        <w:t>Evidence that local connection requirements are disproportionately affecting particular groups (for example disabled people returning to carers/support networks, Armed Forces community, or those who cannot safely remain in their local area).</w:t>
      </w:r>
    </w:p>
    <w:p w14:paraId="72691957" w14:textId="77777777" w:rsidR="00DD20E7" w:rsidRPr="00A548DC" w:rsidRDefault="00DD20E7" w:rsidP="00DD20E7">
      <w:pPr>
        <w:numPr>
          <w:ilvl w:val="0"/>
          <w:numId w:val="32"/>
        </w:numPr>
        <w:spacing w:beforeAutospacing="1" w:afterAutospacing="1" w:line="278" w:lineRule="auto"/>
        <w:rPr>
          <w:rFonts w:cs="Calibri"/>
        </w:rPr>
      </w:pPr>
      <w:r w:rsidRPr="00A548DC">
        <w:rPr>
          <w:rFonts w:cs="Calibri"/>
        </w:rPr>
        <w:t>An increase in complaints, incidents or safeguarding concerns linked to discrimination, harassment or failure to provide reasonable adjustments.</w:t>
      </w:r>
    </w:p>
    <w:p w14:paraId="44FE0A34" w14:textId="77777777" w:rsidR="00DD20E7" w:rsidRPr="00A548DC" w:rsidRDefault="00DD20E7" w:rsidP="00DD20E7">
      <w:pPr>
        <w:numPr>
          <w:ilvl w:val="0"/>
          <w:numId w:val="32"/>
        </w:numPr>
        <w:spacing w:beforeAutospacing="1" w:afterAutospacing="1" w:line="278" w:lineRule="auto"/>
        <w:rPr>
          <w:rFonts w:cs="Calibri"/>
        </w:rPr>
      </w:pPr>
      <w:r w:rsidRPr="00A548DC">
        <w:rPr>
          <w:rFonts w:cs="Calibri"/>
        </w:rPr>
        <w:t>Material changes to legislation, statutory guidance, nomination agreements, commissioning arrangements, or scheme profile that may alter equality impacts.</w:t>
      </w:r>
    </w:p>
    <w:p w14:paraId="60DA406F" w14:textId="77777777" w:rsidR="00DD20E7" w:rsidRPr="00A548DC" w:rsidRDefault="00DD20E7" w:rsidP="00DD20E7">
      <w:pPr>
        <w:rPr>
          <w:rFonts w:cs="Calibri"/>
          <w:lang w:eastAsia="en-GB"/>
        </w:rPr>
      </w:pPr>
      <w:r w:rsidRPr="00A548DC">
        <w:rPr>
          <w:rFonts w:cs="Calibri"/>
        </w:rPr>
        <w:lastRenderedPageBreak/>
        <w:t>The policy will be reviewed every 3 years, unless triggered earlier or unless legislation or local needs change. Findings from equality monitoring will inform the scheduled policy review. Any agreed actions will be recorded with named owners and timescales and tracked through appropriate governance arrangements.</w:t>
      </w:r>
    </w:p>
    <w:p w14:paraId="2FE6D078" w14:textId="77777777" w:rsidR="00DD20E7" w:rsidRPr="00A548DC" w:rsidRDefault="00DD20E7" w:rsidP="00DD20E7">
      <w:pPr>
        <w:rPr>
          <w:rFonts w:cs="Calibri"/>
        </w:rPr>
      </w:pPr>
    </w:p>
    <w:p w14:paraId="44D865E2" w14:textId="77777777" w:rsidR="00DD20E7" w:rsidRPr="00A548DC" w:rsidRDefault="00DD20E7" w:rsidP="00DD20E7">
      <w:pPr>
        <w:rPr>
          <w:rFonts w:cs="Calibri"/>
          <w:bCs/>
          <w:color w:val="0F4761" w:themeColor="accent1" w:themeShade="BF"/>
          <w:sz w:val="36"/>
          <w:szCs w:val="36"/>
        </w:rPr>
      </w:pPr>
    </w:p>
    <w:p w14:paraId="3CC96438" w14:textId="77777777" w:rsidR="00DD20E7" w:rsidRPr="00A548DC" w:rsidRDefault="00DD20E7" w:rsidP="00DD20E7">
      <w:pPr>
        <w:rPr>
          <w:rFonts w:cs="Calibri"/>
          <w:bCs/>
          <w:color w:val="0F4761" w:themeColor="accent1" w:themeShade="BF"/>
          <w:sz w:val="36"/>
          <w:szCs w:val="36"/>
        </w:rPr>
      </w:pPr>
    </w:p>
    <w:p w14:paraId="15169F60" w14:textId="77777777" w:rsidR="00DD20E7" w:rsidRPr="00A548DC" w:rsidRDefault="00DD20E7" w:rsidP="00DD20E7">
      <w:pPr>
        <w:rPr>
          <w:rFonts w:cs="Calibri"/>
          <w:bCs/>
          <w:color w:val="0F4761" w:themeColor="accent1" w:themeShade="BF"/>
          <w:sz w:val="36"/>
          <w:szCs w:val="36"/>
        </w:rPr>
      </w:pPr>
    </w:p>
    <w:p w14:paraId="1FECCFFD" w14:textId="77777777" w:rsidR="00DD20E7" w:rsidRPr="00A548DC" w:rsidRDefault="00DD20E7" w:rsidP="00DD20E7">
      <w:pPr>
        <w:rPr>
          <w:rFonts w:cs="Calibri"/>
          <w:bCs/>
          <w:color w:val="0F4761" w:themeColor="accent1" w:themeShade="BF"/>
          <w:sz w:val="36"/>
          <w:szCs w:val="36"/>
        </w:rPr>
      </w:pPr>
    </w:p>
    <w:p w14:paraId="5AF3D388" w14:textId="77777777" w:rsidR="00DD20E7" w:rsidRPr="00A548DC" w:rsidRDefault="00DD20E7" w:rsidP="00DD20E7">
      <w:pPr>
        <w:rPr>
          <w:rFonts w:cs="Calibri"/>
          <w:bCs/>
          <w:color w:val="0F4761" w:themeColor="accent1" w:themeShade="BF"/>
          <w:sz w:val="36"/>
          <w:szCs w:val="36"/>
        </w:rPr>
      </w:pPr>
    </w:p>
    <w:p w14:paraId="5706F234" w14:textId="77777777" w:rsidR="00DD20E7" w:rsidRPr="00A548DC" w:rsidRDefault="00DD20E7" w:rsidP="00DD20E7">
      <w:pPr>
        <w:rPr>
          <w:rFonts w:cs="Calibri"/>
          <w:bCs/>
          <w:color w:val="0F4761" w:themeColor="accent1" w:themeShade="BF"/>
          <w:sz w:val="36"/>
          <w:szCs w:val="36"/>
        </w:rPr>
      </w:pPr>
    </w:p>
    <w:p w14:paraId="4086A103" w14:textId="77777777" w:rsidR="00DD20E7" w:rsidRPr="00A548DC" w:rsidRDefault="00DD20E7" w:rsidP="00DD20E7">
      <w:pPr>
        <w:rPr>
          <w:rFonts w:cs="Calibri"/>
          <w:bCs/>
          <w:color w:val="0F4761" w:themeColor="accent1" w:themeShade="BF"/>
          <w:sz w:val="36"/>
          <w:szCs w:val="36"/>
        </w:rPr>
      </w:pPr>
    </w:p>
    <w:p w14:paraId="07DBCE0E" w14:textId="77777777" w:rsidR="00DD20E7" w:rsidRPr="00A548DC" w:rsidRDefault="00DD20E7" w:rsidP="00DD20E7">
      <w:pPr>
        <w:rPr>
          <w:rFonts w:cs="Calibri"/>
          <w:bCs/>
          <w:color w:val="0F4761" w:themeColor="accent1" w:themeShade="BF"/>
          <w:sz w:val="36"/>
          <w:szCs w:val="36"/>
        </w:rPr>
      </w:pPr>
    </w:p>
    <w:p w14:paraId="167C9A06" w14:textId="77777777" w:rsidR="00DD20E7" w:rsidRPr="00A548DC" w:rsidRDefault="00DD20E7" w:rsidP="00DD20E7">
      <w:pPr>
        <w:rPr>
          <w:rFonts w:cs="Calibri"/>
          <w:bCs/>
          <w:color w:val="0F4761" w:themeColor="accent1" w:themeShade="BF"/>
          <w:sz w:val="36"/>
          <w:szCs w:val="36"/>
        </w:rPr>
      </w:pPr>
    </w:p>
    <w:p w14:paraId="452D8EBA" w14:textId="77777777" w:rsidR="00DD20E7" w:rsidRPr="00A548DC" w:rsidRDefault="00DD20E7" w:rsidP="00DD20E7">
      <w:pPr>
        <w:rPr>
          <w:rFonts w:cs="Calibri"/>
          <w:bCs/>
          <w:color w:val="0F4761" w:themeColor="accent1" w:themeShade="BF"/>
          <w:sz w:val="36"/>
          <w:szCs w:val="36"/>
        </w:rPr>
      </w:pPr>
    </w:p>
    <w:p w14:paraId="7FC95866" w14:textId="77777777" w:rsidR="00DD20E7" w:rsidRPr="00A548DC" w:rsidRDefault="00DD20E7" w:rsidP="00DD20E7">
      <w:pPr>
        <w:rPr>
          <w:rFonts w:cs="Calibri"/>
          <w:bCs/>
          <w:color w:val="0F4761" w:themeColor="accent1" w:themeShade="BF"/>
          <w:sz w:val="36"/>
          <w:szCs w:val="36"/>
        </w:rPr>
      </w:pPr>
    </w:p>
    <w:p w14:paraId="6A51314C" w14:textId="77777777" w:rsidR="00DD20E7" w:rsidRPr="00A548DC" w:rsidRDefault="00DD20E7" w:rsidP="00DD20E7">
      <w:pPr>
        <w:rPr>
          <w:rFonts w:cs="Calibri"/>
          <w:bCs/>
          <w:color w:val="0F4761" w:themeColor="accent1" w:themeShade="BF"/>
          <w:sz w:val="36"/>
          <w:szCs w:val="36"/>
        </w:rPr>
      </w:pPr>
    </w:p>
    <w:p w14:paraId="47DD0E58" w14:textId="77777777" w:rsidR="00DD20E7" w:rsidRPr="00A548DC" w:rsidRDefault="00DD20E7" w:rsidP="00DD20E7">
      <w:pPr>
        <w:rPr>
          <w:rFonts w:cs="Calibri"/>
          <w:bCs/>
          <w:color w:val="0F4761" w:themeColor="accent1" w:themeShade="BF"/>
          <w:sz w:val="36"/>
          <w:szCs w:val="36"/>
        </w:rPr>
      </w:pPr>
    </w:p>
    <w:p w14:paraId="067C28BA" w14:textId="77777777" w:rsidR="00DD20E7" w:rsidRPr="00A548DC" w:rsidRDefault="00DD20E7" w:rsidP="00DD20E7">
      <w:pPr>
        <w:rPr>
          <w:rFonts w:cs="Calibri"/>
          <w:bCs/>
          <w:color w:val="0F4761" w:themeColor="accent1" w:themeShade="BF"/>
          <w:sz w:val="36"/>
          <w:szCs w:val="36"/>
        </w:rPr>
      </w:pPr>
    </w:p>
    <w:p w14:paraId="64332A7B" w14:textId="77777777" w:rsidR="00DD20E7" w:rsidRPr="00A548DC" w:rsidRDefault="00DD20E7" w:rsidP="00DD20E7">
      <w:pPr>
        <w:rPr>
          <w:rFonts w:cs="Calibri"/>
          <w:bCs/>
          <w:color w:val="0F4761" w:themeColor="accent1" w:themeShade="BF"/>
          <w:sz w:val="36"/>
          <w:szCs w:val="36"/>
        </w:rPr>
      </w:pPr>
    </w:p>
    <w:p w14:paraId="19F19265" w14:textId="77777777" w:rsidR="00DD20E7" w:rsidRPr="00A548DC" w:rsidRDefault="00DD20E7" w:rsidP="00DD20E7">
      <w:pPr>
        <w:rPr>
          <w:rFonts w:cs="Calibri"/>
          <w:bCs/>
          <w:color w:val="0F4761" w:themeColor="accent1" w:themeShade="BF"/>
          <w:sz w:val="36"/>
          <w:szCs w:val="36"/>
        </w:rPr>
      </w:pPr>
    </w:p>
    <w:p w14:paraId="6389DAC5" w14:textId="77777777" w:rsidR="00DD20E7" w:rsidRPr="00A548DC" w:rsidRDefault="00DD20E7" w:rsidP="00DD20E7">
      <w:pPr>
        <w:rPr>
          <w:rFonts w:cs="Calibri"/>
          <w:bCs/>
          <w:color w:val="0F4761" w:themeColor="accent1" w:themeShade="BF"/>
          <w:sz w:val="36"/>
          <w:szCs w:val="36"/>
        </w:rPr>
      </w:pPr>
    </w:p>
    <w:p w14:paraId="3A9AAC9B" w14:textId="77777777" w:rsidR="00DD20E7" w:rsidRDefault="00DD20E7" w:rsidP="00DD20E7">
      <w:pPr>
        <w:rPr>
          <w:rFonts w:cs="Calibri"/>
          <w:bCs/>
          <w:color w:val="0F4761" w:themeColor="accent1" w:themeShade="BF"/>
          <w:sz w:val="36"/>
          <w:szCs w:val="36"/>
        </w:rPr>
      </w:pPr>
    </w:p>
    <w:p w14:paraId="5ADC8582" w14:textId="77777777" w:rsidR="00A548DC" w:rsidRDefault="00A548DC" w:rsidP="00DD20E7">
      <w:pPr>
        <w:rPr>
          <w:rFonts w:cs="Calibri"/>
          <w:bCs/>
          <w:color w:val="0F4761" w:themeColor="accent1" w:themeShade="BF"/>
          <w:sz w:val="36"/>
          <w:szCs w:val="36"/>
        </w:rPr>
      </w:pPr>
    </w:p>
    <w:p w14:paraId="58FAA5D7" w14:textId="77777777" w:rsidR="00A548DC" w:rsidRDefault="00A548DC" w:rsidP="00DD20E7">
      <w:pPr>
        <w:rPr>
          <w:rFonts w:cs="Calibri"/>
          <w:bCs/>
          <w:color w:val="0F4761" w:themeColor="accent1" w:themeShade="BF"/>
          <w:sz w:val="36"/>
          <w:szCs w:val="36"/>
        </w:rPr>
      </w:pPr>
    </w:p>
    <w:p w14:paraId="22B90C3D" w14:textId="77777777" w:rsidR="00A548DC" w:rsidRDefault="00A548DC" w:rsidP="00DD20E7">
      <w:pPr>
        <w:rPr>
          <w:rFonts w:cs="Calibri"/>
          <w:bCs/>
          <w:color w:val="0F4761" w:themeColor="accent1" w:themeShade="BF"/>
          <w:sz w:val="36"/>
          <w:szCs w:val="36"/>
        </w:rPr>
      </w:pPr>
    </w:p>
    <w:p w14:paraId="30173F8D" w14:textId="77777777" w:rsidR="00A548DC" w:rsidRDefault="00A548DC" w:rsidP="00DD20E7">
      <w:pPr>
        <w:rPr>
          <w:rFonts w:cs="Calibri"/>
          <w:bCs/>
          <w:color w:val="0F4761" w:themeColor="accent1" w:themeShade="BF"/>
          <w:sz w:val="36"/>
          <w:szCs w:val="36"/>
        </w:rPr>
      </w:pPr>
    </w:p>
    <w:p w14:paraId="06EDD154" w14:textId="77777777" w:rsidR="00A548DC" w:rsidRDefault="00A548DC" w:rsidP="00DD20E7">
      <w:pPr>
        <w:rPr>
          <w:rFonts w:cs="Calibri"/>
          <w:bCs/>
          <w:color w:val="0F4761" w:themeColor="accent1" w:themeShade="BF"/>
          <w:sz w:val="36"/>
          <w:szCs w:val="36"/>
        </w:rPr>
      </w:pPr>
    </w:p>
    <w:p w14:paraId="6C843378" w14:textId="77777777" w:rsidR="00A548DC" w:rsidRDefault="00A548DC" w:rsidP="00DD20E7">
      <w:pPr>
        <w:rPr>
          <w:rFonts w:cs="Calibri"/>
          <w:bCs/>
          <w:color w:val="0F4761" w:themeColor="accent1" w:themeShade="BF"/>
          <w:sz w:val="36"/>
          <w:szCs w:val="36"/>
        </w:rPr>
      </w:pPr>
    </w:p>
    <w:p w14:paraId="26B76607" w14:textId="77777777" w:rsidR="00A548DC" w:rsidRDefault="00A548DC" w:rsidP="00DD20E7">
      <w:pPr>
        <w:rPr>
          <w:rFonts w:cs="Calibri"/>
          <w:bCs/>
          <w:color w:val="0F4761" w:themeColor="accent1" w:themeShade="BF"/>
          <w:sz w:val="36"/>
          <w:szCs w:val="36"/>
        </w:rPr>
      </w:pPr>
    </w:p>
    <w:p w14:paraId="64D1CF84" w14:textId="77777777" w:rsidR="00A548DC" w:rsidRDefault="00A548DC" w:rsidP="00DD20E7">
      <w:pPr>
        <w:rPr>
          <w:rFonts w:cs="Calibri"/>
          <w:bCs/>
          <w:color w:val="0F4761" w:themeColor="accent1" w:themeShade="BF"/>
          <w:sz w:val="36"/>
          <w:szCs w:val="36"/>
        </w:rPr>
      </w:pPr>
    </w:p>
    <w:p w14:paraId="6012E4E6" w14:textId="77777777" w:rsidR="00A548DC" w:rsidRPr="00A548DC" w:rsidRDefault="00A548DC" w:rsidP="00DD20E7">
      <w:pPr>
        <w:rPr>
          <w:rFonts w:cs="Calibri"/>
          <w:bCs/>
          <w:color w:val="0F4761" w:themeColor="accent1" w:themeShade="BF"/>
          <w:sz w:val="36"/>
          <w:szCs w:val="36"/>
        </w:rPr>
      </w:pPr>
    </w:p>
    <w:p w14:paraId="4FE4459D" w14:textId="77777777" w:rsidR="00DD20E7" w:rsidRPr="00A548DC" w:rsidRDefault="00DD20E7" w:rsidP="00DD20E7">
      <w:pPr>
        <w:rPr>
          <w:rFonts w:cs="Calibri"/>
          <w:bCs/>
          <w:color w:val="0F4761" w:themeColor="accent1" w:themeShade="BF"/>
          <w:sz w:val="36"/>
          <w:szCs w:val="36"/>
        </w:rPr>
      </w:pPr>
    </w:p>
    <w:p w14:paraId="034F6DC2" w14:textId="77777777" w:rsidR="00DD20E7" w:rsidRPr="00A548DC" w:rsidRDefault="00DD20E7" w:rsidP="00DD20E7">
      <w:pPr>
        <w:rPr>
          <w:rFonts w:cs="Calibri"/>
          <w:bCs/>
          <w:color w:val="0F4761" w:themeColor="accent1" w:themeShade="BF"/>
          <w:sz w:val="32"/>
          <w:szCs w:val="32"/>
        </w:rPr>
      </w:pPr>
      <w:r w:rsidRPr="00A548DC">
        <w:rPr>
          <w:rFonts w:cs="Calibri"/>
          <w:bCs/>
          <w:color w:val="0F4761" w:themeColor="accent1" w:themeShade="BF"/>
          <w:sz w:val="32"/>
          <w:szCs w:val="32"/>
        </w:rPr>
        <w:lastRenderedPageBreak/>
        <w:t>Appendix A - ECH Waiting List Criteria</w:t>
      </w:r>
    </w:p>
    <w:p w14:paraId="1932572A" w14:textId="77777777" w:rsidR="00DD20E7" w:rsidRPr="00A548DC" w:rsidRDefault="00DD20E7" w:rsidP="00DD20E7">
      <w:pPr>
        <w:rPr>
          <w:rFonts w:cs="Calibri"/>
          <w:bCs/>
          <w:sz w:val="28"/>
          <w:szCs w:val="28"/>
        </w:rPr>
      </w:pPr>
      <w:r w:rsidRPr="00A548DC">
        <w:rPr>
          <w:rFonts w:cs="Calibri"/>
          <w:bCs/>
          <w:sz w:val="28"/>
          <w:szCs w:val="28"/>
        </w:rPr>
        <w:t>Fill in the boxes in blue:</w:t>
      </w:r>
    </w:p>
    <w:tbl>
      <w:tblPr>
        <w:tblStyle w:val="TableGrid"/>
        <w:tblW w:w="9351" w:type="dxa"/>
        <w:tblLayout w:type="fixed"/>
        <w:tblLook w:val="04A0" w:firstRow="1" w:lastRow="0" w:firstColumn="1" w:lastColumn="0" w:noHBand="0" w:noVBand="1"/>
      </w:tblPr>
      <w:tblGrid>
        <w:gridCol w:w="4390"/>
        <w:gridCol w:w="1984"/>
        <w:gridCol w:w="1418"/>
        <w:gridCol w:w="1559"/>
      </w:tblGrid>
      <w:tr w:rsidR="00DD20E7" w:rsidRPr="00A548DC" w14:paraId="58A33FB2" w14:textId="77777777" w:rsidTr="00017C22">
        <w:trPr>
          <w:trHeight w:val="489"/>
        </w:trPr>
        <w:tc>
          <w:tcPr>
            <w:tcW w:w="4390" w:type="dxa"/>
            <w:noWrap/>
            <w:hideMark/>
          </w:tcPr>
          <w:p w14:paraId="3B4695C4" w14:textId="77777777" w:rsidR="00DD20E7" w:rsidRPr="00A548DC" w:rsidRDefault="00DD20E7" w:rsidP="00017C22">
            <w:pPr>
              <w:rPr>
                <w:rFonts w:eastAsia="Times New Roman" w:cs="Calibri"/>
                <w:color w:val="000000"/>
              </w:rPr>
            </w:pPr>
            <w:r w:rsidRPr="00A548DC">
              <w:rPr>
                <w:rFonts w:eastAsia="Times New Roman" w:cs="Calibri"/>
                <w:color w:val="000000"/>
              </w:rPr>
              <w:t xml:space="preserve">Criteria </w:t>
            </w:r>
          </w:p>
        </w:tc>
        <w:tc>
          <w:tcPr>
            <w:tcW w:w="1984" w:type="dxa"/>
          </w:tcPr>
          <w:p w14:paraId="1DEC50D4" w14:textId="77777777" w:rsidR="00DD20E7" w:rsidRPr="00A548DC" w:rsidRDefault="00DD20E7" w:rsidP="00017C22">
            <w:pPr>
              <w:rPr>
                <w:rFonts w:eastAsia="Times New Roman" w:cs="Calibri"/>
                <w:color w:val="000000"/>
              </w:rPr>
            </w:pPr>
            <w:r w:rsidRPr="00A548DC">
              <w:rPr>
                <w:rFonts w:eastAsia="Times New Roman" w:cs="Calibri"/>
                <w:color w:val="000000"/>
              </w:rPr>
              <w:t>Risk</w:t>
            </w:r>
          </w:p>
          <w:p w14:paraId="0DE59994" w14:textId="77777777" w:rsidR="00DD20E7" w:rsidRPr="00A548DC" w:rsidRDefault="00DD20E7" w:rsidP="00017C22">
            <w:pPr>
              <w:rPr>
                <w:rFonts w:eastAsia="Times New Roman" w:cs="Calibri"/>
                <w:color w:val="000000"/>
              </w:rPr>
            </w:pPr>
            <w:r w:rsidRPr="00A548DC">
              <w:rPr>
                <w:rFonts w:eastAsia="Times New Roman" w:cs="Calibri"/>
                <w:color w:val="000000"/>
              </w:rPr>
              <w:t>0 to 5 *</w:t>
            </w:r>
          </w:p>
        </w:tc>
        <w:tc>
          <w:tcPr>
            <w:tcW w:w="1418" w:type="dxa"/>
          </w:tcPr>
          <w:p w14:paraId="3C417DF6" w14:textId="77777777" w:rsidR="00DD20E7" w:rsidRPr="00A548DC" w:rsidRDefault="00DD20E7" w:rsidP="00017C22">
            <w:pPr>
              <w:rPr>
                <w:rFonts w:eastAsia="Times New Roman" w:cs="Calibri"/>
                <w:color w:val="000000"/>
              </w:rPr>
            </w:pPr>
            <w:r w:rsidRPr="00A548DC">
              <w:rPr>
                <w:rFonts w:eastAsia="Times New Roman" w:cs="Calibri"/>
                <w:color w:val="000000"/>
              </w:rPr>
              <w:t xml:space="preserve">Impact  </w:t>
            </w:r>
          </w:p>
          <w:p w14:paraId="378A0CE0" w14:textId="77777777" w:rsidR="00DD20E7" w:rsidRPr="00A548DC" w:rsidRDefault="00DD20E7" w:rsidP="00017C22">
            <w:pPr>
              <w:rPr>
                <w:rFonts w:eastAsia="Times New Roman" w:cs="Calibri"/>
                <w:color w:val="000000"/>
              </w:rPr>
            </w:pPr>
            <w:r w:rsidRPr="00A548DC">
              <w:rPr>
                <w:rFonts w:eastAsia="Times New Roman" w:cs="Calibri"/>
                <w:color w:val="000000"/>
              </w:rPr>
              <w:t>0 to 5 *</w:t>
            </w:r>
          </w:p>
        </w:tc>
        <w:tc>
          <w:tcPr>
            <w:tcW w:w="1559" w:type="dxa"/>
          </w:tcPr>
          <w:p w14:paraId="461CC44B" w14:textId="77777777" w:rsidR="00DD20E7" w:rsidRPr="00A548DC" w:rsidRDefault="00DD20E7" w:rsidP="00017C22">
            <w:pPr>
              <w:rPr>
                <w:rFonts w:eastAsia="Times New Roman" w:cs="Calibri"/>
                <w:color w:val="000000"/>
              </w:rPr>
            </w:pPr>
            <w:r w:rsidRPr="00A548DC">
              <w:rPr>
                <w:rFonts w:eastAsia="Times New Roman" w:cs="Calibri"/>
                <w:color w:val="000000"/>
              </w:rPr>
              <w:t xml:space="preserve">Candidate score (risk x impact) </w:t>
            </w:r>
          </w:p>
        </w:tc>
      </w:tr>
      <w:tr w:rsidR="00DD20E7" w:rsidRPr="00A548DC" w14:paraId="79E8E697" w14:textId="77777777" w:rsidTr="00017C22">
        <w:trPr>
          <w:trHeight w:val="289"/>
        </w:trPr>
        <w:tc>
          <w:tcPr>
            <w:tcW w:w="4390" w:type="dxa"/>
            <w:noWrap/>
            <w:hideMark/>
          </w:tcPr>
          <w:p w14:paraId="09CF7053" w14:textId="77777777" w:rsidR="00DD20E7" w:rsidRPr="00A548DC" w:rsidRDefault="00DD20E7" w:rsidP="00017C22">
            <w:pPr>
              <w:rPr>
                <w:rFonts w:eastAsia="Times New Roman" w:cs="Calibri"/>
                <w:color w:val="000000"/>
              </w:rPr>
            </w:pPr>
            <w:r w:rsidRPr="00A548DC">
              <w:rPr>
                <w:rFonts w:eastAsia="Times New Roman" w:cs="Calibri"/>
                <w:color w:val="000000"/>
              </w:rPr>
              <w:t>Risk of admission to a care home</w:t>
            </w:r>
          </w:p>
        </w:tc>
        <w:tc>
          <w:tcPr>
            <w:tcW w:w="1984" w:type="dxa"/>
          </w:tcPr>
          <w:p w14:paraId="7614DFC3" w14:textId="77777777" w:rsidR="00DD20E7" w:rsidRPr="00A548DC" w:rsidRDefault="00DD20E7" w:rsidP="00017C22">
            <w:pPr>
              <w:jc w:val="right"/>
              <w:rPr>
                <w:rFonts w:eastAsia="Times New Roman" w:cs="Calibri"/>
                <w:color w:val="000000"/>
              </w:rPr>
            </w:pPr>
          </w:p>
        </w:tc>
        <w:tc>
          <w:tcPr>
            <w:tcW w:w="1418" w:type="dxa"/>
          </w:tcPr>
          <w:p w14:paraId="19D94436" w14:textId="77777777" w:rsidR="00DD20E7" w:rsidRPr="00A548DC" w:rsidRDefault="00DD20E7" w:rsidP="00017C22">
            <w:pPr>
              <w:jc w:val="right"/>
              <w:rPr>
                <w:rFonts w:eastAsia="Times New Roman" w:cs="Calibri"/>
                <w:color w:val="000000"/>
              </w:rPr>
            </w:pPr>
          </w:p>
        </w:tc>
        <w:tc>
          <w:tcPr>
            <w:tcW w:w="1559" w:type="dxa"/>
          </w:tcPr>
          <w:p w14:paraId="3F1A9592" w14:textId="77777777" w:rsidR="00DD20E7" w:rsidRPr="00A548DC" w:rsidRDefault="00DD20E7" w:rsidP="00017C22">
            <w:pPr>
              <w:jc w:val="right"/>
              <w:rPr>
                <w:rFonts w:eastAsia="Times New Roman" w:cs="Calibri"/>
                <w:color w:val="000000"/>
              </w:rPr>
            </w:pPr>
          </w:p>
        </w:tc>
      </w:tr>
      <w:tr w:rsidR="00DD20E7" w:rsidRPr="00A548DC" w14:paraId="3208F106" w14:textId="77777777" w:rsidTr="00017C22">
        <w:trPr>
          <w:trHeight w:val="292"/>
        </w:trPr>
        <w:tc>
          <w:tcPr>
            <w:tcW w:w="4390" w:type="dxa"/>
            <w:hideMark/>
          </w:tcPr>
          <w:p w14:paraId="76E325EA" w14:textId="77777777" w:rsidR="00DD20E7" w:rsidRPr="00A548DC" w:rsidRDefault="00DD20E7" w:rsidP="00017C22">
            <w:pPr>
              <w:rPr>
                <w:rFonts w:eastAsia="Times New Roman" w:cs="Calibri"/>
                <w:color w:val="000000"/>
              </w:rPr>
            </w:pPr>
            <w:r w:rsidRPr="00A548DC">
              <w:rPr>
                <w:rFonts w:eastAsia="Times New Roman" w:cs="Calibri"/>
                <w:color w:val="000000"/>
              </w:rPr>
              <w:t xml:space="preserve">Safeguarding issues </w:t>
            </w:r>
          </w:p>
        </w:tc>
        <w:tc>
          <w:tcPr>
            <w:tcW w:w="1984" w:type="dxa"/>
          </w:tcPr>
          <w:p w14:paraId="033273FA" w14:textId="77777777" w:rsidR="00DD20E7" w:rsidRPr="00A548DC" w:rsidRDefault="00DD20E7" w:rsidP="00017C22">
            <w:pPr>
              <w:jc w:val="right"/>
              <w:rPr>
                <w:rFonts w:eastAsia="Times New Roman" w:cs="Calibri"/>
                <w:color w:val="000000"/>
              </w:rPr>
            </w:pPr>
          </w:p>
        </w:tc>
        <w:tc>
          <w:tcPr>
            <w:tcW w:w="1418" w:type="dxa"/>
          </w:tcPr>
          <w:p w14:paraId="4197FBF0" w14:textId="77777777" w:rsidR="00DD20E7" w:rsidRPr="00A548DC" w:rsidRDefault="00DD20E7" w:rsidP="00017C22">
            <w:pPr>
              <w:jc w:val="right"/>
              <w:rPr>
                <w:rFonts w:eastAsia="Times New Roman" w:cs="Calibri"/>
                <w:color w:val="000000"/>
              </w:rPr>
            </w:pPr>
          </w:p>
        </w:tc>
        <w:tc>
          <w:tcPr>
            <w:tcW w:w="1559" w:type="dxa"/>
          </w:tcPr>
          <w:p w14:paraId="7EA8EFEA" w14:textId="77777777" w:rsidR="00DD20E7" w:rsidRPr="00A548DC" w:rsidRDefault="00DD20E7" w:rsidP="00017C22">
            <w:pPr>
              <w:jc w:val="right"/>
              <w:rPr>
                <w:rFonts w:eastAsia="Times New Roman" w:cs="Calibri"/>
                <w:color w:val="000000"/>
              </w:rPr>
            </w:pPr>
          </w:p>
        </w:tc>
      </w:tr>
      <w:tr w:rsidR="00DD20E7" w:rsidRPr="00A548DC" w14:paraId="737342BC" w14:textId="77777777" w:rsidTr="00017C22">
        <w:trPr>
          <w:trHeight w:val="308"/>
        </w:trPr>
        <w:tc>
          <w:tcPr>
            <w:tcW w:w="4390" w:type="dxa"/>
            <w:noWrap/>
            <w:hideMark/>
          </w:tcPr>
          <w:p w14:paraId="1C134754" w14:textId="77777777" w:rsidR="00DD20E7" w:rsidRPr="00A548DC" w:rsidRDefault="00DD20E7" w:rsidP="00017C22">
            <w:pPr>
              <w:rPr>
                <w:rFonts w:eastAsia="Times New Roman" w:cs="Calibri"/>
                <w:color w:val="000000"/>
              </w:rPr>
            </w:pPr>
            <w:r w:rsidRPr="00A548DC">
              <w:rPr>
                <w:rFonts w:eastAsia="Times New Roman" w:cs="Calibri"/>
                <w:color w:val="000000"/>
              </w:rPr>
              <w:t>Homeless or at risk of homelessness</w:t>
            </w:r>
          </w:p>
        </w:tc>
        <w:tc>
          <w:tcPr>
            <w:tcW w:w="1984" w:type="dxa"/>
          </w:tcPr>
          <w:p w14:paraId="2AA41452" w14:textId="77777777" w:rsidR="00DD20E7" w:rsidRPr="00A548DC" w:rsidRDefault="00DD20E7" w:rsidP="00017C22">
            <w:pPr>
              <w:jc w:val="right"/>
              <w:rPr>
                <w:rFonts w:eastAsia="Times New Roman" w:cs="Calibri"/>
                <w:color w:val="000000"/>
              </w:rPr>
            </w:pPr>
          </w:p>
        </w:tc>
        <w:tc>
          <w:tcPr>
            <w:tcW w:w="1418" w:type="dxa"/>
          </w:tcPr>
          <w:p w14:paraId="73AC471B" w14:textId="77777777" w:rsidR="00DD20E7" w:rsidRPr="00A548DC" w:rsidRDefault="00DD20E7" w:rsidP="00017C22">
            <w:pPr>
              <w:jc w:val="right"/>
              <w:rPr>
                <w:rFonts w:eastAsia="Times New Roman" w:cs="Calibri"/>
                <w:color w:val="000000"/>
              </w:rPr>
            </w:pPr>
          </w:p>
        </w:tc>
        <w:tc>
          <w:tcPr>
            <w:tcW w:w="1559" w:type="dxa"/>
          </w:tcPr>
          <w:p w14:paraId="3330D54A" w14:textId="77777777" w:rsidR="00DD20E7" w:rsidRPr="00A548DC" w:rsidRDefault="00DD20E7" w:rsidP="00017C22">
            <w:pPr>
              <w:jc w:val="right"/>
              <w:rPr>
                <w:rFonts w:eastAsia="Times New Roman" w:cs="Calibri"/>
                <w:color w:val="000000"/>
              </w:rPr>
            </w:pPr>
          </w:p>
        </w:tc>
      </w:tr>
      <w:tr w:rsidR="00DD20E7" w:rsidRPr="00A548DC" w14:paraId="6A94D464" w14:textId="77777777" w:rsidTr="00017C22">
        <w:trPr>
          <w:trHeight w:val="308"/>
        </w:trPr>
        <w:tc>
          <w:tcPr>
            <w:tcW w:w="4390" w:type="dxa"/>
            <w:noWrap/>
          </w:tcPr>
          <w:p w14:paraId="27D411BF" w14:textId="77777777" w:rsidR="00DD20E7" w:rsidRPr="00A548DC" w:rsidRDefault="00DD20E7" w:rsidP="00017C22">
            <w:pPr>
              <w:spacing w:line="278" w:lineRule="auto"/>
              <w:rPr>
                <w:rFonts w:eastAsia="Times New Roman" w:cs="Calibri"/>
                <w:color w:val="000000"/>
              </w:rPr>
            </w:pPr>
            <w:r w:rsidRPr="00A548DC">
              <w:rPr>
                <w:rFonts w:cs="Calibri"/>
              </w:rPr>
              <w:t xml:space="preserve">Environmental or social factors related to current housing </w:t>
            </w:r>
          </w:p>
        </w:tc>
        <w:tc>
          <w:tcPr>
            <w:tcW w:w="1984" w:type="dxa"/>
          </w:tcPr>
          <w:p w14:paraId="0DB99226" w14:textId="77777777" w:rsidR="00DD20E7" w:rsidRPr="00A548DC" w:rsidRDefault="00DD20E7" w:rsidP="00017C22">
            <w:pPr>
              <w:jc w:val="right"/>
              <w:rPr>
                <w:rFonts w:eastAsia="Times New Roman" w:cs="Calibri"/>
                <w:color w:val="000000"/>
              </w:rPr>
            </w:pPr>
          </w:p>
        </w:tc>
        <w:tc>
          <w:tcPr>
            <w:tcW w:w="1418" w:type="dxa"/>
          </w:tcPr>
          <w:p w14:paraId="23287367" w14:textId="77777777" w:rsidR="00DD20E7" w:rsidRPr="00A548DC" w:rsidRDefault="00DD20E7" w:rsidP="00017C22">
            <w:pPr>
              <w:jc w:val="right"/>
              <w:rPr>
                <w:rFonts w:eastAsia="Times New Roman" w:cs="Calibri"/>
                <w:color w:val="000000"/>
              </w:rPr>
            </w:pPr>
          </w:p>
        </w:tc>
        <w:tc>
          <w:tcPr>
            <w:tcW w:w="1559" w:type="dxa"/>
          </w:tcPr>
          <w:p w14:paraId="61E007B7" w14:textId="77777777" w:rsidR="00DD20E7" w:rsidRPr="00A548DC" w:rsidRDefault="00DD20E7" w:rsidP="00017C22">
            <w:pPr>
              <w:jc w:val="right"/>
              <w:rPr>
                <w:rFonts w:eastAsia="Times New Roman" w:cs="Calibri"/>
                <w:color w:val="000000"/>
              </w:rPr>
            </w:pPr>
          </w:p>
        </w:tc>
      </w:tr>
      <w:tr w:rsidR="00DD20E7" w:rsidRPr="00A548DC" w14:paraId="4C5ADF96" w14:textId="77777777" w:rsidTr="00017C22">
        <w:trPr>
          <w:trHeight w:val="289"/>
        </w:trPr>
        <w:tc>
          <w:tcPr>
            <w:tcW w:w="4390" w:type="dxa"/>
            <w:noWrap/>
            <w:hideMark/>
          </w:tcPr>
          <w:p w14:paraId="6AA4E328" w14:textId="77777777" w:rsidR="00DD20E7" w:rsidRPr="00A548DC" w:rsidRDefault="00DD20E7" w:rsidP="00017C22">
            <w:pPr>
              <w:spacing w:after="160" w:line="278" w:lineRule="auto"/>
              <w:rPr>
                <w:rFonts w:cs="Calibri"/>
              </w:rPr>
            </w:pPr>
            <w:r w:rsidRPr="00A548DC">
              <w:rPr>
                <w:rFonts w:cs="Calibri"/>
              </w:rPr>
              <w:t>Physical Health and Mobility which ECH will support</w:t>
            </w:r>
          </w:p>
          <w:p w14:paraId="52AB65C6" w14:textId="77777777" w:rsidR="00DD20E7" w:rsidRPr="00A548DC" w:rsidRDefault="00DD20E7" w:rsidP="00017C22">
            <w:pPr>
              <w:rPr>
                <w:rFonts w:eastAsia="Times New Roman" w:cs="Calibri"/>
                <w:color w:val="000000"/>
              </w:rPr>
            </w:pPr>
          </w:p>
        </w:tc>
        <w:tc>
          <w:tcPr>
            <w:tcW w:w="1984" w:type="dxa"/>
          </w:tcPr>
          <w:p w14:paraId="146C3A85" w14:textId="77777777" w:rsidR="00DD20E7" w:rsidRPr="00A548DC" w:rsidRDefault="00DD20E7" w:rsidP="00017C22">
            <w:pPr>
              <w:jc w:val="right"/>
              <w:rPr>
                <w:rFonts w:eastAsia="Times New Roman" w:cs="Calibri"/>
                <w:color w:val="000000"/>
              </w:rPr>
            </w:pPr>
          </w:p>
        </w:tc>
        <w:tc>
          <w:tcPr>
            <w:tcW w:w="1418" w:type="dxa"/>
          </w:tcPr>
          <w:p w14:paraId="170DAEC6" w14:textId="77777777" w:rsidR="00DD20E7" w:rsidRPr="00A548DC" w:rsidRDefault="00DD20E7" w:rsidP="00017C22">
            <w:pPr>
              <w:jc w:val="right"/>
              <w:rPr>
                <w:rFonts w:eastAsia="Times New Roman" w:cs="Calibri"/>
                <w:color w:val="000000"/>
              </w:rPr>
            </w:pPr>
          </w:p>
        </w:tc>
        <w:tc>
          <w:tcPr>
            <w:tcW w:w="1559" w:type="dxa"/>
          </w:tcPr>
          <w:p w14:paraId="02F6AD16" w14:textId="77777777" w:rsidR="00DD20E7" w:rsidRPr="00A548DC" w:rsidRDefault="00DD20E7" w:rsidP="00017C22">
            <w:pPr>
              <w:jc w:val="right"/>
              <w:rPr>
                <w:rFonts w:eastAsia="Times New Roman" w:cs="Calibri"/>
                <w:color w:val="000000"/>
              </w:rPr>
            </w:pPr>
          </w:p>
        </w:tc>
      </w:tr>
      <w:tr w:rsidR="00DD20E7" w:rsidRPr="00A548DC" w14:paraId="30757E76" w14:textId="77777777" w:rsidTr="00017C22">
        <w:trPr>
          <w:trHeight w:val="491"/>
        </w:trPr>
        <w:tc>
          <w:tcPr>
            <w:tcW w:w="4390" w:type="dxa"/>
          </w:tcPr>
          <w:p w14:paraId="554058FB" w14:textId="77777777" w:rsidR="00DD20E7" w:rsidRPr="00A548DC" w:rsidRDefault="00DD20E7" w:rsidP="00017C22">
            <w:pPr>
              <w:spacing w:line="278" w:lineRule="auto"/>
              <w:rPr>
                <w:rFonts w:cs="Calibri"/>
                <w:szCs w:val="22"/>
              </w:rPr>
            </w:pPr>
            <w:r w:rsidRPr="00A548DC">
              <w:rPr>
                <w:rFonts w:cs="Calibri"/>
              </w:rPr>
              <w:t>Needs difficult to achieve in community housing</w:t>
            </w:r>
          </w:p>
        </w:tc>
        <w:tc>
          <w:tcPr>
            <w:tcW w:w="1984" w:type="dxa"/>
          </w:tcPr>
          <w:p w14:paraId="20A27DB6" w14:textId="77777777" w:rsidR="00DD20E7" w:rsidRPr="00A548DC" w:rsidRDefault="00DD20E7" w:rsidP="00017C22">
            <w:pPr>
              <w:jc w:val="right"/>
              <w:rPr>
                <w:rFonts w:eastAsia="Times New Roman" w:cs="Calibri"/>
                <w:color w:val="000000"/>
              </w:rPr>
            </w:pPr>
          </w:p>
        </w:tc>
        <w:tc>
          <w:tcPr>
            <w:tcW w:w="1418" w:type="dxa"/>
          </w:tcPr>
          <w:p w14:paraId="14BD7182" w14:textId="77777777" w:rsidR="00DD20E7" w:rsidRPr="00A548DC" w:rsidRDefault="00DD20E7" w:rsidP="00017C22">
            <w:pPr>
              <w:jc w:val="right"/>
              <w:rPr>
                <w:rFonts w:eastAsia="Times New Roman" w:cs="Calibri"/>
                <w:color w:val="000000"/>
              </w:rPr>
            </w:pPr>
          </w:p>
        </w:tc>
        <w:tc>
          <w:tcPr>
            <w:tcW w:w="1559" w:type="dxa"/>
          </w:tcPr>
          <w:p w14:paraId="42B83928" w14:textId="77777777" w:rsidR="00DD20E7" w:rsidRPr="00A548DC" w:rsidRDefault="00DD20E7" w:rsidP="00017C22">
            <w:pPr>
              <w:jc w:val="right"/>
              <w:rPr>
                <w:rFonts w:eastAsia="Times New Roman" w:cs="Calibri"/>
                <w:color w:val="000000"/>
              </w:rPr>
            </w:pPr>
          </w:p>
        </w:tc>
      </w:tr>
      <w:tr w:rsidR="00DD20E7" w:rsidRPr="00A548DC" w14:paraId="7C159792" w14:textId="77777777" w:rsidTr="00017C22">
        <w:trPr>
          <w:trHeight w:val="416"/>
        </w:trPr>
        <w:tc>
          <w:tcPr>
            <w:tcW w:w="4390" w:type="dxa"/>
            <w:hideMark/>
          </w:tcPr>
          <w:p w14:paraId="268140EC" w14:textId="77777777" w:rsidR="00DD20E7" w:rsidRPr="00A548DC" w:rsidRDefault="00DD20E7" w:rsidP="00017C22">
            <w:pPr>
              <w:spacing w:line="278" w:lineRule="auto"/>
              <w:rPr>
                <w:rFonts w:cs="Calibri"/>
              </w:rPr>
            </w:pPr>
            <w:r w:rsidRPr="00A548DC">
              <w:rPr>
                <w:rFonts w:cs="Calibri"/>
              </w:rPr>
              <w:t>Isolation / lack of support networks</w:t>
            </w:r>
          </w:p>
        </w:tc>
        <w:tc>
          <w:tcPr>
            <w:tcW w:w="1984" w:type="dxa"/>
          </w:tcPr>
          <w:p w14:paraId="47A45F39" w14:textId="77777777" w:rsidR="00DD20E7" w:rsidRPr="00A548DC" w:rsidRDefault="00DD20E7" w:rsidP="00017C22">
            <w:pPr>
              <w:jc w:val="right"/>
              <w:rPr>
                <w:rFonts w:eastAsia="Times New Roman" w:cs="Calibri"/>
                <w:color w:val="000000"/>
              </w:rPr>
            </w:pPr>
          </w:p>
        </w:tc>
        <w:tc>
          <w:tcPr>
            <w:tcW w:w="1418" w:type="dxa"/>
          </w:tcPr>
          <w:p w14:paraId="07E5DE1C" w14:textId="77777777" w:rsidR="00DD20E7" w:rsidRPr="00A548DC" w:rsidRDefault="00DD20E7" w:rsidP="00017C22">
            <w:pPr>
              <w:jc w:val="right"/>
              <w:rPr>
                <w:rFonts w:eastAsia="Times New Roman" w:cs="Calibri"/>
                <w:color w:val="000000"/>
              </w:rPr>
            </w:pPr>
          </w:p>
        </w:tc>
        <w:tc>
          <w:tcPr>
            <w:tcW w:w="1559" w:type="dxa"/>
          </w:tcPr>
          <w:p w14:paraId="188687D4" w14:textId="77777777" w:rsidR="00DD20E7" w:rsidRPr="00A548DC" w:rsidRDefault="00DD20E7" w:rsidP="00017C22">
            <w:pPr>
              <w:jc w:val="right"/>
              <w:rPr>
                <w:rFonts w:eastAsia="Times New Roman" w:cs="Calibri"/>
                <w:color w:val="000000"/>
              </w:rPr>
            </w:pPr>
          </w:p>
        </w:tc>
      </w:tr>
      <w:tr w:rsidR="00DD20E7" w:rsidRPr="00A548DC" w14:paraId="3921E3FC" w14:textId="77777777" w:rsidTr="00017C22">
        <w:trPr>
          <w:trHeight w:val="518"/>
        </w:trPr>
        <w:tc>
          <w:tcPr>
            <w:tcW w:w="4390" w:type="dxa"/>
            <w:hideMark/>
          </w:tcPr>
          <w:p w14:paraId="6364A7C9" w14:textId="77777777" w:rsidR="00DD20E7" w:rsidRPr="00A548DC" w:rsidRDefault="00DD20E7" w:rsidP="00017C22">
            <w:pPr>
              <w:rPr>
                <w:rFonts w:eastAsia="Times New Roman" w:cs="Calibri"/>
                <w:color w:val="000000"/>
              </w:rPr>
            </w:pPr>
            <w:r w:rsidRPr="00A548DC">
              <w:rPr>
                <w:rFonts w:cs="Calibri"/>
              </w:rPr>
              <w:t>Availability of a main informal carer (i.e. due to bereavement or illness).</w:t>
            </w:r>
            <w:r w:rsidRPr="00A548DC">
              <w:rPr>
                <w:rFonts w:eastAsia="Times New Roman" w:cs="Calibri"/>
                <w:color w:val="000000"/>
              </w:rPr>
              <w:t xml:space="preserve"> </w:t>
            </w:r>
          </w:p>
        </w:tc>
        <w:tc>
          <w:tcPr>
            <w:tcW w:w="1984" w:type="dxa"/>
          </w:tcPr>
          <w:p w14:paraId="2785ABA7" w14:textId="77777777" w:rsidR="00DD20E7" w:rsidRPr="00A548DC" w:rsidRDefault="00DD20E7" w:rsidP="00017C22">
            <w:pPr>
              <w:jc w:val="right"/>
              <w:rPr>
                <w:rFonts w:eastAsia="Times New Roman" w:cs="Calibri"/>
                <w:color w:val="000000"/>
              </w:rPr>
            </w:pPr>
          </w:p>
        </w:tc>
        <w:tc>
          <w:tcPr>
            <w:tcW w:w="1418" w:type="dxa"/>
          </w:tcPr>
          <w:p w14:paraId="4E16F325" w14:textId="77777777" w:rsidR="00DD20E7" w:rsidRPr="00A548DC" w:rsidRDefault="00DD20E7" w:rsidP="00017C22">
            <w:pPr>
              <w:jc w:val="right"/>
              <w:rPr>
                <w:rFonts w:eastAsia="Times New Roman" w:cs="Calibri"/>
                <w:color w:val="000000"/>
              </w:rPr>
            </w:pPr>
          </w:p>
        </w:tc>
        <w:tc>
          <w:tcPr>
            <w:tcW w:w="1559" w:type="dxa"/>
          </w:tcPr>
          <w:p w14:paraId="617AA53C" w14:textId="77777777" w:rsidR="00DD20E7" w:rsidRPr="00A548DC" w:rsidRDefault="00DD20E7" w:rsidP="00017C22">
            <w:pPr>
              <w:jc w:val="right"/>
              <w:rPr>
                <w:rFonts w:eastAsia="Times New Roman" w:cs="Calibri"/>
                <w:color w:val="000000"/>
              </w:rPr>
            </w:pPr>
          </w:p>
        </w:tc>
      </w:tr>
      <w:tr w:rsidR="00DD20E7" w:rsidRPr="00A548DC" w14:paraId="0C91CCC3" w14:textId="77777777" w:rsidTr="00017C22">
        <w:trPr>
          <w:trHeight w:val="578"/>
        </w:trPr>
        <w:tc>
          <w:tcPr>
            <w:tcW w:w="4390" w:type="dxa"/>
            <w:hideMark/>
          </w:tcPr>
          <w:p w14:paraId="643417AE" w14:textId="77777777" w:rsidR="00DD20E7" w:rsidRPr="00A548DC" w:rsidRDefault="00DD20E7" w:rsidP="00017C22">
            <w:pPr>
              <w:spacing w:after="160" w:line="278" w:lineRule="auto"/>
              <w:rPr>
                <w:rFonts w:eastAsia="Times New Roman" w:cs="Calibri"/>
                <w:color w:val="000000"/>
              </w:rPr>
            </w:pPr>
            <w:r w:rsidRPr="00A548DC">
              <w:rPr>
                <w:rFonts w:cs="Calibri"/>
              </w:rPr>
              <w:t>Mental Health and Wellbeing, which ECH will support</w:t>
            </w:r>
          </w:p>
        </w:tc>
        <w:tc>
          <w:tcPr>
            <w:tcW w:w="1984" w:type="dxa"/>
          </w:tcPr>
          <w:p w14:paraId="3D7D65F2" w14:textId="77777777" w:rsidR="00DD20E7" w:rsidRPr="00A548DC" w:rsidRDefault="00DD20E7" w:rsidP="00017C22">
            <w:pPr>
              <w:jc w:val="right"/>
              <w:rPr>
                <w:rFonts w:eastAsia="Times New Roman" w:cs="Calibri"/>
                <w:color w:val="000000"/>
              </w:rPr>
            </w:pPr>
          </w:p>
        </w:tc>
        <w:tc>
          <w:tcPr>
            <w:tcW w:w="1418" w:type="dxa"/>
          </w:tcPr>
          <w:p w14:paraId="0EBCD8CC" w14:textId="77777777" w:rsidR="00DD20E7" w:rsidRPr="00A548DC" w:rsidRDefault="00DD20E7" w:rsidP="00017C22">
            <w:pPr>
              <w:jc w:val="right"/>
              <w:rPr>
                <w:rFonts w:eastAsia="Times New Roman" w:cs="Calibri"/>
                <w:color w:val="000000"/>
              </w:rPr>
            </w:pPr>
          </w:p>
        </w:tc>
        <w:tc>
          <w:tcPr>
            <w:tcW w:w="1559" w:type="dxa"/>
          </w:tcPr>
          <w:p w14:paraId="7DD5C274" w14:textId="77777777" w:rsidR="00DD20E7" w:rsidRPr="00A548DC" w:rsidRDefault="00DD20E7" w:rsidP="00017C22">
            <w:pPr>
              <w:jc w:val="right"/>
              <w:rPr>
                <w:rFonts w:eastAsia="Times New Roman" w:cs="Calibri"/>
                <w:color w:val="000000"/>
              </w:rPr>
            </w:pPr>
          </w:p>
        </w:tc>
      </w:tr>
      <w:tr w:rsidR="00DD20E7" w:rsidRPr="00A548DC" w14:paraId="6D900D4D" w14:textId="77777777" w:rsidTr="00017C22">
        <w:tc>
          <w:tcPr>
            <w:tcW w:w="7792" w:type="dxa"/>
            <w:gridSpan w:val="3"/>
          </w:tcPr>
          <w:p w14:paraId="5069089D" w14:textId="77777777" w:rsidR="00DD20E7" w:rsidRPr="00A548DC" w:rsidRDefault="00DD20E7" w:rsidP="00017C22">
            <w:pPr>
              <w:jc w:val="center"/>
              <w:rPr>
                <w:rFonts w:cs="Calibri"/>
                <w:b/>
                <w:u w:val="single"/>
              </w:rPr>
            </w:pPr>
          </w:p>
          <w:p w14:paraId="687C5C94" w14:textId="77777777" w:rsidR="00DD20E7" w:rsidRPr="00A548DC" w:rsidRDefault="00DD20E7" w:rsidP="00017C22">
            <w:pPr>
              <w:ind w:left="720"/>
              <w:jc w:val="center"/>
              <w:rPr>
                <w:rFonts w:cs="Calibri"/>
                <w:b/>
              </w:rPr>
            </w:pPr>
            <w:r w:rsidRPr="00A548DC">
              <w:rPr>
                <w:rFonts w:cs="Calibri"/>
                <w:b/>
              </w:rPr>
              <w:t>Total Score (out of total possible 225)</w:t>
            </w:r>
          </w:p>
          <w:p w14:paraId="05F8890A" w14:textId="77777777" w:rsidR="00DD20E7" w:rsidRPr="00A548DC" w:rsidRDefault="00DD20E7" w:rsidP="00017C22">
            <w:pPr>
              <w:ind w:left="720"/>
              <w:jc w:val="center"/>
              <w:rPr>
                <w:rFonts w:cs="Calibri"/>
              </w:rPr>
            </w:pPr>
          </w:p>
        </w:tc>
        <w:tc>
          <w:tcPr>
            <w:tcW w:w="1559" w:type="dxa"/>
            <w:shd w:val="clear" w:color="auto" w:fill="C1E4F5" w:themeFill="accent1" w:themeFillTint="33"/>
          </w:tcPr>
          <w:p w14:paraId="2AADEDFF" w14:textId="77777777" w:rsidR="00DD20E7" w:rsidRPr="00A548DC" w:rsidRDefault="00DD20E7" w:rsidP="00017C22">
            <w:pPr>
              <w:ind w:left="720"/>
              <w:rPr>
                <w:rFonts w:cs="Calibri"/>
              </w:rPr>
            </w:pPr>
          </w:p>
        </w:tc>
      </w:tr>
    </w:tbl>
    <w:p w14:paraId="4A5B2F9E" w14:textId="77777777" w:rsidR="00DD20E7" w:rsidRPr="00A548DC" w:rsidRDefault="00DD20E7" w:rsidP="00DD20E7">
      <w:pPr>
        <w:pStyle w:val="ListBullet"/>
        <w:numPr>
          <w:ilvl w:val="0"/>
          <w:numId w:val="0"/>
        </w:numPr>
        <w:rPr>
          <w:rFonts w:ascii="Calibri" w:hAnsi="Calibri" w:cs="Calibri"/>
          <w:b/>
          <w:sz w:val="20"/>
          <w:szCs w:val="20"/>
        </w:rPr>
      </w:pPr>
    </w:p>
    <w:p w14:paraId="273EA8ED" w14:textId="77777777" w:rsidR="00DD20E7" w:rsidRPr="00A548DC" w:rsidRDefault="00DD20E7" w:rsidP="00DD20E7">
      <w:pPr>
        <w:pStyle w:val="ListBullet"/>
        <w:numPr>
          <w:ilvl w:val="0"/>
          <w:numId w:val="0"/>
        </w:numPr>
        <w:rPr>
          <w:rFonts w:ascii="Calibri" w:hAnsi="Calibri" w:cs="Calibri"/>
        </w:rPr>
      </w:pPr>
      <w:r w:rsidRPr="00A548DC">
        <w:rPr>
          <w:rFonts w:ascii="Calibri" w:hAnsi="Calibri" w:cs="Calibri"/>
          <w:b/>
          <w:sz w:val="20"/>
          <w:szCs w:val="20"/>
        </w:rPr>
        <w:t>*</w:t>
      </w:r>
      <w:r w:rsidRPr="00A548DC">
        <w:rPr>
          <w:rFonts w:ascii="Calibri" w:hAnsi="Calibri" w:cs="Calibri"/>
        </w:rPr>
        <w:t xml:space="preserve"> See notes below to support scoring 0 to 5 for assessing the risk/impact level on the person:</w:t>
      </w:r>
    </w:p>
    <w:tbl>
      <w:tblPr>
        <w:tblStyle w:val="TableGrid"/>
        <w:tblW w:w="0" w:type="auto"/>
        <w:tblLook w:val="04A0" w:firstRow="1" w:lastRow="0" w:firstColumn="1" w:lastColumn="0" w:noHBand="0" w:noVBand="1"/>
      </w:tblPr>
      <w:tblGrid>
        <w:gridCol w:w="1502"/>
        <w:gridCol w:w="7514"/>
      </w:tblGrid>
      <w:tr w:rsidR="00DD20E7" w:rsidRPr="00A548DC" w14:paraId="059A4E8A" w14:textId="77777777" w:rsidTr="00017C22">
        <w:tc>
          <w:tcPr>
            <w:tcW w:w="1555" w:type="dxa"/>
          </w:tcPr>
          <w:p w14:paraId="29E34E7C" w14:textId="77777777" w:rsidR="00DD20E7" w:rsidRPr="00A548DC" w:rsidRDefault="00DD20E7" w:rsidP="00017C22">
            <w:pPr>
              <w:pStyle w:val="ListBullet"/>
              <w:numPr>
                <w:ilvl w:val="0"/>
                <w:numId w:val="0"/>
              </w:numPr>
              <w:rPr>
                <w:rFonts w:ascii="Calibri" w:hAnsi="Calibri" w:cs="Calibri"/>
                <w:b/>
                <w:sz w:val="22"/>
                <w:szCs w:val="22"/>
              </w:rPr>
            </w:pPr>
            <w:r w:rsidRPr="00A548DC">
              <w:rPr>
                <w:rFonts w:ascii="Calibri" w:hAnsi="Calibri" w:cs="Calibri"/>
                <w:b/>
                <w:sz w:val="22"/>
                <w:szCs w:val="22"/>
              </w:rPr>
              <w:t>0</w:t>
            </w:r>
          </w:p>
        </w:tc>
        <w:tc>
          <w:tcPr>
            <w:tcW w:w="7795" w:type="dxa"/>
          </w:tcPr>
          <w:p w14:paraId="1046C257" w14:textId="77777777" w:rsidR="00DD20E7" w:rsidRPr="00A548DC" w:rsidRDefault="00DD20E7" w:rsidP="00017C22">
            <w:pPr>
              <w:pStyle w:val="ListBullet"/>
              <w:numPr>
                <w:ilvl w:val="0"/>
                <w:numId w:val="0"/>
              </w:numPr>
              <w:rPr>
                <w:rFonts w:ascii="Calibri" w:hAnsi="Calibri" w:cs="Calibri"/>
                <w:b/>
                <w:sz w:val="22"/>
                <w:szCs w:val="22"/>
              </w:rPr>
            </w:pPr>
            <w:r w:rsidRPr="00A548DC">
              <w:rPr>
                <w:rFonts w:ascii="Calibri" w:hAnsi="Calibri" w:cs="Calibri"/>
                <w:sz w:val="22"/>
                <w:szCs w:val="22"/>
              </w:rPr>
              <w:t>no likelihood of risk/ not impacted</w:t>
            </w:r>
          </w:p>
        </w:tc>
      </w:tr>
      <w:tr w:rsidR="00DD20E7" w:rsidRPr="00A548DC" w14:paraId="57D5C67A" w14:textId="77777777" w:rsidTr="00017C22">
        <w:tc>
          <w:tcPr>
            <w:tcW w:w="1555" w:type="dxa"/>
          </w:tcPr>
          <w:p w14:paraId="0BC3A9D3" w14:textId="77777777" w:rsidR="00DD20E7" w:rsidRPr="00A548DC" w:rsidRDefault="00DD20E7" w:rsidP="00017C22">
            <w:pPr>
              <w:pStyle w:val="ListBullet"/>
              <w:numPr>
                <w:ilvl w:val="0"/>
                <w:numId w:val="0"/>
              </w:numPr>
              <w:rPr>
                <w:rFonts w:ascii="Calibri" w:hAnsi="Calibri" w:cs="Calibri"/>
                <w:b/>
                <w:sz w:val="22"/>
                <w:szCs w:val="22"/>
              </w:rPr>
            </w:pPr>
            <w:r w:rsidRPr="00A548DC">
              <w:rPr>
                <w:rFonts w:ascii="Calibri" w:hAnsi="Calibri" w:cs="Calibri"/>
                <w:b/>
                <w:sz w:val="22"/>
                <w:szCs w:val="22"/>
              </w:rPr>
              <w:t>1</w:t>
            </w:r>
          </w:p>
        </w:tc>
        <w:tc>
          <w:tcPr>
            <w:tcW w:w="7795" w:type="dxa"/>
          </w:tcPr>
          <w:p w14:paraId="6C56C523" w14:textId="77777777" w:rsidR="00DD20E7" w:rsidRPr="00A548DC" w:rsidRDefault="00DD20E7" w:rsidP="00017C22">
            <w:pPr>
              <w:pStyle w:val="ListBullet"/>
              <w:numPr>
                <w:ilvl w:val="0"/>
                <w:numId w:val="0"/>
              </w:numPr>
              <w:rPr>
                <w:rFonts w:ascii="Calibri" w:hAnsi="Calibri" w:cs="Calibri"/>
                <w:b/>
                <w:sz w:val="22"/>
                <w:szCs w:val="22"/>
              </w:rPr>
            </w:pPr>
            <w:r w:rsidRPr="00A548DC">
              <w:rPr>
                <w:rFonts w:ascii="Calibri" w:hAnsi="Calibri" w:cs="Calibri"/>
                <w:sz w:val="22"/>
                <w:szCs w:val="22"/>
              </w:rPr>
              <w:t>very mildly affected – very little risk / impact</w:t>
            </w:r>
          </w:p>
        </w:tc>
      </w:tr>
      <w:tr w:rsidR="00DD20E7" w:rsidRPr="00A548DC" w14:paraId="4931D388" w14:textId="77777777" w:rsidTr="00017C22">
        <w:tc>
          <w:tcPr>
            <w:tcW w:w="1555" w:type="dxa"/>
          </w:tcPr>
          <w:p w14:paraId="3F2C0C6A" w14:textId="77777777" w:rsidR="00DD20E7" w:rsidRPr="00A548DC" w:rsidRDefault="00DD20E7" w:rsidP="00017C22">
            <w:pPr>
              <w:pStyle w:val="ListBullet"/>
              <w:numPr>
                <w:ilvl w:val="0"/>
                <w:numId w:val="0"/>
              </w:numPr>
              <w:rPr>
                <w:rFonts w:ascii="Calibri" w:hAnsi="Calibri" w:cs="Calibri"/>
                <w:b/>
                <w:sz w:val="22"/>
                <w:szCs w:val="22"/>
              </w:rPr>
            </w:pPr>
            <w:r w:rsidRPr="00A548DC">
              <w:rPr>
                <w:rFonts w:ascii="Calibri" w:hAnsi="Calibri" w:cs="Calibri"/>
                <w:b/>
                <w:sz w:val="22"/>
                <w:szCs w:val="22"/>
              </w:rPr>
              <w:t>2</w:t>
            </w:r>
          </w:p>
        </w:tc>
        <w:tc>
          <w:tcPr>
            <w:tcW w:w="7795" w:type="dxa"/>
          </w:tcPr>
          <w:p w14:paraId="17E50D09" w14:textId="77777777" w:rsidR="00DD20E7" w:rsidRPr="00A548DC" w:rsidRDefault="00DD20E7" w:rsidP="00017C22">
            <w:pPr>
              <w:pStyle w:val="ListBullet"/>
              <w:numPr>
                <w:ilvl w:val="0"/>
                <w:numId w:val="0"/>
              </w:numPr>
              <w:rPr>
                <w:rFonts w:ascii="Calibri" w:hAnsi="Calibri" w:cs="Calibri"/>
                <w:b/>
                <w:sz w:val="22"/>
                <w:szCs w:val="22"/>
              </w:rPr>
            </w:pPr>
            <w:r w:rsidRPr="00A548DC">
              <w:rPr>
                <w:rFonts w:ascii="Calibri" w:hAnsi="Calibri" w:cs="Calibri"/>
                <w:sz w:val="22"/>
                <w:szCs w:val="22"/>
              </w:rPr>
              <w:t>mildly affected – low risk/ impact</w:t>
            </w:r>
          </w:p>
        </w:tc>
      </w:tr>
      <w:tr w:rsidR="00DD20E7" w:rsidRPr="00A548DC" w14:paraId="75E9F5A3" w14:textId="77777777" w:rsidTr="00017C22">
        <w:tc>
          <w:tcPr>
            <w:tcW w:w="1555" w:type="dxa"/>
          </w:tcPr>
          <w:p w14:paraId="178CEA44" w14:textId="77777777" w:rsidR="00DD20E7" w:rsidRPr="00A548DC" w:rsidRDefault="00DD20E7" w:rsidP="00017C22">
            <w:pPr>
              <w:pStyle w:val="ListBullet"/>
              <w:numPr>
                <w:ilvl w:val="0"/>
                <w:numId w:val="0"/>
              </w:numPr>
              <w:rPr>
                <w:rFonts w:ascii="Calibri" w:hAnsi="Calibri" w:cs="Calibri"/>
                <w:b/>
                <w:sz w:val="22"/>
                <w:szCs w:val="22"/>
              </w:rPr>
            </w:pPr>
            <w:r w:rsidRPr="00A548DC">
              <w:rPr>
                <w:rFonts w:ascii="Calibri" w:hAnsi="Calibri" w:cs="Calibri"/>
                <w:b/>
                <w:sz w:val="22"/>
                <w:szCs w:val="22"/>
              </w:rPr>
              <w:t>3</w:t>
            </w:r>
          </w:p>
        </w:tc>
        <w:tc>
          <w:tcPr>
            <w:tcW w:w="7795" w:type="dxa"/>
          </w:tcPr>
          <w:p w14:paraId="1403EEB9" w14:textId="77777777" w:rsidR="00DD20E7" w:rsidRPr="00A548DC" w:rsidRDefault="00DD20E7" w:rsidP="00017C22">
            <w:pPr>
              <w:pStyle w:val="ListBullet"/>
              <w:numPr>
                <w:ilvl w:val="0"/>
                <w:numId w:val="0"/>
              </w:numPr>
              <w:rPr>
                <w:rFonts w:ascii="Calibri" w:hAnsi="Calibri" w:cs="Calibri"/>
                <w:b/>
                <w:sz w:val="22"/>
                <w:szCs w:val="22"/>
              </w:rPr>
            </w:pPr>
            <w:r w:rsidRPr="00A548DC">
              <w:rPr>
                <w:rFonts w:ascii="Calibri" w:hAnsi="Calibri" w:cs="Calibri"/>
                <w:sz w:val="22"/>
                <w:szCs w:val="22"/>
              </w:rPr>
              <w:t>moderately affected – moderate risk/ impact</w:t>
            </w:r>
          </w:p>
        </w:tc>
      </w:tr>
      <w:tr w:rsidR="00DD20E7" w:rsidRPr="00A548DC" w14:paraId="29828431" w14:textId="77777777" w:rsidTr="00017C22">
        <w:tc>
          <w:tcPr>
            <w:tcW w:w="1555" w:type="dxa"/>
          </w:tcPr>
          <w:p w14:paraId="2B816487" w14:textId="77777777" w:rsidR="00DD20E7" w:rsidRPr="00A548DC" w:rsidRDefault="00DD20E7" w:rsidP="00017C22">
            <w:pPr>
              <w:pStyle w:val="ListBullet"/>
              <w:numPr>
                <w:ilvl w:val="0"/>
                <w:numId w:val="0"/>
              </w:numPr>
              <w:rPr>
                <w:rFonts w:ascii="Calibri" w:hAnsi="Calibri" w:cs="Calibri"/>
                <w:b/>
                <w:sz w:val="22"/>
                <w:szCs w:val="22"/>
              </w:rPr>
            </w:pPr>
            <w:r w:rsidRPr="00A548DC">
              <w:rPr>
                <w:rFonts w:ascii="Calibri" w:hAnsi="Calibri" w:cs="Calibri"/>
                <w:b/>
                <w:sz w:val="22"/>
                <w:szCs w:val="22"/>
              </w:rPr>
              <w:t>4</w:t>
            </w:r>
          </w:p>
        </w:tc>
        <w:tc>
          <w:tcPr>
            <w:tcW w:w="7795" w:type="dxa"/>
          </w:tcPr>
          <w:p w14:paraId="1DFA61B1" w14:textId="77777777" w:rsidR="00DD20E7" w:rsidRPr="00A548DC" w:rsidRDefault="00DD20E7" w:rsidP="00017C22">
            <w:pPr>
              <w:rPr>
                <w:rFonts w:cs="Calibri"/>
                <w:sz w:val="22"/>
                <w:szCs w:val="22"/>
              </w:rPr>
            </w:pPr>
            <w:r w:rsidRPr="00A548DC">
              <w:rPr>
                <w:rFonts w:cs="Calibri"/>
                <w:sz w:val="22"/>
                <w:szCs w:val="22"/>
              </w:rPr>
              <w:t xml:space="preserve">markedly affected – high risk/ impact </w:t>
            </w:r>
          </w:p>
        </w:tc>
      </w:tr>
      <w:tr w:rsidR="00DD20E7" w:rsidRPr="00A548DC" w14:paraId="1AE619C9" w14:textId="77777777" w:rsidTr="00017C22">
        <w:tc>
          <w:tcPr>
            <w:tcW w:w="1555" w:type="dxa"/>
          </w:tcPr>
          <w:p w14:paraId="0F160AD2" w14:textId="77777777" w:rsidR="00DD20E7" w:rsidRPr="00A548DC" w:rsidRDefault="00DD20E7" w:rsidP="00017C22">
            <w:pPr>
              <w:pStyle w:val="ListBullet"/>
              <w:numPr>
                <w:ilvl w:val="0"/>
                <w:numId w:val="0"/>
              </w:numPr>
              <w:rPr>
                <w:rFonts w:ascii="Calibri" w:hAnsi="Calibri" w:cs="Calibri"/>
                <w:b/>
                <w:sz w:val="22"/>
                <w:szCs w:val="22"/>
              </w:rPr>
            </w:pPr>
            <w:r w:rsidRPr="00A548DC">
              <w:rPr>
                <w:rFonts w:ascii="Calibri" w:hAnsi="Calibri" w:cs="Calibri"/>
                <w:b/>
                <w:sz w:val="22"/>
                <w:szCs w:val="22"/>
              </w:rPr>
              <w:t>5</w:t>
            </w:r>
          </w:p>
        </w:tc>
        <w:tc>
          <w:tcPr>
            <w:tcW w:w="7795" w:type="dxa"/>
          </w:tcPr>
          <w:p w14:paraId="5BA9C48C" w14:textId="77777777" w:rsidR="00DD20E7" w:rsidRPr="00A548DC" w:rsidRDefault="00DD20E7" w:rsidP="00017C22">
            <w:pPr>
              <w:pStyle w:val="ListBullet"/>
              <w:numPr>
                <w:ilvl w:val="0"/>
                <w:numId w:val="0"/>
              </w:numPr>
              <w:rPr>
                <w:rFonts w:ascii="Calibri" w:hAnsi="Calibri" w:cs="Calibri"/>
                <w:b/>
                <w:sz w:val="22"/>
                <w:szCs w:val="22"/>
              </w:rPr>
            </w:pPr>
            <w:r w:rsidRPr="00A548DC">
              <w:rPr>
                <w:rFonts w:ascii="Calibri" w:hAnsi="Calibri" w:cs="Calibri"/>
                <w:sz w:val="22"/>
                <w:szCs w:val="22"/>
              </w:rPr>
              <w:t>severely affected – severe risk/ impact</w:t>
            </w:r>
          </w:p>
        </w:tc>
      </w:tr>
    </w:tbl>
    <w:p w14:paraId="0877EF37" w14:textId="77777777" w:rsidR="00DD20E7" w:rsidRPr="00A548DC" w:rsidRDefault="00DD20E7" w:rsidP="00DD20E7">
      <w:pPr>
        <w:rPr>
          <w:rFonts w:cs="Calibri"/>
          <w:bCs/>
          <w:color w:val="0F4761" w:themeColor="accent1" w:themeShade="BF"/>
          <w:sz w:val="32"/>
          <w:szCs w:val="32"/>
        </w:rPr>
      </w:pPr>
    </w:p>
    <w:p w14:paraId="7C20D77C" w14:textId="77777777" w:rsidR="00DD20E7" w:rsidRPr="00A548DC" w:rsidRDefault="00DD20E7" w:rsidP="00DD20E7">
      <w:pPr>
        <w:rPr>
          <w:rFonts w:cs="Calibri"/>
          <w:bCs/>
          <w:color w:val="0F4761" w:themeColor="accent1" w:themeShade="BF"/>
          <w:sz w:val="32"/>
          <w:szCs w:val="32"/>
        </w:rPr>
      </w:pPr>
    </w:p>
    <w:p w14:paraId="12F7AD54" w14:textId="77777777" w:rsidR="00DD20E7" w:rsidRDefault="00DD20E7" w:rsidP="00DD20E7">
      <w:pPr>
        <w:rPr>
          <w:rFonts w:cs="Calibri"/>
          <w:bCs/>
          <w:color w:val="0F4761" w:themeColor="accent1" w:themeShade="BF"/>
          <w:sz w:val="32"/>
          <w:szCs w:val="32"/>
        </w:rPr>
      </w:pPr>
    </w:p>
    <w:p w14:paraId="42C13DF7" w14:textId="77777777" w:rsidR="00A548DC" w:rsidRDefault="00A548DC" w:rsidP="00DD20E7">
      <w:pPr>
        <w:rPr>
          <w:rFonts w:cs="Calibri"/>
          <w:bCs/>
          <w:color w:val="0F4761" w:themeColor="accent1" w:themeShade="BF"/>
          <w:sz w:val="32"/>
          <w:szCs w:val="32"/>
        </w:rPr>
      </w:pPr>
    </w:p>
    <w:p w14:paraId="0A730D64" w14:textId="77777777" w:rsidR="00A548DC" w:rsidRDefault="00A548DC" w:rsidP="00DD20E7">
      <w:pPr>
        <w:rPr>
          <w:rFonts w:cs="Calibri"/>
          <w:bCs/>
          <w:color w:val="0F4761" w:themeColor="accent1" w:themeShade="BF"/>
          <w:sz w:val="32"/>
          <w:szCs w:val="32"/>
        </w:rPr>
      </w:pPr>
    </w:p>
    <w:p w14:paraId="7AD574F0" w14:textId="77777777" w:rsidR="00A548DC" w:rsidRDefault="00A548DC" w:rsidP="00DD20E7">
      <w:pPr>
        <w:rPr>
          <w:rFonts w:cs="Calibri"/>
          <w:bCs/>
          <w:color w:val="0F4761" w:themeColor="accent1" w:themeShade="BF"/>
          <w:sz w:val="32"/>
          <w:szCs w:val="32"/>
        </w:rPr>
      </w:pPr>
    </w:p>
    <w:p w14:paraId="69F4238E" w14:textId="77777777" w:rsidR="00A548DC" w:rsidRDefault="00A548DC" w:rsidP="00DD20E7">
      <w:pPr>
        <w:rPr>
          <w:rFonts w:cs="Calibri"/>
          <w:bCs/>
          <w:color w:val="0F4761" w:themeColor="accent1" w:themeShade="BF"/>
          <w:sz w:val="32"/>
          <w:szCs w:val="32"/>
        </w:rPr>
      </w:pPr>
    </w:p>
    <w:p w14:paraId="5604EEE7" w14:textId="77777777" w:rsidR="00A548DC" w:rsidRPr="00A548DC" w:rsidRDefault="00A548DC" w:rsidP="00DD20E7">
      <w:pPr>
        <w:rPr>
          <w:rFonts w:cs="Calibri"/>
          <w:bCs/>
          <w:color w:val="0F4761" w:themeColor="accent1" w:themeShade="BF"/>
          <w:sz w:val="32"/>
          <w:szCs w:val="32"/>
        </w:rPr>
      </w:pPr>
    </w:p>
    <w:p w14:paraId="164DF879" w14:textId="77777777" w:rsidR="00DD20E7" w:rsidRPr="00A548DC" w:rsidRDefault="00DD20E7" w:rsidP="00DD20E7">
      <w:pPr>
        <w:rPr>
          <w:rFonts w:cs="Calibri"/>
          <w:bCs/>
          <w:color w:val="0F4761" w:themeColor="accent1" w:themeShade="BF"/>
          <w:sz w:val="32"/>
          <w:szCs w:val="32"/>
        </w:rPr>
      </w:pPr>
    </w:p>
    <w:p w14:paraId="48420AA8" w14:textId="77777777" w:rsidR="00DD20E7" w:rsidRPr="00A548DC" w:rsidRDefault="00DD20E7" w:rsidP="00DD20E7">
      <w:pPr>
        <w:rPr>
          <w:rFonts w:cs="Calibri"/>
          <w:bCs/>
          <w:color w:val="0F4761" w:themeColor="accent1" w:themeShade="BF"/>
          <w:sz w:val="32"/>
          <w:szCs w:val="32"/>
        </w:rPr>
      </w:pPr>
    </w:p>
    <w:p w14:paraId="289F9A90" w14:textId="77777777" w:rsidR="00DD20E7" w:rsidRPr="00A548DC" w:rsidRDefault="00DD20E7" w:rsidP="00DD20E7">
      <w:pPr>
        <w:rPr>
          <w:rFonts w:cs="Calibri"/>
          <w:bCs/>
          <w:color w:val="0F4761" w:themeColor="accent1" w:themeShade="BF"/>
          <w:sz w:val="32"/>
          <w:szCs w:val="32"/>
        </w:rPr>
      </w:pPr>
      <w:r w:rsidRPr="00A548DC">
        <w:rPr>
          <w:rFonts w:cs="Calibri"/>
          <w:bCs/>
          <w:color w:val="0F4761" w:themeColor="accent1" w:themeShade="BF"/>
          <w:sz w:val="32"/>
          <w:szCs w:val="32"/>
        </w:rPr>
        <w:lastRenderedPageBreak/>
        <w:t>Appendix B – Relating needs to allocation criteria</w:t>
      </w:r>
    </w:p>
    <w:p w14:paraId="0DF93D63" w14:textId="77777777" w:rsidR="00DD20E7" w:rsidRPr="00A548DC" w:rsidRDefault="00DD20E7" w:rsidP="00DD20E7">
      <w:pPr>
        <w:pStyle w:val="ListParagraph"/>
        <w:ind w:left="0"/>
        <w:rPr>
          <w:rFonts w:cs="Calibri"/>
        </w:rPr>
      </w:pPr>
      <w:r w:rsidRPr="00A548DC">
        <w:rPr>
          <w:rFonts w:cs="Calibri"/>
        </w:rPr>
        <w:t>In order to consider an individual case against the criteria outlined in the main document, information must be gathered by the assessor during the ECH assessment on a number of factors, including:</w:t>
      </w:r>
    </w:p>
    <w:p w14:paraId="2DB4C5D9" w14:textId="77777777" w:rsidR="00DD20E7" w:rsidRPr="00A548DC" w:rsidRDefault="00DD20E7" w:rsidP="00DD20E7">
      <w:pPr>
        <w:pStyle w:val="ListParagraph"/>
        <w:ind w:left="0"/>
        <w:rPr>
          <w:rFonts w:cs="Calibri"/>
        </w:rPr>
      </w:pPr>
    </w:p>
    <w:p w14:paraId="0B16E93B" w14:textId="77777777" w:rsidR="00DD20E7" w:rsidRPr="00A548DC" w:rsidRDefault="00DD20E7" w:rsidP="00DD20E7">
      <w:pPr>
        <w:pStyle w:val="ListParagraph"/>
        <w:numPr>
          <w:ilvl w:val="0"/>
          <w:numId w:val="7"/>
        </w:numPr>
        <w:spacing w:after="160" w:line="278" w:lineRule="auto"/>
        <w:rPr>
          <w:rFonts w:cs="Calibri"/>
        </w:rPr>
      </w:pPr>
      <w:r w:rsidRPr="00A548DC">
        <w:rPr>
          <w:rFonts w:cs="Calibri"/>
        </w:rPr>
        <w:t>Mental capacity assessment/best interests (and clarity on what this impacts, where relevant).</w:t>
      </w:r>
    </w:p>
    <w:p w14:paraId="08FE3648" w14:textId="77777777" w:rsidR="00DD20E7" w:rsidRPr="00A548DC" w:rsidRDefault="00DD20E7" w:rsidP="00DD20E7">
      <w:pPr>
        <w:pStyle w:val="ListParagraph"/>
        <w:numPr>
          <w:ilvl w:val="0"/>
          <w:numId w:val="7"/>
        </w:numPr>
        <w:spacing w:after="200"/>
        <w:ind w:left="714" w:hanging="357"/>
        <w:rPr>
          <w:rFonts w:cs="Calibri"/>
        </w:rPr>
      </w:pPr>
      <w:r w:rsidRPr="00A548DC">
        <w:rPr>
          <w:rFonts w:cs="Calibri"/>
        </w:rPr>
        <w:t>Identified social care needs, including scale of any current package of Support at Home services used.</w:t>
      </w:r>
    </w:p>
    <w:p w14:paraId="1B752454" w14:textId="77777777" w:rsidR="00DD20E7" w:rsidRPr="00A548DC" w:rsidRDefault="00DD20E7" w:rsidP="00DD20E7">
      <w:pPr>
        <w:pStyle w:val="ListParagraph"/>
        <w:numPr>
          <w:ilvl w:val="0"/>
          <w:numId w:val="7"/>
        </w:numPr>
        <w:spacing w:after="200"/>
        <w:ind w:left="714" w:hanging="357"/>
        <w:rPr>
          <w:rFonts w:cs="Calibri"/>
        </w:rPr>
      </w:pPr>
      <w:r w:rsidRPr="00A548DC">
        <w:rPr>
          <w:rFonts w:cs="Calibri"/>
        </w:rPr>
        <w:t>Identified health issues (primary diagnoses, mobility, continence, medication prompts), including level of services currently provided into own home.</w:t>
      </w:r>
    </w:p>
    <w:p w14:paraId="77FF5885" w14:textId="77777777" w:rsidR="00DD20E7" w:rsidRPr="00A548DC" w:rsidRDefault="00DD20E7" w:rsidP="00DD20E7">
      <w:pPr>
        <w:pStyle w:val="ListParagraph"/>
        <w:numPr>
          <w:ilvl w:val="0"/>
          <w:numId w:val="7"/>
        </w:numPr>
        <w:spacing w:after="200"/>
        <w:ind w:left="714" w:hanging="357"/>
        <w:rPr>
          <w:rFonts w:cs="Calibri"/>
        </w:rPr>
      </w:pPr>
      <w:r w:rsidRPr="00A548DC">
        <w:rPr>
          <w:rFonts w:cs="Calibri"/>
        </w:rPr>
        <w:t>Nature and scale of any ongoing disabilities, including prognosis or anticipated changes.</w:t>
      </w:r>
    </w:p>
    <w:p w14:paraId="19F3D464" w14:textId="77777777" w:rsidR="00DD20E7" w:rsidRPr="00A548DC" w:rsidRDefault="00DD20E7" w:rsidP="00DD20E7">
      <w:pPr>
        <w:pStyle w:val="ListParagraph"/>
        <w:numPr>
          <w:ilvl w:val="0"/>
          <w:numId w:val="7"/>
        </w:numPr>
        <w:spacing w:after="200"/>
        <w:ind w:left="714" w:hanging="357"/>
        <w:rPr>
          <w:rFonts w:cs="Calibri"/>
        </w:rPr>
      </w:pPr>
      <w:r w:rsidRPr="00A548DC">
        <w:rPr>
          <w:rFonts w:cs="Calibri"/>
        </w:rPr>
        <w:t>Any indication of social isolation and its impact</w:t>
      </w:r>
    </w:p>
    <w:p w14:paraId="3A27AD5C" w14:textId="77777777" w:rsidR="00DD20E7" w:rsidRPr="00A548DC" w:rsidRDefault="00DD20E7" w:rsidP="00DD20E7">
      <w:pPr>
        <w:pStyle w:val="ListParagraph"/>
        <w:numPr>
          <w:ilvl w:val="0"/>
          <w:numId w:val="7"/>
        </w:numPr>
        <w:spacing w:after="200"/>
        <w:ind w:left="714" w:hanging="357"/>
        <w:rPr>
          <w:rFonts w:cs="Calibri"/>
        </w:rPr>
      </w:pPr>
      <w:r w:rsidRPr="00A548DC">
        <w:rPr>
          <w:rFonts w:cs="Calibri"/>
        </w:rPr>
        <w:t>Any identification of loss/lack of support networks and the impact</w:t>
      </w:r>
    </w:p>
    <w:p w14:paraId="1F3282A2" w14:textId="77777777" w:rsidR="00DD20E7" w:rsidRPr="00A548DC" w:rsidRDefault="00DD20E7" w:rsidP="00DD20E7">
      <w:pPr>
        <w:pStyle w:val="ListParagraph"/>
        <w:numPr>
          <w:ilvl w:val="0"/>
          <w:numId w:val="7"/>
        </w:numPr>
        <w:spacing w:after="200"/>
        <w:ind w:left="714" w:hanging="357"/>
        <w:rPr>
          <w:rFonts w:cs="Calibri"/>
        </w:rPr>
      </w:pPr>
      <w:r w:rsidRPr="00A548DC">
        <w:rPr>
          <w:rFonts w:cs="Calibri"/>
        </w:rPr>
        <w:t>Current place/type of residence/tenure.</w:t>
      </w:r>
    </w:p>
    <w:p w14:paraId="6FCA3D04" w14:textId="77777777" w:rsidR="00DD20E7" w:rsidRPr="00A548DC" w:rsidRDefault="00DD20E7" w:rsidP="00DD20E7">
      <w:pPr>
        <w:pStyle w:val="ListParagraph"/>
        <w:numPr>
          <w:ilvl w:val="0"/>
          <w:numId w:val="7"/>
        </w:numPr>
        <w:spacing w:after="200"/>
        <w:ind w:left="714" w:hanging="357"/>
        <w:rPr>
          <w:rFonts w:cs="Calibri"/>
        </w:rPr>
      </w:pPr>
      <w:r w:rsidRPr="00A548DC">
        <w:rPr>
          <w:rFonts w:cs="Calibri"/>
        </w:rPr>
        <w:t>Any housing-related risks, for example previous tenancy history, rent arrears, Anti Social Behaviour, property damage, neighbour impact and any support requirements linked to sustaining a tenancy.</w:t>
      </w:r>
    </w:p>
    <w:p w14:paraId="3C93BD30" w14:textId="77777777" w:rsidR="00DD20E7" w:rsidRPr="00A548DC" w:rsidRDefault="00DD20E7" w:rsidP="00DD20E7">
      <w:pPr>
        <w:pStyle w:val="ListParagraph"/>
        <w:numPr>
          <w:ilvl w:val="0"/>
          <w:numId w:val="7"/>
        </w:numPr>
        <w:spacing w:after="200"/>
        <w:ind w:left="714" w:hanging="357"/>
        <w:rPr>
          <w:rFonts w:cs="Calibri"/>
        </w:rPr>
      </w:pPr>
      <w:r w:rsidRPr="00A548DC">
        <w:rPr>
          <w:rFonts w:cs="Calibri"/>
        </w:rPr>
        <w:t>Any specific mobility issues or needs.</w:t>
      </w:r>
    </w:p>
    <w:p w14:paraId="0ACDA24C" w14:textId="77777777" w:rsidR="00DD20E7" w:rsidRPr="00A548DC" w:rsidRDefault="00DD20E7" w:rsidP="00DD20E7">
      <w:pPr>
        <w:pStyle w:val="ListParagraph"/>
        <w:numPr>
          <w:ilvl w:val="0"/>
          <w:numId w:val="7"/>
        </w:numPr>
        <w:spacing w:after="200"/>
        <w:ind w:left="714" w:hanging="357"/>
        <w:rPr>
          <w:rFonts w:cs="Calibri"/>
        </w:rPr>
      </w:pPr>
      <w:r w:rsidRPr="00A548DC">
        <w:rPr>
          <w:rFonts w:cs="Calibri"/>
        </w:rPr>
        <w:t>Age/gender.</w:t>
      </w:r>
    </w:p>
    <w:p w14:paraId="0DD7F882" w14:textId="77777777" w:rsidR="00DD20E7" w:rsidRPr="00A548DC" w:rsidRDefault="00DD20E7" w:rsidP="00DD20E7">
      <w:pPr>
        <w:pStyle w:val="ListParagraph"/>
        <w:numPr>
          <w:ilvl w:val="0"/>
          <w:numId w:val="7"/>
        </w:numPr>
        <w:spacing w:after="200"/>
        <w:ind w:left="714" w:hanging="357"/>
        <w:rPr>
          <w:rFonts w:cs="Calibri"/>
        </w:rPr>
      </w:pPr>
      <w:r w:rsidRPr="00A548DC">
        <w:rPr>
          <w:rFonts w:cs="Calibri"/>
        </w:rPr>
        <w:t>Single or married/living in partnership.</w:t>
      </w:r>
    </w:p>
    <w:p w14:paraId="31653DDD" w14:textId="77777777" w:rsidR="00DD20E7" w:rsidRPr="00A548DC" w:rsidRDefault="00DD20E7" w:rsidP="00DD20E7">
      <w:pPr>
        <w:pStyle w:val="ListParagraph"/>
        <w:numPr>
          <w:ilvl w:val="0"/>
          <w:numId w:val="7"/>
        </w:numPr>
        <w:spacing w:after="200"/>
        <w:ind w:left="714" w:hanging="357"/>
        <w:rPr>
          <w:rFonts w:cs="Calibri"/>
        </w:rPr>
      </w:pPr>
      <w:r w:rsidRPr="00A548DC">
        <w:rPr>
          <w:rFonts w:cs="Calibri"/>
        </w:rPr>
        <w:t>Access to informal carers or other support, and any carer issues or breakdown.</w:t>
      </w:r>
    </w:p>
    <w:p w14:paraId="14030853" w14:textId="77777777" w:rsidR="00DD20E7" w:rsidRPr="00A548DC" w:rsidRDefault="00DD20E7" w:rsidP="00DD20E7">
      <w:pPr>
        <w:pStyle w:val="ListParagraph"/>
        <w:numPr>
          <w:ilvl w:val="0"/>
          <w:numId w:val="7"/>
        </w:numPr>
        <w:spacing w:after="200"/>
        <w:ind w:left="714" w:hanging="357"/>
        <w:rPr>
          <w:rFonts w:cs="Calibri"/>
        </w:rPr>
      </w:pPr>
      <w:r w:rsidRPr="00A548DC">
        <w:rPr>
          <w:rFonts w:cs="Calibri"/>
        </w:rPr>
        <w:t>Connections with the local community (friends, family, organisations, etc.).</w:t>
      </w:r>
    </w:p>
    <w:p w14:paraId="5363251A" w14:textId="77777777" w:rsidR="00DD20E7" w:rsidRPr="00A548DC" w:rsidRDefault="00DD20E7" w:rsidP="00DD20E7">
      <w:pPr>
        <w:pStyle w:val="ListParagraph"/>
        <w:numPr>
          <w:ilvl w:val="0"/>
          <w:numId w:val="7"/>
        </w:numPr>
        <w:spacing w:after="200"/>
        <w:ind w:left="714" w:hanging="357"/>
        <w:rPr>
          <w:rFonts w:cs="Calibri"/>
        </w:rPr>
      </w:pPr>
      <w:r w:rsidRPr="00A548DC">
        <w:rPr>
          <w:rFonts w:cs="Calibri"/>
        </w:rPr>
        <w:t>Personal reasons for looking to move into/live in ECH unit – now and in future.</w:t>
      </w:r>
    </w:p>
    <w:p w14:paraId="1D934531" w14:textId="77777777" w:rsidR="00DD20E7" w:rsidRPr="00A548DC" w:rsidRDefault="00DD20E7" w:rsidP="00DD20E7">
      <w:pPr>
        <w:pStyle w:val="ListParagraph"/>
        <w:numPr>
          <w:ilvl w:val="0"/>
          <w:numId w:val="7"/>
        </w:numPr>
        <w:spacing w:after="200"/>
        <w:ind w:left="714" w:hanging="357"/>
        <w:rPr>
          <w:rFonts w:cs="Calibri"/>
        </w:rPr>
      </w:pPr>
      <w:r w:rsidRPr="00A548DC">
        <w:rPr>
          <w:rFonts w:cs="Calibri"/>
        </w:rPr>
        <w:t>Level of professional support from health and social care providers involved in current care and support arrangements</w:t>
      </w:r>
    </w:p>
    <w:p w14:paraId="35D22E1C" w14:textId="77777777" w:rsidR="00DD20E7" w:rsidRPr="00A548DC" w:rsidRDefault="00DD20E7" w:rsidP="00DD20E7">
      <w:pPr>
        <w:pStyle w:val="ListParagraph"/>
        <w:numPr>
          <w:ilvl w:val="0"/>
          <w:numId w:val="7"/>
        </w:numPr>
        <w:spacing w:after="200"/>
        <w:ind w:left="714" w:hanging="357"/>
        <w:rPr>
          <w:rFonts w:cs="Calibri"/>
        </w:rPr>
      </w:pPr>
      <w:r w:rsidRPr="00A548DC">
        <w:rPr>
          <w:rFonts w:cs="Calibri"/>
        </w:rPr>
        <w:t>Applicant preferences (for scheme/location) and EDI/accessibility needs.</w:t>
      </w:r>
    </w:p>
    <w:p w14:paraId="5B3FC2AF" w14:textId="77777777" w:rsidR="00DD20E7" w:rsidRPr="00A548DC" w:rsidRDefault="00DD20E7" w:rsidP="00DD20E7">
      <w:pPr>
        <w:rPr>
          <w:rFonts w:cs="Calibri"/>
        </w:rPr>
      </w:pPr>
      <w:r w:rsidRPr="00A548DC">
        <w:rPr>
          <w:rFonts w:cs="Calibri"/>
        </w:rPr>
        <w:t xml:space="preserve">The assessment should include, </w:t>
      </w:r>
      <w:r w:rsidRPr="00A548DC">
        <w:rPr>
          <w:rFonts w:cs="Calibri"/>
          <w:b/>
          <w:bCs/>
        </w:rPr>
        <w:t>where relevant due to identification above</w:t>
      </w:r>
      <w:r w:rsidRPr="00A548DC">
        <w:rPr>
          <w:rFonts w:cs="Calibri"/>
        </w:rPr>
        <w:t>:</w:t>
      </w:r>
    </w:p>
    <w:p w14:paraId="381C9D99" w14:textId="77777777" w:rsidR="00DD20E7" w:rsidRPr="00A548DC" w:rsidRDefault="00DD20E7" w:rsidP="00DD20E7">
      <w:pPr>
        <w:pStyle w:val="ListParagraph"/>
        <w:numPr>
          <w:ilvl w:val="0"/>
          <w:numId w:val="16"/>
        </w:numPr>
        <w:spacing w:after="160" w:line="278" w:lineRule="auto"/>
        <w:rPr>
          <w:rFonts w:cs="Calibri"/>
        </w:rPr>
      </w:pPr>
      <w:r w:rsidRPr="00A548DC">
        <w:rPr>
          <w:rFonts w:cs="Calibri"/>
        </w:rPr>
        <w:t>A risk assessment (i.e. risk of falls, cognitive impairment, behaviours that may challenge).</w:t>
      </w:r>
    </w:p>
    <w:p w14:paraId="3CD6D13F" w14:textId="77777777" w:rsidR="00DD20E7" w:rsidRPr="00A548DC" w:rsidRDefault="00DD20E7" w:rsidP="00DD20E7">
      <w:pPr>
        <w:pStyle w:val="ListParagraph"/>
        <w:numPr>
          <w:ilvl w:val="0"/>
          <w:numId w:val="16"/>
        </w:numPr>
        <w:spacing w:line="278" w:lineRule="auto"/>
        <w:rPr>
          <w:rFonts w:cs="Calibri"/>
        </w:rPr>
      </w:pPr>
      <w:r w:rsidRPr="00A548DC">
        <w:rPr>
          <w:rFonts w:cs="Calibri"/>
        </w:rPr>
        <w:t xml:space="preserve">OT functional assessment and equipment/adaptations need </w:t>
      </w:r>
    </w:p>
    <w:p w14:paraId="18262F7D" w14:textId="77777777" w:rsidR="00DD20E7" w:rsidRPr="00A548DC" w:rsidRDefault="00DD20E7" w:rsidP="00DD20E7">
      <w:pPr>
        <w:pStyle w:val="ListParagraph"/>
        <w:numPr>
          <w:ilvl w:val="0"/>
          <w:numId w:val="16"/>
        </w:numPr>
        <w:spacing w:after="160" w:line="278" w:lineRule="auto"/>
        <w:rPr>
          <w:rFonts w:cs="Calibri"/>
        </w:rPr>
      </w:pPr>
      <w:r w:rsidRPr="00A548DC">
        <w:rPr>
          <w:rFonts w:cs="Calibri"/>
        </w:rPr>
        <w:t>Safeguarding context (open enquiries, protection plan status).</w:t>
      </w:r>
    </w:p>
    <w:p w14:paraId="0BF87A79" w14:textId="77777777" w:rsidR="00DD20E7" w:rsidRPr="00A548DC" w:rsidRDefault="00DD20E7" w:rsidP="00DD20E7">
      <w:pPr>
        <w:pStyle w:val="ListParagraph"/>
        <w:numPr>
          <w:ilvl w:val="0"/>
          <w:numId w:val="16"/>
        </w:numPr>
        <w:spacing w:after="160" w:line="278" w:lineRule="auto"/>
        <w:rPr>
          <w:rFonts w:cs="Calibri"/>
        </w:rPr>
      </w:pPr>
      <w:r w:rsidRPr="00A548DC">
        <w:rPr>
          <w:rFonts w:cs="Calibri"/>
        </w:rPr>
        <w:t>Housing history/tenancy sustainment risks and support needs.</w:t>
      </w:r>
    </w:p>
    <w:p w14:paraId="567F1FF0" w14:textId="77777777" w:rsidR="00DD20E7" w:rsidRPr="00A548DC" w:rsidRDefault="00DD20E7" w:rsidP="00DD20E7">
      <w:pPr>
        <w:pStyle w:val="ListParagraph"/>
        <w:numPr>
          <w:ilvl w:val="0"/>
          <w:numId w:val="16"/>
        </w:numPr>
        <w:spacing w:after="160" w:line="278" w:lineRule="auto"/>
        <w:rPr>
          <w:rFonts w:cs="Calibri"/>
        </w:rPr>
      </w:pPr>
      <w:r w:rsidRPr="00A548DC">
        <w:rPr>
          <w:rFonts w:cs="Calibri"/>
        </w:rPr>
        <w:t>Fire safety risks/Personal Emergency Evacuation Plan (PEEP) considerations.</w:t>
      </w:r>
    </w:p>
    <w:p w14:paraId="65F92BED" w14:textId="77777777" w:rsidR="00DD20E7" w:rsidRPr="00A548DC" w:rsidRDefault="00DD20E7" w:rsidP="00DD20E7">
      <w:pPr>
        <w:pStyle w:val="ListParagraph"/>
        <w:numPr>
          <w:ilvl w:val="0"/>
          <w:numId w:val="16"/>
        </w:numPr>
        <w:spacing w:after="160" w:line="278" w:lineRule="auto"/>
        <w:rPr>
          <w:rFonts w:cs="Calibri"/>
        </w:rPr>
      </w:pPr>
      <w:r w:rsidRPr="00A548DC">
        <w:rPr>
          <w:rFonts w:cs="Calibri"/>
        </w:rPr>
        <w:t>Funding status (Adult Social Care budget/CHC/D2A/other) and brokerage check.</w:t>
      </w:r>
    </w:p>
    <w:p w14:paraId="231718F6" w14:textId="77777777" w:rsidR="00DD20E7" w:rsidRPr="00A548DC" w:rsidRDefault="00DD20E7" w:rsidP="00DD20E7">
      <w:pPr>
        <w:pStyle w:val="ListParagraph"/>
        <w:rPr>
          <w:rFonts w:cs="Calibri"/>
          <w:highlight w:val="cyan"/>
        </w:rPr>
      </w:pPr>
    </w:p>
    <w:p w14:paraId="4825647E" w14:textId="77777777" w:rsidR="00DD20E7" w:rsidRPr="00A548DC" w:rsidRDefault="00DD20E7" w:rsidP="00DD20E7">
      <w:pPr>
        <w:pStyle w:val="ListParagraph"/>
        <w:rPr>
          <w:rFonts w:cs="Calibri"/>
          <w:highlight w:val="cyan"/>
        </w:rPr>
      </w:pPr>
    </w:p>
    <w:p w14:paraId="5D8D086B" w14:textId="77777777" w:rsidR="00DD20E7" w:rsidRPr="00A548DC" w:rsidRDefault="00DD20E7" w:rsidP="00DD20E7">
      <w:pPr>
        <w:pStyle w:val="ListParagraph"/>
        <w:rPr>
          <w:rFonts w:cs="Calibri"/>
          <w:highlight w:val="cyan"/>
        </w:rPr>
      </w:pPr>
    </w:p>
    <w:p w14:paraId="0688D820" w14:textId="77777777" w:rsidR="00DD20E7" w:rsidRPr="00A548DC" w:rsidRDefault="00DD20E7" w:rsidP="00DD20E7">
      <w:pPr>
        <w:pStyle w:val="ListParagraph"/>
        <w:rPr>
          <w:rFonts w:cs="Calibri"/>
          <w:highlight w:val="cyan"/>
        </w:rPr>
      </w:pPr>
    </w:p>
    <w:p w14:paraId="4AD802A4" w14:textId="77777777" w:rsidR="00DD20E7" w:rsidRPr="00A548DC" w:rsidRDefault="00DD20E7" w:rsidP="00DD20E7">
      <w:pPr>
        <w:pStyle w:val="ListParagraph"/>
        <w:rPr>
          <w:rFonts w:cs="Calibri"/>
          <w:highlight w:val="cyan"/>
        </w:rPr>
      </w:pPr>
    </w:p>
    <w:p w14:paraId="5BEA1E33" w14:textId="77777777" w:rsidR="00DD20E7" w:rsidRPr="00A548DC" w:rsidRDefault="00DD20E7" w:rsidP="00DD20E7">
      <w:pPr>
        <w:pStyle w:val="ListParagraph"/>
        <w:rPr>
          <w:rFonts w:cs="Calibri"/>
          <w:highlight w:val="cyan"/>
        </w:rPr>
      </w:pPr>
    </w:p>
    <w:p w14:paraId="3F957573" w14:textId="77777777" w:rsidR="00DD20E7" w:rsidRPr="00A548DC" w:rsidRDefault="00DD20E7" w:rsidP="00DD20E7">
      <w:pPr>
        <w:pStyle w:val="ListParagraph"/>
        <w:rPr>
          <w:rFonts w:cs="Calibri"/>
          <w:highlight w:val="cyan"/>
        </w:rPr>
      </w:pPr>
    </w:p>
    <w:p w14:paraId="63C79E55" w14:textId="77777777" w:rsidR="00DD20E7" w:rsidRPr="00A548DC" w:rsidRDefault="00DD20E7" w:rsidP="00DD20E7">
      <w:pPr>
        <w:pStyle w:val="Heading2"/>
        <w:rPr>
          <w:rFonts w:ascii="Calibri" w:hAnsi="Calibri" w:cs="Calibri"/>
        </w:rPr>
      </w:pPr>
      <w:r w:rsidRPr="00A548DC">
        <w:rPr>
          <w:rFonts w:ascii="Calibri" w:hAnsi="Calibri" w:cs="Calibri"/>
        </w:rPr>
        <w:lastRenderedPageBreak/>
        <w:t>Appendix C: Nominations and Voids Panels Terms of Reference</w:t>
      </w:r>
    </w:p>
    <w:p w14:paraId="7C120FBF" w14:textId="77777777" w:rsidR="00DD20E7" w:rsidRPr="00A548DC" w:rsidRDefault="00DD20E7" w:rsidP="00DD20E7">
      <w:pPr>
        <w:rPr>
          <w:rFonts w:cs="Calibri"/>
          <w:b/>
          <w:bCs/>
        </w:rPr>
      </w:pPr>
    </w:p>
    <w:p w14:paraId="5BF30FAA" w14:textId="77777777" w:rsidR="00DD20E7" w:rsidRPr="00A548DC" w:rsidRDefault="00DD20E7" w:rsidP="00DD20E7">
      <w:pPr>
        <w:rPr>
          <w:rFonts w:cs="Calibri"/>
          <w:b/>
          <w:bCs/>
        </w:rPr>
      </w:pPr>
      <w:r w:rsidRPr="00A548DC">
        <w:rPr>
          <w:rFonts w:cs="Calibri"/>
          <w:b/>
          <w:bCs/>
        </w:rPr>
        <w:t>Purpose</w:t>
      </w:r>
    </w:p>
    <w:p w14:paraId="16ACE193" w14:textId="77777777" w:rsidR="00DD20E7" w:rsidRPr="00A548DC" w:rsidRDefault="00DD20E7" w:rsidP="00DD20E7">
      <w:pPr>
        <w:rPr>
          <w:rFonts w:cs="Calibri"/>
          <w:b/>
          <w:bCs/>
        </w:rPr>
      </w:pPr>
    </w:p>
    <w:p w14:paraId="01567EB3" w14:textId="77777777" w:rsidR="00DD20E7" w:rsidRPr="00A548DC" w:rsidRDefault="00DD20E7" w:rsidP="00DD20E7">
      <w:pPr>
        <w:rPr>
          <w:rFonts w:cs="Calibri"/>
        </w:rPr>
      </w:pPr>
      <w:r w:rsidRPr="00A548DC">
        <w:rPr>
          <w:rFonts w:cs="Calibri"/>
        </w:rPr>
        <w:t xml:space="preserve">This ToR is for the Nominations Panel, to admit people not the ECH waiting list, and for the Voids Panel, to admit people from the waiting list into the ECH scheme. </w:t>
      </w:r>
    </w:p>
    <w:p w14:paraId="6E4758A4" w14:textId="77777777" w:rsidR="00DD20E7" w:rsidRPr="00A548DC" w:rsidRDefault="00DD20E7" w:rsidP="00DD20E7">
      <w:pPr>
        <w:rPr>
          <w:rFonts w:cs="Calibri"/>
          <w:b/>
          <w:bCs/>
        </w:rPr>
      </w:pPr>
    </w:p>
    <w:p w14:paraId="42206D96" w14:textId="77777777" w:rsidR="00DD20E7" w:rsidRPr="00A548DC" w:rsidRDefault="00DD20E7" w:rsidP="00DD20E7">
      <w:pPr>
        <w:rPr>
          <w:rFonts w:cs="Calibri"/>
        </w:rPr>
      </w:pPr>
      <w:r w:rsidRPr="00A548DC">
        <w:rPr>
          <w:rFonts w:cs="Calibri"/>
        </w:rPr>
        <w:t xml:space="preserve">Within the context of the ECH Accommodation Policy &amp; Eligibility Criteria document, the specific purpose of the Nominations and Voids Panels are: </w:t>
      </w:r>
    </w:p>
    <w:p w14:paraId="7118E8FC" w14:textId="77777777" w:rsidR="00DD20E7" w:rsidRPr="00A548DC" w:rsidRDefault="00DD20E7" w:rsidP="00DD20E7">
      <w:pPr>
        <w:numPr>
          <w:ilvl w:val="0"/>
          <w:numId w:val="11"/>
        </w:numPr>
        <w:rPr>
          <w:rFonts w:cs="Calibri"/>
        </w:rPr>
      </w:pPr>
      <w:r w:rsidRPr="00A548DC">
        <w:rPr>
          <w:rFonts w:cs="Calibri"/>
        </w:rPr>
        <w:t>To apply eligibility and prioritisation criteria consistently across all referrals.</w:t>
      </w:r>
    </w:p>
    <w:p w14:paraId="63AEEF0D" w14:textId="77777777" w:rsidR="00DD20E7" w:rsidRPr="00A548DC" w:rsidRDefault="00DD20E7" w:rsidP="00DD20E7">
      <w:pPr>
        <w:numPr>
          <w:ilvl w:val="0"/>
          <w:numId w:val="11"/>
        </w:numPr>
        <w:rPr>
          <w:rFonts w:cs="Calibri"/>
        </w:rPr>
      </w:pPr>
      <w:r w:rsidRPr="00A548DC">
        <w:rPr>
          <w:rFonts w:cs="Calibri"/>
        </w:rPr>
        <w:t>To optimise safe occupancy and void management, balancing individual outcomes with system pressures (e.g., hospital discharge, preventing admission, reducing long-term care demand).</w:t>
      </w:r>
    </w:p>
    <w:p w14:paraId="4915A7F4" w14:textId="77777777" w:rsidR="00DD20E7" w:rsidRPr="00A548DC" w:rsidRDefault="00DD20E7" w:rsidP="00DD20E7">
      <w:pPr>
        <w:numPr>
          <w:ilvl w:val="0"/>
          <w:numId w:val="11"/>
        </w:numPr>
        <w:rPr>
          <w:rFonts w:cs="Calibri"/>
        </w:rPr>
      </w:pPr>
      <w:r w:rsidRPr="00A548DC">
        <w:rPr>
          <w:rFonts w:cs="Calibri"/>
        </w:rPr>
        <w:t>To oversee risk management and safeguarding considerations in allocations.</w:t>
      </w:r>
    </w:p>
    <w:p w14:paraId="5ED91A80" w14:textId="77777777" w:rsidR="00DD20E7" w:rsidRPr="00A548DC" w:rsidRDefault="00DD20E7" w:rsidP="00DD20E7">
      <w:pPr>
        <w:rPr>
          <w:rFonts w:cs="Calibri"/>
          <w:b/>
          <w:bCs/>
        </w:rPr>
      </w:pPr>
    </w:p>
    <w:p w14:paraId="49DA78B1" w14:textId="77777777" w:rsidR="00DD20E7" w:rsidRPr="00A548DC" w:rsidRDefault="00DD20E7" w:rsidP="00DD20E7">
      <w:pPr>
        <w:rPr>
          <w:rFonts w:cs="Calibri"/>
          <w:b/>
          <w:bCs/>
        </w:rPr>
      </w:pPr>
      <w:r w:rsidRPr="00A548DC">
        <w:rPr>
          <w:rFonts w:cs="Calibri"/>
          <w:b/>
          <w:bCs/>
        </w:rPr>
        <w:t>Scope</w:t>
      </w:r>
    </w:p>
    <w:p w14:paraId="5D54F01F" w14:textId="77777777" w:rsidR="00DD20E7" w:rsidRPr="00A548DC" w:rsidRDefault="00DD20E7" w:rsidP="00DD20E7">
      <w:pPr>
        <w:numPr>
          <w:ilvl w:val="0"/>
          <w:numId w:val="12"/>
        </w:numPr>
        <w:rPr>
          <w:rFonts w:cs="Calibri"/>
        </w:rPr>
      </w:pPr>
      <w:r w:rsidRPr="00A548DC">
        <w:rPr>
          <w:rFonts w:cs="Calibri"/>
          <w:b/>
          <w:bCs/>
        </w:rPr>
        <w:t>In scope:</w:t>
      </w:r>
      <w:r w:rsidRPr="00A548DC">
        <w:rPr>
          <w:rFonts w:cs="Calibri"/>
        </w:rPr>
        <w:t xml:space="preserve"> All nominations/allocations to Extra Care schemes covered by this Termes of Reference; panel review of care package levels; waiting list management; transfers within/between schemes; exceptional/urgent cases.</w:t>
      </w:r>
    </w:p>
    <w:p w14:paraId="1E8CBC97" w14:textId="77777777" w:rsidR="00DD20E7" w:rsidRPr="00A548DC" w:rsidRDefault="00DD20E7" w:rsidP="00DD20E7">
      <w:pPr>
        <w:ind w:left="720"/>
        <w:rPr>
          <w:rFonts w:cs="Calibri"/>
        </w:rPr>
      </w:pPr>
    </w:p>
    <w:p w14:paraId="182BB2D7" w14:textId="77777777" w:rsidR="00DD20E7" w:rsidRPr="00A548DC" w:rsidRDefault="00DD20E7" w:rsidP="00DD20E7">
      <w:pPr>
        <w:numPr>
          <w:ilvl w:val="0"/>
          <w:numId w:val="12"/>
        </w:numPr>
        <w:rPr>
          <w:rFonts w:cs="Calibri"/>
        </w:rPr>
      </w:pPr>
      <w:r w:rsidRPr="00A548DC">
        <w:rPr>
          <w:rFonts w:cs="Calibri"/>
          <w:b/>
          <w:bCs/>
        </w:rPr>
        <w:t>Out of scope:</w:t>
      </w:r>
      <w:r w:rsidRPr="00A548DC">
        <w:rPr>
          <w:rFonts w:cs="Calibri"/>
        </w:rPr>
        <w:t xml:space="preserve"> General needs housing allocations not classed as Extra Care; clinical funding decisions (e.g., NHS CHC) unless specifically integrated; tenancy management post</w:t>
      </w:r>
      <w:r w:rsidRPr="00A548DC">
        <w:rPr>
          <w:rFonts w:cs="Calibri"/>
        </w:rPr>
        <w:noBreakHyphen/>
        <w:t>allocation (landlord responsibility), care package management post-allocation (adult social care in the Council and the Care Provider's responsibility).</w:t>
      </w:r>
    </w:p>
    <w:p w14:paraId="5F78AE9B" w14:textId="77777777" w:rsidR="00DD20E7" w:rsidRPr="00A548DC" w:rsidRDefault="00DD20E7" w:rsidP="00DD20E7">
      <w:pPr>
        <w:rPr>
          <w:rFonts w:cs="Calibri"/>
          <w:b/>
          <w:bCs/>
        </w:rPr>
      </w:pPr>
    </w:p>
    <w:p w14:paraId="33CF5B9B" w14:textId="77777777" w:rsidR="00DD20E7" w:rsidRPr="00A548DC" w:rsidRDefault="00DD20E7" w:rsidP="00DD20E7">
      <w:pPr>
        <w:rPr>
          <w:rFonts w:cs="Calibri"/>
          <w:b/>
          <w:bCs/>
        </w:rPr>
      </w:pPr>
      <w:r w:rsidRPr="00A548DC">
        <w:rPr>
          <w:rFonts w:cs="Calibri"/>
          <w:b/>
          <w:bCs/>
        </w:rPr>
        <w:t>Nominations Panel Membership</w:t>
      </w:r>
    </w:p>
    <w:p w14:paraId="34FA2758" w14:textId="77777777" w:rsidR="00DD20E7" w:rsidRPr="00A548DC" w:rsidRDefault="00DD20E7" w:rsidP="00DD20E7">
      <w:pPr>
        <w:rPr>
          <w:rFonts w:cs="Calibri"/>
        </w:rPr>
      </w:pPr>
      <w:r w:rsidRPr="00A548DC">
        <w:rPr>
          <w:rFonts w:cs="Calibri"/>
        </w:rPr>
        <w:t>A multi-agency panel will meet monthly (or more frequently where necessary) to consider applications. Membership includes:</w:t>
      </w:r>
    </w:p>
    <w:p w14:paraId="7BC4333B" w14:textId="77777777" w:rsidR="00DD20E7" w:rsidRPr="00A548DC" w:rsidRDefault="00DD20E7" w:rsidP="00DD20E7">
      <w:pPr>
        <w:pStyle w:val="ListBullet"/>
        <w:tabs>
          <w:tab w:val="num" w:pos="720"/>
        </w:tabs>
        <w:ind w:left="720" w:hanging="360"/>
        <w:rPr>
          <w:rFonts w:ascii="Calibri" w:hAnsi="Calibri" w:cs="Calibri"/>
        </w:rPr>
      </w:pPr>
      <w:r w:rsidRPr="00A548DC">
        <w:rPr>
          <w:rFonts w:ascii="Calibri" w:hAnsi="Calibri" w:cs="Calibri"/>
        </w:rPr>
        <w:t xml:space="preserve">Council ECH Lead Officer </w:t>
      </w:r>
    </w:p>
    <w:p w14:paraId="30EE5D97" w14:textId="77777777" w:rsidR="00DD20E7" w:rsidRPr="00A548DC" w:rsidRDefault="00DD20E7" w:rsidP="00DD20E7">
      <w:pPr>
        <w:pStyle w:val="ListBullet"/>
        <w:tabs>
          <w:tab w:val="num" w:pos="720"/>
        </w:tabs>
        <w:ind w:left="720" w:hanging="360"/>
        <w:rPr>
          <w:rFonts w:ascii="Calibri" w:hAnsi="Calibri" w:cs="Calibri"/>
        </w:rPr>
      </w:pPr>
      <w:r w:rsidRPr="00A548DC">
        <w:rPr>
          <w:rFonts w:ascii="Calibri" w:hAnsi="Calibri" w:cs="Calibri"/>
        </w:rPr>
        <w:t xml:space="preserve">Scheme’s Housing Provider representative </w:t>
      </w:r>
    </w:p>
    <w:p w14:paraId="438926C6" w14:textId="77777777" w:rsidR="00DD20E7" w:rsidRPr="00A548DC" w:rsidRDefault="00DD20E7" w:rsidP="00DD20E7">
      <w:pPr>
        <w:pStyle w:val="ListBullet"/>
        <w:tabs>
          <w:tab w:val="num" w:pos="720"/>
        </w:tabs>
        <w:ind w:left="720" w:hanging="360"/>
        <w:rPr>
          <w:rFonts w:ascii="Calibri" w:hAnsi="Calibri" w:cs="Calibri"/>
        </w:rPr>
      </w:pPr>
      <w:r w:rsidRPr="00A548DC">
        <w:rPr>
          <w:rFonts w:ascii="Calibri" w:hAnsi="Calibri" w:cs="Calibri"/>
        </w:rPr>
        <w:t xml:space="preserve">Scheme’s Care Provider representative </w:t>
      </w:r>
    </w:p>
    <w:p w14:paraId="7FA14741" w14:textId="77777777" w:rsidR="00DD20E7" w:rsidRPr="00A548DC" w:rsidRDefault="00DD20E7" w:rsidP="00DD20E7">
      <w:pPr>
        <w:pStyle w:val="ListBullet"/>
        <w:tabs>
          <w:tab w:val="num" w:pos="720"/>
        </w:tabs>
        <w:ind w:left="720" w:hanging="360"/>
        <w:rPr>
          <w:rFonts w:ascii="Calibri" w:hAnsi="Calibri" w:cs="Calibri"/>
        </w:rPr>
      </w:pPr>
      <w:r w:rsidRPr="00A548DC">
        <w:rPr>
          <w:rFonts w:ascii="Calibri" w:hAnsi="Calibri" w:cs="Calibri"/>
        </w:rPr>
        <w:t xml:space="preserve">Health professional (as required) </w:t>
      </w:r>
    </w:p>
    <w:p w14:paraId="693773D5" w14:textId="77777777" w:rsidR="00DD20E7" w:rsidRPr="00A548DC" w:rsidRDefault="00DD20E7" w:rsidP="00DD20E7">
      <w:pPr>
        <w:pStyle w:val="ListBullet"/>
        <w:tabs>
          <w:tab w:val="num" w:pos="720"/>
        </w:tabs>
        <w:ind w:left="720" w:hanging="360"/>
        <w:rPr>
          <w:rFonts w:ascii="Calibri" w:hAnsi="Calibri" w:cs="Calibri"/>
        </w:rPr>
      </w:pPr>
      <w:r w:rsidRPr="00A548DC">
        <w:rPr>
          <w:rFonts w:ascii="Calibri" w:hAnsi="Calibri" w:cs="Calibri"/>
        </w:rPr>
        <w:t xml:space="preserve">Case assessor (as required) – mental health/adult social care </w:t>
      </w:r>
    </w:p>
    <w:p w14:paraId="0F63AFE3" w14:textId="77777777" w:rsidR="00DD20E7" w:rsidRPr="00A548DC" w:rsidRDefault="00DD20E7" w:rsidP="00DD20E7">
      <w:pPr>
        <w:pStyle w:val="Heading1"/>
        <w:rPr>
          <w:rFonts w:ascii="Calibri" w:hAnsi="Calibri" w:cs="Calibri"/>
          <w:b/>
          <w:bCs/>
          <w:color w:val="auto"/>
          <w:sz w:val="24"/>
          <w:szCs w:val="24"/>
        </w:rPr>
      </w:pPr>
      <w:r w:rsidRPr="00A548DC">
        <w:rPr>
          <w:rFonts w:ascii="Calibri" w:hAnsi="Calibri" w:cs="Calibri"/>
          <w:b/>
          <w:bCs/>
          <w:color w:val="auto"/>
          <w:sz w:val="24"/>
          <w:szCs w:val="24"/>
        </w:rPr>
        <w:t>Voids Panel Membership</w:t>
      </w:r>
    </w:p>
    <w:p w14:paraId="7E5F5474" w14:textId="77777777" w:rsidR="00DD20E7" w:rsidRPr="00A548DC" w:rsidRDefault="00DD20E7" w:rsidP="00DD20E7">
      <w:pPr>
        <w:rPr>
          <w:rFonts w:cs="Calibri"/>
        </w:rPr>
      </w:pPr>
      <w:r w:rsidRPr="00A548DC">
        <w:rPr>
          <w:rFonts w:cs="Calibri"/>
        </w:rPr>
        <w:t>A multi-agency panel will meet monthly (or more frequently where necessary) to consider applications. Membership includes:</w:t>
      </w:r>
    </w:p>
    <w:p w14:paraId="2A37E0CD" w14:textId="77777777" w:rsidR="00DD20E7" w:rsidRPr="00A548DC" w:rsidRDefault="00DD20E7" w:rsidP="00DD20E7">
      <w:pPr>
        <w:pStyle w:val="ListBullet"/>
        <w:tabs>
          <w:tab w:val="num" w:pos="720"/>
        </w:tabs>
        <w:ind w:left="720" w:hanging="360"/>
        <w:rPr>
          <w:rFonts w:ascii="Calibri" w:hAnsi="Calibri" w:cs="Calibri"/>
        </w:rPr>
      </w:pPr>
      <w:r w:rsidRPr="00A548DC">
        <w:rPr>
          <w:rFonts w:ascii="Calibri" w:hAnsi="Calibri" w:cs="Calibri"/>
        </w:rPr>
        <w:t xml:space="preserve">Council ECH Lead Officer </w:t>
      </w:r>
    </w:p>
    <w:p w14:paraId="3CB7D949" w14:textId="77777777" w:rsidR="00DD20E7" w:rsidRPr="00A548DC" w:rsidRDefault="00DD20E7" w:rsidP="00DD20E7">
      <w:pPr>
        <w:pStyle w:val="ListBullet"/>
        <w:tabs>
          <w:tab w:val="num" w:pos="720"/>
        </w:tabs>
        <w:ind w:left="720" w:hanging="360"/>
        <w:rPr>
          <w:rFonts w:ascii="Calibri" w:hAnsi="Calibri" w:cs="Calibri"/>
        </w:rPr>
      </w:pPr>
      <w:r w:rsidRPr="00A548DC">
        <w:rPr>
          <w:rFonts w:ascii="Calibri" w:hAnsi="Calibri" w:cs="Calibri"/>
        </w:rPr>
        <w:t xml:space="preserve">Scheme’s Housing Provider representative </w:t>
      </w:r>
    </w:p>
    <w:p w14:paraId="7417A3ED" w14:textId="77777777" w:rsidR="00DD20E7" w:rsidRPr="00A548DC" w:rsidRDefault="00DD20E7" w:rsidP="00DD20E7">
      <w:pPr>
        <w:pStyle w:val="ListBullet"/>
        <w:tabs>
          <w:tab w:val="num" w:pos="720"/>
        </w:tabs>
        <w:ind w:left="720" w:hanging="360"/>
        <w:rPr>
          <w:rFonts w:ascii="Calibri" w:hAnsi="Calibri" w:cs="Calibri"/>
        </w:rPr>
      </w:pPr>
      <w:r w:rsidRPr="00A548DC">
        <w:rPr>
          <w:rFonts w:ascii="Calibri" w:hAnsi="Calibri" w:cs="Calibri"/>
        </w:rPr>
        <w:t xml:space="preserve">Scheme’s Care Provider representative </w:t>
      </w:r>
    </w:p>
    <w:p w14:paraId="49F8B634" w14:textId="77777777" w:rsidR="00DD20E7" w:rsidRPr="00A548DC" w:rsidRDefault="00DD20E7" w:rsidP="00DD20E7">
      <w:pPr>
        <w:pStyle w:val="ListBullet"/>
        <w:tabs>
          <w:tab w:val="num" w:pos="720"/>
        </w:tabs>
        <w:ind w:left="720" w:hanging="360"/>
        <w:rPr>
          <w:rFonts w:ascii="Calibri" w:hAnsi="Calibri" w:cs="Calibri"/>
        </w:rPr>
      </w:pPr>
      <w:r w:rsidRPr="00A548DC">
        <w:rPr>
          <w:rFonts w:ascii="Calibri" w:eastAsia="Arial" w:hAnsi="Calibri" w:cs="Calibri"/>
        </w:rPr>
        <w:t xml:space="preserve">Focus representative </w:t>
      </w:r>
    </w:p>
    <w:p w14:paraId="6572D383" w14:textId="77777777" w:rsidR="00DD20E7" w:rsidRPr="00A548DC" w:rsidRDefault="00DD20E7" w:rsidP="00DD20E7">
      <w:pPr>
        <w:rPr>
          <w:rFonts w:cs="Calibri"/>
          <w:b/>
          <w:bCs/>
        </w:rPr>
      </w:pPr>
      <w:r w:rsidRPr="00A548DC">
        <w:rPr>
          <w:rFonts w:cs="Calibri"/>
          <w:b/>
          <w:bCs/>
        </w:rPr>
        <w:t>Statutory/Policy Framework</w:t>
      </w:r>
    </w:p>
    <w:p w14:paraId="012934A4" w14:textId="77777777" w:rsidR="00DD20E7" w:rsidRPr="00A548DC" w:rsidRDefault="00DD20E7" w:rsidP="00DD20E7">
      <w:pPr>
        <w:numPr>
          <w:ilvl w:val="0"/>
          <w:numId w:val="13"/>
        </w:numPr>
        <w:rPr>
          <w:rFonts w:cs="Calibri"/>
        </w:rPr>
      </w:pPr>
      <w:r w:rsidRPr="00A548DC">
        <w:rPr>
          <w:rFonts w:cs="Calibri"/>
        </w:rPr>
        <w:t>Care Act 2014 duties (wellbeing, prevention, market shaping, personalisation).</w:t>
      </w:r>
    </w:p>
    <w:p w14:paraId="24D52835" w14:textId="77777777" w:rsidR="00DD20E7" w:rsidRPr="00A548DC" w:rsidRDefault="00DD20E7" w:rsidP="00DD20E7">
      <w:pPr>
        <w:numPr>
          <w:ilvl w:val="0"/>
          <w:numId w:val="13"/>
        </w:numPr>
        <w:rPr>
          <w:rFonts w:cs="Calibri"/>
        </w:rPr>
      </w:pPr>
      <w:r w:rsidRPr="00A548DC">
        <w:rPr>
          <w:rFonts w:cs="Calibri"/>
        </w:rPr>
        <w:lastRenderedPageBreak/>
        <w:t>Equality Act 2010 (non</w:t>
      </w:r>
      <w:r w:rsidRPr="00A548DC">
        <w:rPr>
          <w:rFonts w:cs="Calibri"/>
        </w:rPr>
        <w:noBreakHyphen/>
        <w:t>discrimination and reasonable adjustments).</w:t>
      </w:r>
    </w:p>
    <w:p w14:paraId="20744EAD" w14:textId="77777777" w:rsidR="00DD20E7" w:rsidRPr="00A548DC" w:rsidRDefault="00DD20E7" w:rsidP="00DD20E7">
      <w:pPr>
        <w:numPr>
          <w:ilvl w:val="0"/>
          <w:numId w:val="13"/>
        </w:numPr>
        <w:rPr>
          <w:rFonts w:cs="Calibri"/>
        </w:rPr>
      </w:pPr>
      <w:r w:rsidRPr="00A548DC">
        <w:rPr>
          <w:rFonts w:cs="Calibri"/>
        </w:rPr>
        <w:t>Mental Capacity Act 2005 (and DoLS/Liberty Protection Safeguards where applicable).</w:t>
      </w:r>
    </w:p>
    <w:p w14:paraId="28FB0486" w14:textId="77777777" w:rsidR="00DD20E7" w:rsidRPr="00A548DC" w:rsidRDefault="00DD20E7" w:rsidP="00DD20E7">
      <w:pPr>
        <w:numPr>
          <w:ilvl w:val="0"/>
          <w:numId w:val="13"/>
        </w:numPr>
        <w:rPr>
          <w:rFonts w:cs="Calibri"/>
        </w:rPr>
      </w:pPr>
      <w:r w:rsidRPr="00A548DC">
        <w:rPr>
          <w:rFonts w:cs="Calibri"/>
        </w:rPr>
        <w:t>Information governance: UK GDPR/Data Protection Act 2018.</w:t>
      </w:r>
    </w:p>
    <w:p w14:paraId="40E95751" w14:textId="77777777" w:rsidR="00DD20E7" w:rsidRPr="00A548DC" w:rsidRDefault="00DD20E7" w:rsidP="00DD20E7">
      <w:pPr>
        <w:numPr>
          <w:ilvl w:val="0"/>
          <w:numId w:val="13"/>
        </w:numPr>
        <w:rPr>
          <w:rFonts w:cs="Calibri"/>
        </w:rPr>
      </w:pPr>
      <w:r w:rsidRPr="00A548DC">
        <w:rPr>
          <w:rFonts w:cs="Calibri"/>
        </w:rPr>
        <w:t>NEL Micro Commissioning Policy</w:t>
      </w:r>
    </w:p>
    <w:p w14:paraId="52C79D52" w14:textId="77777777" w:rsidR="00DD20E7" w:rsidRPr="00A548DC" w:rsidRDefault="00DD20E7" w:rsidP="00DD20E7">
      <w:pPr>
        <w:numPr>
          <w:ilvl w:val="0"/>
          <w:numId w:val="13"/>
        </w:numPr>
        <w:rPr>
          <w:rFonts w:cs="Calibri"/>
        </w:rPr>
      </w:pPr>
      <w:r w:rsidRPr="00A548DC">
        <w:rPr>
          <w:rFonts w:cs="Calibri"/>
        </w:rPr>
        <w:t>Local safeguarding adults policy and escalation.</w:t>
      </w:r>
    </w:p>
    <w:p w14:paraId="4EEB41AF" w14:textId="77777777" w:rsidR="00DD20E7" w:rsidRPr="00A548DC" w:rsidRDefault="00DD20E7" w:rsidP="00DD20E7">
      <w:pPr>
        <w:numPr>
          <w:ilvl w:val="0"/>
          <w:numId w:val="13"/>
        </w:numPr>
        <w:rPr>
          <w:rFonts w:cs="Calibri"/>
        </w:rPr>
      </w:pPr>
      <w:r w:rsidRPr="00A548DC">
        <w:rPr>
          <w:rFonts w:cs="Calibri"/>
        </w:rPr>
        <w:t>Local NEL nomination agreements and Section 75.</w:t>
      </w:r>
    </w:p>
    <w:p w14:paraId="3243A9D2" w14:textId="77777777" w:rsidR="00DD20E7" w:rsidRPr="00A548DC" w:rsidRDefault="00DD20E7" w:rsidP="00DD20E7">
      <w:pPr>
        <w:rPr>
          <w:rFonts w:cs="Calibri"/>
          <w:b/>
          <w:bCs/>
        </w:rPr>
      </w:pPr>
    </w:p>
    <w:p w14:paraId="68D6AF8F" w14:textId="77777777" w:rsidR="00DD20E7" w:rsidRPr="00A548DC" w:rsidRDefault="00DD20E7" w:rsidP="00DD20E7">
      <w:pPr>
        <w:rPr>
          <w:rFonts w:cs="Calibri"/>
          <w:b/>
          <w:bCs/>
        </w:rPr>
      </w:pPr>
      <w:r w:rsidRPr="00A548DC">
        <w:rPr>
          <w:rFonts w:cs="Calibri"/>
          <w:b/>
          <w:bCs/>
        </w:rPr>
        <w:t>Authority &amp; Decision-Making</w:t>
      </w:r>
    </w:p>
    <w:p w14:paraId="0F19EBBA" w14:textId="77777777" w:rsidR="00DD20E7" w:rsidRPr="00A548DC" w:rsidRDefault="00DD20E7" w:rsidP="00DD20E7">
      <w:pPr>
        <w:numPr>
          <w:ilvl w:val="0"/>
          <w:numId w:val="14"/>
        </w:numPr>
        <w:rPr>
          <w:rFonts w:cs="Calibri"/>
        </w:rPr>
      </w:pPr>
      <w:r w:rsidRPr="00A548DC">
        <w:rPr>
          <w:rFonts w:cs="Calibri"/>
        </w:rPr>
        <w:t>The Panel is authorised by the Council to make decisions in line with policy.</w:t>
      </w:r>
    </w:p>
    <w:p w14:paraId="7074EBD3" w14:textId="77777777" w:rsidR="00DD20E7" w:rsidRPr="00A548DC" w:rsidRDefault="00DD20E7" w:rsidP="00DD20E7">
      <w:pPr>
        <w:numPr>
          <w:ilvl w:val="0"/>
          <w:numId w:val="14"/>
        </w:numPr>
        <w:rPr>
          <w:rFonts w:cs="Calibri"/>
        </w:rPr>
      </w:pPr>
      <w:r w:rsidRPr="00A548DC">
        <w:rPr>
          <w:rFonts w:cs="Calibri"/>
        </w:rPr>
        <w:t>The Chair is the Council ECH Lead Officer</w:t>
      </w:r>
    </w:p>
    <w:p w14:paraId="5087F2C4" w14:textId="77777777" w:rsidR="00DD20E7" w:rsidRPr="00A548DC" w:rsidRDefault="00DD20E7" w:rsidP="00DD20E7">
      <w:pPr>
        <w:numPr>
          <w:ilvl w:val="0"/>
          <w:numId w:val="14"/>
        </w:numPr>
        <w:rPr>
          <w:rFonts w:cs="Calibri"/>
        </w:rPr>
      </w:pPr>
      <w:r w:rsidRPr="00A548DC">
        <w:rPr>
          <w:rFonts w:cs="Calibri"/>
        </w:rPr>
        <w:t xml:space="preserve">Decisions are made through discussion and agreement by panel members </w:t>
      </w:r>
    </w:p>
    <w:p w14:paraId="0A791F73" w14:textId="77777777" w:rsidR="00DD20E7" w:rsidRPr="00A548DC" w:rsidRDefault="00DD20E7" w:rsidP="00DD20E7">
      <w:pPr>
        <w:numPr>
          <w:ilvl w:val="0"/>
          <w:numId w:val="14"/>
        </w:numPr>
        <w:rPr>
          <w:rFonts w:cs="Calibri"/>
        </w:rPr>
      </w:pPr>
      <w:r w:rsidRPr="00A548DC">
        <w:rPr>
          <w:rFonts w:cs="Calibri"/>
        </w:rPr>
        <w:t>Where specialist advice is needed, the Chair may seek it in order to inform the Panel decision process (putting the case on hold, as detailed in the main document) – this may require some form of escalation to, for example, Finance, senior Housing officers or the Principle social worker (e.g., extended Housing benefits requirements owing to sourcing specialist equipment, high risk elements identified that incur risk to placement from the waiting list, etc).</w:t>
      </w:r>
    </w:p>
    <w:p w14:paraId="63B834E0" w14:textId="77777777" w:rsidR="00DD20E7" w:rsidRPr="00A548DC" w:rsidRDefault="00DD20E7" w:rsidP="00DD20E7">
      <w:pPr>
        <w:numPr>
          <w:ilvl w:val="0"/>
          <w:numId w:val="14"/>
        </w:numPr>
        <w:rPr>
          <w:rFonts w:cs="Calibri"/>
        </w:rPr>
      </w:pPr>
      <w:r w:rsidRPr="00A548DC">
        <w:rPr>
          <w:rFonts w:cs="Calibri"/>
          <w:b/>
          <w:bCs/>
        </w:rPr>
        <w:t>Urgent decisions</w:t>
      </w:r>
      <w:r w:rsidRPr="00A548DC">
        <w:rPr>
          <w:rFonts w:cs="Calibri"/>
        </w:rPr>
        <w:t xml:space="preserve"> (e.g., DTOC prevention) may be taken by the Chair plus two core members out of session and ratified at the next meeting.</w:t>
      </w:r>
    </w:p>
    <w:p w14:paraId="2CD154C3" w14:textId="77777777" w:rsidR="00DD20E7" w:rsidRPr="00A548DC" w:rsidRDefault="00DD20E7" w:rsidP="00DD20E7">
      <w:pPr>
        <w:rPr>
          <w:rFonts w:cs="Calibri"/>
          <w:b/>
          <w:bCs/>
        </w:rPr>
      </w:pPr>
    </w:p>
    <w:p w14:paraId="75AD7914" w14:textId="77777777" w:rsidR="00DD20E7" w:rsidRPr="00A548DC" w:rsidRDefault="00DD20E7" w:rsidP="00DD20E7">
      <w:pPr>
        <w:rPr>
          <w:rFonts w:cs="Calibri"/>
          <w:b/>
          <w:bCs/>
        </w:rPr>
      </w:pPr>
      <w:r w:rsidRPr="00A548DC">
        <w:rPr>
          <w:rFonts w:cs="Calibri"/>
          <w:b/>
          <w:bCs/>
        </w:rPr>
        <w:t>Frequency &amp; Format</w:t>
      </w:r>
    </w:p>
    <w:p w14:paraId="1B0AF5F8" w14:textId="77777777" w:rsidR="00DD20E7" w:rsidRPr="00A548DC" w:rsidRDefault="00DD20E7" w:rsidP="00DD20E7">
      <w:pPr>
        <w:numPr>
          <w:ilvl w:val="0"/>
          <w:numId w:val="15"/>
        </w:numPr>
        <w:rPr>
          <w:rFonts w:cs="Calibri"/>
        </w:rPr>
      </w:pPr>
      <w:r w:rsidRPr="00A548DC">
        <w:rPr>
          <w:rFonts w:cs="Calibri"/>
          <w:b/>
          <w:bCs/>
        </w:rPr>
        <w:t>Frequency:</w:t>
      </w:r>
      <w:r w:rsidRPr="00A548DC">
        <w:rPr>
          <w:rFonts w:cs="Calibri"/>
        </w:rPr>
        <w:t xml:space="preserve"> </w:t>
      </w:r>
      <w:r w:rsidRPr="00A548DC">
        <w:rPr>
          <w:rFonts w:cs="Calibri"/>
          <w:b/>
          <w:bCs/>
        </w:rPr>
        <w:t>monthly</w:t>
      </w:r>
      <w:r w:rsidRPr="00A548DC">
        <w:rPr>
          <w:rFonts w:cs="Calibri"/>
        </w:rPr>
        <w:t xml:space="preserve"> Nominations and Voids Panels with additional ad hoc urgent panels.</w:t>
      </w:r>
    </w:p>
    <w:p w14:paraId="0E8AEEC2" w14:textId="77777777" w:rsidR="00DD20E7" w:rsidRPr="00A548DC" w:rsidRDefault="00DD20E7" w:rsidP="00DD20E7">
      <w:pPr>
        <w:numPr>
          <w:ilvl w:val="0"/>
          <w:numId w:val="15"/>
        </w:numPr>
        <w:rPr>
          <w:rFonts w:cs="Calibri"/>
        </w:rPr>
      </w:pPr>
      <w:r w:rsidRPr="00A548DC">
        <w:rPr>
          <w:rFonts w:cs="Calibri"/>
          <w:b/>
          <w:bCs/>
        </w:rPr>
        <w:t>Format:</w:t>
      </w:r>
      <w:r w:rsidRPr="00A548DC">
        <w:rPr>
          <w:rFonts w:cs="Calibri"/>
        </w:rPr>
        <w:t xml:space="preserve"> Virtual; secure platform only.</w:t>
      </w:r>
    </w:p>
    <w:p w14:paraId="02F63CC8" w14:textId="77777777" w:rsidR="00DD20E7" w:rsidRPr="00A548DC" w:rsidRDefault="00DD20E7" w:rsidP="00DD20E7">
      <w:pPr>
        <w:numPr>
          <w:ilvl w:val="0"/>
          <w:numId w:val="15"/>
        </w:numPr>
        <w:rPr>
          <w:rFonts w:cs="Calibri"/>
        </w:rPr>
      </w:pPr>
      <w:r w:rsidRPr="00A548DC">
        <w:rPr>
          <w:rFonts w:cs="Calibri"/>
          <w:b/>
          <w:bCs/>
        </w:rPr>
        <w:t>Paper deadlines:</w:t>
      </w:r>
      <w:r w:rsidRPr="00A548DC">
        <w:rPr>
          <w:rFonts w:cs="Calibri"/>
        </w:rPr>
        <w:t xml:space="preserve"> Papers for the Nominations panel are due a minimum of </w:t>
      </w:r>
      <w:r w:rsidRPr="00A548DC">
        <w:rPr>
          <w:rFonts w:cs="Calibri"/>
          <w:b/>
          <w:bCs/>
        </w:rPr>
        <w:t>3 working days</w:t>
      </w:r>
      <w:r w:rsidRPr="00A548DC">
        <w:rPr>
          <w:rFonts w:cs="Calibri"/>
        </w:rPr>
        <w:t xml:space="preserve"> before panel; late papers will be considered only by the Chair’s discretion for urgent cases.</w:t>
      </w:r>
    </w:p>
    <w:p w14:paraId="3B866FE4" w14:textId="77777777" w:rsidR="00DD20E7" w:rsidRPr="00A548DC" w:rsidRDefault="00DD20E7" w:rsidP="00DD20E7">
      <w:pPr>
        <w:numPr>
          <w:ilvl w:val="0"/>
          <w:numId w:val="15"/>
        </w:numPr>
        <w:rPr>
          <w:rFonts w:cs="Calibri"/>
        </w:rPr>
      </w:pPr>
      <w:r w:rsidRPr="00A548DC">
        <w:rPr>
          <w:rFonts w:cs="Calibri"/>
          <w:b/>
          <w:bCs/>
        </w:rPr>
        <w:t>Email confirmations:</w:t>
      </w:r>
      <w:r w:rsidRPr="00A548DC">
        <w:rPr>
          <w:rFonts w:cs="Calibri"/>
        </w:rPr>
        <w:t xml:space="preserve"> </w:t>
      </w:r>
    </w:p>
    <w:p w14:paraId="2F7F5041" w14:textId="77777777" w:rsidR="00DD20E7" w:rsidRPr="00A548DC" w:rsidRDefault="00DD20E7" w:rsidP="00DD20E7">
      <w:pPr>
        <w:numPr>
          <w:ilvl w:val="1"/>
          <w:numId w:val="15"/>
        </w:numPr>
        <w:rPr>
          <w:rFonts w:cs="Calibri"/>
        </w:rPr>
      </w:pPr>
      <w:r w:rsidRPr="00A548DC">
        <w:rPr>
          <w:rFonts w:cs="Calibri"/>
        </w:rPr>
        <w:t xml:space="preserve">The Chair will inform Focus Business Team </w:t>
      </w:r>
      <w:r w:rsidRPr="00A548DC">
        <w:rPr>
          <w:rFonts w:cs="Calibri"/>
          <w:b/>
          <w:bCs/>
        </w:rPr>
        <w:t>within 3 working days</w:t>
      </w:r>
      <w:r w:rsidRPr="00A548DC">
        <w:rPr>
          <w:rFonts w:cs="Calibri"/>
        </w:rPr>
        <w:t xml:space="preserve"> of the Nominations Panel </w:t>
      </w:r>
      <w:r w:rsidRPr="00A548DC">
        <w:rPr>
          <w:rFonts w:cs="Calibri"/>
          <w:b/>
          <w:bCs/>
        </w:rPr>
        <w:t>decisions</w:t>
      </w:r>
      <w:r w:rsidRPr="00A548DC">
        <w:rPr>
          <w:rFonts w:cs="Calibri"/>
        </w:rPr>
        <w:t xml:space="preserve"> and send out </w:t>
      </w:r>
      <w:r w:rsidRPr="00A548DC">
        <w:rPr>
          <w:rFonts w:cs="Calibri"/>
          <w:b/>
          <w:bCs/>
        </w:rPr>
        <w:t>Panel notes</w:t>
      </w:r>
      <w:r w:rsidRPr="00A548DC">
        <w:rPr>
          <w:rFonts w:cs="Calibri"/>
        </w:rPr>
        <w:t xml:space="preserve"> to Panel members </w:t>
      </w:r>
      <w:r w:rsidRPr="00A548DC">
        <w:rPr>
          <w:rFonts w:cs="Calibri"/>
          <w:b/>
          <w:bCs/>
        </w:rPr>
        <w:t xml:space="preserve">by this deadline </w:t>
      </w:r>
      <w:r w:rsidRPr="00A548DC">
        <w:rPr>
          <w:rFonts w:cs="Calibri"/>
        </w:rPr>
        <w:t xml:space="preserve">also. </w:t>
      </w:r>
    </w:p>
    <w:p w14:paraId="42369099" w14:textId="77777777" w:rsidR="00DD20E7" w:rsidRPr="00A548DC" w:rsidRDefault="00DD20E7" w:rsidP="00DD20E7">
      <w:pPr>
        <w:numPr>
          <w:ilvl w:val="1"/>
          <w:numId w:val="15"/>
        </w:numPr>
        <w:rPr>
          <w:rFonts w:cs="Calibri"/>
        </w:rPr>
      </w:pPr>
      <w:r w:rsidRPr="00A548DC">
        <w:rPr>
          <w:rFonts w:cs="Calibri"/>
        </w:rPr>
        <w:t xml:space="preserve">The Care Provider needs to ensure provision of the </w:t>
      </w:r>
      <w:r w:rsidRPr="00A548DC">
        <w:rPr>
          <w:rFonts w:cs="Calibri"/>
          <w:b/>
          <w:bCs/>
        </w:rPr>
        <w:t>care package hours</w:t>
      </w:r>
      <w:r w:rsidRPr="00A548DC">
        <w:rPr>
          <w:rFonts w:cs="Calibri"/>
        </w:rPr>
        <w:t xml:space="preserve"> listing at least </w:t>
      </w:r>
      <w:r w:rsidRPr="00A548DC">
        <w:rPr>
          <w:rFonts w:cs="Calibri"/>
          <w:b/>
          <w:bCs/>
        </w:rPr>
        <w:t>the day before</w:t>
      </w:r>
      <w:r w:rsidRPr="00A548DC">
        <w:rPr>
          <w:rFonts w:cs="Calibri"/>
        </w:rPr>
        <w:t xml:space="preserve"> a Voids Panel meeting. </w:t>
      </w:r>
    </w:p>
    <w:p w14:paraId="42562642" w14:textId="77777777" w:rsidR="00DD20E7" w:rsidRPr="00A548DC" w:rsidRDefault="00DD20E7" w:rsidP="00DD20E7">
      <w:pPr>
        <w:rPr>
          <w:rFonts w:cs="Calibri"/>
          <w:b/>
          <w:bCs/>
        </w:rPr>
      </w:pPr>
    </w:p>
    <w:p w14:paraId="7E06824C" w14:textId="77777777" w:rsidR="00DD20E7" w:rsidRPr="00A548DC" w:rsidRDefault="00DD20E7" w:rsidP="00DD20E7">
      <w:pPr>
        <w:rPr>
          <w:rFonts w:cs="Calibri"/>
          <w:b/>
          <w:bCs/>
        </w:rPr>
      </w:pPr>
      <w:r w:rsidRPr="00A548DC">
        <w:rPr>
          <w:rFonts w:cs="Calibri"/>
          <w:b/>
          <w:bCs/>
        </w:rPr>
        <w:t>Nomination Panel Referral Requirements</w:t>
      </w:r>
    </w:p>
    <w:p w14:paraId="5AC19305" w14:textId="77777777" w:rsidR="00DD20E7" w:rsidRPr="00A548DC" w:rsidRDefault="00DD20E7" w:rsidP="00DD20E7">
      <w:pPr>
        <w:rPr>
          <w:rFonts w:cs="Calibri"/>
        </w:rPr>
      </w:pPr>
      <w:r w:rsidRPr="00A548DC">
        <w:rPr>
          <w:rFonts w:cs="Calibri"/>
        </w:rPr>
        <w:t>A data quality check will be completed by referral coordinator (Focus business team) before submission.</w:t>
      </w:r>
    </w:p>
    <w:p w14:paraId="4F3218EE" w14:textId="77777777" w:rsidR="00DD20E7" w:rsidRPr="00A548DC" w:rsidRDefault="00DD20E7" w:rsidP="00DD20E7">
      <w:pPr>
        <w:rPr>
          <w:rFonts w:cs="Calibri"/>
          <w:b/>
          <w:bCs/>
        </w:rPr>
      </w:pPr>
    </w:p>
    <w:p w14:paraId="4FF354CD" w14:textId="77777777" w:rsidR="00DD20E7" w:rsidRPr="00A548DC" w:rsidRDefault="00DD20E7" w:rsidP="00DD20E7">
      <w:pPr>
        <w:rPr>
          <w:rFonts w:cs="Calibri"/>
          <w:b/>
          <w:bCs/>
        </w:rPr>
      </w:pPr>
      <w:r w:rsidRPr="00A548DC">
        <w:rPr>
          <w:rFonts w:cs="Calibri"/>
          <w:b/>
          <w:bCs/>
        </w:rPr>
        <w:t>Conflicts of Interest</w:t>
      </w:r>
    </w:p>
    <w:p w14:paraId="45091D5B" w14:textId="77777777" w:rsidR="00DD20E7" w:rsidRPr="00A548DC" w:rsidRDefault="00DD20E7" w:rsidP="00DD20E7">
      <w:pPr>
        <w:rPr>
          <w:rFonts w:cs="Calibri"/>
        </w:rPr>
      </w:pPr>
      <w:r w:rsidRPr="00A548DC">
        <w:rPr>
          <w:rFonts w:cs="Calibri"/>
        </w:rPr>
        <w:t>Members must declare actual or perceived conflicts (e.g., provider interests) at the outset of either Panel meeting. The Chair determines mitigation (recusal from vote, advisory only, etc.). This will be recorded in the minutes.</w:t>
      </w:r>
    </w:p>
    <w:p w14:paraId="09B80095" w14:textId="77777777" w:rsidR="00DD20E7" w:rsidRPr="00A548DC" w:rsidRDefault="00DD20E7" w:rsidP="00DD20E7">
      <w:pPr>
        <w:rPr>
          <w:rFonts w:cs="Calibri"/>
          <w:b/>
          <w:bCs/>
          <w:highlight w:val="cyan"/>
        </w:rPr>
      </w:pPr>
    </w:p>
    <w:p w14:paraId="72FB0368" w14:textId="77777777" w:rsidR="00DD20E7" w:rsidRPr="00A548DC" w:rsidRDefault="00DD20E7" w:rsidP="00DD20E7">
      <w:pPr>
        <w:rPr>
          <w:rFonts w:cs="Calibri"/>
          <w:b/>
          <w:bCs/>
        </w:rPr>
      </w:pPr>
      <w:r w:rsidRPr="00A548DC">
        <w:rPr>
          <w:rFonts w:cs="Calibri"/>
          <w:b/>
          <w:bCs/>
        </w:rPr>
        <w:t>Information Governance</w:t>
      </w:r>
    </w:p>
    <w:p w14:paraId="22BE9E3A" w14:textId="77777777" w:rsidR="00DD20E7" w:rsidRPr="00A548DC" w:rsidRDefault="00DD20E7" w:rsidP="00DD20E7">
      <w:pPr>
        <w:rPr>
          <w:rFonts w:cs="Calibri"/>
          <w:b/>
          <w:bCs/>
        </w:rPr>
      </w:pPr>
      <w:r w:rsidRPr="00A548DC">
        <w:rPr>
          <w:rFonts w:cs="Calibri"/>
        </w:rPr>
        <w:t xml:space="preserve">The Panel will not be privy to any data that directly identifies applicants. The Waiting list will use the NHS number to record cases - the only Panel member who can identify individuals </w:t>
      </w:r>
      <w:r w:rsidRPr="00A548DC">
        <w:rPr>
          <w:rFonts w:cs="Calibri"/>
        </w:rPr>
        <w:lastRenderedPageBreak/>
        <w:t>from this is the Focus representative on the Voids Panel, or Focus/Navigo assessors presenting to the Nominations Panel. However, they all have permission to hold this data, owing to having performed the assessments</w:t>
      </w:r>
      <w:r w:rsidRPr="00A548DC">
        <w:rPr>
          <w:rFonts w:cs="Calibri"/>
          <w:b/>
          <w:bCs/>
        </w:rPr>
        <w:t xml:space="preserve">. </w:t>
      </w:r>
    </w:p>
    <w:p w14:paraId="05C8CADA" w14:textId="77777777" w:rsidR="00DD20E7" w:rsidRPr="00A548DC" w:rsidRDefault="00DD20E7" w:rsidP="00DD20E7">
      <w:pPr>
        <w:rPr>
          <w:rFonts w:cs="Calibri"/>
          <w:b/>
          <w:bCs/>
        </w:rPr>
      </w:pPr>
      <w:r w:rsidRPr="00A548DC">
        <w:rPr>
          <w:rFonts w:cs="Calibri"/>
        </w:rPr>
        <w:t>When a nominee is chosen from the waiting list, the Housing Provider will contact Focus for their contact information, as they are due to become a client of the Housing Provider.</w:t>
      </w:r>
      <w:r w:rsidRPr="00A548DC">
        <w:rPr>
          <w:rFonts w:cs="Calibri"/>
          <w:b/>
          <w:bCs/>
        </w:rPr>
        <w:t xml:space="preserve"> </w:t>
      </w:r>
    </w:p>
    <w:p w14:paraId="031AAE05" w14:textId="77777777" w:rsidR="00DD20E7" w:rsidRPr="00A548DC" w:rsidRDefault="00DD20E7" w:rsidP="00DD20E7">
      <w:pPr>
        <w:rPr>
          <w:rFonts w:cs="Calibri"/>
          <w:b/>
          <w:bCs/>
        </w:rPr>
      </w:pPr>
    </w:p>
    <w:p w14:paraId="3192985C" w14:textId="77777777" w:rsidR="00DD20E7" w:rsidRPr="00A548DC" w:rsidRDefault="00DD20E7" w:rsidP="00DD20E7">
      <w:pPr>
        <w:rPr>
          <w:rFonts w:cs="Calibri"/>
          <w:b/>
          <w:bCs/>
        </w:rPr>
      </w:pPr>
      <w:r w:rsidRPr="00A548DC">
        <w:rPr>
          <w:rFonts w:cs="Calibri"/>
          <w:b/>
          <w:bCs/>
        </w:rPr>
        <w:t>Equality, Diversity &amp; Inclusion (EDI)</w:t>
      </w:r>
    </w:p>
    <w:p w14:paraId="5FEBD125" w14:textId="77777777" w:rsidR="00DD20E7" w:rsidRPr="00A548DC" w:rsidRDefault="00DD20E7" w:rsidP="00DD20E7">
      <w:pPr>
        <w:rPr>
          <w:rFonts w:cs="Calibri"/>
        </w:rPr>
      </w:pPr>
      <w:r w:rsidRPr="00A548DC">
        <w:rPr>
          <w:rFonts w:cs="Calibri"/>
        </w:rPr>
        <w:t xml:space="preserve">Reasonable adjustments will be made for applicants and imminent residents – i.e. communication, viewings, adaptations. The organisation responsible for the stage of the process (i.e. Navigo/focus for assessment) will ensure that they work with candidates through their professional workers, families and advocates, to ensure adjustments are planned and managed where possible and necessary. </w:t>
      </w:r>
    </w:p>
    <w:p w14:paraId="74C37379" w14:textId="77777777" w:rsidR="00DD20E7" w:rsidRPr="00A548DC" w:rsidRDefault="00DD20E7" w:rsidP="00DD20E7">
      <w:pPr>
        <w:rPr>
          <w:rFonts w:cs="Calibri"/>
          <w:b/>
          <w:bCs/>
        </w:rPr>
      </w:pPr>
    </w:p>
    <w:p w14:paraId="0931CC8A" w14:textId="77777777" w:rsidR="00DD20E7" w:rsidRPr="00A548DC" w:rsidRDefault="00DD20E7" w:rsidP="00DD20E7">
      <w:pPr>
        <w:rPr>
          <w:rFonts w:cs="Calibri"/>
          <w:b/>
          <w:bCs/>
        </w:rPr>
      </w:pPr>
      <w:r w:rsidRPr="00A548DC">
        <w:rPr>
          <w:rFonts w:cs="Calibri"/>
          <w:b/>
          <w:bCs/>
        </w:rPr>
        <w:t>Review Cycle</w:t>
      </w:r>
    </w:p>
    <w:p w14:paraId="56808D0B" w14:textId="77777777" w:rsidR="00DD20E7" w:rsidRPr="00A548DC" w:rsidRDefault="00DD20E7" w:rsidP="00DD20E7">
      <w:pPr>
        <w:rPr>
          <w:rFonts w:cs="Calibri"/>
        </w:rPr>
      </w:pPr>
      <w:r w:rsidRPr="00A548DC">
        <w:rPr>
          <w:rFonts w:cs="Calibri"/>
        </w:rPr>
        <w:t xml:space="preserve">The Terms of Reference will be reviewed </w:t>
      </w:r>
      <w:r w:rsidRPr="00A548DC">
        <w:rPr>
          <w:rFonts w:cs="Calibri"/>
          <w:b/>
          <w:bCs/>
        </w:rPr>
        <w:t>annually</w:t>
      </w:r>
      <w:r w:rsidRPr="00A548DC">
        <w:rPr>
          <w:rFonts w:cs="Calibri"/>
        </w:rPr>
        <w:t xml:space="preserve"> or after significant policy changes, provider changes, or serious incidents.</w:t>
      </w:r>
    </w:p>
    <w:p w14:paraId="1CAFC0B4" w14:textId="77777777" w:rsidR="00DD20E7" w:rsidRPr="00A548DC" w:rsidRDefault="00DD20E7" w:rsidP="00DD20E7">
      <w:pPr>
        <w:rPr>
          <w:rFonts w:cs="Calibri"/>
          <w:highlight w:val="cyan"/>
        </w:rPr>
      </w:pPr>
    </w:p>
    <w:p w14:paraId="1D808DD6" w14:textId="77777777" w:rsidR="00DD20E7" w:rsidRPr="00A548DC" w:rsidRDefault="00DD20E7" w:rsidP="00DD20E7">
      <w:pPr>
        <w:rPr>
          <w:rFonts w:cs="Calibri"/>
          <w:highlight w:val="cyan"/>
        </w:rPr>
      </w:pPr>
    </w:p>
    <w:p w14:paraId="67CE196A" w14:textId="77777777" w:rsidR="00A548DC" w:rsidRDefault="00A548DC" w:rsidP="00DD20E7">
      <w:pPr>
        <w:rPr>
          <w:rFonts w:cs="Calibri"/>
          <w:color w:val="0F4761" w:themeColor="accent1" w:themeShade="BF"/>
          <w:sz w:val="32"/>
          <w:szCs w:val="32"/>
        </w:rPr>
      </w:pPr>
    </w:p>
    <w:p w14:paraId="68B1ED11" w14:textId="77777777" w:rsidR="00A548DC" w:rsidRDefault="00A548DC" w:rsidP="00DD20E7">
      <w:pPr>
        <w:rPr>
          <w:rFonts w:cs="Calibri"/>
          <w:color w:val="0F4761" w:themeColor="accent1" w:themeShade="BF"/>
          <w:sz w:val="32"/>
          <w:szCs w:val="32"/>
        </w:rPr>
      </w:pPr>
    </w:p>
    <w:p w14:paraId="0CE0A528" w14:textId="77777777" w:rsidR="00A548DC" w:rsidRDefault="00A548DC" w:rsidP="00DD20E7">
      <w:pPr>
        <w:rPr>
          <w:rFonts w:cs="Calibri"/>
          <w:color w:val="0F4761" w:themeColor="accent1" w:themeShade="BF"/>
          <w:sz w:val="32"/>
          <w:szCs w:val="32"/>
        </w:rPr>
      </w:pPr>
    </w:p>
    <w:p w14:paraId="212CAC4D" w14:textId="77777777" w:rsidR="00A548DC" w:rsidRDefault="00A548DC" w:rsidP="00DD20E7">
      <w:pPr>
        <w:rPr>
          <w:rFonts w:cs="Calibri"/>
          <w:color w:val="0F4761" w:themeColor="accent1" w:themeShade="BF"/>
          <w:sz w:val="32"/>
          <w:szCs w:val="32"/>
        </w:rPr>
      </w:pPr>
    </w:p>
    <w:p w14:paraId="49DAC55D" w14:textId="77777777" w:rsidR="00A548DC" w:rsidRDefault="00A548DC" w:rsidP="00DD20E7">
      <w:pPr>
        <w:rPr>
          <w:rFonts w:cs="Calibri"/>
          <w:color w:val="0F4761" w:themeColor="accent1" w:themeShade="BF"/>
          <w:sz w:val="32"/>
          <w:szCs w:val="32"/>
        </w:rPr>
      </w:pPr>
    </w:p>
    <w:p w14:paraId="68D24DE2" w14:textId="77777777" w:rsidR="00A548DC" w:rsidRDefault="00A548DC" w:rsidP="00DD20E7">
      <w:pPr>
        <w:rPr>
          <w:rFonts w:cs="Calibri"/>
          <w:color w:val="0F4761" w:themeColor="accent1" w:themeShade="BF"/>
          <w:sz w:val="32"/>
          <w:szCs w:val="32"/>
        </w:rPr>
      </w:pPr>
    </w:p>
    <w:p w14:paraId="6702D3C8" w14:textId="77777777" w:rsidR="00A548DC" w:rsidRDefault="00A548DC" w:rsidP="00DD20E7">
      <w:pPr>
        <w:rPr>
          <w:rFonts w:cs="Calibri"/>
          <w:color w:val="0F4761" w:themeColor="accent1" w:themeShade="BF"/>
          <w:sz w:val="32"/>
          <w:szCs w:val="32"/>
        </w:rPr>
      </w:pPr>
    </w:p>
    <w:p w14:paraId="72838315" w14:textId="77777777" w:rsidR="00A548DC" w:rsidRDefault="00A548DC" w:rsidP="00DD20E7">
      <w:pPr>
        <w:rPr>
          <w:rFonts w:cs="Calibri"/>
          <w:color w:val="0F4761" w:themeColor="accent1" w:themeShade="BF"/>
          <w:sz w:val="32"/>
          <w:szCs w:val="32"/>
        </w:rPr>
      </w:pPr>
    </w:p>
    <w:p w14:paraId="3A48BE41" w14:textId="77777777" w:rsidR="00A548DC" w:rsidRDefault="00A548DC" w:rsidP="00DD20E7">
      <w:pPr>
        <w:rPr>
          <w:rFonts w:cs="Calibri"/>
          <w:color w:val="0F4761" w:themeColor="accent1" w:themeShade="BF"/>
          <w:sz w:val="32"/>
          <w:szCs w:val="32"/>
        </w:rPr>
      </w:pPr>
    </w:p>
    <w:p w14:paraId="13B7A6BF" w14:textId="77777777" w:rsidR="00A548DC" w:rsidRDefault="00A548DC" w:rsidP="00DD20E7">
      <w:pPr>
        <w:rPr>
          <w:rFonts w:cs="Calibri"/>
          <w:color w:val="0F4761" w:themeColor="accent1" w:themeShade="BF"/>
          <w:sz w:val="32"/>
          <w:szCs w:val="32"/>
        </w:rPr>
      </w:pPr>
    </w:p>
    <w:p w14:paraId="0784ACC8" w14:textId="77777777" w:rsidR="00A548DC" w:rsidRDefault="00A548DC" w:rsidP="00DD20E7">
      <w:pPr>
        <w:rPr>
          <w:rFonts w:cs="Calibri"/>
          <w:color w:val="0F4761" w:themeColor="accent1" w:themeShade="BF"/>
          <w:sz w:val="32"/>
          <w:szCs w:val="32"/>
        </w:rPr>
      </w:pPr>
    </w:p>
    <w:p w14:paraId="07E51B66" w14:textId="77777777" w:rsidR="00A548DC" w:rsidRDefault="00A548DC" w:rsidP="00DD20E7">
      <w:pPr>
        <w:rPr>
          <w:rFonts w:cs="Calibri"/>
          <w:color w:val="0F4761" w:themeColor="accent1" w:themeShade="BF"/>
          <w:sz w:val="32"/>
          <w:szCs w:val="32"/>
        </w:rPr>
      </w:pPr>
    </w:p>
    <w:p w14:paraId="7B58C801" w14:textId="77777777" w:rsidR="00A548DC" w:rsidRDefault="00A548DC" w:rsidP="00DD20E7">
      <w:pPr>
        <w:rPr>
          <w:rFonts w:cs="Calibri"/>
          <w:color w:val="0F4761" w:themeColor="accent1" w:themeShade="BF"/>
          <w:sz w:val="32"/>
          <w:szCs w:val="32"/>
        </w:rPr>
      </w:pPr>
    </w:p>
    <w:p w14:paraId="17FDD829" w14:textId="77777777" w:rsidR="00A548DC" w:rsidRDefault="00A548DC" w:rsidP="00DD20E7">
      <w:pPr>
        <w:rPr>
          <w:rFonts w:cs="Calibri"/>
          <w:color w:val="0F4761" w:themeColor="accent1" w:themeShade="BF"/>
          <w:sz w:val="32"/>
          <w:szCs w:val="32"/>
        </w:rPr>
      </w:pPr>
    </w:p>
    <w:p w14:paraId="005A51E0" w14:textId="77777777" w:rsidR="00A548DC" w:rsidRDefault="00A548DC" w:rsidP="00DD20E7">
      <w:pPr>
        <w:rPr>
          <w:rFonts w:cs="Calibri"/>
          <w:color w:val="0F4761" w:themeColor="accent1" w:themeShade="BF"/>
          <w:sz w:val="32"/>
          <w:szCs w:val="32"/>
        </w:rPr>
      </w:pPr>
    </w:p>
    <w:p w14:paraId="24039B99" w14:textId="77777777" w:rsidR="00A548DC" w:rsidRDefault="00A548DC" w:rsidP="00DD20E7">
      <w:pPr>
        <w:rPr>
          <w:rFonts w:cs="Calibri"/>
          <w:color w:val="0F4761" w:themeColor="accent1" w:themeShade="BF"/>
          <w:sz w:val="32"/>
          <w:szCs w:val="32"/>
        </w:rPr>
      </w:pPr>
    </w:p>
    <w:p w14:paraId="39751047" w14:textId="77777777" w:rsidR="00A548DC" w:rsidRDefault="00A548DC" w:rsidP="00DD20E7">
      <w:pPr>
        <w:rPr>
          <w:rFonts w:cs="Calibri"/>
          <w:color w:val="0F4761" w:themeColor="accent1" w:themeShade="BF"/>
          <w:sz w:val="32"/>
          <w:szCs w:val="32"/>
        </w:rPr>
      </w:pPr>
    </w:p>
    <w:p w14:paraId="5AFE57E5" w14:textId="77777777" w:rsidR="00A548DC" w:rsidRDefault="00A548DC" w:rsidP="00DD20E7">
      <w:pPr>
        <w:rPr>
          <w:rFonts w:cs="Calibri"/>
          <w:color w:val="0F4761" w:themeColor="accent1" w:themeShade="BF"/>
          <w:sz w:val="32"/>
          <w:szCs w:val="32"/>
        </w:rPr>
      </w:pPr>
    </w:p>
    <w:p w14:paraId="6A7EDFCE" w14:textId="77777777" w:rsidR="00A548DC" w:rsidRDefault="00A548DC" w:rsidP="00DD20E7">
      <w:pPr>
        <w:rPr>
          <w:rFonts w:cs="Calibri"/>
          <w:color w:val="0F4761" w:themeColor="accent1" w:themeShade="BF"/>
          <w:sz w:val="32"/>
          <w:szCs w:val="32"/>
        </w:rPr>
      </w:pPr>
    </w:p>
    <w:p w14:paraId="205CC618" w14:textId="77777777" w:rsidR="00A548DC" w:rsidRDefault="00A548DC" w:rsidP="00DD20E7">
      <w:pPr>
        <w:rPr>
          <w:rFonts w:cs="Calibri"/>
          <w:color w:val="0F4761" w:themeColor="accent1" w:themeShade="BF"/>
          <w:sz w:val="32"/>
          <w:szCs w:val="32"/>
        </w:rPr>
      </w:pPr>
    </w:p>
    <w:p w14:paraId="22283B8C" w14:textId="77777777" w:rsidR="00A548DC" w:rsidRDefault="00A548DC" w:rsidP="00DD20E7">
      <w:pPr>
        <w:rPr>
          <w:rFonts w:cs="Calibri"/>
          <w:color w:val="0F4761" w:themeColor="accent1" w:themeShade="BF"/>
          <w:sz w:val="32"/>
          <w:szCs w:val="32"/>
        </w:rPr>
      </w:pPr>
    </w:p>
    <w:p w14:paraId="7C811F81" w14:textId="77777777" w:rsidR="00A548DC" w:rsidRDefault="00A548DC" w:rsidP="00DD20E7">
      <w:pPr>
        <w:rPr>
          <w:rFonts w:cs="Calibri"/>
          <w:color w:val="0F4761" w:themeColor="accent1" w:themeShade="BF"/>
          <w:sz w:val="32"/>
          <w:szCs w:val="32"/>
        </w:rPr>
      </w:pPr>
    </w:p>
    <w:p w14:paraId="00A29A2B" w14:textId="77777777" w:rsidR="00DD20E7" w:rsidRDefault="00DD20E7" w:rsidP="00DD20E7">
      <w:pPr>
        <w:rPr>
          <w:rFonts w:cs="Calibri"/>
          <w:color w:val="0F4761" w:themeColor="accent1" w:themeShade="BF"/>
          <w:sz w:val="32"/>
          <w:szCs w:val="32"/>
        </w:rPr>
      </w:pPr>
      <w:r w:rsidRPr="00A548DC">
        <w:rPr>
          <w:rFonts w:cs="Calibri"/>
          <w:color w:val="0F4761" w:themeColor="accent1" w:themeShade="BF"/>
          <w:sz w:val="32"/>
          <w:szCs w:val="32"/>
        </w:rPr>
        <w:lastRenderedPageBreak/>
        <w:t>Appendix D - Allocations prior to a scheme opening</w:t>
      </w:r>
    </w:p>
    <w:p w14:paraId="7901124C" w14:textId="77777777" w:rsidR="00DA4540" w:rsidRPr="00A548DC" w:rsidRDefault="00DA4540" w:rsidP="00DD20E7">
      <w:pPr>
        <w:rPr>
          <w:rFonts w:cs="Calibri"/>
          <w:color w:val="0F4761" w:themeColor="accent1" w:themeShade="BF"/>
          <w:sz w:val="32"/>
          <w:szCs w:val="32"/>
        </w:rPr>
      </w:pPr>
    </w:p>
    <w:p w14:paraId="3927F408" w14:textId="77777777" w:rsidR="00DD20E7" w:rsidRPr="00A548DC" w:rsidRDefault="00DD20E7" w:rsidP="00DD20E7">
      <w:pPr>
        <w:spacing w:after="140"/>
        <w:rPr>
          <w:rFonts w:cs="Calibri"/>
        </w:rPr>
      </w:pPr>
      <w:r w:rsidRPr="00A548DC">
        <w:rPr>
          <w:rFonts w:cs="Calibri"/>
        </w:rPr>
        <w:t>Whilst the Council has responsibility for nominating tenants under the Nominations Agreement, it is keen to work closely with its contracted and non-contracted providers, and with the Council's Housing "arm" to ensure that Extra Care Housing places are fully integrated into the local processes for allocating housing, care and support services and facilities.  In order to achieve this, the process for allocating ECH places needs to reflect and be linked to the relevant existing processes for advertising/allocating social housing and health and social care resources in NEL, including:</w:t>
      </w:r>
    </w:p>
    <w:p w14:paraId="4CC9B70A" w14:textId="77777777" w:rsidR="00DD20E7" w:rsidRPr="00A548DC" w:rsidRDefault="00DD20E7" w:rsidP="00DD20E7">
      <w:pPr>
        <w:pStyle w:val="ListParagraph"/>
        <w:numPr>
          <w:ilvl w:val="0"/>
          <w:numId w:val="17"/>
        </w:numPr>
        <w:spacing w:after="140" w:line="276" w:lineRule="auto"/>
        <w:rPr>
          <w:rFonts w:cs="Calibri"/>
        </w:rPr>
      </w:pPr>
      <w:r w:rsidRPr="00A548DC">
        <w:rPr>
          <w:rFonts w:cs="Calibri"/>
        </w:rPr>
        <w:t xml:space="preserve">the Council's Choice-Based Letting System (Home Choice Lincs) for social housing </w:t>
      </w:r>
    </w:p>
    <w:p w14:paraId="717FD631" w14:textId="77777777" w:rsidR="00DD20E7" w:rsidRPr="00A548DC" w:rsidRDefault="00DD20E7" w:rsidP="00DD20E7">
      <w:pPr>
        <w:pStyle w:val="ListParagraph"/>
        <w:numPr>
          <w:ilvl w:val="0"/>
          <w:numId w:val="17"/>
        </w:numPr>
        <w:spacing w:after="200" w:line="276" w:lineRule="auto"/>
        <w:rPr>
          <w:rFonts w:cs="Calibri"/>
        </w:rPr>
      </w:pPr>
      <w:r w:rsidRPr="00A548DC">
        <w:rPr>
          <w:rFonts w:cs="Calibri"/>
        </w:rPr>
        <w:t>any main decision-making panels/sessions for health and social care resources, including care home placements</w:t>
      </w:r>
    </w:p>
    <w:p w14:paraId="504914A7" w14:textId="77777777" w:rsidR="00DD20E7" w:rsidRPr="00A548DC" w:rsidRDefault="00DD20E7" w:rsidP="00DD20E7">
      <w:pPr>
        <w:pStyle w:val="ListParagraph"/>
        <w:numPr>
          <w:ilvl w:val="0"/>
          <w:numId w:val="17"/>
        </w:numPr>
        <w:spacing w:after="200" w:line="276" w:lineRule="auto"/>
        <w:rPr>
          <w:rFonts w:cs="Calibri"/>
        </w:rPr>
      </w:pPr>
      <w:r w:rsidRPr="00A548DC">
        <w:rPr>
          <w:rFonts w:cs="Calibri"/>
        </w:rPr>
        <w:t>the Care Home and Support at Home providers meeting</w:t>
      </w:r>
    </w:p>
    <w:p w14:paraId="1EAA3871" w14:textId="77777777" w:rsidR="00DD20E7" w:rsidRPr="00A548DC" w:rsidRDefault="00DD20E7" w:rsidP="00DD20E7">
      <w:pPr>
        <w:spacing w:after="140"/>
        <w:rPr>
          <w:rFonts w:cs="Calibri"/>
        </w:rPr>
      </w:pPr>
      <w:r w:rsidRPr="00A548DC">
        <w:rPr>
          <w:rFonts w:cs="Calibri"/>
        </w:rPr>
        <w:t xml:space="preserve">Once each ECH scheme is under construction, information will be made available and initial expressions of interest will be invited by the housing provider.   These will be held on file until the scheme is approaching completion (within 6 months), when the formal allocation process commences.  </w:t>
      </w:r>
    </w:p>
    <w:p w14:paraId="0343FE80" w14:textId="77777777" w:rsidR="00DD20E7" w:rsidRPr="00A548DC" w:rsidRDefault="00DD20E7" w:rsidP="00DD20E7">
      <w:pPr>
        <w:spacing w:after="140"/>
        <w:rPr>
          <w:rFonts w:cs="Calibri"/>
        </w:rPr>
      </w:pPr>
      <w:r w:rsidRPr="00A548DC">
        <w:rPr>
          <w:rFonts w:cs="Calibri"/>
        </w:rPr>
        <w:t xml:space="preserve">The details of expressions of interest, together with cases identified by the various mechanisms outlined above will be reviewed by the ECH Lead Officer, working closely with the housing provider’s lead manager, to develop a full list. </w:t>
      </w:r>
    </w:p>
    <w:p w14:paraId="628737DC" w14:textId="77777777" w:rsidR="00DD20E7" w:rsidRPr="00A548DC" w:rsidRDefault="00DD20E7" w:rsidP="00DD20E7">
      <w:pPr>
        <w:spacing w:after="140"/>
        <w:rPr>
          <w:rFonts w:cs="Calibri"/>
        </w:rPr>
      </w:pPr>
      <w:r w:rsidRPr="00A548DC">
        <w:rPr>
          <w:rFonts w:cs="Calibri"/>
        </w:rPr>
        <w:t xml:space="preserve">These recommendations for potential nominations will be fed into the ECH Nominations Panel for formal consideration and approval.  The Housing Provider will make any formal offers, with the support of Focus, and, if accepted, set up the tenancy agreement with each individual; the Housing Provider will work with Focus and the Care Provider to ensure resident start dates are spread across an agreed set number of initial weeks after the scheme has opened in a way that allows for the safe pick up by the Care Provider of any care packages. </w:t>
      </w:r>
    </w:p>
    <w:p w14:paraId="7876D813" w14:textId="77777777" w:rsidR="00DD20E7" w:rsidRPr="00A548DC" w:rsidRDefault="00DD20E7" w:rsidP="00DD20E7">
      <w:pPr>
        <w:spacing w:after="140"/>
        <w:rPr>
          <w:rFonts w:cs="Calibri"/>
        </w:rPr>
      </w:pPr>
      <w:r w:rsidRPr="00A548DC">
        <w:rPr>
          <w:rFonts w:cs="Calibri"/>
        </w:rPr>
        <w:t xml:space="preserve">The Nominations Panel will have a regular program of meetings in the period leading to the opening of each scheme, more frequently than monthly, to ensure that all applications are given equal consideration before decisions are made on the initial allocation of places.  </w:t>
      </w:r>
    </w:p>
    <w:p w14:paraId="024C49FE" w14:textId="77777777" w:rsidR="00DD20E7" w:rsidRPr="00A548DC" w:rsidRDefault="00DD20E7" w:rsidP="00DD20E7">
      <w:pPr>
        <w:rPr>
          <w:rFonts w:cs="Calibri"/>
        </w:rPr>
      </w:pPr>
      <w:r w:rsidRPr="00A548DC">
        <w:rPr>
          <w:rFonts w:cs="Calibri"/>
        </w:rPr>
        <w:t>Housing Providers are free to use starter tenancies initially, before moving to long-term assured tenancies (after 12 months), where their own policy and legislation allow it.</w:t>
      </w:r>
    </w:p>
    <w:p w14:paraId="43BF36C4" w14:textId="77777777" w:rsidR="00DD20E7" w:rsidRPr="00A548DC" w:rsidRDefault="00DD20E7" w:rsidP="00DD20E7">
      <w:pPr>
        <w:spacing w:after="140"/>
        <w:rPr>
          <w:rFonts w:cs="Calibri"/>
          <w:highlight w:val="cyan"/>
        </w:rPr>
      </w:pPr>
      <w:r w:rsidRPr="00A548DC">
        <w:rPr>
          <w:rFonts w:cs="Calibri"/>
        </w:rPr>
        <w:t xml:space="preserve">Any void coverage of costs by the Council during this initial phase to fill the schemes must be explicitly agreed as part of the planning process prior to the opening of the scheme. </w:t>
      </w:r>
    </w:p>
    <w:p w14:paraId="19A4DE77" w14:textId="77777777" w:rsidR="00DD20E7" w:rsidRPr="00A548DC" w:rsidRDefault="00DD20E7" w:rsidP="00DD20E7">
      <w:pPr>
        <w:pStyle w:val="Heading2"/>
        <w:rPr>
          <w:rFonts w:ascii="Calibri" w:hAnsi="Calibri" w:cs="Calibri"/>
        </w:rPr>
      </w:pPr>
    </w:p>
    <w:p w14:paraId="64F73CDE" w14:textId="77777777" w:rsidR="00DD20E7" w:rsidRPr="00A548DC" w:rsidRDefault="00DD20E7" w:rsidP="00DD20E7">
      <w:pPr>
        <w:rPr>
          <w:rFonts w:cs="Calibri"/>
          <w:lang w:val="en-US" w:eastAsia="zh-CN"/>
        </w:rPr>
      </w:pPr>
    </w:p>
    <w:p w14:paraId="7BE6EEFB" w14:textId="77777777" w:rsidR="00DD20E7" w:rsidRPr="00A548DC" w:rsidRDefault="00DD20E7" w:rsidP="00DD20E7">
      <w:pPr>
        <w:rPr>
          <w:rFonts w:cs="Calibri"/>
        </w:rPr>
      </w:pPr>
    </w:p>
    <w:p w14:paraId="656B0752" w14:textId="77777777" w:rsidR="00DD20E7" w:rsidRPr="00A548DC" w:rsidRDefault="00DD20E7" w:rsidP="00DD20E7">
      <w:pPr>
        <w:rPr>
          <w:rFonts w:cs="Calibri"/>
        </w:rPr>
      </w:pPr>
    </w:p>
    <w:p w14:paraId="5604C39B" w14:textId="77777777" w:rsidR="00B91021" w:rsidRPr="00A548DC" w:rsidRDefault="00B91021">
      <w:pPr>
        <w:rPr>
          <w:rFonts w:cs="Calibri"/>
        </w:rPr>
      </w:pPr>
    </w:p>
    <w:sectPr w:rsidR="00B91021" w:rsidRPr="00A548DC" w:rsidSect="00DD20E7">
      <w:headerReference w:type="even" r:id="rId7"/>
      <w:headerReference w:type="default" r:id="rId8"/>
      <w:foot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0CBB96" w14:textId="77777777" w:rsidR="00B70A5B" w:rsidRDefault="00B70A5B" w:rsidP="00DD20E7">
      <w:r>
        <w:separator/>
      </w:r>
    </w:p>
  </w:endnote>
  <w:endnote w:type="continuationSeparator" w:id="0">
    <w:p w14:paraId="1030C235" w14:textId="77777777" w:rsidR="00B70A5B" w:rsidRDefault="00B70A5B" w:rsidP="00DD20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490279"/>
      <w:docPartObj>
        <w:docPartGallery w:val="Page Numbers (Bottom of Page)"/>
        <w:docPartUnique/>
      </w:docPartObj>
    </w:sdtPr>
    <w:sdtEndPr>
      <w:rPr>
        <w:color w:val="595959" w:themeColor="text1" w:themeTint="A6"/>
        <w:spacing w:val="60"/>
      </w:rPr>
    </w:sdtEndPr>
    <w:sdtContent>
      <w:p w14:paraId="6B15795E" w14:textId="1EEA48E3" w:rsidR="00BD6465" w:rsidRDefault="00BD6465">
        <w:pPr>
          <w:pStyle w:val="Footer"/>
          <w:pBdr>
            <w:top w:val="single" w:sz="4" w:space="1" w:color="D9D9D9" w:themeColor="background1" w:themeShade="D9"/>
          </w:pBdr>
          <w:rPr>
            <w:b/>
            <w:bCs/>
          </w:rPr>
        </w:pPr>
        <w:r>
          <w:fldChar w:fldCharType="begin"/>
        </w:r>
        <w:r>
          <w:instrText>PAGE   \* MERGEFORMAT</w:instrText>
        </w:r>
        <w:r>
          <w:fldChar w:fldCharType="separate"/>
        </w:r>
        <w:r>
          <w:rPr>
            <w:b/>
            <w:bCs/>
          </w:rPr>
          <w:t>2</w:t>
        </w:r>
        <w:r>
          <w:rPr>
            <w:b/>
            <w:bCs/>
          </w:rPr>
          <w:fldChar w:fldCharType="end"/>
        </w:r>
        <w:r>
          <w:rPr>
            <w:b/>
            <w:bCs/>
          </w:rPr>
          <w:t xml:space="preserve"> | </w:t>
        </w:r>
        <w:r w:rsidRPr="00E16743">
          <w:rPr>
            <w:color w:val="595959" w:themeColor="text1" w:themeTint="A6"/>
            <w:spacing w:val="60"/>
          </w:rPr>
          <w:t>Page</w:t>
        </w:r>
      </w:p>
    </w:sdtContent>
  </w:sdt>
  <w:p w14:paraId="31DDED9B" w14:textId="77777777" w:rsidR="00BD6465" w:rsidRDefault="00BD64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FE27A" w14:textId="77777777" w:rsidR="00B70A5B" w:rsidRDefault="00B70A5B" w:rsidP="00DD20E7">
      <w:r>
        <w:separator/>
      </w:r>
    </w:p>
  </w:footnote>
  <w:footnote w:type="continuationSeparator" w:id="0">
    <w:p w14:paraId="08FE5901" w14:textId="77777777" w:rsidR="00B70A5B" w:rsidRDefault="00B70A5B" w:rsidP="00DD20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998C4" w14:textId="05407205" w:rsidR="00E16743" w:rsidRDefault="00E16743">
    <w:pPr>
      <w:pStyle w:val="Header"/>
    </w:pPr>
    <w:r>
      <w:rPr>
        <w:noProof/>
        <w14:ligatures w14:val="standardContextual"/>
      </w:rPr>
      <mc:AlternateContent>
        <mc:Choice Requires="wps">
          <w:drawing>
            <wp:anchor distT="0" distB="0" distL="0" distR="0" simplePos="0" relativeHeight="251667456" behindDoc="0" locked="0" layoutInCell="1" allowOverlap="1" wp14:anchorId="1462CC23" wp14:editId="0032005F">
              <wp:simplePos x="635" y="635"/>
              <wp:positionH relativeFrom="page">
                <wp:align>left</wp:align>
              </wp:positionH>
              <wp:positionV relativeFrom="page">
                <wp:align>top</wp:align>
              </wp:positionV>
              <wp:extent cx="1289050" cy="345440"/>
              <wp:effectExtent l="0" t="0" r="6350" b="16510"/>
              <wp:wrapNone/>
              <wp:docPr id="1068984144" name="Text Box 5" descr="NO RESTRICTION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89050" cy="345440"/>
                      </a:xfrm>
                      <a:prstGeom prst="rect">
                        <a:avLst/>
                      </a:prstGeom>
                      <a:noFill/>
                      <a:ln>
                        <a:noFill/>
                      </a:ln>
                    </wps:spPr>
                    <wps:txbx>
                      <w:txbxContent>
                        <w:p w14:paraId="41CCF2CD" w14:textId="6E8B67A1" w:rsidR="00E16743" w:rsidRPr="00E16743" w:rsidRDefault="00E16743" w:rsidP="00E16743">
                          <w:pPr>
                            <w:rPr>
                              <w:rFonts w:ascii="Aptos" w:eastAsia="Aptos" w:hAnsi="Aptos" w:cs="Aptos"/>
                              <w:noProof/>
                              <w:color w:val="000000"/>
                              <w:sz w:val="20"/>
                              <w:szCs w:val="20"/>
                            </w:rPr>
                          </w:pPr>
                          <w:r w:rsidRPr="00E16743">
                            <w:rPr>
                              <w:rFonts w:ascii="Aptos" w:eastAsia="Aptos" w:hAnsi="Aptos" w:cs="Aptos"/>
                              <w:noProof/>
                              <w:color w:val="000000"/>
                              <w:sz w:val="20"/>
                              <w:szCs w:val="20"/>
                            </w:rPr>
                            <w:t>NO RESTRICTIONS</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462CC23" id="_x0000_t202" coordsize="21600,21600" o:spt="202" path="m,l,21600r21600,l21600,xe">
              <v:stroke joinstyle="miter"/>
              <v:path gradientshapeok="t" o:connecttype="rect"/>
            </v:shapetype>
            <v:shape id="Text Box 5" o:spid="_x0000_s1026" type="#_x0000_t202" alt="NO RESTRICTIONS" style="position:absolute;margin-left:0;margin-top:0;width:101.5pt;height:27.2pt;z-index:251667456;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" filled="f" stroked="f">
              <v:fill o:detectmouseclick="t"/>
              <v:textbox style="mso-fit-shape-to-text:t" inset="20pt,15pt,0,0">
                <w:txbxContent>
                  <w:p w14:paraId="41CCF2CD" w14:textId="6E8B67A1" w:rsidR="00E16743" w:rsidRPr="00E16743" w:rsidRDefault="00E16743" w:rsidP="00E16743">
                    <w:pPr>
                      <w:rPr>
                        <w:rFonts w:ascii="Aptos" w:eastAsia="Aptos" w:hAnsi="Aptos" w:cs="Aptos"/>
                        <w:noProof/>
                        <w:color w:val="000000"/>
                        <w:sz w:val="20"/>
                        <w:szCs w:val="20"/>
                      </w:rPr>
                    </w:pPr>
                    <w:r w:rsidRPr="00E16743">
                      <w:rPr>
                        <w:rFonts w:ascii="Aptos" w:eastAsia="Aptos" w:hAnsi="Aptos" w:cs="Aptos"/>
                        <w:noProof/>
                        <w:color w:val="000000"/>
                        <w:sz w:val="20"/>
                        <w:szCs w:val="20"/>
                      </w:rPr>
                      <w:t>NO RESTRICTIONS</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EEADC" w14:textId="06DF75C2" w:rsidR="00E16743" w:rsidRDefault="00E16743">
    <w:pPr>
      <w:pStyle w:val="Header"/>
    </w:pPr>
    <w:r>
      <w:rPr>
        <w:noProof/>
        <w14:ligatures w14:val="standardContextual"/>
      </w:rPr>
      <mc:AlternateContent>
        <mc:Choice Requires="wps">
          <w:drawing>
            <wp:anchor distT="0" distB="0" distL="0" distR="0" simplePos="0" relativeHeight="251668480" behindDoc="0" locked="0" layoutInCell="1" allowOverlap="1" wp14:anchorId="45B53CE5" wp14:editId="35FECA39">
              <wp:simplePos x="914400" y="450850"/>
              <wp:positionH relativeFrom="page">
                <wp:align>left</wp:align>
              </wp:positionH>
              <wp:positionV relativeFrom="page">
                <wp:align>top</wp:align>
              </wp:positionV>
              <wp:extent cx="1289050" cy="345440"/>
              <wp:effectExtent l="0" t="0" r="6350" b="16510"/>
              <wp:wrapNone/>
              <wp:docPr id="1870292736" name="Text Box 6" descr="NO RESTRICTION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89050" cy="345440"/>
                      </a:xfrm>
                      <a:prstGeom prst="rect">
                        <a:avLst/>
                      </a:prstGeom>
                      <a:noFill/>
                      <a:ln>
                        <a:noFill/>
                      </a:ln>
                    </wps:spPr>
                    <wps:txbx>
                      <w:txbxContent>
                        <w:p w14:paraId="462A5EA6" w14:textId="627DE71C" w:rsidR="00E16743" w:rsidRPr="00E16743" w:rsidRDefault="00E16743" w:rsidP="00E16743">
                          <w:pPr>
                            <w:rPr>
                              <w:rFonts w:ascii="Aptos" w:eastAsia="Aptos" w:hAnsi="Aptos" w:cs="Aptos"/>
                              <w:noProof/>
                              <w:color w:val="000000"/>
                              <w:sz w:val="20"/>
                              <w:szCs w:val="20"/>
                            </w:rPr>
                          </w:pPr>
                          <w:r w:rsidRPr="00E16743">
                            <w:rPr>
                              <w:rFonts w:ascii="Aptos" w:eastAsia="Aptos" w:hAnsi="Aptos" w:cs="Aptos"/>
                              <w:noProof/>
                              <w:color w:val="000000"/>
                              <w:sz w:val="20"/>
                              <w:szCs w:val="20"/>
                            </w:rPr>
                            <w:t>NO RESTRICTIONS</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5B53CE5" id="_x0000_t202" coordsize="21600,21600" o:spt="202" path="m,l,21600r21600,l21600,xe">
              <v:stroke joinstyle="miter"/>
              <v:path gradientshapeok="t" o:connecttype="rect"/>
            </v:shapetype>
            <v:shape id="Text Box 6" o:spid="_x0000_s1027" type="#_x0000_t202" alt="NO RESTRICTIONS" style="position:absolute;margin-left:0;margin-top:0;width:101.5pt;height:27.2pt;z-index:25166848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" filled="f" stroked="f">
              <v:fill o:detectmouseclick="t"/>
              <v:textbox style="mso-fit-shape-to-text:t" inset="20pt,15pt,0,0">
                <w:txbxContent>
                  <w:p w14:paraId="462A5EA6" w14:textId="627DE71C" w:rsidR="00E16743" w:rsidRPr="00E16743" w:rsidRDefault="00E16743" w:rsidP="00E16743">
                    <w:pPr>
                      <w:rPr>
                        <w:rFonts w:ascii="Aptos" w:eastAsia="Aptos" w:hAnsi="Aptos" w:cs="Aptos"/>
                        <w:noProof/>
                        <w:color w:val="000000"/>
                        <w:sz w:val="20"/>
                        <w:szCs w:val="20"/>
                      </w:rPr>
                    </w:pPr>
                    <w:r w:rsidRPr="00E16743">
                      <w:rPr>
                        <w:rFonts w:ascii="Aptos" w:eastAsia="Aptos" w:hAnsi="Aptos" w:cs="Aptos"/>
                        <w:noProof/>
                        <w:color w:val="000000"/>
                        <w:sz w:val="20"/>
                        <w:szCs w:val="20"/>
                      </w:rPr>
                      <w:t>NO RESTRICTIONS</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671B0" w14:textId="5D8B2317" w:rsidR="00AD1ED5" w:rsidRPr="00A45DDF" w:rsidRDefault="00E16743" w:rsidP="002F5407">
    <w:pPr>
      <w:autoSpaceDE w:val="0"/>
      <w:autoSpaceDN w:val="0"/>
      <w:adjustRightInd w:val="0"/>
      <w:jc w:val="right"/>
      <w:rPr>
        <w:rFonts w:ascii="Arial" w:hAnsi="Arial" w:cs="Arial"/>
        <w:color w:val="000000"/>
        <w:sz w:val="14"/>
        <w:szCs w:val="14"/>
      </w:rPr>
    </w:pPr>
    <w:r>
      <w:rPr>
        <w:noProof/>
        <w14:ligatures w14:val="standardContextual"/>
      </w:rPr>
      <mc:AlternateContent>
        <mc:Choice Requires="wps">
          <w:drawing>
            <wp:anchor distT="0" distB="0" distL="0" distR="0" simplePos="0" relativeHeight="251666432" behindDoc="0" locked="0" layoutInCell="1" allowOverlap="1" wp14:anchorId="3DCE1986" wp14:editId="161D99D7">
              <wp:simplePos x="635" y="635"/>
              <wp:positionH relativeFrom="page">
                <wp:align>left</wp:align>
              </wp:positionH>
              <wp:positionV relativeFrom="page">
                <wp:align>top</wp:align>
              </wp:positionV>
              <wp:extent cx="1289050" cy="345440"/>
              <wp:effectExtent l="0" t="0" r="6350" b="16510"/>
              <wp:wrapNone/>
              <wp:docPr id="2127999049" name="Text Box 4" descr="NO RESTRICTION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89050" cy="345440"/>
                      </a:xfrm>
                      <a:prstGeom prst="rect">
                        <a:avLst/>
                      </a:prstGeom>
                      <a:noFill/>
                      <a:ln>
                        <a:noFill/>
                      </a:ln>
                    </wps:spPr>
                    <wps:txbx>
                      <w:txbxContent>
                        <w:p w14:paraId="2F363C8D" w14:textId="4EBDB800" w:rsidR="00E16743" w:rsidRPr="00E16743" w:rsidRDefault="00E16743" w:rsidP="00E16743">
                          <w:pPr>
                            <w:rPr>
                              <w:rFonts w:ascii="Aptos" w:eastAsia="Aptos" w:hAnsi="Aptos" w:cs="Aptos"/>
                              <w:noProof/>
                              <w:color w:val="000000"/>
                              <w:sz w:val="20"/>
                              <w:szCs w:val="20"/>
                            </w:rPr>
                          </w:pPr>
                          <w:r w:rsidRPr="00E16743">
                            <w:rPr>
                              <w:rFonts w:ascii="Aptos" w:eastAsia="Aptos" w:hAnsi="Aptos" w:cs="Aptos"/>
                              <w:noProof/>
                              <w:color w:val="000000"/>
                              <w:sz w:val="20"/>
                              <w:szCs w:val="20"/>
                            </w:rPr>
                            <w:t>NO RESTRICTIONS</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DCE1986" id="_x0000_t202" coordsize="21600,21600" o:spt="202" path="m,l,21600r21600,l21600,xe">
              <v:stroke joinstyle="miter"/>
              <v:path gradientshapeok="t" o:connecttype="rect"/>
            </v:shapetype>
            <v:shape id="Text Box 4" o:spid="_x0000_s1028" type="#_x0000_t202" alt="NO RESTRICTIONS" style="position:absolute;left:0;text-align:left;margin-left:0;margin-top:0;width:101.5pt;height:27.2pt;z-index:25166643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" filled="f" stroked="f">
              <v:fill o:detectmouseclick="t"/>
              <v:textbox style="mso-fit-shape-to-text:t" inset="20pt,15pt,0,0">
                <w:txbxContent>
                  <w:p w14:paraId="2F363C8D" w14:textId="4EBDB800" w:rsidR="00E16743" w:rsidRPr="00E16743" w:rsidRDefault="00E16743" w:rsidP="00E16743">
                    <w:pPr>
                      <w:rPr>
                        <w:rFonts w:ascii="Aptos" w:eastAsia="Aptos" w:hAnsi="Aptos" w:cs="Aptos"/>
                        <w:noProof/>
                        <w:color w:val="000000"/>
                        <w:sz w:val="20"/>
                        <w:szCs w:val="20"/>
                      </w:rPr>
                    </w:pPr>
                    <w:r w:rsidRPr="00E16743">
                      <w:rPr>
                        <w:rFonts w:ascii="Aptos" w:eastAsia="Aptos" w:hAnsi="Aptos" w:cs="Aptos"/>
                        <w:noProof/>
                        <w:color w:val="000000"/>
                        <w:sz w:val="20"/>
                        <w:szCs w:val="20"/>
                      </w:rPr>
                      <w:t>NO RESTRICTIONS</w:t>
                    </w:r>
                  </w:p>
                </w:txbxContent>
              </v:textbox>
              <w10:wrap anchorx="page" anchory="page"/>
            </v:shape>
          </w:pict>
        </mc:Fallback>
      </mc:AlternateContent>
    </w:r>
    <w:r w:rsidR="00121883">
      <w:rPr>
        <w:noProof/>
      </w:rPr>
      <w:drawing>
        <wp:anchor distT="0" distB="0" distL="114300" distR="114300" simplePos="0" relativeHeight="251665408" behindDoc="1" locked="0" layoutInCell="1" allowOverlap="1" wp14:anchorId="2D98B7A5" wp14:editId="4AF5C131">
          <wp:simplePos x="0" y="0"/>
          <wp:positionH relativeFrom="column">
            <wp:posOffset>3185160</wp:posOffset>
          </wp:positionH>
          <wp:positionV relativeFrom="paragraph">
            <wp:posOffset>-222885</wp:posOffset>
          </wp:positionV>
          <wp:extent cx="1163320" cy="1163320"/>
          <wp:effectExtent l="0" t="0" r="0" b="0"/>
          <wp:wrapTight wrapText="bothSides">
            <wp:wrapPolygon edited="0">
              <wp:start x="0" y="0"/>
              <wp:lineTo x="0" y="21223"/>
              <wp:lineTo x="21223" y="21223"/>
              <wp:lineTo x="21223" y="0"/>
              <wp:lineTo x="0" y="0"/>
            </wp:wrapPolygon>
          </wp:wrapTight>
          <wp:docPr id="11"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63320" cy="1163320"/>
                  </a:xfrm>
                  <a:prstGeom prst="rect">
                    <a:avLst/>
                  </a:prstGeom>
                  <a:noFill/>
                  <a:ln>
                    <a:noFill/>
                  </a:ln>
                </pic:spPr>
              </pic:pic>
            </a:graphicData>
          </a:graphic>
        </wp:anchor>
      </w:drawing>
    </w:r>
    <w:r w:rsidR="00121883">
      <w:rPr>
        <w:rFonts w:ascii="Arial" w:hAnsi="Arial" w:cs="Arial"/>
        <w:noProof/>
      </w:rPr>
      <w:drawing>
        <wp:anchor distT="0" distB="0" distL="114300" distR="114300" simplePos="0" relativeHeight="251659264" behindDoc="0" locked="0" layoutInCell="1" allowOverlap="1" wp14:anchorId="4D9DB4EE" wp14:editId="7574D627">
          <wp:simplePos x="0" y="0"/>
          <wp:positionH relativeFrom="column">
            <wp:posOffset>-510540</wp:posOffset>
          </wp:positionH>
          <wp:positionV relativeFrom="paragraph">
            <wp:posOffset>106680</wp:posOffset>
          </wp:positionV>
          <wp:extent cx="3224530" cy="613410"/>
          <wp:effectExtent l="0" t="0" r="0" b="0"/>
          <wp:wrapNone/>
          <wp:docPr id="478536330"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536330" name="Picture 12">
                    <a:extLst>
                      <a:ext uri="{C183D7F6-B498-43B3-948B-1728B52AA6E4}">
                        <adec:decorative xmlns:adec="http://schemas.microsoft.com/office/drawing/2017/decorative" val="1"/>
                      </a:ext>
                    </a:extLs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224530" cy="613410"/>
                  </a:xfrm>
                  <a:prstGeom prst="rect">
                    <a:avLst/>
                  </a:prstGeom>
                  <a:noFill/>
                </pic:spPr>
              </pic:pic>
            </a:graphicData>
          </a:graphic>
          <wp14:sizeRelH relativeFrom="page">
            <wp14:pctWidth>0</wp14:pctWidth>
          </wp14:sizeRelH>
          <wp14:sizeRelV relativeFrom="page">
            <wp14:pctHeight>0</wp14:pctHeight>
          </wp14:sizeRelV>
        </wp:anchor>
      </w:drawing>
    </w:r>
    <w:r w:rsidR="00121883">
      <w:rPr>
        <w:rFonts w:ascii="Arial" w:hAnsi="Arial" w:cs="Arial"/>
        <w:noProof/>
      </w:rPr>
      <w:drawing>
        <wp:anchor distT="0" distB="0" distL="114300" distR="114300" simplePos="0" relativeHeight="251660288" behindDoc="0" locked="0" layoutInCell="1" allowOverlap="1" wp14:anchorId="5C3FCA09" wp14:editId="6B65E275">
          <wp:simplePos x="0" y="0"/>
          <wp:positionH relativeFrom="column">
            <wp:posOffset>4702810</wp:posOffset>
          </wp:positionH>
          <wp:positionV relativeFrom="paragraph">
            <wp:posOffset>-24765</wp:posOffset>
          </wp:positionV>
          <wp:extent cx="1593215" cy="848995"/>
          <wp:effectExtent l="0" t="0" r="0" b="0"/>
          <wp:wrapNone/>
          <wp:docPr id="568323097"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323097" name="Picture 4">
                    <a:extLst>
                      <a:ext uri="{C183D7F6-B498-43B3-948B-1728B52AA6E4}">
                        <adec:decorative xmlns:adec="http://schemas.microsoft.com/office/drawing/2017/decorative" val="1"/>
                      </a:ext>
                    </a:extLst>
                  </pic:cNvPr>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593215" cy="848995"/>
                  </a:xfrm>
                  <a:prstGeom prst="rect">
                    <a:avLst/>
                  </a:prstGeom>
                  <a:noFill/>
                </pic:spPr>
              </pic:pic>
            </a:graphicData>
          </a:graphic>
          <wp14:sizeRelH relativeFrom="page">
            <wp14:pctWidth>0</wp14:pctWidth>
          </wp14:sizeRelH>
          <wp14:sizeRelV relativeFrom="page">
            <wp14:pctHeight>0</wp14:pctHeight>
          </wp14:sizeRelV>
        </wp:anchor>
      </w:drawing>
    </w:r>
  </w:p>
  <w:p w14:paraId="1AC437A5" w14:textId="77777777" w:rsidR="00AD1ED5" w:rsidRPr="00A45DDF" w:rsidRDefault="00AD1ED5" w:rsidP="002F5407">
    <w:pPr>
      <w:autoSpaceDE w:val="0"/>
      <w:autoSpaceDN w:val="0"/>
      <w:adjustRightInd w:val="0"/>
      <w:jc w:val="right"/>
      <w:rPr>
        <w:rFonts w:ascii="Arial" w:hAnsi="Arial" w:cs="Arial"/>
        <w:color w:val="000000"/>
        <w:sz w:val="14"/>
        <w:szCs w:val="14"/>
      </w:rPr>
    </w:pPr>
  </w:p>
  <w:p w14:paraId="74976C16" w14:textId="77777777" w:rsidR="00AD1ED5" w:rsidRPr="00A45DDF" w:rsidRDefault="00AD1ED5" w:rsidP="002F5407">
    <w:pPr>
      <w:autoSpaceDE w:val="0"/>
      <w:autoSpaceDN w:val="0"/>
      <w:adjustRightInd w:val="0"/>
      <w:jc w:val="right"/>
      <w:rPr>
        <w:rFonts w:ascii="Arial" w:hAnsi="Arial" w:cs="Arial"/>
        <w:color w:val="000000"/>
        <w:sz w:val="14"/>
        <w:szCs w:val="14"/>
      </w:rPr>
    </w:pPr>
  </w:p>
  <w:p w14:paraId="701A7C34" w14:textId="77777777" w:rsidR="00AD1ED5" w:rsidRPr="00A45DDF" w:rsidRDefault="00AD1ED5" w:rsidP="002F5407">
    <w:pPr>
      <w:autoSpaceDE w:val="0"/>
      <w:autoSpaceDN w:val="0"/>
      <w:adjustRightInd w:val="0"/>
      <w:jc w:val="right"/>
      <w:rPr>
        <w:rFonts w:ascii="Arial" w:hAnsi="Arial" w:cs="Arial"/>
        <w:color w:val="000000"/>
        <w:sz w:val="14"/>
        <w:szCs w:val="14"/>
      </w:rPr>
    </w:pPr>
  </w:p>
  <w:p w14:paraId="431BCC9A" w14:textId="77777777" w:rsidR="00AD1ED5" w:rsidRPr="00A45DDF" w:rsidRDefault="00AD1ED5" w:rsidP="002F5407">
    <w:pPr>
      <w:autoSpaceDE w:val="0"/>
      <w:autoSpaceDN w:val="0"/>
      <w:adjustRightInd w:val="0"/>
      <w:jc w:val="right"/>
      <w:rPr>
        <w:rFonts w:ascii="Arial" w:hAnsi="Arial" w:cs="Arial"/>
        <w:color w:val="000000"/>
        <w:sz w:val="14"/>
        <w:szCs w:val="14"/>
      </w:rPr>
    </w:pPr>
  </w:p>
  <w:p w14:paraId="1C851793" w14:textId="77777777" w:rsidR="00AD1ED5" w:rsidRPr="00A45DDF" w:rsidRDefault="00AD1ED5" w:rsidP="002F5407">
    <w:pPr>
      <w:autoSpaceDE w:val="0"/>
      <w:autoSpaceDN w:val="0"/>
      <w:adjustRightInd w:val="0"/>
      <w:jc w:val="right"/>
      <w:rPr>
        <w:rFonts w:ascii="Arial" w:hAnsi="Arial" w:cs="Arial"/>
        <w:color w:val="000000"/>
        <w:sz w:val="14"/>
        <w:szCs w:val="14"/>
      </w:rPr>
    </w:pPr>
  </w:p>
  <w:p w14:paraId="38E61DE5" w14:textId="77777777" w:rsidR="00AD1ED5" w:rsidRPr="00A45DDF" w:rsidRDefault="00AD1ED5" w:rsidP="002F5407">
    <w:pPr>
      <w:autoSpaceDE w:val="0"/>
      <w:autoSpaceDN w:val="0"/>
      <w:adjustRightInd w:val="0"/>
      <w:jc w:val="right"/>
      <w:rPr>
        <w:rFonts w:ascii="Arial" w:hAnsi="Arial" w:cs="Arial"/>
        <w:color w:val="000000"/>
        <w:sz w:val="14"/>
        <w:szCs w:val="14"/>
      </w:rPr>
    </w:pPr>
  </w:p>
  <w:p w14:paraId="6F15BC92" w14:textId="77777777" w:rsidR="00AD1ED5" w:rsidRPr="00A45DDF" w:rsidRDefault="00AD1ED5" w:rsidP="002F5407">
    <w:pPr>
      <w:autoSpaceDE w:val="0"/>
      <w:autoSpaceDN w:val="0"/>
      <w:adjustRightInd w:val="0"/>
      <w:jc w:val="right"/>
      <w:rPr>
        <w:rFonts w:ascii="Arial" w:hAnsi="Arial" w:cs="Arial"/>
        <w:color w:val="000000"/>
        <w:sz w:val="14"/>
        <w:szCs w:val="14"/>
      </w:rPr>
    </w:pPr>
  </w:p>
  <w:p w14:paraId="2FF019D6" w14:textId="77777777" w:rsidR="00AD1ED5" w:rsidRPr="00A45DDF" w:rsidRDefault="00AD1ED5" w:rsidP="002F5407">
    <w:pPr>
      <w:autoSpaceDE w:val="0"/>
      <w:autoSpaceDN w:val="0"/>
      <w:adjustRightInd w:val="0"/>
      <w:jc w:val="right"/>
      <w:rPr>
        <w:rFonts w:ascii="Arial" w:hAnsi="Arial" w:cs="Arial"/>
        <w:color w:val="000000"/>
        <w:sz w:val="14"/>
        <w:szCs w:val="14"/>
      </w:rPr>
    </w:pPr>
  </w:p>
  <w:p w14:paraId="291BF6B1" w14:textId="77777777" w:rsidR="00AD1ED5" w:rsidRDefault="00AD1E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EA091A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EE4937"/>
    <w:multiLevelType w:val="multilevel"/>
    <w:tmpl w:val="2200B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7A4BAC"/>
    <w:multiLevelType w:val="multilevel"/>
    <w:tmpl w:val="9B08E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930383"/>
    <w:multiLevelType w:val="hybridMultilevel"/>
    <w:tmpl w:val="F24854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061A1A"/>
    <w:multiLevelType w:val="multilevel"/>
    <w:tmpl w:val="2B4EC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A47D6F"/>
    <w:multiLevelType w:val="hybridMultilevel"/>
    <w:tmpl w:val="A2B6B9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336D25"/>
    <w:multiLevelType w:val="hybridMultilevel"/>
    <w:tmpl w:val="C874B730"/>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C6167E5"/>
    <w:multiLevelType w:val="multilevel"/>
    <w:tmpl w:val="1A9A0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A87B00"/>
    <w:multiLevelType w:val="hybridMultilevel"/>
    <w:tmpl w:val="FF888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4A5AC6"/>
    <w:multiLevelType w:val="hybridMultilevel"/>
    <w:tmpl w:val="3C54F62A"/>
    <w:lvl w:ilvl="0" w:tplc="08090001">
      <w:start w:val="1"/>
      <w:numFmt w:val="bullet"/>
      <w:lvlText w:val=""/>
      <w:lvlJc w:val="left"/>
      <w:pPr>
        <w:ind w:left="766" w:hanging="360"/>
      </w:pPr>
      <w:rPr>
        <w:rFonts w:ascii="Symbol" w:hAnsi="Symbol" w:hint="default"/>
      </w:rPr>
    </w:lvl>
    <w:lvl w:ilvl="1" w:tplc="08090003">
      <w:start w:val="1"/>
      <w:numFmt w:val="bullet"/>
      <w:lvlText w:val="o"/>
      <w:lvlJc w:val="left"/>
      <w:pPr>
        <w:ind w:left="1486" w:hanging="360"/>
      </w:pPr>
      <w:rPr>
        <w:rFonts w:ascii="Courier New" w:hAnsi="Courier New" w:cs="Courier New" w:hint="default"/>
      </w:rPr>
    </w:lvl>
    <w:lvl w:ilvl="2" w:tplc="08090005" w:tentative="1">
      <w:start w:val="1"/>
      <w:numFmt w:val="bullet"/>
      <w:lvlText w:val=""/>
      <w:lvlJc w:val="left"/>
      <w:pPr>
        <w:ind w:left="2206" w:hanging="360"/>
      </w:pPr>
      <w:rPr>
        <w:rFonts w:ascii="Wingdings" w:hAnsi="Wingdings" w:hint="default"/>
      </w:rPr>
    </w:lvl>
    <w:lvl w:ilvl="3" w:tplc="08090001" w:tentative="1">
      <w:start w:val="1"/>
      <w:numFmt w:val="bullet"/>
      <w:lvlText w:val=""/>
      <w:lvlJc w:val="left"/>
      <w:pPr>
        <w:ind w:left="2926" w:hanging="360"/>
      </w:pPr>
      <w:rPr>
        <w:rFonts w:ascii="Symbol" w:hAnsi="Symbol" w:hint="default"/>
      </w:rPr>
    </w:lvl>
    <w:lvl w:ilvl="4" w:tplc="08090003" w:tentative="1">
      <w:start w:val="1"/>
      <w:numFmt w:val="bullet"/>
      <w:lvlText w:val="o"/>
      <w:lvlJc w:val="left"/>
      <w:pPr>
        <w:ind w:left="3646" w:hanging="360"/>
      </w:pPr>
      <w:rPr>
        <w:rFonts w:ascii="Courier New" w:hAnsi="Courier New" w:cs="Courier New" w:hint="default"/>
      </w:rPr>
    </w:lvl>
    <w:lvl w:ilvl="5" w:tplc="08090005" w:tentative="1">
      <w:start w:val="1"/>
      <w:numFmt w:val="bullet"/>
      <w:lvlText w:val=""/>
      <w:lvlJc w:val="left"/>
      <w:pPr>
        <w:ind w:left="4366" w:hanging="360"/>
      </w:pPr>
      <w:rPr>
        <w:rFonts w:ascii="Wingdings" w:hAnsi="Wingdings" w:hint="default"/>
      </w:rPr>
    </w:lvl>
    <w:lvl w:ilvl="6" w:tplc="08090001" w:tentative="1">
      <w:start w:val="1"/>
      <w:numFmt w:val="bullet"/>
      <w:lvlText w:val=""/>
      <w:lvlJc w:val="left"/>
      <w:pPr>
        <w:ind w:left="5086" w:hanging="360"/>
      </w:pPr>
      <w:rPr>
        <w:rFonts w:ascii="Symbol" w:hAnsi="Symbol" w:hint="default"/>
      </w:rPr>
    </w:lvl>
    <w:lvl w:ilvl="7" w:tplc="08090003" w:tentative="1">
      <w:start w:val="1"/>
      <w:numFmt w:val="bullet"/>
      <w:lvlText w:val="o"/>
      <w:lvlJc w:val="left"/>
      <w:pPr>
        <w:ind w:left="5806" w:hanging="360"/>
      </w:pPr>
      <w:rPr>
        <w:rFonts w:ascii="Courier New" w:hAnsi="Courier New" w:cs="Courier New" w:hint="default"/>
      </w:rPr>
    </w:lvl>
    <w:lvl w:ilvl="8" w:tplc="08090005" w:tentative="1">
      <w:start w:val="1"/>
      <w:numFmt w:val="bullet"/>
      <w:lvlText w:val=""/>
      <w:lvlJc w:val="left"/>
      <w:pPr>
        <w:ind w:left="6526" w:hanging="360"/>
      </w:pPr>
      <w:rPr>
        <w:rFonts w:ascii="Wingdings" w:hAnsi="Wingdings" w:hint="default"/>
      </w:rPr>
    </w:lvl>
  </w:abstractNum>
  <w:abstractNum w:abstractNumId="10" w15:restartNumberingAfterBreak="0">
    <w:nsid w:val="256123FF"/>
    <w:multiLevelType w:val="multilevel"/>
    <w:tmpl w:val="6D967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F37D94"/>
    <w:multiLevelType w:val="hybridMultilevel"/>
    <w:tmpl w:val="EADECF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BB87898"/>
    <w:multiLevelType w:val="hybridMultilevel"/>
    <w:tmpl w:val="5B66CE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FA3CEA"/>
    <w:multiLevelType w:val="hybridMultilevel"/>
    <w:tmpl w:val="40241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0392A6A"/>
    <w:multiLevelType w:val="hybridMultilevel"/>
    <w:tmpl w:val="D91C868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73073FE"/>
    <w:multiLevelType w:val="hybridMultilevel"/>
    <w:tmpl w:val="72189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EE816A8"/>
    <w:multiLevelType w:val="multilevel"/>
    <w:tmpl w:val="B7BAC9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861DCA"/>
    <w:multiLevelType w:val="hybridMultilevel"/>
    <w:tmpl w:val="1B722F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1D36E10"/>
    <w:multiLevelType w:val="multilevel"/>
    <w:tmpl w:val="4A0E6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A9A3742"/>
    <w:multiLevelType w:val="multilevel"/>
    <w:tmpl w:val="46EC54B2"/>
    <w:lvl w:ilvl="0">
      <w:start w:val="1"/>
      <w:numFmt w:val="decimal"/>
      <w:pStyle w:val="BB-Level1Legal"/>
      <w:lvlText w:val="%1"/>
      <w:lvlJc w:val="left"/>
      <w:pPr>
        <w:tabs>
          <w:tab w:val="num" w:pos="720"/>
        </w:tabs>
        <w:ind w:left="720" w:hanging="720"/>
      </w:pPr>
      <w:rPr>
        <w:rFonts w:ascii="Arial" w:hAnsi="Arial" w:hint="default"/>
        <w:sz w:val="20"/>
      </w:rPr>
    </w:lvl>
    <w:lvl w:ilvl="1">
      <w:start w:val="1"/>
      <w:numFmt w:val="decimal"/>
      <w:pStyle w:val="BB-Level2Legal"/>
      <w:lvlText w:val="%1.%2"/>
      <w:lvlJc w:val="left"/>
      <w:pPr>
        <w:ind w:left="720" w:hanging="720"/>
      </w:pPr>
      <w:rPr>
        <w:rFonts w:ascii="Arial" w:hAnsi="Arial" w:hint="default"/>
        <w:sz w:val="20"/>
      </w:rPr>
    </w:lvl>
    <w:lvl w:ilvl="2">
      <w:start w:val="1"/>
      <w:numFmt w:val="decimal"/>
      <w:pStyle w:val="BB-Level3Legal"/>
      <w:lvlText w:val="%1.%2.%3"/>
      <w:lvlJc w:val="left"/>
      <w:pPr>
        <w:tabs>
          <w:tab w:val="num" w:pos="1701"/>
        </w:tabs>
        <w:ind w:left="1701" w:hanging="981"/>
      </w:pPr>
      <w:rPr>
        <w:rFonts w:ascii="Arial" w:hAnsi="Arial" w:hint="default"/>
        <w:sz w:val="20"/>
      </w:rPr>
    </w:lvl>
    <w:lvl w:ilvl="3">
      <w:start w:val="1"/>
      <w:numFmt w:val="lowerLetter"/>
      <w:pStyle w:val="BB-Level4Legal"/>
      <w:lvlText w:val="(%4)"/>
      <w:lvlJc w:val="left"/>
      <w:pPr>
        <w:tabs>
          <w:tab w:val="num" w:pos="2268"/>
        </w:tabs>
        <w:ind w:left="2268" w:hanging="567"/>
      </w:pPr>
      <w:rPr>
        <w:rFonts w:hint="default"/>
      </w:rPr>
    </w:lvl>
    <w:lvl w:ilvl="4">
      <w:start w:val="1"/>
      <w:numFmt w:val="lowerRoman"/>
      <w:pStyle w:val="BB-Level5Legal"/>
      <w:lvlText w:val="(%5)"/>
      <w:lvlJc w:val="left"/>
      <w:pPr>
        <w:tabs>
          <w:tab w:val="num" w:pos="2835"/>
        </w:tabs>
        <w:ind w:left="2835" w:hanging="567"/>
      </w:pPr>
      <w:rPr>
        <w:rFonts w:hint="default"/>
      </w:rPr>
    </w:lvl>
    <w:lvl w:ilvl="5">
      <w:start w:val="1"/>
      <w:numFmt w:val="upperLetter"/>
      <w:lvlText w:val="%6"/>
      <w:lvlJc w:val="left"/>
      <w:pPr>
        <w:tabs>
          <w:tab w:val="num" w:pos="3402"/>
        </w:tabs>
        <w:ind w:left="3402" w:hanging="567"/>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4B02492D"/>
    <w:multiLevelType w:val="multilevel"/>
    <w:tmpl w:val="05608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3DC5FA5"/>
    <w:multiLevelType w:val="hybridMultilevel"/>
    <w:tmpl w:val="0D8E70EA"/>
    <w:lvl w:ilvl="0" w:tplc="08090003">
      <w:start w:val="1"/>
      <w:numFmt w:val="bullet"/>
      <w:lvlText w:val="o"/>
      <w:lvlJc w:val="left"/>
      <w:pPr>
        <w:ind w:left="765" w:hanging="360"/>
      </w:pPr>
      <w:rPr>
        <w:rFonts w:ascii="Courier New" w:hAnsi="Courier New" w:cs="Courier New"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2" w15:restartNumberingAfterBreak="0">
    <w:nsid w:val="5ACD37E3"/>
    <w:multiLevelType w:val="hybridMultilevel"/>
    <w:tmpl w:val="881AC5A2"/>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5B366708"/>
    <w:multiLevelType w:val="hybridMultilevel"/>
    <w:tmpl w:val="F5D235AA"/>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629B1556"/>
    <w:multiLevelType w:val="multilevel"/>
    <w:tmpl w:val="6B68E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AA46F79"/>
    <w:multiLevelType w:val="hybridMultilevel"/>
    <w:tmpl w:val="677A0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B9E5632"/>
    <w:multiLevelType w:val="hybridMultilevel"/>
    <w:tmpl w:val="B88C51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E0865CE"/>
    <w:multiLevelType w:val="hybridMultilevel"/>
    <w:tmpl w:val="977E239E"/>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702A43E5"/>
    <w:multiLevelType w:val="hybridMultilevel"/>
    <w:tmpl w:val="D8EC6E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36D7C89"/>
    <w:multiLevelType w:val="hybridMultilevel"/>
    <w:tmpl w:val="C504A28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74360FB6"/>
    <w:multiLevelType w:val="hybridMultilevel"/>
    <w:tmpl w:val="C7C8F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5B60FCD"/>
    <w:multiLevelType w:val="hybridMultilevel"/>
    <w:tmpl w:val="AAE48B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EED0C10"/>
    <w:multiLevelType w:val="hybridMultilevel"/>
    <w:tmpl w:val="E58EFC4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67960367">
    <w:abstractNumId w:val="0"/>
  </w:num>
  <w:num w:numId="2" w16cid:durableId="271019449">
    <w:abstractNumId w:val="28"/>
  </w:num>
  <w:num w:numId="3" w16cid:durableId="475951422">
    <w:abstractNumId w:val="13"/>
  </w:num>
  <w:num w:numId="4" w16cid:durableId="333916402">
    <w:abstractNumId w:val="6"/>
  </w:num>
  <w:num w:numId="5" w16cid:durableId="1009257223">
    <w:abstractNumId w:val="14"/>
  </w:num>
  <w:num w:numId="6" w16cid:durableId="1187527542">
    <w:abstractNumId w:val="27"/>
  </w:num>
  <w:num w:numId="7" w16cid:durableId="2103182282">
    <w:abstractNumId w:val="26"/>
  </w:num>
  <w:num w:numId="8" w16cid:durableId="1462771472">
    <w:abstractNumId w:val="19"/>
  </w:num>
  <w:num w:numId="9" w16cid:durableId="126171036">
    <w:abstractNumId w:val="9"/>
  </w:num>
  <w:num w:numId="10" w16cid:durableId="859657942">
    <w:abstractNumId w:val="3"/>
  </w:num>
  <w:num w:numId="11" w16cid:durableId="283736894">
    <w:abstractNumId w:val="10"/>
  </w:num>
  <w:num w:numId="12" w16cid:durableId="802621984">
    <w:abstractNumId w:val="20"/>
  </w:num>
  <w:num w:numId="13" w16cid:durableId="1757631154">
    <w:abstractNumId w:val="4"/>
  </w:num>
  <w:num w:numId="14" w16cid:durableId="1302223407">
    <w:abstractNumId w:val="18"/>
  </w:num>
  <w:num w:numId="15" w16cid:durableId="714545345">
    <w:abstractNumId w:val="16"/>
  </w:num>
  <w:num w:numId="16" w16cid:durableId="1528563512">
    <w:abstractNumId w:val="5"/>
  </w:num>
  <w:num w:numId="17" w16cid:durableId="940262562">
    <w:abstractNumId w:val="8"/>
  </w:num>
  <w:num w:numId="18" w16cid:durableId="1582251066">
    <w:abstractNumId w:val="17"/>
  </w:num>
  <w:num w:numId="19" w16cid:durableId="2081246502">
    <w:abstractNumId w:val="30"/>
  </w:num>
  <w:num w:numId="20" w16cid:durableId="1541283509">
    <w:abstractNumId w:val="12"/>
  </w:num>
  <w:num w:numId="21" w16cid:durableId="1984263081">
    <w:abstractNumId w:val="25"/>
  </w:num>
  <w:num w:numId="22" w16cid:durableId="983385837">
    <w:abstractNumId w:val="11"/>
  </w:num>
  <w:num w:numId="23" w16cid:durableId="1464499372">
    <w:abstractNumId w:val="15"/>
  </w:num>
  <w:num w:numId="24" w16cid:durableId="1120303911">
    <w:abstractNumId w:val="21"/>
  </w:num>
  <w:num w:numId="25" w16cid:durableId="393510199">
    <w:abstractNumId w:val="32"/>
  </w:num>
  <w:num w:numId="26" w16cid:durableId="721637847">
    <w:abstractNumId w:val="22"/>
  </w:num>
  <w:num w:numId="27" w16cid:durableId="1111634148">
    <w:abstractNumId w:val="23"/>
  </w:num>
  <w:num w:numId="28" w16cid:durableId="1345088381">
    <w:abstractNumId w:val="31"/>
  </w:num>
  <w:num w:numId="29" w16cid:durableId="822625009">
    <w:abstractNumId w:val="2"/>
  </w:num>
  <w:num w:numId="30" w16cid:durableId="2058048810">
    <w:abstractNumId w:val="7"/>
  </w:num>
  <w:num w:numId="31" w16cid:durableId="1217470741">
    <w:abstractNumId w:val="1"/>
  </w:num>
  <w:num w:numId="32" w16cid:durableId="1813328559">
    <w:abstractNumId w:val="24"/>
  </w:num>
  <w:num w:numId="33" w16cid:durableId="81444708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337D"/>
    <w:rsid w:val="0000779E"/>
    <w:rsid w:val="00035024"/>
    <w:rsid w:val="0004739D"/>
    <w:rsid w:val="00121883"/>
    <w:rsid w:val="00154FC2"/>
    <w:rsid w:val="0030337D"/>
    <w:rsid w:val="003A201C"/>
    <w:rsid w:val="003D1E91"/>
    <w:rsid w:val="00815BC4"/>
    <w:rsid w:val="008605FE"/>
    <w:rsid w:val="00893CAA"/>
    <w:rsid w:val="008B0CD6"/>
    <w:rsid w:val="00A21027"/>
    <w:rsid w:val="00A47FA0"/>
    <w:rsid w:val="00A548DC"/>
    <w:rsid w:val="00A56EDC"/>
    <w:rsid w:val="00A637F9"/>
    <w:rsid w:val="00A910D2"/>
    <w:rsid w:val="00AD1ED5"/>
    <w:rsid w:val="00B421FC"/>
    <w:rsid w:val="00B43C10"/>
    <w:rsid w:val="00B70A5B"/>
    <w:rsid w:val="00B91021"/>
    <w:rsid w:val="00BD6465"/>
    <w:rsid w:val="00CF604B"/>
    <w:rsid w:val="00D21711"/>
    <w:rsid w:val="00DA4540"/>
    <w:rsid w:val="00DD20E7"/>
    <w:rsid w:val="00DE666B"/>
    <w:rsid w:val="00E16743"/>
    <w:rsid w:val="00ED33BA"/>
    <w:rsid w:val="00FE7C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80A24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20E7"/>
    <w:pPr>
      <w:spacing w:after="0" w:line="240" w:lineRule="auto"/>
    </w:pPr>
    <w:rPr>
      <w:rFonts w:ascii="Calibri" w:eastAsia="Calibri" w:hAnsi="Calibri" w:cs="Times New Roman"/>
      <w:kern w:val="0"/>
      <w14:ligatures w14:val="none"/>
    </w:rPr>
  </w:style>
  <w:style w:type="paragraph" w:styleId="Heading1">
    <w:name w:val="heading 1"/>
    <w:basedOn w:val="Normal"/>
    <w:next w:val="Normal"/>
    <w:link w:val="Heading1Char"/>
    <w:uiPriority w:val="9"/>
    <w:qFormat/>
    <w:rsid w:val="003033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033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033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33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33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337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337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337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337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33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033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033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33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33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33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33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33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337D"/>
    <w:rPr>
      <w:rFonts w:eastAsiaTheme="majorEastAsia" w:cstheme="majorBidi"/>
      <w:color w:val="272727" w:themeColor="text1" w:themeTint="D8"/>
    </w:rPr>
  </w:style>
  <w:style w:type="paragraph" w:styleId="Title">
    <w:name w:val="Title"/>
    <w:basedOn w:val="Normal"/>
    <w:next w:val="Normal"/>
    <w:link w:val="TitleChar"/>
    <w:uiPriority w:val="10"/>
    <w:qFormat/>
    <w:rsid w:val="0030337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33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33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33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337D"/>
    <w:pPr>
      <w:spacing w:before="160"/>
      <w:jc w:val="center"/>
    </w:pPr>
    <w:rPr>
      <w:i/>
      <w:iCs/>
      <w:color w:val="404040" w:themeColor="text1" w:themeTint="BF"/>
    </w:rPr>
  </w:style>
  <w:style w:type="character" w:customStyle="1" w:styleId="QuoteChar">
    <w:name w:val="Quote Char"/>
    <w:basedOn w:val="DefaultParagraphFont"/>
    <w:link w:val="Quote"/>
    <w:uiPriority w:val="29"/>
    <w:rsid w:val="0030337D"/>
    <w:rPr>
      <w:i/>
      <w:iCs/>
      <w:color w:val="404040" w:themeColor="text1" w:themeTint="BF"/>
    </w:rPr>
  </w:style>
  <w:style w:type="paragraph" w:styleId="ListParagraph">
    <w:name w:val="List Paragraph"/>
    <w:basedOn w:val="Normal"/>
    <w:uiPriority w:val="34"/>
    <w:qFormat/>
    <w:rsid w:val="0030337D"/>
    <w:pPr>
      <w:ind w:left="720"/>
      <w:contextualSpacing/>
    </w:pPr>
  </w:style>
  <w:style w:type="character" w:styleId="IntenseEmphasis">
    <w:name w:val="Intense Emphasis"/>
    <w:basedOn w:val="DefaultParagraphFont"/>
    <w:uiPriority w:val="21"/>
    <w:qFormat/>
    <w:rsid w:val="0030337D"/>
    <w:rPr>
      <w:i/>
      <w:iCs/>
      <w:color w:val="0F4761" w:themeColor="accent1" w:themeShade="BF"/>
    </w:rPr>
  </w:style>
  <w:style w:type="paragraph" w:styleId="IntenseQuote">
    <w:name w:val="Intense Quote"/>
    <w:basedOn w:val="Normal"/>
    <w:next w:val="Normal"/>
    <w:link w:val="IntenseQuoteChar"/>
    <w:uiPriority w:val="30"/>
    <w:qFormat/>
    <w:rsid w:val="003033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337D"/>
    <w:rPr>
      <w:i/>
      <w:iCs/>
      <w:color w:val="0F4761" w:themeColor="accent1" w:themeShade="BF"/>
    </w:rPr>
  </w:style>
  <w:style w:type="character" w:styleId="IntenseReference">
    <w:name w:val="Intense Reference"/>
    <w:basedOn w:val="DefaultParagraphFont"/>
    <w:uiPriority w:val="32"/>
    <w:qFormat/>
    <w:rsid w:val="0030337D"/>
    <w:rPr>
      <w:b/>
      <w:bCs/>
      <w:smallCaps/>
      <w:color w:val="0F4761" w:themeColor="accent1" w:themeShade="BF"/>
      <w:spacing w:val="5"/>
    </w:rPr>
  </w:style>
  <w:style w:type="paragraph" w:styleId="Header">
    <w:name w:val="header"/>
    <w:basedOn w:val="Normal"/>
    <w:link w:val="HeaderChar"/>
    <w:uiPriority w:val="99"/>
    <w:unhideWhenUsed/>
    <w:rsid w:val="00DD20E7"/>
    <w:pPr>
      <w:tabs>
        <w:tab w:val="center" w:pos="4513"/>
        <w:tab w:val="right" w:pos="9026"/>
      </w:tabs>
    </w:pPr>
  </w:style>
  <w:style w:type="character" w:customStyle="1" w:styleId="HeaderChar">
    <w:name w:val="Header Char"/>
    <w:basedOn w:val="DefaultParagraphFont"/>
    <w:link w:val="Header"/>
    <w:uiPriority w:val="99"/>
    <w:rsid w:val="00DD20E7"/>
    <w:rPr>
      <w:rFonts w:ascii="Calibri" w:eastAsia="Calibri" w:hAnsi="Calibri" w:cs="Times New Roman"/>
      <w:kern w:val="0"/>
      <w14:ligatures w14:val="none"/>
    </w:rPr>
  </w:style>
  <w:style w:type="character" w:styleId="CommentReference">
    <w:name w:val="annotation reference"/>
    <w:basedOn w:val="DefaultParagraphFont"/>
    <w:uiPriority w:val="99"/>
    <w:semiHidden/>
    <w:unhideWhenUsed/>
    <w:rsid w:val="00DD20E7"/>
    <w:rPr>
      <w:sz w:val="16"/>
      <w:szCs w:val="16"/>
    </w:rPr>
  </w:style>
  <w:style w:type="paragraph" w:styleId="CommentText">
    <w:name w:val="annotation text"/>
    <w:basedOn w:val="Normal"/>
    <w:link w:val="CommentTextChar"/>
    <w:uiPriority w:val="99"/>
    <w:unhideWhenUsed/>
    <w:rsid w:val="00DD20E7"/>
    <w:rPr>
      <w:sz w:val="20"/>
      <w:szCs w:val="20"/>
    </w:rPr>
  </w:style>
  <w:style w:type="character" w:customStyle="1" w:styleId="CommentTextChar">
    <w:name w:val="Comment Text Char"/>
    <w:basedOn w:val="DefaultParagraphFont"/>
    <w:link w:val="CommentText"/>
    <w:uiPriority w:val="99"/>
    <w:rsid w:val="00DD20E7"/>
    <w:rPr>
      <w:rFonts w:ascii="Calibri" w:eastAsia="Calibri" w:hAnsi="Calibri" w:cs="Times New Roman"/>
      <w:kern w:val="0"/>
      <w:sz w:val="20"/>
      <w:szCs w:val="20"/>
      <w14:ligatures w14:val="none"/>
    </w:rPr>
  </w:style>
  <w:style w:type="table" w:styleId="TableGrid">
    <w:name w:val="Table Grid"/>
    <w:basedOn w:val="TableNormal"/>
    <w:uiPriority w:val="39"/>
    <w:rsid w:val="00DD20E7"/>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DD20E7"/>
    <w:pPr>
      <w:numPr>
        <w:numId w:val="1"/>
      </w:numPr>
      <w:tabs>
        <w:tab w:val="clear" w:pos="360"/>
      </w:tabs>
      <w:spacing w:after="160" w:line="278" w:lineRule="auto"/>
      <w:ind w:left="0" w:firstLine="0"/>
      <w:contextualSpacing/>
    </w:pPr>
    <w:rPr>
      <w:rFonts w:asciiTheme="minorHAnsi" w:eastAsiaTheme="minorEastAsia" w:hAnsiTheme="minorHAnsi" w:cstheme="minorBidi"/>
      <w:kern w:val="2"/>
      <w:lang w:val="en-US" w:eastAsia="zh-CN"/>
      <w14:ligatures w14:val="standardContextual"/>
    </w:rPr>
  </w:style>
  <w:style w:type="paragraph" w:customStyle="1" w:styleId="BB-Level1Legal">
    <w:name w:val="BB-Level1(Legal)"/>
    <w:next w:val="Normal"/>
    <w:uiPriority w:val="1"/>
    <w:rsid w:val="00DD20E7"/>
    <w:pPr>
      <w:numPr>
        <w:numId w:val="8"/>
      </w:numPr>
      <w:tabs>
        <w:tab w:val="clear" w:pos="720"/>
      </w:tabs>
      <w:spacing w:after="240" w:line="240" w:lineRule="auto"/>
      <w:ind w:left="0" w:firstLine="0"/>
      <w:jc w:val="both"/>
    </w:pPr>
    <w:rPr>
      <w:rFonts w:ascii="Arial" w:hAnsi="Arial" w:cs="Arial"/>
      <w:b/>
      <w:caps/>
      <w:kern w:val="0"/>
      <w:sz w:val="20"/>
      <w:szCs w:val="20"/>
      <w14:ligatures w14:val="none"/>
    </w:rPr>
  </w:style>
  <w:style w:type="paragraph" w:customStyle="1" w:styleId="BB-Level2Legal">
    <w:name w:val="BB-Level2(Legal)"/>
    <w:next w:val="Normal"/>
    <w:uiPriority w:val="2"/>
    <w:rsid w:val="00DD20E7"/>
    <w:pPr>
      <w:numPr>
        <w:ilvl w:val="1"/>
        <w:numId w:val="8"/>
      </w:numPr>
      <w:spacing w:after="240" w:line="240" w:lineRule="auto"/>
      <w:ind w:left="0" w:firstLine="0"/>
      <w:jc w:val="both"/>
    </w:pPr>
    <w:rPr>
      <w:rFonts w:ascii="Arial" w:hAnsi="Arial" w:cs="Arial"/>
      <w:kern w:val="0"/>
      <w:sz w:val="20"/>
      <w:szCs w:val="20"/>
      <w14:ligatures w14:val="none"/>
    </w:rPr>
  </w:style>
  <w:style w:type="paragraph" w:customStyle="1" w:styleId="BB-Level3Legal">
    <w:name w:val="BB-Level3(Legal)"/>
    <w:next w:val="Normal"/>
    <w:uiPriority w:val="3"/>
    <w:rsid w:val="00DD20E7"/>
    <w:pPr>
      <w:numPr>
        <w:ilvl w:val="2"/>
        <w:numId w:val="8"/>
      </w:numPr>
      <w:tabs>
        <w:tab w:val="clear" w:pos="1701"/>
      </w:tabs>
      <w:spacing w:after="240" w:line="240" w:lineRule="auto"/>
      <w:ind w:left="0" w:firstLine="0"/>
      <w:jc w:val="both"/>
    </w:pPr>
    <w:rPr>
      <w:rFonts w:ascii="Arial" w:hAnsi="Arial" w:cs="Arial"/>
      <w:kern w:val="0"/>
      <w:sz w:val="20"/>
      <w:szCs w:val="20"/>
      <w14:ligatures w14:val="none"/>
    </w:rPr>
  </w:style>
  <w:style w:type="paragraph" w:customStyle="1" w:styleId="BB-Level4Legal">
    <w:name w:val="BB-Level4(Legal)"/>
    <w:next w:val="Normal"/>
    <w:uiPriority w:val="4"/>
    <w:rsid w:val="00DD20E7"/>
    <w:pPr>
      <w:numPr>
        <w:ilvl w:val="3"/>
        <w:numId w:val="8"/>
      </w:numPr>
      <w:tabs>
        <w:tab w:val="clear" w:pos="2268"/>
        <w:tab w:val="left" w:pos="1701"/>
      </w:tabs>
      <w:spacing w:after="240" w:line="240" w:lineRule="auto"/>
      <w:ind w:left="0" w:firstLine="0"/>
      <w:jc w:val="both"/>
    </w:pPr>
    <w:rPr>
      <w:rFonts w:ascii="Arial" w:hAnsi="Arial" w:cs="Arial"/>
      <w:kern w:val="0"/>
      <w:sz w:val="20"/>
      <w:szCs w:val="20"/>
      <w14:ligatures w14:val="none"/>
    </w:rPr>
  </w:style>
  <w:style w:type="paragraph" w:customStyle="1" w:styleId="BB-Level5Legal">
    <w:name w:val="BB-Level5(Legal)"/>
    <w:next w:val="Normal"/>
    <w:uiPriority w:val="5"/>
    <w:rsid w:val="00DD20E7"/>
    <w:pPr>
      <w:numPr>
        <w:ilvl w:val="4"/>
        <w:numId w:val="8"/>
      </w:numPr>
      <w:tabs>
        <w:tab w:val="clear" w:pos="2835"/>
        <w:tab w:val="left" w:pos="2268"/>
      </w:tabs>
      <w:spacing w:after="240" w:line="240" w:lineRule="auto"/>
      <w:ind w:left="0" w:firstLine="0"/>
      <w:jc w:val="both"/>
    </w:pPr>
    <w:rPr>
      <w:rFonts w:ascii="Arial" w:hAnsi="Arial" w:cs="Arial"/>
      <w:kern w:val="0"/>
      <w:sz w:val="20"/>
      <w:szCs w:val="20"/>
      <w14:ligatures w14:val="none"/>
    </w:rPr>
  </w:style>
  <w:style w:type="paragraph" w:styleId="Footer">
    <w:name w:val="footer"/>
    <w:basedOn w:val="Normal"/>
    <w:link w:val="FooterChar"/>
    <w:uiPriority w:val="99"/>
    <w:unhideWhenUsed/>
    <w:rsid w:val="00121883"/>
    <w:pPr>
      <w:tabs>
        <w:tab w:val="center" w:pos="4513"/>
        <w:tab w:val="right" w:pos="9026"/>
      </w:tabs>
    </w:pPr>
  </w:style>
  <w:style w:type="character" w:customStyle="1" w:styleId="FooterChar">
    <w:name w:val="Footer Char"/>
    <w:basedOn w:val="DefaultParagraphFont"/>
    <w:link w:val="Footer"/>
    <w:uiPriority w:val="99"/>
    <w:rsid w:val="00121883"/>
    <w:rPr>
      <w:rFonts w:ascii="Calibri" w:eastAsia="Calibri" w:hAnsi="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22</Pages>
  <Words>6270</Words>
  <Characters>35740</Characters>
  <Application>Microsoft Office Word</Application>
  <DocSecurity>0</DocSecurity>
  <Lines>297</Lines>
  <Paragraphs>83</Paragraphs>
  <ScaleCrop>false</ScaleCrop>
  <Company/>
  <LinksUpToDate>false</LinksUpToDate>
  <CharactersWithSpaces>41927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2026-10-02T10:44:00Z</dcterms:created>
  <dcterms:modified xsi:type="dcterms:W3CDTF">2026-10-02T10:44:00Z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7ed6b049,3fb76750,6f7a6700</vt:lpwstr>
  </property>
  <property fmtid="{D5CDD505-2E9C-101B-9397-08002B2CF9AE}" pid="3" name="ClassificationContentMarkingHeaderFontProps">
    <vt:lpwstr>#000000,10,Aptos</vt:lpwstr>
  </property>
  <property fmtid="{D5CDD505-2E9C-101B-9397-08002B2CF9AE}" pid="4" name="ClassificationContentMarkingHeaderText">
    <vt:lpwstr>NO RESTRICTIONS</vt:lpwstr>
  </property>
  <property fmtid="{D5CDD505-2E9C-101B-9397-08002B2CF9AE}" pid="5" name="MSIP_Label_18076c21-4a3b-406b-aecb-24d0ab5efba3_Enabled">
    <vt:lpwstr>true</vt:lpwstr>
  </property>
  <property fmtid="{D5CDD505-2E9C-101B-9397-08002B2CF9AE}" pid="6" name="MSIP_Label_18076c21-4a3b-406b-aecb-24d0ab5efba3_SetDate">
    <vt:lpwstr>2026-10-02T10:44:49Z</vt:lpwstr>
  </property>
  <property fmtid="{D5CDD505-2E9C-101B-9397-08002B2CF9AE}" pid="7" name="MSIP_Label_18076c21-4a3b-406b-aecb-24d0ab5efba3_Method">
    <vt:lpwstr>Privileged</vt:lpwstr>
  </property>
  <property fmtid="{D5CDD505-2E9C-101B-9397-08002B2CF9AE}" pid="8" name="MSIP_Label_18076c21-4a3b-406b-aecb-24d0ab5efba3_Name">
    <vt:lpwstr>No Restrictions</vt:lpwstr>
  </property>
  <property fmtid="{D5CDD505-2E9C-101B-9397-08002B2CF9AE}" pid="9" name="MSIP_Label_18076c21-4a3b-406b-aecb-24d0ab5efba3_SiteId">
    <vt:lpwstr>2000653a-c2c6-4009-ac5a-2455bfbfb61d</vt:lpwstr>
  </property>
  <property fmtid="{D5CDD505-2E9C-101B-9397-08002B2CF9AE}" pid="10" name="MSIP_Label_18076c21-4a3b-406b-aecb-24d0ab5efba3_ActionId">
    <vt:lpwstr>ef495f1c-fc91-4c50-8a62-6cd91f40d39c</vt:lpwstr>
  </property>
  <property fmtid="{D5CDD505-2E9C-101B-9397-08002B2CF9AE}" pid="11" name="MSIP_Label_18076c21-4a3b-406b-aecb-24d0ab5efba3_ContentBits">
    <vt:lpwstr>1</vt:lpwstr>
  </property>
  <property fmtid="{D5CDD505-2E9C-101B-9397-08002B2CF9AE}" pid="12" name="MSIP_Label_18076c21-4a3b-406b-aecb-24d0ab5efba3_Tag">
    <vt:lpwstr>10, 0, 1, 1</vt:lpwstr>
  </property>
</Properties>
</file>