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pPr w:leftFromText="180" w:rightFromText="180" w:horzAnchor="margin" w:tblpY="210"/>
        <w:tblW w:w="15452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3827"/>
        <w:gridCol w:w="4679"/>
      </w:tblGrid>
      <w:tr w:rsidR="005020BA" w:rsidTr="0000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020BA" w:rsidRDefault="005020BA" w:rsidP="0000214E">
            <w:bookmarkStart w:id="0" w:name="_GoBack"/>
            <w:bookmarkEnd w:id="0"/>
          </w:p>
        </w:tc>
        <w:tc>
          <w:tcPr>
            <w:tcW w:w="12758" w:type="dxa"/>
            <w:gridSpan w:val="3"/>
          </w:tcPr>
          <w:p w:rsidR="005020BA" w:rsidRPr="003C0426" w:rsidRDefault="005020BA" w:rsidP="0000214E">
            <w:pPr>
              <w:spacing w:before="12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</w:t>
            </w:r>
            <w:r w:rsidRPr="003C0426">
              <w:rPr>
                <w:sz w:val="40"/>
                <w:szCs w:val="40"/>
              </w:rPr>
              <w:t xml:space="preserve">SKILLS </w:t>
            </w:r>
            <w:r>
              <w:rPr>
                <w:sz w:val="40"/>
                <w:szCs w:val="40"/>
              </w:rPr>
              <w:t>ACTION PLAN</w:t>
            </w:r>
            <w:r w:rsidRPr="003C0426">
              <w:rPr>
                <w:sz w:val="40"/>
                <w:szCs w:val="40"/>
              </w:rPr>
              <w:t xml:space="preserve"> SUMMARY</w:t>
            </w:r>
          </w:p>
        </w:tc>
      </w:tr>
      <w:tr w:rsidR="005020BA" w:rsidTr="0000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020BA" w:rsidRDefault="005020BA" w:rsidP="0000214E"/>
          <w:p w:rsidR="005020BA" w:rsidRDefault="005020BA" w:rsidP="0000214E">
            <w:r>
              <w:t>OUTCOMES:</w:t>
            </w:r>
          </w:p>
        </w:tc>
        <w:tc>
          <w:tcPr>
            <w:tcW w:w="12758" w:type="dxa"/>
            <w:gridSpan w:val="3"/>
          </w:tcPr>
          <w:p w:rsidR="005020BA" w:rsidRDefault="005020BA" w:rsidP="0000214E">
            <w:pPr>
              <w:spacing w:before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</w:t>
            </w:r>
            <w:r w:rsidRPr="00093AA6">
              <w:t>All people in NEL fulfil their potential through skills and learning</w:t>
            </w:r>
          </w:p>
          <w:p w:rsidR="005020BA" w:rsidRDefault="005020BA" w:rsidP="0000214E">
            <w:pPr>
              <w:spacing w:after="12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</w:t>
            </w:r>
            <w:r w:rsidRPr="00093AA6">
              <w:t>All people in NEL enjoy and benefit from a strong economy</w:t>
            </w:r>
          </w:p>
        </w:tc>
      </w:tr>
      <w:tr w:rsidR="005020BA" w:rsidTr="00002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020BA" w:rsidRDefault="005020BA" w:rsidP="0000214E">
            <w:r>
              <w:t>Themes:</w:t>
            </w:r>
          </w:p>
        </w:tc>
        <w:tc>
          <w:tcPr>
            <w:tcW w:w="4252" w:type="dxa"/>
          </w:tcPr>
          <w:p w:rsidR="005020BA" w:rsidRPr="00646154" w:rsidRDefault="005020BA" w:rsidP="00002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646154">
              <w:rPr>
                <w:b/>
                <w:sz w:val="28"/>
              </w:rPr>
              <w:t>Start Well</w:t>
            </w:r>
          </w:p>
        </w:tc>
        <w:tc>
          <w:tcPr>
            <w:tcW w:w="3827" w:type="dxa"/>
          </w:tcPr>
          <w:p w:rsidR="005020BA" w:rsidRPr="00646154" w:rsidRDefault="005020BA" w:rsidP="00002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646154">
              <w:rPr>
                <w:b/>
                <w:sz w:val="28"/>
              </w:rPr>
              <w:t>Earn Well</w:t>
            </w:r>
          </w:p>
        </w:tc>
        <w:tc>
          <w:tcPr>
            <w:tcW w:w="4679" w:type="dxa"/>
          </w:tcPr>
          <w:p w:rsidR="005020BA" w:rsidRPr="00646154" w:rsidRDefault="005020BA" w:rsidP="000021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646154">
              <w:rPr>
                <w:b/>
                <w:sz w:val="28"/>
              </w:rPr>
              <w:t>Earn and Learn</w:t>
            </w:r>
          </w:p>
        </w:tc>
      </w:tr>
      <w:tr w:rsidR="005020BA" w:rsidTr="0000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020BA" w:rsidRDefault="005020BA" w:rsidP="0000214E">
            <w:r w:rsidRPr="00093AA6">
              <w:t xml:space="preserve">Target </w:t>
            </w:r>
            <w:r>
              <w:t>groups</w:t>
            </w:r>
            <w:r w:rsidRPr="00093AA6">
              <w:t>:</w:t>
            </w:r>
          </w:p>
        </w:tc>
        <w:tc>
          <w:tcPr>
            <w:tcW w:w="4252" w:type="dxa"/>
          </w:tcPr>
          <w:p w:rsidR="005020BA" w:rsidRDefault="005020BA" w:rsidP="0000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AA6">
              <w:t>Young People</w:t>
            </w:r>
          </w:p>
        </w:tc>
        <w:tc>
          <w:tcPr>
            <w:tcW w:w="3827" w:type="dxa"/>
          </w:tcPr>
          <w:p w:rsidR="005020BA" w:rsidRDefault="005020BA" w:rsidP="0000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AA6">
              <w:t xml:space="preserve">Unemployed </w:t>
            </w:r>
          </w:p>
        </w:tc>
        <w:tc>
          <w:tcPr>
            <w:tcW w:w="4679" w:type="dxa"/>
          </w:tcPr>
          <w:p w:rsidR="005020BA" w:rsidRDefault="005020BA" w:rsidP="0000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AA6">
              <w:t>Current Workforce (</w:t>
            </w:r>
            <w:proofErr w:type="spellStart"/>
            <w:r w:rsidRPr="00093AA6">
              <w:t>inc.</w:t>
            </w:r>
            <w:proofErr w:type="spellEnd"/>
            <w:r w:rsidRPr="00093AA6">
              <w:t xml:space="preserve"> skilled workers/ under-employed workers)</w:t>
            </w:r>
          </w:p>
        </w:tc>
      </w:tr>
    </w:tbl>
    <w:tbl>
      <w:tblPr>
        <w:tblStyle w:val="MediumShading1-Accent1"/>
        <w:tblpPr w:leftFromText="180" w:rightFromText="180" w:vertAnchor="text" w:horzAnchor="margin" w:tblpY="2752"/>
        <w:tblW w:w="1545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3827"/>
        <w:gridCol w:w="4678"/>
      </w:tblGrid>
      <w:tr w:rsidR="005020BA" w:rsidTr="00002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single" w:sz="4" w:space="0" w:color="7BA0CD" w:themeColor="accent1" w:themeTint="BF"/>
              <w:right w:val="none" w:sz="0" w:space="0" w:color="auto"/>
            </w:tcBorders>
          </w:tcPr>
          <w:p w:rsidR="005020BA" w:rsidRDefault="005020BA" w:rsidP="0000214E"/>
          <w:p w:rsidR="005020BA" w:rsidRDefault="005020BA" w:rsidP="0000214E"/>
          <w:p w:rsidR="005020BA" w:rsidRPr="00093AA6" w:rsidRDefault="00291DCD" w:rsidP="0000214E">
            <w:pPr>
              <w:rPr>
                <w:b w:val="0"/>
              </w:rPr>
            </w:pPr>
            <w:r>
              <w:t>Ambitions</w:t>
            </w:r>
          </w:p>
        </w:tc>
        <w:tc>
          <w:tcPr>
            <w:tcW w:w="12757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7BA0CD" w:themeColor="accent1" w:themeTint="BF"/>
              <w:right w:val="none" w:sz="0" w:space="0" w:color="auto"/>
            </w:tcBorders>
          </w:tcPr>
          <w:p w:rsidR="005020BA" w:rsidRPr="006D415C" w:rsidRDefault="005020BA" w:rsidP="0000214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lang w:val="en-US" w:eastAsia="ja-JP"/>
              </w:rPr>
            </w:pPr>
            <w:r w:rsidRPr="006D415C">
              <w:t xml:space="preserve">Focus existing and future funding and activities on </w:t>
            </w:r>
            <w:r>
              <w:t xml:space="preserve">the </w:t>
            </w:r>
            <w:r w:rsidRPr="006D415C">
              <w:t>delivery of these priorities</w:t>
            </w:r>
            <w:r w:rsidRPr="006D415C">
              <w:rPr>
                <w:rFonts w:cs="Helvetica"/>
              </w:rPr>
              <w:t xml:space="preserve"> </w:t>
            </w:r>
          </w:p>
          <w:p w:rsidR="005020BA" w:rsidRPr="006D415C" w:rsidRDefault="005020BA" w:rsidP="0000214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lang w:val="en-US" w:eastAsia="ja-JP"/>
              </w:rPr>
            </w:pPr>
            <w:r w:rsidRPr="00646154">
              <w:rPr>
                <w:rFonts w:cs="Helvetica"/>
              </w:rPr>
              <w:t>Raising employer commitment and investment in skills at all levels</w:t>
            </w:r>
            <w:r w:rsidRPr="006D415C">
              <w:t xml:space="preserve"> </w:t>
            </w:r>
          </w:p>
          <w:p w:rsidR="005020BA" w:rsidRPr="006D415C" w:rsidRDefault="005020BA" w:rsidP="0000214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lang w:val="en-US" w:eastAsia="ja-JP"/>
              </w:rPr>
            </w:pPr>
            <w:r w:rsidRPr="006D415C">
              <w:t>Embed work experience in study</w:t>
            </w:r>
            <w:r>
              <w:t xml:space="preserve"> and employment support </w:t>
            </w:r>
            <w:r w:rsidRPr="006D415C">
              <w:t>programme</w:t>
            </w:r>
          </w:p>
          <w:p w:rsidR="005020BA" w:rsidRPr="003C0426" w:rsidRDefault="005020BA" w:rsidP="0000214E">
            <w:pPr>
              <w:pStyle w:val="ListParagraph"/>
              <w:numPr>
                <w:ilvl w:val="0"/>
                <w:numId w:val="2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0426">
              <w:rPr>
                <w:rFonts w:eastAsia="Arial" w:cs="Arial"/>
                <w:lang w:val="en-US" w:eastAsia="ja-JP"/>
              </w:rPr>
              <w:t xml:space="preserve">Connect people to careers and  jobs </w:t>
            </w:r>
          </w:p>
          <w:p w:rsidR="005020BA" w:rsidRDefault="005020BA" w:rsidP="0000214E">
            <w:pPr>
              <w:pStyle w:val="ListParagraph"/>
              <w:numPr>
                <w:ilvl w:val="0"/>
                <w:numId w:val="2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29E7">
              <w:t>Enhance employability skills and support programmes</w:t>
            </w:r>
          </w:p>
          <w:p w:rsidR="005020BA" w:rsidRPr="0018335A" w:rsidRDefault="005020BA" w:rsidP="0000214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lang w:val="en-US" w:eastAsia="ja-JP"/>
              </w:rPr>
            </w:pPr>
            <w:r w:rsidRPr="006D415C">
              <w:t xml:space="preserve">Identify and address sector specific skills </w:t>
            </w:r>
            <w:r>
              <w:t>shortages</w:t>
            </w:r>
          </w:p>
          <w:p w:rsidR="0018335A" w:rsidRPr="003C0426" w:rsidRDefault="0018335A" w:rsidP="0000214E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lang w:val="en-US" w:eastAsia="ja-JP"/>
              </w:rPr>
            </w:pPr>
            <w:r>
              <w:t>Campaign to raise aspirations</w:t>
            </w:r>
          </w:p>
        </w:tc>
      </w:tr>
      <w:tr w:rsidR="005020BA" w:rsidTr="0000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7BA0CD" w:themeColor="accent1" w:themeTint="BF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shd w:val="clear" w:color="auto" w:fill="FFFFFF" w:themeFill="background1"/>
          </w:tcPr>
          <w:p w:rsidR="005020BA" w:rsidRDefault="005020BA" w:rsidP="0000214E"/>
          <w:p w:rsidR="005020BA" w:rsidRDefault="005020BA" w:rsidP="0000214E">
            <w:r>
              <w:t>Results</w:t>
            </w:r>
          </w:p>
        </w:tc>
        <w:tc>
          <w:tcPr>
            <w:tcW w:w="12757" w:type="dxa"/>
            <w:gridSpan w:val="3"/>
            <w:tcBorders>
              <w:top w:val="single" w:sz="4" w:space="0" w:color="7BA0CD" w:themeColor="accent1" w:themeTint="BF"/>
              <w:left w:val="single" w:sz="4" w:space="0" w:color="7BA0CD" w:themeColor="accent1" w:themeTint="BF"/>
              <w:bottom w:val="nil"/>
              <w:right w:val="single" w:sz="4" w:space="0" w:color="7BA0CD" w:themeColor="accent1" w:themeTint="BF"/>
            </w:tcBorders>
            <w:shd w:val="clear" w:color="auto" w:fill="FFFFFF" w:themeFill="background1"/>
          </w:tcPr>
          <w:p w:rsidR="005020BA" w:rsidRDefault="005020BA" w:rsidP="0000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20BA" w:rsidRPr="00646154" w:rsidRDefault="005020BA" w:rsidP="0000214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</w:rPr>
            </w:pPr>
            <w:r w:rsidRPr="00646154">
              <w:rPr>
                <w:rFonts w:eastAsia="Times New Roman" w:cs="Arial"/>
                <w:b/>
                <w:bCs/>
                <w:lang w:eastAsia="en-GB"/>
              </w:rPr>
              <w:t>Secure external funding to support the implementation and delivery of skills strategy actions</w:t>
            </w:r>
          </w:p>
          <w:p w:rsidR="005020BA" w:rsidRDefault="005020BA" w:rsidP="00002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20BA" w:rsidTr="00002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  <w:right w:val="single" w:sz="4" w:space="0" w:color="7BA0CD" w:themeColor="accent1" w:themeTint="BF"/>
            </w:tcBorders>
          </w:tcPr>
          <w:p w:rsidR="005020BA" w:rsidRDefault="005020BA" w:rsidP="0000214E"/>
        </w:tc>
        <w:tc>
          <w:tcPr>
            <w:tcW w:w="8079" w:type="dxa"/>
            <w:gridSpan w:val="2"/>
            <w:tcBorders>
              <w:top w:val="nil"/>
              <w:left w:val="single" w:sz="4" w:space="0" w:color="7BA0CD" w:themeColor="accent1" w:themeTint="BF"/>
              <w:bottom w:val="single" w:sz="4" w:space="0" w:color="7BA0CD" w:themeColor="accent1" w:themeTint="BF"/>
            </w:tcBorders>
          </w:tcPr>
          <w:p w:rsidR="005020BA" w:rsidRPr="00093AA6" w:rsidRDefault="005020BA" w:rsidP="0000214E">
            <w:pPr>
              <w:pStyle w:val="ListParagraph"/>
              <w:numPr>
                <w:ilvl w:val="0"/>
                <w:numId w:val="3"/>
              </w:numPr>
              <w:ind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93AA6">
              <w:rPr>
                <w:rFonts w:eastAsia="Times New Roman" w:cs="Arial"/>
                <w:lang w:eastAsia="en-GB"/>
              </w:rPr>
              <w:t xml:space="preserve">young people and adults being able to access up to date and accurate career, skills advice and guidance on real job opportunities in NEL </w:t>
            </w:r>
          </w:p>
          <w:p w:rsidR="005020BA" w:rsidRPr="00093AA6" w:rsidRDefault="005020BA" w:rsidP="0000214E">
            <w:pPr>
              <w:pStyle w:val="ListParagraph"/>
              <w:numPr>
                <w:ilvl w:val="0"/>
                <w:numId w:val="3"/>
              </w:numPr>
              <w:ind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93AA6">
              <w:rPr>
                <w:rFonts w:eastAsia="Times New Roman" w:cs="Arial"/>
                <w:lang w:eastAsia="en-GB"/>
              </w:rPr>
              <w:t>enable businesses to connect with schools and other education &amp; training providers to ensure local skills delivery and IAG is aligned to local business needs (Up to date L</w:t>
            </w:r>
            <w:r w:rsidR="006B59F5">
              <w:rPr>
                <w:rFonts w:eastAsia="Times New Roman" w:cs="Arial"/>
                <w:lang w:eastAsia="en-GB"/>
              </w:rPr>
              <w:t xml:space="preserve">ocal Labour </w:t>
            </w:r>
            <w:r w:rsidRPr="00093AA6">
              <w:rPr>
                <w:rFonts w:eastAsia="Times New Roman" w:cs="Arial"/>
                <w:lang w:eastAsia="en-GB"/>
              </w:rPr>
              <w:t>M</w:t>
            </w:r>
            <w:r w:rsidR="006B59F5">
              <w:rPr>
                <w:rFonts w:eastAsia="Times New Roman" w:cs="Arial"/>
                <w:lang w:eastAsia="en-GB"/>
              </w:rPr>
              <w:t xml:space="preserve">arket </w:t>
            </w:r>
            <w:r w:rsidRPr="00093AA6">
              <w:rPr>
                <w:rFonts w:eastAsia="Times New Roman" w:cs="Arial"/>
                <w:lang w:eastAsia="en-GB"/>
              </w:rPr>
              <w:t>I</w:t>
            </w:r>
            <w:r w:rsidR="006B59F5">
              <w:rPr>
                <w:rFonts w:eastAsia="Times New Roman" w:cs="Arial"/>
                <w:lang w:eastAsia="en-GB"/>
              </w:rPr>
              <w:t>nformation</w:t>
            </w:r>
            <w:r w:rsidRPr="00093AA6">
              <w:rPr>
                <w:rFonts w:eastAsia="Times New Roman" w:cs="Arial"/>
                <w:lang w:eastAsia="en-GB"/>
              </w:rPr>
              <w:t>)</w:t>
            </w:r>
          </w:p>
          <w:p w:rsidR="005020BA" w:rsidRPr="00093AA6" w:rsidRDefault="005020BA" w:rsidP="0000214E">
            <w:pPr>
              <w:pStyle w:val="ListParagraph"/>
              <w:numPr>
                <w:ilvl w:val="0"/>
                <w:numId w:val="3"/>
              </w:numPr>
              <w:ind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93AA6">
              <w:rPr>
                <w:rFonts w:eastAsia="Times New Roman" w:cs="Arial"/>
                <w:lang w:eastAsia="en-GB"/>
              </w:rPr>
              <w:t>ensure meaningful work experience opportunities are offered to students and unemployed adults.</w:t>
            </w:r>
          </w:p>
          <w:p w:rsidR="005020BA" w:rsidRPr="00093AA6" w:rsidRDefault="005020BA" w:rsidP="0000214E">
            <w:pPr>
              <w:pStyle w:val="ListParagraph"/>
              <w:numPr>
                <w:ilvl w:val="0"/>
                <w:numId w:val="3"/>
              </w:numPr>
              <w:ind w:right="17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</w:t>
            </w:r>
            <w:r w:rsidRPr="00093AA6">
              <w:rPr>
                <w:rFonts w:eastAsia="Times New Roman" w:cs="Arial"/>
                <w:lang w:eastAsia="en-GB"/>
              </w:rPr>
              <w:t>kills programmes and engagement provision developed in conjunction with employers (</w:t>
            </w:r>
            <w:r>
              <w:rPr>
                <w:rFonts w:eastAsia="Times New Roman" w:cs="Arial"/>
                <w:lang w:eastAsia="en-GB"/>
              </w:rPr>
              <w:t>d</w:t>
            </w:r>
            <w:r w:rsidRPr="00093AA6">
              <w:rPr>
                <w:rFonts w:eastAsia="Times New Roman" w:cs="Arial"/>
                <w:lang w:eastAsia="en-GB"/>
              </w:rPr>
              <w:t>emand informing supply)</w:t>
            </w:r>
          </w:p>
          <w:p w:rsidR="005020BA" w:rsidRDefault="005020BA" w:rsidP="0000214E">
            <w:pPr>
              <w:pStyle w:val="ListParagraph"/>
              <w:numPr>
                <w:ilvl w:val="0"/>
                <w:numId w:val="3"/>
              </w:numPr>
              <w:ind w:right="1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Arial"/>
                <w:lang w:eastAsia="en-GB"/>
              </w:rPr>
              <w:t>c</w:t>
            </w:r>
            <w:r w:rsidRPr="00646154">
              <w:rPr>
                <w:rFonts w:eastAsia="Times New Roman" w:cs="Arial"/>
                <w:lang w:eastAsia="en-GB"/>
              </w:rPr>
              <w:t>learly articulated pathway model to support those furthest from the labour market in progressing towards employment.</w:t>
            </w:r>
          </w:p>
          <w:p w:rsidR="005020BA" w:rsidRDefault="005020BA" w:rsidP="000021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8" w:type="dxa"/>
            <w:tcBorders>
              <w:top w:val="nil"/>
              <w:bottom w:val="single" w:sz="4" w:space="0" w:color="7BA0CD" w:themeColor="accent1" w:themeTint="BF"/>
              <w:right w:val="single" w:sz="4" w:space="0" w:color="7BA0CD" w:themeColor="accent1" w:themeTint="BF"/>
            </w:tcBorders>
          </w:tcPr>
          <w:p w:rsidR="005020BA" w:rsidRPr="00093AA6" w:rsidRDefault="005020BA" w:rsidP="0000214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093AA6">
              <w:rPr>
                <w:rFonts w:eastAsia="Times New Roman" w:cs="Arial"/>
                <w:lang w:eastAsia="en-GB"/>
              </w:rPr>
              <w:t>target and plan investment in training &amp; skills to meet identified gaps</w:t>
            </w:r>
          </w:p>
          <w:p w:rsidR="005020BA" w:rsidRPr="00093AA6" w:rsidRDefault="005020BA" w:rsidP="0000214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</w:t>
            </w:r>
            <w:r w:rsidRPr="00093AA6">
              <w:rPr>
                <w:rFonts w:eastAsia="Times New Roman" w:cs="Times New Roman"/>
                <w:lang w:eastAsia="en-GB"/>
              </w:rPr>
              <w:t xml:space="preserve">lear pathway for employers to access bespoke training to meet their skills needs </w:t>
            </w:r>
          </w:p>
          <w:p w:rsidR="005020BA" w:rsidRPr="00093AA6" w:rsidRDefault="005020BA" w:rsidP="0000214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  <w:r w:rsidRPr="00093AA6">
              <w:rPr>
                <w:rFonts w:eastAsia="Times New Roman" w:cs="Times New Roman"/>
                <w:lang w:eastAsia="en-GB"/>
              </w:rPr>
              <w:t>reater proportion of businesses investing in upskilling employees to address future skills needs</w:t>
            </w:r>
          </w:p>
          <w:p w:rsidR="005020BA" w:rsidRDefault="005020BA" w:rsidP="0000214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</w:t>
            </w:r>
            <w:r w:rsidRPr="00093AA6">
              <w:rPr>
                <w:rFonts w:eastAsia="Times New Roman" w:cs="Times New Roman"/>
                <w:lang w:eastAsia="en-GB"/>
              </w:rPr>
              <w:t>ore employment  opportunities for young people particularly through apprenticeships</w:t>
            </w:r>
          </w:p>
          <w:p w:rsidR="005020BA" w:rsidRPr="00646154" w:rsidRDefault="005020BA" w:rsidP="0000214E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</w:t>
            </w:r>
            <w:r w:rsidRPr="00646154">
              <w:rPr>
                <w:rFonts w:eastAsia="Times New Roman" w:cs="Times New Roman"/>
                <w:lang w:eastAsia="en-GB"/>
              </w:rPr>
              <w:t>ncreased opportunities for progression within organisations.</w:t>
            </w:r>
          </w:p>
        </w:tc>
      </w:tr>
      <w:tr w:rsidR="005020BA" w:rsidTr="00002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7BA0CD" w:themeColor="accent1" w:themeTint="BF"/>
              <w:right w:val="none" w:sz="0" w:space="0" w:color="auto"/>
            </w:tcBorders>
          </w:tcPr>
          <w:p w:rsidR="005020BA" w:rsidRDefault="005020BA" w:rsidP="0000214E">
            <w:r>
              <w:t xml:space="preserve">Example </w:t>
            </w:r>
            <w:r w:rsidRPr="00093AA6">
              <w:t>Indicators</w:t>
            </w:r>
          </w:p>
        </w:tc>
        <w:tc>
          <w:tcPr>
            <w:tcW w:w="4252" w:type="dxa"/>
            <w:tcBorders>
              <w:top w:val="single" w:sz="4" w:space="0" w:color="7BA0CD" w:themeColor="accent1" w:themeTint="BF"/>
              <w:left w:val="none" w:sz="0" w:space="0" w:color="auto"/>
              <w:right w:val="none" w:sz="0" w:space="0" w:color="auto"/>
            </w:tcBorders>
          </w:tcPr>
          <w:p w:rsidR="005020BA" w:rsidRDefault="005020BA" w:rsidP="0000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AA6">
              <w:t>NEET Rates, retention rates for learning programmes, improved success rates for accredited qualifications</w:t>
            </w:r>
          </w:p>
        </w:tc>
        <w:tc>
          <w:tcPr>
            <w:tcW w:w="3827" w:type="dxa"/>
            <w:tcBorders>
              <w:top w:val="single" w:sz="4" w:space="0" w:color="7BA0CD" w:themeColor="accent1" w:themeTint="BF"/>
              <w:left w:val="none" w:sz="0" w:space="0" w:color="auto"/>
              <w:right w:val="none" w:sz="0" w:space="0" w:color="auto"/>
            </w:tcBorders>
          </w:tcPr>
          <w:p w:rsidR="005020BA" w:rsidRDefault="005020BA" w:rsidP="0000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AA6">
              <w:t>Claimant Rates</w:t>
            </w:r>
            <w:r w:rsidR="0018335A">
              <w:t xml:space="preserve"> (JSA and ESA)</w:t>
            </w:r>
            <w:r w:rsidRPr="00093AA6">
              <w:t>, NOMIS working age skills data</w:t>
            </w:r>
          </w:p>
        </w:tc>
        <w:tc>
          <w:tcPr>
            <w:tcW w:w="4678" w:type="dxa"/>
            <w:tcBorders>
              <w:top w:val="single" w:sz="4" w:space="0" w:color="7BA0CD" w:themeColor="accent1" w:themeTint="BF"/>
              <w:left w:val="none" w:sz="0" w:space="0" w:color="auto"/>
            </w:tcBorders>
          </w:tcPr>
          <w:p w:rsidR="005020BA" w:rsidRDefault="005020BA" w:rsidP="00002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AA6">
              <w:t>Vacancy rates, contractor rates, new training provision introduced, increase in apprenticeships.</w:t>
            </w:r>
          </w:p>
        </w:tc>
      </w:tr>
    </w:tbl>
    <w:p w:rsidR="005020BA" w:rsidRPr="00BE2A08" w:rsidRDefault="005020BA" w:rsidP="005020BA">
      <w:pPr>
        <w:rPr>
          <w:lang w:eastAsia="en-GB"/>
        </w:rPr>
        <w:sectPr w:rsidR="005020BA" w:rsidRPr="00BE2A08" w:rsidSect="003C0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720" w:bottom="720" w:left="720" w:header="709" w:footer="709" w:gutter="0"/>
          <w:cols w:space="708"/>
          <w:docGrid w:linePitch="360"/>
        </w:sectPr>
      </w:pPr>
    </w:p>
    <w:p w:rsidR="007B6FE4" w:rsidRDefault="007B6FE4"/>
    <w:sectPr w:rsidR="007B6FE4" w:rsidSect="00502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36" w:rsidRDefault="00700136" w:rsidP="00AF4860">
      <w:pPr>
        <w:spacing w:after="0" w:line="240" w:lineRule="auto"/>
      </w:pPr>
      <w:r>
        <w:separator/>
      </w:r>
    </w:p>
  </w:endnote>
  <w:endnote w:type="continuationSeparator" w:id="0">
    <w:p w:rsidR="00700136" w:rsidRDefault="00700136" w:rsidP="00AF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0" w:rsidRDefault="00AF4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0" w:rsidRDefault="00AF4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0" w:rsidRDefault="00AF4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36" w:rsidRDefault="00700136" w:rsidP="00AF4860">
      <w:pPr>
        <w:spacing w:after="0" w:line="240" w:lineRule="auto"/>
      </w:pPr>
      <w:r>
        <w:separator/>
      </w:r>
    </w:p>
  </w:footnote>
  <w:footnote w:type="continuationSeparator" w:id="0">
    <w:p w:rsidR="00700136" w:rsidRDefault="00700136" w:rsidP="00AF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0" w:rsidRDefault="00AF4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232156"/>
      <w:docPartObj>
        <w:docPartGallery w:val="Watermarks"/>
        <w:docPartUnique/>
      </w:docPartObj>
    </w:sdtPr>
    <w:sdtContent>
      <w:p w:rsidR="00AF4860" w:rsidRDefault="00AF486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0" w:rsidRDefault="00AF4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546"/>
    <w:multiLevelType w:val="hybridMultilevel"/>
    <w:tmpl w:val="2EA0FD54"/>
    <w:lvl w:ilvl="0" w:tplc="6D12E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0E418B"/>
    <w:multiLevelType w:val="hybridMultilevel"/>
    <w:tmpl w:val="882C681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82A3D"/>
    <w:multiLevelType w:val="hybridMultilevel"/>
    <w:tmpl w:val="5A98D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A"/>
    <w:rsid w:val="0018335A"/>
    <w:rsid w:val="00291DCD"/>
    <w:rsid w:val="00482773"/>
    <w:rsid w:val="005020BA"/>
    <w:rsid w:val="006B59F5"/>
    <w:rsid w:val="00700136"/>
    <w:rsid w:val="007B6FE4"/>
    <w:rsid w:val="00AF3147"/>
    <w:rsid w:val="00A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BA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502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60"/>
  </w:style>
  <w:style w:type="paragraph" w:styleId="Footer">
    <w:name w:val="footer"/>
    <w:basedOn w:val="Normal"/>
    <w:link w:val="FooterChar"/>
    <w:uiPriority w:val="99"/>
    <w:unhideWhenUsed/>
    <w:rsid w:val="00AF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BA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502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60"/>
  </w:style>
  <w:style w:type="paragraph" w:styleId="Footer">
    <w:name w:val="footer"/>
    <w:basedOn w:val="Normal"/>
    <w:link w:val="FooterChar"/>
    <w:uiPriority w:val="99"/>
    <w:unhideWhenUsed/>
    <w:rsid w:val="00AF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Linton, Karen</dc:creator>
  <cp:lastModifiedBy>Marsden, Liz</cp:lastModifiedBy>
  <cp:revision>4</cp:revision>
  <cp:lastPrinted>2017-05-05T13:23:00Z</cp:lastPrinted>
  <dcterms:created xsi:type="dcterms:W3CDTF">2017-06-07T09:14:00Z</dcterms:created>
  <dcterms:modified xsi:type="dcterms:W3CDTF">2017-06-08T08:12:00Z</dcterms:modified>
</cp:coreProperties>
</file>