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F7E95" w:rsidRPr="00FA7245" w:rsidRDefault="002F7E95" w:rsidP="002F7E95">
      <w:pPr>
        <w:pStyle w:val="Default"/>
        <w:jc w:val="both"/>
        <w:rPr>
          <w:rFonts w:asciiTheme="minorHAnsi" w:hAnsiTheme="minorHAnsi" w:cstheme="minorHAnsi"/>
          <w:b/>
          <w:sz w:val="22"/>
          <w:szCs w:val="22"/>
        </w:rPr>
      </w:pPr>
      <w:r w:rsidRPr="00FA7245">
        <w:rPr>
          <w:rFonts w:asciiTheme="minorHAnsi" w:hAnsiTheme="minorHAnsi" w:cstheme="minorHAnsi"/>
          <w:b/>
          <w:sz w:val="22"/>
          <w:szCs w:val="22"/>
        </w:rPr>
        <w:t>Selective Licensing for Private Rented Properties in areas of the East and West Marsh: Easy read edition</w:t>
      </w:r>
    </w:p>
    <w:p w:rsidR="002F7E95" w:rsidRPr="00FA7245" w:rsidRDefault="002F7E95" w:rsidP="002F7E95">
      <w:pPr>
        <w:pStyle w:val="Default"/>
        <w:jc w:val="both"/>
        <w:rPr>
          <w:rFonts w:asciiTheme="minorHAnsi" w:hAnsiTheme="minorHAnsi" w:cstheme="minorHAnsi"/>
          <w:b/>
          <w:sz w:val="22"/>
          <w:szCs w:val="22"/>
        </w:rPr>
      </w:pPr>
    </w:p>
    <w:p w:rsidR="002F7E95" w:rsidRPr="00FA7245" w:rsidRDefault="002F7E95" w:rsidP="00D61652">
      <w:pPr>
        <w:pStyle w:val="Default"/>
        <w:jc w:val="both"/>
        <w:rPr>
          <w:rFonts w:asciiTheme="minorHAnsi" w:hAnsiTheme="minorHAnsi" w:cstheme="minorHAnsi"/>
          <w:sz w:val="22"/>
          <w:szCs w:val="22"/>
        </w:rPr>
      </w:pPr>
      <w:r w:rsidRPr="00FA7245">
        <w:rPr>
          <w:rFonts w:asciiTheme="minorHAnsi" w:hAnsiTheme="minorHAnsi" w:cstheme="minorHAnsi"/>
          <w:sz w:val="22"/>
          <w:szCs w:val="22"/>
        </w:rPr>
        <w:t xml:space="preserve">North East Lincolnshire Council is considering introducing a scheme to parts of the East and West Marsh that would seek to improve the standard of rented housing in those areas. </w:t>
      </w:r>
    </w:p>
    <w:p w:rsidR="002F7E95" w:rsidRPr="00FA7245" w:rsidRDefault="002F7E95" w:rsidP="00D61652">
      <w:pPr>
        <w:pStyle w:val="Default"/>
        <w:jc w:val="both"/>
        <w:rPr>
          <w:rFonts w:asciiTheme="minorHAnsi" w:hAnsiTheme="minorHAnsi" w:cstheme="minorHAnsi"/>
          <w:sz w:val="22"/>
          <w:szCs w:val="22"/>
        </w:rPr>
      </w:pPr>
    </w:p>
    <w:p w:rsidR="002F7E95" w:rsidRPr="00FA7245" w:rsidRDefault="002F7E95" w:rsidP="00D61652">
      <w:pPr>
        <w:pStyle w:val="Default"/>
        <w:jc w:val="both"/>
        <w:rPr>
          <w:rFonts w:asciiTheme="minorHAnsi" w:hAnsiTheme="minorHAnsi" w:cstheme="minorHAnsi"/>
          <w:sz w:val="22"/>
          <w:szCs w:val="22"/>
        </w:rPr>
      </w:pPr>
      <w:r w:rsidRPr="00FA7245">
        <w:rPr>
          <w:rFonts w:asciiTheme="minorHAnsi" w:hAnsiTheme="minorHAnsi" w:cstheme="minorHAnsi"/>
          <w:sz w:val="22"/>
          <w:szCs w:val="22"/>
        </w:rPr>
        <w:t xml:space="preserve">Selective Licensing means that all private landlords will be required to hold a valid license before renting out a property. Landlords can apply for a license from the Council, and this involved an inspection of their properties to ensure that they meet the required standard. </w:t>
      </w:r>
    </w:p>
    <w:p w:rsidR="002F7E95" w:rsidRPr="00FA7245" w:rsidRDefault="002F7E95" w:rsidP="00D61652">
      <w:pPr>
        <w:pStyle w:val="Default"/>
        <w:jc w:val="both"/>
        <w:rPr>
          <w:rFonts w:asciiTheme="minorHAnsi" w:hAnsiTheme="minorHAnsi" w:cstheme="minorHAnsi"/>
          <w:sz w:val="22"/>
          <w:szCs w:val="22"/>
        </w:rPr>
      </w:pPr>
    </w:p>
    <w:p w:rsidR="002F7E95" w:rsidRPr="00FA7245" w:rsidRDefault="002F7E95" w:rsidP="00D61652">
      <w:pPr>
        <w:pStyle w:val="Default"/>
        <w:jc w:val="both"/>
        <w:rPr>
          <w:rFonts w:asciiTheme="minorHAnsi" w:hAnsiTheme="minorHAnsi" w:cstheme="minorHAnsi"/>
          <w:sz w:val="22"/>
          <w:szCs w:val="22"/>
        </w:rPr>
      </w:pPr>
      <w:r w:rsidRPr="00FA7245">
        <w:rPr>
          <w:rFonts w:asciiTheme="minorHAnsi" w:hAnsiTheme="minorHAnsi" w:cstheme="minorHAnsi"/>
          <w:sz w:val="22"/>
          <w:szCs w:val="22"/>
        </w:rPr>
        <w:t xml:space="preserve">Landlords that fail to apply and continue to let properties out to tenants could face steep fines. </w:t>
      </w:r>
    </w:p>
    <w:p w:rsidR="002F7E95" w:rsidRPr="00FA7245" w:rsidRDefault="002F7E95" w:rsidP="00D61652">
      <w:pPr>
        <w:pStyle w:val="Default"/>
        <w:jc w:val="both"/>
        <w:rPr>
          <w:rFonts w:asciiTheme="minorHAnsi" w:hAnsiTheme="minorHAnsi" w:cstheme="minorHAnsi"/>
          <w:sz w:val="22"/>
          <w:szCs w:val="22"/>
        </w:rPr>
      </w:pPr>
    </w:p>
    <w:p w:rsidR="002F7E95" w:rsidRPr="00FA7245" w:rsidRDefault="002F7E95" w:rsidP="002F7E95">
      <w:pPr>
        <w:pStyle w:val="Default"/>
        <w:jc w:val="both"/>
        <w:rPr>
          <w:rFonts w:asciiTheme="minorHAnsi" w:hAnsiTheme="minorHAnsi" w:cstheme="minorHAnsi"/>
          <w:sz w:val="22"/>
          <w:szCs w:val="22"/>
        </w:rPr>
      </w:pPr>
      <w:r w:rsidRPr="00FA7245">
        <w:rPr>
          <w:rFonts w:asciiTheme="minorHAnsi" w:hAnsiTheme="minorHAnsi" w:cstheme="minorHAnsi"/>
          <w:sz w:val="22"/>
          <w:szCs w:val="22"/>
        </w:rPr>
        <w:t xml:space="preserve">The parts of East and West Marsh where the Council is considering implementing this scheme are among the most deprived in the UK, and have lots of significant problems. </w:t>
      </w:r>
      <w:r w:rsidR="000D0843">
        <w:rPr>
          <w:rFonts w:asciiTheme="minorHAnsi" w:hAnsiTheme="minorHAnsi" w:cstheme="minorHAnsi"/>
          <w:sz w:val="22"/>
          <w:szCs w:val="22"/>
        </w:rPr>
        <w:t xml:space="preserve">The areas are outlined in a map shown below. </w:t>
      </w:r>
    </w:p>
    <w:p w:rsidR="002F7E95" w:rsidRPr="00FA7245" w:rsidRDefault="002F7E95" w:rsidP="00D61652">
      <w:pPr>
        <w:pStyle w:val="Default"/>
        <w:jc w:val="both"/>
        <w:rPr>
          <w:rFonts w:asciiTheme="minorHAnsi" w:hAnsiTheme="minorHAnsi" w:cstheme="minorHAnsi"/>
          <w:sz w:val="22"/>
          <w:szCs w:val="22"/>
        </w:rPr>
      </w:pPr>
    </w:p>
    <w:p w:rsidR="002F7E95" w:rsidRPr="00FA7245" w:rsidRDefault="002F7E95" w:rsidP="00D61652">
      <w:pPr>
        <w:pStyle w:val="Default"/>
        <w:jc w:val="both"/>
        <w:rPr>
          <w:rFonts w:asciiTheme="minorHAnsi" w:hAnsiTheme="minorHAnsi" w:cstheme="minorHAnsi"/>
          <w:sz w:val="22"/>
          <w:szCs w:val="22"/>
        </w:rPr>
      </w:pPr>
      <w:r w:rsidRPr="00FA7245">
        <w:rPr>
          <w:rFonts w:asciiTheme="minorHAnsi" w:hAnsiTheme="minorHAnsi" w:cstheme="minorHAnsi"/>
          <w:sz w:val="22"/>
          <w:szCs w:val="22"/>
        </w:rPr>
        <w:t xml:space="preserve">The area also has some of the highest concentrations of private rented accommodation, </w:t>
      </w:r>
      <w:r w:rsidR="00A20202" w:rsidRPr="00FA7245">
        <w:rPr>
          <w:rFonts w:asciiTheme="minorHAnsi" w:hAnsiTheme="minorHAnsi" w:cstheme="minorHAnsi"/>
          <w:sz w:val="22"/>
          <w:szCs w:val="22"/>
        </w:rPr>
        <w:t xml:space="preserve">high levels of anti-social behaviour, poor property conditions, and frequent reports of nuisance noise and fly-tipping. </w:t>
      </w:r>
    </w:p>
    <w:p w:rsidR="00A20202" w:rsidRPr="00FA7245" w:rsidRDefault="00A20202" w:rsidP="00D61652">
      <w:pPr>
        <w:pStyle w:val="Default"/>
        <w:jc w:val="both"/>
        <w:rPr>
          <w:rFonts w:asciiTheme="minorHAnsi" w:hAnsiTheme="minorHAnsi" w:cstheme="minorHAnsi"/>
          <w:sz w:val="22"/>
          <w:szCs w:val="22"/>
        </w:rPr>
      </w:pPr>
    </w:p>
    <w:p w:rsidR="00A20202" w:rsidRPr="00FA7245" w:rsidRDefault="00A20202" w:rsidP="00D61652">
      <w:pPr>
        <w:pStyle w:val="Default"/>
        <w:jc w:val="both"/>
        <w:rPr>
          <w:rFonts w:asciiTheme="minorHAnsi" w:hAnsiTheme="minorHAnsi" w:cstheme="minorHAnsi"/>
          <w:sz w:val="22"/>
          <w:szCs w:val="22"/>
        </w:rPr>
      </w:pPr>
      <w:r w:rsidRPr="00FA7245">
        <w:rPr>
          <w:rFonts w:asciiTheme="minorHAnsi" w:hAnsiTheme="minorHAnsi" w:cstheme="minorHAnsi"/>
          <w:sz w:val="22"/>
          <w:szCs w:val="22"/>
        </w:rPr>
        <w:t xml:space="preserve">Evidence also suggests that the housing in these areas are unable to maintain energy efficiency, leading to high levels of fuel poverty. </w:t>
      </w:r>
    </w:p>
    <w:p w:rsidR="00A20202" w:rsidRPr="00FA7245" w:rsidRDefault="00A20202" w:rsidP="00D61652">
      <w:pPr>
        <w:pStyle w:val="Default"/>
        <w:jc w:val="both"/>
        <w:rPr>
          <w:rFonts w:asciiTheme="minorHAnsi" w:hAnsiTheme="minorHAnsi" w:cstheme="minorHAnsi"/>
          <w:sz w:val="22"/>
          <w:szCs w:val="22"/>
        </w:rPr>
      </w:pPr>
    </w:p>
    <w:p w:rsidR="00CA4150" w:rsidRPr="00FA7245" w:rsidRDefault="00A20202" w:rsidP="00D61652">
      <w:pPr>
        <w:pStyle w:val="Default"/>
        <w:jc w:val="both"/>
        <w:rPr>
          <w:rFonts w:asciiTheme="minorHAnsi" w:hAnsiTheme="minorHAnsi" w:cstheme="minorHAnsi"/>
          <w:sz w:val="22"/>
          <w:szCs w:val="22"/>
        </w:rPr>
      </w:pPr>
      <w:r w:rsidRPr="00FA7245">
        <w:rPr>
          <w:rFonts w:asciiTheme="minorHAnsi" w:hAnsiTheme="minorHAnsi" w:cstheme="minorHAnsi"/>
          <w:sz w:val="22"/>
          <w:szCs w:val="22"/>
        </w:rPr>
        <w:t xml:space="preserve">Selective Licensing would require landlords to ensure that their properties meet acceptable standards and have the proper checks in place before being rented out. </w:t>
      </w:r>
    </w:p>
    <w:p w:rsidR="00A20202" w:rsidRPr="00FA7245" w:rsidRDefault="00CA4150" w:rsidP="00D61652">
      <w:pPr>
        <w:pStyle w:val="Default"/>
        <w:jc w:val="both"/>
        <w:rPr>
          <w:rFonts w:asciiTheme="minorHAnsi" w:hAnsiTheme="minorHAnsi" w:cstheme="minorHAnsi"/>
          <w:sz w:val="22"/>
          <w:szCs w:val="22"/>
        </w:rPr>
      </w:pPr>
      <w:r w:rsidRPr="00FA7245">
        <w:rPr>
          <w:rFonts w:asciiTheme="minorHAnsi" w:hAnsiTheme="minorHAnsi" w:cstheme="minorHAnsi"/>
          <w:sz w:val="22"/>
          <w:szCs w:val="22"/>
        </w:rPr>
        <w:t>The scheme is also expected to encourage positive working relationships between the Council and private landlords</w:t>
      </w:r>
      <w:r w:rsidR="00CF74ED" w:rsidRPr="00FA7245">
        <w:rPr>
          <w:rFonts w:asciiTheme="minorHAnsi" w:hAnsiTheme="minorHAnsi" w:cstheme="minorHAnsi"/>
          <w:sz w:val="22"/>
          <w:szCs w:val="22"/>
        </w:rPr>
        <w:t xml:space="preserve"> and curb many of the issues at the root of the problems in these areas. </w:t>
      </w:r>
    </w:p>
    <w:p w:rsidR="00A20202" w:rsidRPr="00FA7245" w:rsidRDefault="00A20202" w:rsidP="00D61652">
      <w:pPr>
        <w:pStyle w:val="Default"/>
        <w:jc w:val="both"/>
        <w:rPr>
          <w:rFonts w:asciiTheme="minorHAnsi" w:hAnsiTheme="minorHAnsi" w:cstheme="minorHAnsi"/>
          <w:sz w:val="22"/>
          <w:szCs w:val="22"/>
        </w:rPr>
      </w:pPr>
    </w:p>
    <w:p w:rsidR="00FA7245" w:rsidRPr="00FA7245" w:rsidRDefault="00FA7245" w:rsidP="00FA7245">
      <w:pPr>
        <w:pStyle w:val="Default"/>
        <w:jc w:val="both"/>
        <w:rPr>
          <w:rFonts w:asciiTheme="minorHAnsi" w:hAnsiTheme="minorHAnsi" w:cstheme="minorHAnsi"/>
          <w:sz w:val="22"/>
          <w:szCs w:val="22"/>
        </w:rPr>
      </w:pPr>
      <w:r w:rsidRPr="00FA7245">
        <w:rPr>
          <w:rFonts w:asciiTheme="minorHAnsi" w:hAnsiTheme="minorHAnsi" w:cstheme="minorHAnsi"/>
          <w:sz w:val="22"/>
          <w:szCs w:val="22"/>
        </w:rPr>
        <w:t>There are alternative options to selective licensing, however they are less favourable because they are not as thorough in curbing many of the issues residents face, affect fewer properties, and unlike selective licensing, are not be self-financing from the beginning.</w:t>
      </w:r>
    </w:p>
    <w:p w:rsidR="00FA7245" w:rsidRPr="00FA7245" w:rsidRDefault="00FA7245" w:rsidP="00FA7245">
      <w:pPr>
        <w:pStyle w:val="Default"/>
        <w:jc w:val="both"/>
        <w:rPr>
          <w:rFonts w:asciiTheme="minorHAnsi" w:hAnsiTheme="minorHAnsi" w:cstheme="minorHAnsi"/>
          <w:sz w:val="22"/>
          <w:szCs w:val="22"/>
        </w:rPr>
      </w:pPr>
    </w:p>
    <w:p w:rsidR="005E2F03" w:rsidRPr="00FA7245" w:rsidRDefault="00CF74ED" w:rsidP="00D61652">
      <w:pPr>
        <w:pStyle w:val="Default"/>
        <w:jc w:val="both"/>
        <w:rPr>
          <w:rFonts w:asciiTheme="minorHAnsi" w:hAnsiTheme="minorHAnsi" w:cstheme="minorHAnsi"/>
          <w:sz w:val="22"/>
          <w:szCs w:val="22"/>
        </w:rPr>
      </w:pPr>
      <w:r w:rsidRPr="00FA7245">
        <w:rPr>
          <w:rFonts w:asciiTheme="minorHAnsi" w:hAnsiTheme="minorHAnsi" w:cstheme="minorHAnsi"/>
          <w:sz w:val="22"/>
          <w:szCs w:val="22"/>
        </w:rPr>
        <w:t>The proposals will be subject to a consultation which will be open for around 1</w:t>
      </w:r>
      <w:r w:rsidR="00A4676D">
        <w:rPr>
          <w:rFonts w:asciiTheme="minorHAnsi" w:hAnsiTheme="minorHAnsi" w:cstheme="minorHAnsi"/>
          <w:sz w:val="22"/>
          <w:szCs w:val="22"/>
        </w:rPr>
        <w:t>0</w:t>
      </w:r>
      <w:r w:rsidRPr="00FA7245">
        <w:rPr>
          <w:rFonts w:asciiTheme="minorHAnsi" w:hAnsiTheme="minorHAnsi" w:cstheme="minorHAnsi"/>
          <w:sz w:val="22"/>
          <w:szCs w:val="22"/>
        </w:rPr>
        <w:t xml:space="preserve"> weeks. Following this consultation, a decision will be made. </w:t>
      </w:r>
    </w:p>
    <w:p w:rsidR="00CF74ED" w:rsidRDefault="00CF74ED" w:rsidP="00D61652">
      <w:pPr>
        <w:pStyle w:val="Default"/>
        <w:jc w:val="both"/>
        <w:rPr>
          <w:rFonts w:asciiTheme="minorHAnsi" w:hAnsiTheme="minorHAnsi" w:cstheme="minorHAnsi"/>
          <w:sz w:val="22"/>
          <w:szCs w:val="22"/>
        </w:rPr>
      </w:pPr>
    </w:p>
    <w:p w:rsidR="005E2F03" w:rsidRPr="00FA7245" w:rsidRDefault="005E2F03" w:rsidP="00D61652">
      <w:pPr>
        <w:pStyle w:val="Default"/>
        <w:jc w:val="both"/>
        <w:rPr>
          <w:rFonts w:asciiTheme="minorHAnsi" w:hAnsiTheme="minorHAnsi" w:cstheme="minorHAnsi"/>
          <w:b/>
          <w:color w:val="auto"/>
          <w:sz w:val="22"/>
          <w:szCs w:val="22"/>
        </w:rPr>
      </w:pPr>
      <w:r w:rsidRPr="00FA7245">
        <w:rPr>
          <w:rFonts w:asciiTheme="minorHAnsi" w:hAnsiTheme="minorHAnsi" w:cstheme="minorHAnsi"/>
          <w:b/>
          <w:color w:val="auto"/>
          <w:sz w:val="22"/>
          <w:szCs w:val="22"/>
        </w:rPr>
        <w:t>What is selective licensing?</w:t>
      </w:r>
    </w:p>
    <w:p w:rsidR="005E2F03" w:rsidRPr="00FA7245" w:rsidRDefault="005E2F03" w:rsidP="005E2F03">
      <w:pPr>
        <w:pStyle w:val="BodyTextIndent"/>
        <w:ind w:left="0"/>
        <w:rPr>
          <w:rFonts w:asciiTheme="minorHAnsi" w:hAnsiTheme="minorHAnsi" w:cstheme="minorHAnsi"/>
          <w:color w:val="auto"/>
          <w:sz w:val="22"/>
          <w:szCs w:val="22"/>
          <w:lang w:eastAsia="x-none"/>
        </w:rPr>
      </w:pPr>
      <w:r w:rsidRPr="00FA7245">
        <w:rPr>
          <w:rFonts w:asciiTheme="minorHAnsi" w:hAnsiTheme="minorHAnsi" w:cstheme="minorHAnsi"/>
          <w:color w:val="auto"/>
          <w:sz w:val="22"/>
          <w:szCs w:val="22"/>
          <w:lang w:eastAsia="x-none"/>
        </w:rPr>
        <w:t xml:space="preserve">Selective Licensing was introduced by the Housing Act 2004. It </w:t>
      </w:r>
      <w:r w:rsidR="00CF74ED" w:rsidRPr="00FA7245">
        <w:rPr>
          <w:rFonts w:asciiTheme="minorHAnsi" w:hAnsiTheme="minorHAnsi" w:cstheme="minorHAnsi"/>
          <w:color w:val="auto"/>
          <w:sz w:val="22"/>
          <w:szCs w:val="22"/>
          <w:lang w:eastAsia="x-none"/>
        </w:rPr>
        <w:t>gives Council’s the power to</w:t>
      </w:r>
      <w:r w:rsidRPr="00FA7245">
        <w:rPr>
          <w:rFonts w:asciiTheme="minorHAnsi" w:hAnsiTheme="minorHAnsi" w:cstheme="minorHAnsi"/>
          <w:color w:val="auto"/>
          <w:sz w:val="22"/>
          <w:szCs w:val="22"/>
          <w:lang w:eastAsia="x-none"/>
        </w:rPr>
        <w:t xml:space="preserve"> designate</w:t>
      </w:r>
      <w:r w:rsidR="00CF74ED" w:rsidRPr="00FA7245">
        <w:rPr>
          <w:rFonts w:asciiTheme="minorHAnsi" w:hAnsiTheme="minorHAnsi" w:cstheme="minorHAnsi"/>
          <w:color w:val="auto"/>
          <w:sz w:val="22"/>
          <w:szCs w:val="22"/>
          <w:lang w:eastAsia="x-none"/>
        </w:rPr>
        <w:t xml:space="preserve"> areas for Selective Licensing</w:t>
      </w:r>
      <w:r w:rsidRPr="00FA7245">
        <w:rPr>
          <w:rFonts w:asciiTheme="minorHAnsi" w:hAnsiTheme="minorHAnsi" w:cstheme="minorHAnsi"/>
          <w:color w:val="auto"/>
          <w:sz w:val="22"/>
          <w:szCs w:val="22"/>
          <w:lang w:eastAsia="x-none"/>
        </w:rPr>
        <w:t xml:space="preserve"> (subject</w:t>
      </w:r>
      <w:r w:rsidR="00CF74ED" w:rsidRPr="00FA7245">
        <w:rPr>
          <w:rFonts w:asciiTheme="minorHAnsi" w:hAnsiTheme="minorHAnsi" w:cstheme="minorHAnsi"/>
          <w:color w:val="auto"/>
          <w:sz w:val="22"/>
          <w:szCs w:val="22"/>
          <w:lang w:eastAsia="x-none"/>
        </w:rPr>
        <w:t xml:space="preserve"> to certain criteria being met).</w:t>
      </w:r>
    </w:p>
    <w:p w:rsidR="005E2F03" w:rsidRPr="00FA7245" w:rsidRDefault="005E2F03" w:rsidP="00D61652">
      <w:pPr>
        <w:pStyle w:val="Default"/>
        <w:jc w:val="both"/>
        <w:rPr>
          <w:rFonts w:asciiTheme="minorHAnsi" w:hAnsiTheme="minorHAnsi" w:cstheme="minorHAnsi"/>
          <w:color w:val="auto"/>
          <w:sz w:val="22"/>
          <w:szCs w:val="22"/>
        </w:rPr>
      </w:pPr>
    </w:p>
    <w:p w:rsidR="00CF74ED" w:rsidRPr="00FA7245" w:rsidRDefault="005E2F03" w:rsidP="005E2F03">
      <w:pPr>
        <w:pStyle w:val="BodyTextIndent"/>
        <w:ind w:left="0"/>
        <w:rPr>
          <w:rFonts w:asciiTheme="minorHAnsi" w:hAnsiTheme="minorHAnsi" w:cstheme="minorHAnsi"/>
          <w:color w:val="auto"/>
          <w:sz w:val="22"/>
          <w:szCs w:val="22"/>
          <w:lang w:eastAsia="x-none"/>
        </w:rPr>
      </w:pPr>
      <w:r w:rsidRPr="00FA7245">
        <w:rPr>
          <w:rFonts w:asciiTheme="minorHAnsi" w:hAnsiTheme="minorHAnsi" w:cstheme="minorHAnsi"/>
          <w:color w:val="auto"/>
          <w:sz w:val="22"/>
          <w:szCs w:val="22"/>
          <w:lang w:eastAsia="x-none"/>
        </w:rPr>
        <w:t>The scheme requires all priva</w:t>
      </w:r>
      <w:r w:rsidR="00CF74ED" w:rsidRPr="00FA7245">
        <w:rPr>
          <w:rFonts w:asciiTheme="minorHAnsi" w:hAnsiTheme="minorHAnsi" w:cstheme="minorHAnsi"/>
          <w:color w:val="auto"/>
          <w:sz w:val="22"/>
          <w:szCs w:val="22"/>
          <w:lang w:eastAsia="x-none"/>
        </w:rPr>
        <w:t xml:space="preserve">te landlords operating within a selected </w:t>
      </w:r>
      <w:r w:rsidRPr="00FA7245">
        <w:rPr>
          <w:rFonts w:asciiTheme="minorHAnsi" w:hAnsiTheme="minorHAnsi" w:cstheme="minorHAnsi"/>
          <w:color w:val="auto"/>
          <w:sz w:val="22"/>
          <w:szCs w:val="22"/>
          <w:lang w:eastAsia="x-none"/>
        </w:rPr>
        <w:t xml:space="preserve">area to </w:t>
      </w:r>
      <w:r w:rsidR="00CF74ED" w:rsidRPr="00FA7245">
        <w:rPr>
          <w:rFonts w:asciiTheme="minorHAnsi" w:hAnsiTheme="minorHAnsi" w:cstheme="minorHAnsi"/>
          <w:color w:val="auto"/>
          <w:sz w:val="22"/>
          <w:szCs w:val="22"/>
          <w:lang w:eastAsia="x-none"/>
        </w:rPr>
        <w:t>hold a</w:t>
      </w:r>
      <w:r w:rsidRPr="00FA7245">
        <w:rPr>
          <w:rFonts w:asciiTheme="minorHAnsi" w:hAnsiTheme="minorHAnsi" w:cstheme="minorHAnsi"/>
          <w:color w:val="auto"/>
          <w:sz w:val="22"/>
          <w:szCs w:val="22"/>
          <w:lang w:eastAsia="x-none"/>
        </w:rPr>
        <w:t xml:space="preserve"> licence</w:t>
      </w:r>
      <w:r w:rsidR="00CF74ED" w:rsidRPr="00FA7245">
        <w:rPr>
          <w:rFonts w:asciiTheme="minorHAnsi" w:hAnsiTheme="minorHAnsi" w:cstheme="minorHAnsi"/>
          <w:color w:val="auto"/>
          <w:sz w:val="22"/>
          <w:szCs w:val="22"/>
          <w:lang w:eastAsia="x-none"/>
        </w:rPr>
        <w:t xml:space="preserve"> and abide by the conditions the Council sets out</w:t>
      </w:r>
      <w:r w:rsidRPr="00FA7245">
        <w:rPr>
          <w:rFonts w:asciiTheme="minorHAnsi" w:hAnsiTheme="minorHAnsi" w:cstheme="minorHAnsi"/>
          <w:color w:val="auto"/>
          <w:sz w:val="22"/>
          <w:szCs w:val="22"/>
          <w:lang w:eastAsia="x-none"/>
        </w:rPr>
        <w:t xml:space="preserve">. </w:t>
      </w:r>
    </w:p>
    <w:p w:rsidR="00CF74ED" w:rsidRPr="00FA7245" w:rsidRDefault="00CF74ED" w:rsidP="005E2F03">
      <w:pPr>
        <w:pStyle w:val="BodyTextIndent"/>
        <w:ind w:left="0"/>
        <w:rPr>
          <w:rFonts w:asciiTheme="minorHAnsi" w:hAnsiTheme="minorHAnsi" w:cstheme="minorHAnsi"/>
          <w:color w:val="auto"/>
          <w:sz w:val="22"/>
          <w:szCs w:val="22"/>
          <w:lang w:eastAsia="x-none"/>
        </w:rPr>
      </w:pPr>
    </w:p>
    <w:p w:rsidR="005E2F03" w:rsidRPr="00FA7245" w:rsidRDefault="005E2F03" w:rsidP="005E2F03">
      <w:pPr>
        <w:pStyle w:val="BodyTextIndent"/>
        <w:ind w:left="0"/>
        <w:rPr>
          <w:rFonts w:asciiTheme="minorHAnsi" w:hAnsiTheme="minorHAnsi" w:cstheme="minorHAnsi"/>
          <w:color w:val="auto"/>
          <w:sz w:val="22"/>
          <w:szCs w:val="22"/>
          <w:lang w:eastAsia="x-none"/>
        </w:rPr>
      </w:pPr>
      <w:r w:rsidRPr="00FA7245">
        <w:rPr>
          <w:rFonts w:asciiTheme="minorHAnsi" w:hAnsiTheme="minorHAnsi" w:cstheme="minorHAnsi"/>
          <w:color w:val="auto"/>
          <w:sz w:val="22"/>
          <w:szCs w:val="22"/>
          <w:lang w:eastAsia="x-none"/>
        </w:rPr>
        <w:t xml:space="preserve">Licence conditions </w:t>
      </w:r>
      <w:r w:rsidR="00CF74ED" w:rsidRPr="00FA7245">
        <w:rPr>
          <w:rFonts w:asciiTheme="minorHAnsi" w:hAnsiTheme="minorHAnsi" w:cstheme="minorHAnsi"/>
          <w:color w:val="auto"/>
          <w:sz w:val="22"/>
          <w:szCs w:val="22"/>
          <w:lang w:eastAsia="x-none"/>
        </w:rPr>
        <w:t>usually</w:t>
      </w:r>
      <w:r w:rsidRPr="00FA7245">
        <w:rPr>
          <w:rFonts w:asciiTheme="minorHAnsi" w:hAnsiTheme="minorHAnsi" w:cstheme="minorHAnsi"/>
          <w:color w:val="auto"/>
          <w:sz w:val="22"/>
          <w:szCs w:val="22"/>
          <w:lang w:eastAsia="x-none"/>
        </w:rPr>
        <w:t xml:space="preserve"> cover </w:t>
      </w:r>
      <w:r w:rsidR="00CF74ED" w:rsidRPr="00FA7245">
        <w:rPr>
          <w:rFonts w:asciiTheme="minorHAnsi" w:hAnsiTheme="minorHAnsi" w:cstheme="minorHAnsi"/>
          <w:color w:val="auto"/>
          <w:sz w:val="22"/>
          <w:szCs w:val="22"/>
          <w:lang w:eastAsia="x-none"/>
        </w:rPr>
        <w:t xml:space="preserve">things like the safety and standards of the </w:t>
      </w:r>
      <w:r w:rsidRPr="00FA7245">
        <w:rPr>
          <w:rFonts w:asciiTheme="minorHAnsi" w:hAnsiTheme="minorHAnsi" w:cstheme="minorHAnsi"/>
          <w:color w:val="auto"/>
          <w:sz w:val="22"/>
          <w:szCs w:val="22"/>
          <w:lang w:eastAsia="x-none"/>
        </w:rPr>
        <w:t>property</w:t>
      </w:r>
      <w:r w:rsidR="00CF74ED" w:rsidRPr="00FA7245">
        <w:rPr>
          <w:rFonts w:asciiTheme="minorHAnsi" w:hAnsiTheme="minorHAnsi" w:cstheme="minorHAnsi"/>
          <w:color w:val="auto"/>
          <w:sz w:val="22"/>
          <w:szCs w:val="22"/>
          <w:lang w:eastAsia="x-none"/>
        </w:rPr>
        <w:t>.</w:t>
      </w:r>
    </w:p>
    <w:p w:rsidR="005E2F03" w:rsidRPr="00FA7245" w:rsidRDefault="005E2F03" w:rsidP="00D61652">
      <w:pPr>
        <w:pStyle w:val="Default"/>
        <w:jc w:val="both"/>
        <w:rPr>
          <w:rFonts w:asciiTheme="minorHAnsi" w:hAnsiTheme="minorHAnsi" w:cstheme="minorHAnsi"/>
          <w:color w:val="auto"/>
          <w:sz w:val="22"/>
          <w:szCs w:val="22"/>
        </w:rPr>
      </w:pPr>
    </w:p>
    <w:p w:rsidR="00FA7245" w:rsidRPr="00FA7245" w:rsidRDefault="005E2F03" w:rsidP="005E2F03">
      <w:pPr>
        <w:pStyle w:val="BodyTextIndent"/>
        <w:ind w:left="0"/>
        <w:rPr>
          <w:rFonts w:asciiTheme="minorHAnsi" w:hAnsiTheme="minorHAnsi" w:cstheme="minorHAnsi"/>
          <w:color w:val="auto"/>
          <w:sz w:val="22"/>
          <w:szCs w:val="22"/>
          <w:lang w:eastAsia="x-none"/>
        </w:rPr>
      </w:pPr>
      <w:r w:rsidRPr="00FA7245">
        <w:rPr>
          <w:rFonts w:asciiTheme="minorHAnsi" w:hAnsiTheme="minorHAnsi" w:cstheme="minorHAnsi"/>
          <w:color w:val="auto"/>
          <w:sz w:val="22"/>
          <w:szCs w:val="22"/>
          <w:lang w:eastAsia="x-none"/>
        </w:rPr>
        <w:t xml:space="preserve">The legislation </w:t>
      </w:r>
      <w:r w:rsidR="00FA7245" w:rsidRPr="00FA7245">
        <w:rPr>
          <w:rFonts w:asciiTheme="minorHAnsi" w:hAnsiTheme="minorHAnsi" w:cstheme="minorHAnsi"/>
          <w:color w:val="auto"/>
          <w:sz w:val="22"/>
          <w:szCs w:val="22"/>
          <w:lang w:eastAsia="x-none"/>
        </w:rPr>
        <w:t xml:space="preserve">is aimed at </w:t>
      </w:r>
      <w:r w:rsidRPr="00FA7245">
        <w:rPr>
          <w:rFonts w:asciiTheme="minorHAnsi" w:hAnsiTheme="minorHAnsi" w:cstheme="minorHAnsi"/>
          <w:color w:val="auto"/>
          <w:sz w:val="22"/>
          <w:szCs w:val="22"/>
          <w:lang w:eastAsia="x-none"/>
        </w:rPr>
        <w:t xml:space="preserve">encouraging landlords to meet their responsibilities to communities in </w:t>
      </w:r>
      <w:r w:rsidR="00FA7245" w:rsidRPr="00FA7245">
        <w:rPr>
          <w:rFonts w:asciiTheme="minorHAnsi" w:hAnsiTheme="minorHAnsi" w:cstheme="minorHAnsi"/>
          <w:color w:val="auto"/>
          <w:sz w:val="22"/>
          <w:szCs w:val="22"/>
          <w:lang w:eastAsia="x-none"/>
        </w:rPr>
        <w:t>where</w:t>
      </w:r>
      <w:r w:rsidRPr="00FA7245">
        <w:rPr>
          <w:rFonts w:asciiTheme="minorHAnsi" w:hAnsiTheme="minorHAnsi" w:cstheme="minorHAnsi"/>
          <w:color w:val="auto"/>
          <w:sz w:val="22"/>
          <w:szCs w:val="22"/>
          <w:lang w:eastAsia="x-none"/>
        </w:rPr>
        <w:t xml:space="preserve"> they are providing much needed housing. </w:t>
      </w:r>
    </w:p>
    <w:p w:rsidR="00FA7245" w:rsidRPr="00FA7245" w:rsidRDefault="00FA7245" w:rsidP="005E2F03">
      <w:pPr>
        <w:pStyle w:val="BodyTextIndent"/>
        <w:ind w:left="0"/>
        <w:rPr>
          <w:rFonts w:asciiTheme="minorHAnsi" w:hAnsiTheme="minorHAnsi" w:cstheme="minorHAnsi"/>
          <w:color w:val="auto"/>
          <w:sz w:val="22"/>
          <w:szCs w:val="22"/>
          <w:lang w:eastAsia="x-none"/>
        </w:rPr>
      </w:pPr>
    </w:p>
    <w:p w:rsidR="00FA7245" w:rsidRPr="00FA7245" w:rsidRDefault="005E2F03" w:rsidP="005E2F03">
      <w:pPr>
        <w:pStyle w:val="BodyTextIndent"/>
        <w:ind w:left="0"/>
        <w:rPr>
          <w:rFonts w:asciiTheme="minorHAnsi" w:hAnsiTheme="minorHAnsi" w:cstheme="minorHAnsi"/>
          <w:color w:val="auto"/>
          <w:sz w:val="22"/>
          <w:szCs w:val="22"/>
          <w:lang w:eastAsia="x-none"/>
        </w:rPr>
      </w:pPr>
      <w:r w:rsidRPr="00FA7245">
        <w:rPr>
          <w:rFonts w:asciiTheme="minorHAnsi" w:hAnsiTheme="minorHAnsi" w:cstheme="minorHAnsi"/>
          <w:color w:val="auto"/>
          <w:sz w:val="22"/>
          <w:szCs w:val="22"/>
          <w:lang w:eastAsia="x-none"/>
        </w:rPr>
        <w:t xml:space="preserve">The legislation provides local authorities with powers to enforce, through the courts if necessary, against those landlords that do not meet those responsibilities in taking appropriate action. </w:t>
      </w:r>
    </w:p>
    <w:p w:rsidR="00FA7245" w:rsidRPr="00FA7245" w:rsidRDefault="00FA7245" w:rsidP="005E2F03">
      <w:pPr>
        <w:pStyle w:val="BodyTextIndent"/>
        <w:ind w:left="0"/>
        <w:rPr>
          <w:rFonts w:asciiTheme="minorHAnsi" w:hAnsiTheme="minorHAnsi" w:cstheme="minorHAnsi"/>
          <w:color w:val="auto"/>
          <w:sz w:val="22"/>
          <w:szCs w:val="22"/>
          <w:lang w:eastAsia="x-none"/>
        </w:rPr>
      </w:pPr>
    </w:p>
    <w:p w:rsidR="005E2F03" w:rsidRDefault="00FA7245" w:rsidP="005E2F03">
      <w:pPr>
        <w:pStyle w:val="BodyTextIndent"/>
        <w:ind w:left="0"/>
        <w:rPr>
          <w:rFonts w:asciiTheme="minorHAnsi" w:hAnsiTheme="minorHAnsi" w:cstheme="minorHAnsi"/>
          <w:color w:val="auto"/>
          <w:sz w:val="22"/>
          <w:szCs w:val="22"/>
          <w:lang w:eastAsia="x-none"/>
        </w:rPr>
      </w:pPr>
      <w:r>
        <w:rPr>
          <w:rFonts w:asciiTheme="minorHAnsi" w:hAnsiTheme="minorHAnsi" w:cstheme="minorHAnsi"/>
          <w:color w:val="auto"/>
          <w:sz w:val="22"/>
          <w:szCs w:val="22"/>
          <w:lang w:eastAsia="x-none"/>
        </w:rPr>
        <w:lastRenderedPageBreak/>
        <w:t xml:space="preserve">Selective Licensing also gives Council’s extra powers to punish so-called rogue landlords with hefty fines. This can include court orders requiring a rogue landlord to pay the Council rent </w:t>
      </w:r>
      <w:r w:rsidR="00A4676D">
        <w:rPr>
          <w:rFonts w:asciiTheme="minorHAnsi" w:hAnsiTheme="minorHAnsi" w:cstheme="minorHAnsi"/>
          <w:color w:val="auto"/>
          <w:sz w:val="22"/>
          <w:szCs w:val="22"/>
          <w:lang w:eastAsia="x-none"/>
        </w:rPr>
        <w:t>received, where unlicensed properties are let.</w:t>
      </w:r>
      <w:r>
        <w:rPr>
          <w:rFonts w:asciiTheme="minorHAnsi" w:hAnsiTheme="minorHAnsi" w:cstheme="minorHAnsi"/>
          <w:color w:val="auto"/>
          <w:sz w:val="22"/>
          <w:szCs w:val="22"/>
          <w:lang w:eastAsia="x-none"/>
        </w:rPr>
        <w:t xml:space="preserve"> </w:t>
      </w:r>
    </w:p>
    <w:p w:rsidR="00FA7245" w:rsidRPr="00FA7245" w:rsidRDefault="00FA7245" w:rsidP="005E2F03">
      <w:pPr>
        <w:pStyle w:val="BodyTextIndent"/>
        <w:ind w:left="0"/>
        <w:rPr>
          <w:rFonts w:asciiTheme="minorHAnsi" w:hAnsiTheme="minorHAnsi" w:cstheme="minorHAnsi"/>
          <w:color w:val="auto"/>
          <w:sz w:val="22"/>
          <w:szCs w:val="22"/>
          <w:lang w:eastAsia="x-none"/>
        </w:rPr>
      </w:pPr>
    </w:p>
    <w:p w:rsidR="005E2F03" w:rsidRPr="00FA7245" w:rsidRDefault="005E2F03" w:rsidP="005E2F03">
      <w:pPr>
        <w:jc w:val="both"/>
        <w:rPr>
          <w:rFonts w:asciiTheme="minorHAnsi" w:hAnsiTheme="minorHAnsi" w:cstheme="minorHAnsi"/>
          <w:sz w:val="22"/>
          <w:szCs w:val="22"/>
        </w:rPr>
      </w:pPr>
      <w:r w:rsidRPr="00FA7245">
        <w:rPr>
          <w:rFonts w:asciiTheme="minorHAnsi" w:hAnsiTheme="minorHAnsi" w:cstheme="minorHAnsi"/>
          <w:sz w:val="22"/>
          <w:szCs w:val="22"/>
        </w:rPr>
        <w:t>Registered Social Landlords and their properties are exempt from selective licensing.</w:t>
      </w:r>
      <w:r w:rsidR="001B20D8">
        <w:rPr>
          <w:rFonts w:asciiTheme="minorHAnsi" w:hAnsiTheme="minorHAnsi" w:cstheme="minorHAnsi"/>
          <w:sz w:val="22"/>
          <w:szCs w:val="22"/>
        </w:rPr>
        <w:t xml:space="preserve"> There are other types of properties and landlords that are exempt, and these are covered in more depth below.</w:t>
      </w:r>
    </w:p>
    <w:p w:rsidR="00FA7245" w:rsidRDefault="00FA7245" w:rsidP="005E2F03">
      <w:pPr>
        <w:pStyle w:val="BodyTextIndent"/>
        <w:ind w:left="0"/>
        <w:rPr>
          <w:rFonts w:asciiTheme="minorHAnsi" w:hAnsiTheme="minorHAnsi" w:cstheme="minorHAnsi"/>
          <w:color w:val="auto"/>
          <w:sz w:val="22"/>
          <w:szCs w:val="22"/>
          <w:lang w:eastAsia="x-none"/>
        </w:rPr>
      </w:pPr>
      <w:r w:rsidRPr="00FA7245">
        <w:rPr>
          <w:rFonts w:asciiTheme="minorHAnsi" w:hAnsiTheme="minorHAnsi" w:cstheme="minorHAnsi"/>
          <w:color w:val="auto"/>
          <w:sz w:val="22"/>
          <w:szCs w:val="22"/>
          <w:lang w:eastAsia="x-none"/>
        </w:rPr>
        <w:t xml:space="preserve">A scheme can address irresponsible tenants as well as landlords, by sharing </w:t>
      </w:r>
      <w:r w:rsidR="00A4676D">
        <w:rPr>
          <w:rFonts w:asciiTheme="minorHAnsi" w:hAnsiTheme="minorHAnsi" w:cstheme="minorHAnsi"/>
          <w:color w:val="auto"/>
          <w:sz w:val="22"/>
          <w:szCs w:val="22"/>
          <w:lang w:eastAsia="x-none"/>
        </w:rPr>
        <w:t>poor tenant behaviour</w:t>
      </w:r>
      <w:r w:rsidRPr="00FA7245">
        <w:rPr>
          <w:rFonts w:asciiTheme="minorHAnsi" w:hAnsiTheme="minorHAnsi" w:cstheme="minorHAnsi"/>
          <w:color w:val="auto"/>
          <w:sz w:val="22"/>
          <w:szCs w:val="22"/>
          <w:lang w:eastAsia="x-none"/>
        </w:rPr>
        <w:t xml:space="preserve"> in a regulated manner </w:t>
      </w:r>
      <w:r w:rsidR="00A4676D">
        <w:rPr>
          <w:rFonts w:asciiTheme="minorHAnsi" w:hAnsiTheme="minorHAnsi" w:cstheme="minorHAnsi"/>
          <w:color w:val="auto"/>
          <w:sz w:val="22"/>
          <w:szCs w:val="22"/>
          <w:lang w:eastAsia="x-none"/>
        </w:rPr>
        <w:t xml:space="preserve">where </w:t>
      </w:r>
      <w:r w:rsidRPr="00FA7245">
        <w:rPr>
          <w:rFonts w:asciiTheme="minorHAnsi" w:hAnsiTheme="minorHAnsi" w:cstheme="minorHAnsi"/>
          <w:color w:val="auto"/>
          <w:sz w:val="22"/>
          <w:szCs w:val="22"/>
          <w:lang w:eastAsia="x-none"/>
        </w:rPr>
        <w:t xml:space="preserve">tenants </w:t>
      </w:r>
      <w:r w:rsidR="00A4676D">
        <w:rPr>
          <w:rFonts w:asciiTheme="minorHAnsi" w:hAnsiTheme="minorHAnsi" w:cstheme="minorHAnsi"/>
          <w:color w:val="auto"/>
          <w:sz w:val="22"/>
          <w:szCs w:val="22"/>
          <w:lang w:eastAsia="x-none"/>
        </w:rPr>
        <w:t xml:space="preserve">have </w:t>
      </w:r>
      <w:r w:rsidRPr="00FA7245">
        <w:rPr>
          <w:rFonts w:asciiTheme="minorHAnsi" w:hAnsiTheme="minorHAnsi" w:cstheme="minorHAnsi"/>
          <w:color w:val="auto"/>
          <w:sz w:val="22"/>
          <w:szCs w:val="22"/>
          <w:lang w:eastAsia="x-none"/>
        </w:rPr>
        <w:t>been proven to cause ASB from moving between properties.</w:t>
      </w:r>
    </w:p>
    <w:p w:rsidR="00FA7245" w:rsidRDefault="00FA7245" w:rsidP="005E2F03">
      <w:pPr>
        <w:pStyle w:val="BodyTextIndent"/>
        <w:ind w:left="0"/>
        <w:rPr>
          <w:rFonts w:asciiTheme="minorHAnsi" w:hAnsiTheme="minorHAnsi" w:cstheme="minorHAnsi"/>
          <w:color w:val="auto"/>
          <w:sz w:val="22"/>
          <w:szCs w:val="22"/>
          <w:lang w:eastAsia="x-none"/>
        </w:rPr>
      </w:pPr>
    </w:p>
    <w:p w:rsidR="001B20D8" w:rsidRDefault="005E2F03" w:rsidP="005E2F03">
      <w:pPr>
        <w:pStyle w:val="Default"/>
        <w:jc w:val="both"/>
        <w:rPr>
          <w:rFonts w:asciiTheme="minorHAnsi" w:hAnsiTheme="minorHAnsi" w:cstheme="minorHAnsi"/>
          <w:sz w:val="22"/>
          <w:szCs w:val="22"/>
        </w:rPr>
      </w:pPr>
      <w:r w:rsidRPr="00FA7245">
        <w:rPr>
          <w:rFonts w:asciiTheme="minorHAnsi" w:hAnsiTheme="minorHAnsi" w:cstheme="minorHAnsi"/>
          <w:sz w:val="22"/>
          <w:szCs w:val="22"/>
        </w:rPr>
        <w:t xml:space="preserve">Once a Selective Licensing designation has been made, any private landlord wishing to rent out properties within the designated area must apply for a licence. </w:t>
      </w:r>
    </w:p>
    <w:p w:rsidR="001B20D8" w:rsidRDefault="001B20D8" w:rsidP="005E2F03">
      <w:pPr>
        <w:pStyle w:val="Default"/>
        <w:jc w:val="both"/>
        <w:rPr>
          <w:rFonts w:asciiTheme="minorHAnsi" w:hAnsiTheme="minorHAnsi" w:cstheme="minorHAnsi"/>
          <w:sz w:val="22"/>
          <w:szCs w:val="22"/>
        </w:rPr>
      </w:pPr>
    </w:p>
    <w:p w:rsidR="001B20D8" w:rsidRDefault="005E2F03" w:rsidP="005E2F03">
      <w:pPr>
        <w:pStyle w:val="Default"/>
        <w:jc w:val="both"/>
        <w:rPr>
          <w:rFonts w:asciiTheme="minorHAnsi" w:hAnsiTheme="minorHAnsi" w:cstheme="minorHAnsi"/>
          <w:sz w:val="22"/>
          <w:szCs w:val="22"/>
        </w:rPr>
      </w:pPr>
      <w:r w:rsidRPr="00FA7245">
        <w:rPr>
          <w:rFonts w:asciiTheme="minorHAnsi" w:hAnsiTheme="minorHAnsi" w:cstheme="minorHAnsi"/>
          <w:sz w:val="22"/>
          <w:szCs w:val="22"/>
        </w:rPr>
        <w:t xml:space="preserve">A separate licence must be obtained for every tenanted house within the designated area. </w:t>
      </w:r>
    </w:p>
    <w:p w:rsidR="005E2F03" w:rsidRPr="00FA7245" w:rsidRDefault="005E2F03" w:rsidP="005E2F03">
      <w:pPr>
        <w:pStyle w:val="Default"/>
        <w:jc w:val="both"/>
        <w:rPr>
          <w:rFonts w:asciiTheme="minorHAnsi" w:hAnsiTheme="minorHAnsi" w:cstheme="minorHAnsi"/>
          <w:sz w:val="22"/>
          <w:szCs w:val="22"/>
        </w:rPr>
      </w:pPr>
      <w:r w:rsidRPr="00FA7245">
        <w:rPr>
          <w:rFonts w:asciiTheme="minorHAnsi" w:hAnsiTheme="minorHAnsi" w:cstheme="minorHAnsi"/>
          <w:sz w:val="22"/>
          <w:szCs w:val="22"/>
        </w:rPr>
        <w:t xml:space="preserve">In the context of this proposal, house is defined as a building or part of a building consisting of one or more dwellings. </w:t>
      </w:r>
    </w:p>
    <w:p w:rsidR="005E2F03" w:rsidRPr="00FA7245" w:rsidRDefault="005E2F03" w:rsidP="005E2F03">
      <w:pPr>
        <w:pStyle w:val="BodyTextIndent"/>
        <w:ind w:left="0"/>
        <w:rPr>
          <w:rFonts w:asciiTheme="minorHAnsi" w:hAnsiTheme="minorHAnsi" w:cstheme="minorHAnsi"/>
          <w:color w:val="auto"/>
          <w:sz w:val="22"/>
          <w:szCs w:val="22"/>
          <w:lang w:eastAsia="x-none"/>
        </w:rPr>
      </w:pPr>
    </w:p>
    <w:p w:rsidR="005E2F03" w:rsidRPr="00FA7245" w:rsidRDefault="009C04EE" w:rsidP="00D61652">
      <w:pPr>
        <w:pStyle w:val="Default"/>
        <w:jc w:val="both"/>
        <w:rPr>
          <w:rFonts w:asciiTheme="minorHAnsi" w:hAnsiTheme="minorHAnsi" w:cstheme="minorHAnsi"/>
          <w:sz w:val="22"/>
          <w:szCs w:val="22"/>
        </w:rPr>
      </w:pPr>
      <w:r w:rsidRPr="00FA7245">
        <w:rPr>
          <w:rFonts w:asciiTheme="minorHAnsi" w:hAnsiTheme="minorHAnsi" w:cstheme="minorHAnsi"/>
          <w:sz w:val="22"/>
          <w:szCs w:val="22"/>
        </w:rPr>
        <w:t>This is the only option available to the local authority that compels landlords to review how they manage their rented properties and if required, make improvements to management practices</w:t>
      </w:r>
    </w:p>
    <w:p w:rsidR="009C04EE" w:rsidRPr="00FA7245" w:rsidRDefault="009C04EE" w:rsidP="00D61652">
      <w:pPr>
        <w:pStyle w:val="Default"/>
        <w:jc w:val="both"/>
        <w:rPr>
          <w:rFonts w:asciiTheme="minorHAnsi" w:hAnsiTheme="minorHAnsi" w:cstheme="minorHAnsi"/>
          <w:color w:val="auto"/>
          <w:sz w:val="22"/>
          <w:szCs w:val="22"/>
        </w:rPr>
      </w:pPr>
    </w:p>
    <w:p w:rsidR="00D61652" w:rsidRPr="00FA7245" w:rsidRDefault="005E2F03" w:rsidP="00D61652">
      <w:pPr>
        <w:pStyle w:val="Default"/>
        <w:jc w:val="both"/>
        <w:rPr>
          <w:rFonts w:asciiTheme="minorHAnsi" w:hAnsiTheme="minorHAnsi" w:cstheme="minorHAnsi"/>
          <w:color w:val="auto"/>
          <w:sz w:val="22"/>
          <w:szCs w:val="22"/>
        </w:rPr>
      </w:pPr>
      <w:r w:rsidRPr="00FA7245">
        <w:rPr>
          <w:rFonts w:asciiTheme="minorHAnsi" w:hAnsiTheme="minorHAnsi" w:cstheme="minorHAnsi"/>
          <w:sz w:val="22"/>
          <w:szCs w:val="22"/>
        </w:rPr>
        <w:t xml:space="preserve">A landlord’s failure to apply for a licence to rent a property in a designated selective licencing area could result in prosecution with the potential of a fine of up to £20,000 as it is a criminal offence to do so. </w:t>
      </w:r>
    </w:p>
    <w:p w:rsidR="00DF32E5" w:rsidRDefault="00DF32E5">
      <w:pPr>
        <w:rPr>
          <w:rFonts w:asciiTheme="minorHAnsi" w:hAnsiTheme="minorHAnsi" w:cstheme="minorHAnsi"/>
          <w:sz w:val="22"/>
          <w:szCs w:val="22"/>
        </w:rPr>
      </w:pPr>
    </w:p>
    <w:p w:rsidR="000D0843" w:rsidRDefault="000D0843">
      <w:pPr>
        <w:rPr>
          <w:rFonts w:asciiTheme="minorHAnsi" w:hAnsiTheme="minorHAnsi" w:cstheme="minorHAnsi"/>
          <w:sz w:val="22"/>
          <w:szCs w:val="22"/>
        </w:rPr>
      </w:pPr>
      <w:r w:rsidRPr="00C67AD9">
        <w:rPr>
          <w:rFonts w:asciiTheme="minorHAnsi" w:hAnsiTheme="minorHAnsi"/>
          <w:noProof/>
          <w:sz w:val="22"/>
          <w:szCs w:val="22"/>
          <w:lang w:eastAsia="en-GB"/>
        </w:rPr>
        <w:drawing>
          <wp:inline distT="0" distB="0" distL="0" distR="0" wp14:anchorId="505D7558" wp14:editId="2C6B9E71">
            <wp:extent cx="5192290" cy="3676650"/>
            <wp:effectExtent l="0" t="0" r="889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10304" t="17727" r="30867" b="8213"/>
                    <a:stretch/>
                  </pic:blipFill>
                  <pic:spPr bwMode="auto">
                    <a:xfrm>
                      <a:off x="0" y="0"/>
                      <a:ext cx="5205234" cy="3685816"/>
                    </a:xfrm>
                    <a:prstGeom prst="rect">
                      <a:avLst/>
                    </a:prstGeom>
                    <a:ln>
                      <a:noFill/>
                    </a:ln>
                    <a:extLst>
                      <a:ext uri="{53640926-AAD7-44D8-BBD7-CCE9431645EC}">
                        <a14:shadowObscured xmlns:a14="http://schemas.microsoft.com/office/drawing/2010/main"/>
                      </a:ext>
                    </a:extLst>
                  </pic:spPr>
                </pic:pic>
              </a:graphicData>
            </a:graphic>
          </wp:inline>
        </w:drawing>
      </w:r>
    </w:p>
    <w:p w:rsidR="000D0843" w:rsidRDefault="000D0843">
      <w:pPr>
        <w:rPr>
          <w:rFonts w:asciiTheme="minorHAnsi" w:hAnsiTheme="minorHAnsi"/>
          <w:b/>
          <w:sz w:val="22"/>
          <w:szCs w:val="22"/>
        </w:rPr>
      </w:pPr>
      <w:r w:rsidRPr="00C67AD9">
        <w:rPr>
          <w:rFonts w:asciiTheme="minorHAnsi" w:hAnsiTheme="minorHAnsi"/>
          <w:b/>
          <w:sz w:val="22"/>
          <w:szCs w:val="22"/>
        </w:rPr>
        <w:t>Map 1 – East Marsh –</w:t>
      </w:r>
      <w:r>
        <w:rPr>
          <w:rFonts w:asciiTheme="minorHAnsi" w:hAnsiTheme="minorHAnsi"/>
          <w:b/>
          <w:sz w:val="22"/>
          <w:szCs w:val="22"/>
        </w:rPr>
        <w:t xml:space="preserve"> Identified area for Selective L</w:t>
      </w:r>
      <w:r w:rsidRPr="00C67AD9">
        <w:rPr>
          <w:rFonts w:asciiTheme="minorHAnsi" w:hAnsiTheme="minorHAnsi"/>
          <w:b/>
          <w:sz w:val="22"/>
          <w:szCs w:val="22"/>
        </w:rPr>
        <w:t>icensing</w:t>
      </w:r>
    </w:p>
    <w:p w:rsidR="000D0843" w:rsidRDefault="000D0843">
      <w:pPr>
        <w:rPr>
          <w:rFonts w:asciiTheme="minorHAnsi" w:hAnsiTheme="minorHAnsi"/>
          <w:b/>
          <w:sz w:val="22"/>
          <w:szCs w:val="22"/>
        </w:rPr>
      </w:pPr>
    </w:p>
    <w:p w:rsidR="000D0843" w:rsidRDefault="000D0843">
      <w:pPr>
        <w:rPr>
          <w:rFonts w:asciiTheme="minorHAnsi" w:hAnsiTheme="minorHAnsi"/>
          <w:b/>
          <w:sz w:val="22"/>
          <w:szCs w:val="22"/>
        </w:rPr>
      </w:pPr>
      <w:r w:rsidRPr="00C67AD9">
        <w:rPr>
          <w:rFonts w:asciiTheme="minorHAnsi" w:hAnsiTheme="minorHAnsi"/>
          <w:noProof/>
          <w:sz w:val="22"/>
          <w:szCs w:val="22"/>
          <w:lang w:eastAsia="en-GB"/>
        </w:rPr>
        <w:lastRenderedPageBreak/>
        <w:drawing>
          <wp:inline distT="0" distB="0" distL="0" distR="0" wp14:anchorId="1C6FA0FC" wp14:editId="017FA377">
            <wp:extent cx="5372100" cy="3661431"/>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10304" t="21862" r="30202" b="6047"/>
                    <a:stretch/>
                  </pic:blipFill>
                  <pic:spPr bwMode="auto">
                    <a:xfrm>
                      <a:off x="0" y="0"/>
                      <a:ext cx="5381621" cy="3667920"/>
                    </a:xfrm>
                    <a:prstGeom prst="rect">
                      <a:avLst/>
                    </a:prstGeom>
                    <a:ln>
                      <a:noFill/>
                    </a:ln>
                    <a:extLst>
                      <a:ext uri="{53640926-AAD7-44D8-BBD7-CCE9431645EC}">
                        <a14:shadowObscured xmlns:a14="http://schemas.microsoft.com/office/drawing/2010/main"/>
                      </a:ext>
                    </a:extLst>
                  </pic:spPr>
                </pic:pic>
              </a:graphicData>
            </a:graphic>
          </wp:inline>
        </w:drawing>
      </w:r>
    </w:p>
    <w:p w:rsidR="000D0843" w:rsidRDefault="000D0843">
      <w:pPr>
        <w:rPr>
          <w:rFonts w:asciiTheme="minorHAnsi" w:hAnsiTheme="minorHAnsi"/>
          <w:b/>
          <w:sz w:val="22"/>
          <w:szCs w:val="22"/>
        </w:rPr>
      </w:pPr>
      <w:r w:rsidRPr="00C67AD9">
        <w:rPr>
          <w:rFonts w:asciiTheme="minorHAnsi" w:hAnsiTheme="minorHAnsi"/>
          <w:b/>
          <w:sz w:val="22"/>
          <w:szCs w:val="22"/>
        </w:rPr>
        <w:t>Map 2 – We</w:t>
      </w:r>
      <w:r>
        <w:rPr>
          <w:rFonts w:asciiTheme="minorHAnsi" w:hAnsiTheme="minorHAnsi"/>
          <w:b/>
          <w:sz w:val="22"/>
          <w:szCs w:val="22"/>
        </w:rPr>
        <w:t>st Marsh – Identified area for S</w:t>
      </w:r>
      <w:r w:rsidRPr="00C67AD9">
        <w:rPr>
          <w:rFonts w:asciiTheme="minorHAnsi" w:hAnsiTheme="minorHAnsi"/>
          <w:b/>
          <w:sz w:val="22"/>
          <w:szCs w:val="22"/>
        </w:rPr>
        <w:t>elect</w:t>
      </w:r>
      <w:r>
        <w:rPr>
          <w:rFonts w:asciiTheme="minorHAnsi" w:hAnsiTheme="minorHAnsi"/>
          <w:b/>
          <w:sz w:val="22"/>
          <w:szCs w:val="22"/>
        </w:rPr>
        <w:t>ive L</w:t>
      </w:r>
      <w:r w:rsidRPr="00C67AD9">
        <w:rPr>
          <w:rFonts w:asciiTheme="minorHAnsi" w:hAnsiTheme="minorHAnsi"/>
          <w:b/>
          <w:sz w:val="22"/>
          <w:szCs w:val="22"/>
        </w:rPr>
        <w:t>icensing</w:t>
      </w:r>
    </w:p>
    <w:p w:rsidR="000D0843" w:rsidRDefault="000D0843">
      <w:pPr>
        <w:rPr>
          <w:rFonts w:asciiTheme="minorHAnsi" w:hAnsiTheme="minorHAnsi"/>
          <w:b/>
          <w:sz w:val="22"/>
          <w:szCs w:val="22"/>
        </w:rPr>
      </w:pPr>
      <w:bookmarkStart w:id="0" w:name="_GoBack"/>
      <w:bookmarkEnd w:id="0"/>
    </w:p>
    <w:p w:rsidR="000D0843" w:rsidRPr="00FA7245" w:rsidRDefault="000D0843">
      <w:pPr>
        <w:rPr>
          <w:rFonts w:asciiTheme="minorHAnsi" w:hAnsiTheme="minorHAnsi" w:cstheme="minorHAnsi"/>
          <w:sz w:val="22"/>
          <w:szCs w:val="22"/>
        </w:rPr>
      </w:pPr>
    </w:p>
    <w:sectPr w:rsidR="000D0843" w:rsidRPr="00FA7245">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Jacqui Wells (Engie)">
    <w15:presenceInfo w15:providerId="AD" w15:userId="S-1-5-21-847017955-1162229934-1849977318-1923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61652"/>
    <w:rsid w:val="000D0843"/>
    <w:rsid w:val="001B20D8"/>
    <w:rsid w:val="001F583A"/>
    <w:rsid w:val="002F7E95"/>
    <w:rsid w:val="005E2F03"/>
    <w:rsid w:val="006C70A9"/>
    <w:rsid w:val="006E388E"/>
    <w:rsid w:val="009C04EE"/>
    <w:rsid w:val="00A20202"/>
    <w:rsid w:val="00A36510"/>
    <w:rsid w:val="00A4676D"/>
    <w:rsid w:val="00CA4150"/>
    <w:rsid w:val="00CF74ED"/>
    <w:rsid w:val="00D61652"/>
    <w:rsid w:val="00DF32E5"/>
    <w:rsid w:val="00FA724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Arial"/>
        <w:sz w:val="24"/>
        <w:szCs w:val="24"/>
        <w:lang w:val="en-GB" w:eastAsia="en-US"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D61652"/>
    <w:pPr>
      <w:autoSpaceDE w:val="0"/>
      <w:autoSpaceDN w:val="0"/>
      <w:adjustRightInd w:val="0"/>
      <w:spacing w:after="0"/>
    </w:pPr>
    <w:rPr>
      <w:rFonts w:ascii="Calibri" w:hAnsi="Calibri" w:cs="Calibri"/>
      <w:color w:val="000000"/>
    </w:rPr>
  </w:style>
  <w:style w:type="paragraph" w:styleId="BodyTextIndent">
    <w:name w:val="Body Text Indent"/>
    <w:basedOn w:val="Normal"/>
    <w:link w:val="BodyTextIndentChar"/>
    <w:semiHidden/>
    <w:rsid w:val="005E2F03"/>
    <w:pPr>
      <w:spacing w:after="0"/>
      <w:ind w:left="720"/>
      <w:jc w:val="both"/>
    </w:pPr>
    <w:rPr>
      <w:rFonts w:eastAsia="Times New Roman" w:cs="Times New Roman"/>
      <w:color w:val="FF0000"/>
      <w:szCs w:val="20"/>
      <w:lang w:eastAsia="en-GB"/>
    </w:rPr>
  </w:style>
  <w:style w:type="character" w:customStyle="1" w:styleId="BodyTextIndentChar">
    <w:name w:val="Body Text Indent Char"/>
    <w:basedOn w:val="DefaultParagraphFont"/>
    <w:link w:val="BodyTextIndent"/>
    <w:semiHidden/>
    <w:rsid w:val="005E2F03"/>
    <w:rPr>
      <w:rFonts w:eastAsia="Times New Roman" w:cs="Times New Roman"/>
      <w:color w:val="FF0000"/>
      <w:szCs w:val="20"/>
      <w:lang w:eastAsia="en-GB"/>
    </w:rPr>
  </w:style>
  <w:style w:type="character" w:styleId="CommentReference">
    <w:name w:val="annotation reference"/>
    <w:basedOn w:val="DefaultParagraphFont"/>
    <w:uiPriority w:val="99"/>
    <w:semiHidden/>
    <w:unhideWhenUsed/>
    <w:rsid w:val="00A36510"/>
    <w:rPr>
      <w:sz w:val="16"/>
      <w:szCs w:val="16"/>
    </w:rPr>
  </w:style>
  <w:style w:type="paragraph" w:styleId="CommentText">
    <w:name w:val="annotation text"/>
    <w:basedOn w:val="Normal"/>
    <w:link w:val="CommentTextChar"/>
    <w:uiPriority w:val="99"/>
    <w:semiHidden/>
    <w:unhideWhenUsed/>
    <w:rsid w:val="00A36510"/>
    <w:rPr>
      <w:sz w:val="20"/>
      <w:szCs w:val="20"/>
    </w:rPr>
  </w:style>
  <w:style w:type="character" w:customStyle="1" w:styleId="CommentTextChar">
    <w:name w:val="Comment Text Char"/>
    <w:basedOn w:val="DefaultParagraphFont"/>
    <w:link w:val="CommentText"/>
    <w:uiPriority w:val="99"/>
    <w:semiHidden/>
    <w:rsid w:val="00A36510"/>
    <w:rPr>
      <w:sz w:val="20"/>
      <w:szCs w:val="20"/>
    </w:rPr>
  </w:style>
  <w:style w:type="paragraph" w:styleId="CommentSubject">
    <w:name w:val="annotation subject"/>
    <w:basedOn w:val="CommentText"/>
    <w:next w:val="CommentText"/>
    <w:link w:val="CommentSubjectChar"/>
    <w:uiPriority w:val="99"/>
    <w:semiHidden/>
    <w:unhideWhenUsed/>
    <w:rsid w:val="00A36510"/>
    <w:rPr>
      <w:b/>
      <w:bCs/>
    </w:rPr>
  </w:style>
  <w:style w:type="character" w:customStyle="1" w:styleId="CommentSubjectChar">
    <w:name w:val="Comment Subject Char"/>
    <w:basedOn w:val="CommentTextChar"/>
    <w:link w:val="CommentSubject"/>
    <w:uiPriority w:val="99"/>
    <w:semiHidden/>
    <w:rsid w:val="00A36510"/>
    <w:rPr>
      <w:b/>
      <w:bCs/>
      <w:sz w:val="20"/>
      <w:szCs w:val="20"/>
    </w:rPr>
  </w:style>
  <w:style w:type="paragraph" w:styleId="BalloonText">
    <w:name w:val="Balloon Text"/>
    <w:basedOn w:val="Normal"/>
    <w:link w:val="BalloonTextChar"/>
    <w:uiPriority w:val="99"/>
    <w:semiHidden/>
    <w:unhideWhenUsed/>
    <w:rsid w:val="00A3651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3651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Arial"/>
        <w:sz w:val="24"/>
        <w:szCs w:val="24"/>
        <w:lang w:val="en-GB" w:eastAsia="en-US"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D61652"/>
    <w:pPr>
      <w:autoSpaceDE w:val="0"/>
      <w:autoSpaceDN w:val="0"/>
      <w:adjustRightInd w:val="0"/>
      <w:spacing w:after="0"/>
    </w:pPr>
    <w:rPr>
      <w:rFonts w:ascii="Calibri" w:hAnsi="Calibri" w:cs="Calibri"/>
      <w:color w:val="000000"/>
    </w:rPr>
  </w:style>
  <w:style w:type="paragraph" w:styleId="BodyTextIndent">
    <w:name w:val="Body Text Indent"/>
    <w:basedOn w:val="Normal"/>
    <w:link w:val="BodyTextIndentChar"/>
    <w:semiHidden/>
    <w:rsid w:val="005E2F03"/>
    <w:pPr>
      <w:spacing w:after="0"/>
      <w:ind w:left="720"/>
      <w:jc w:val="both"/>
    </w:pPr>
    <w:rPr>
      <w:rFonts w:eastAsia="Times New Roman" w:cs="Times New Roman"/>
      <w:color w:val="FF0000"/>
      <w:szCs w:val="20"/>
      <w:lang w:eastAsia="en-GB"/>
    </w:rPr>
  </w:style>
  <w:style w:type="character" w:customStyle="1" w:styleId="BodyTextIndentChar">
    <w:name w:val="Body Text Indent Char"/>
    <w:basedOn w:val="DefaultParagraphFont"/>
    <w:link w:val="BodyTextIndent"/>
    <w:semiHidden/>
    <w:rsid w:val="005E2F03"/>
    <w:rPr>
      <w:rFonts w:eastAsia="Times New Roman" w:cs="Times New Roman"/>
      <w:color w:val="FF0000"/>
      <w:szCs w:val="20"/>
      <w:lang w:eastAsia="en-GB"/>
    </w:rPr>
  </w:style>
  <w:style w:type="character" w:styleId="CommentReference">
    <w:name w:val="annotation reference"/>
    <w:basedOn w:val="DefaultParagraphFont"/>
    <w:uiPriority w:val="99"/>
    <w:semiHidden/>
    <w:unhideWhenUsed/>
    <w:rsid w:val="00A36510"/>
    <w:rPr>
      <w:sz w:val="16"/>
      <w:szCs w:val="16"/>
    </w:rPr>
  </w:style>
  <w:style w:type="paragraph" w:styleId="CommentText">
    <w:name w:val="annotation text"/>
    <w:basedOn w:val="Normal"/>
    <w:link w:val="CommentTextChar"/>
    <w:uiPriority w:val="99"/>
    <w:semiHidden/>
    <w:unhideWhenUsed/>
    <w:rsid w:val="00A36510"/>
    <w:rPr>
      <w:sz w:val="20"/>
      <w:szCs w:val="20"/>
    </w:rPr>
  </w:style>
  <w:style w:type="character" w:customStyle="1" w:styleId="CommentTextChar">
    <w:name w:val="Comment Text Char"/>
    <w:basedOn w:val="DefaultParagraphFont"/>
    <w:link w:val="CommentText"/>
    <w:uiPriority w:val="99"/>
    <w:semiHidden/>
    <w:rsid w:val="00A36510"/>
    <w:rPr>
      <w:sz w:val="20"/>
      <w:szCs w:val="20"/>
    </w:rPr>
  </w:style>
  <w:style w:type="paragraph" w:styleId="CommentSubject">
    <w:name w:val="annotation subject"/>
    <w:basedOn w:val="CommentText"/>
    <w:next w:val="CommentText"/>
    <w:link w:val="CommentSubjectChar"/>
    <w:uiPriority w:val="99"/>
    <w:semiHidden/>
    <w:unhideWhenUsed/>
    <w:rsid w:val="00A36510"/>
    <w:rPr>
      <w:b/>
      <w:bCs/>
    </w:rPr>
  </w:style>
  <w:style w:type="character" w:customStyle="1" w:styleId="CommentSubjectChar">
    <w:name w:val="Comment Subject Char"/>
    <w:basedOn w:val="CommentTextChar"/>
    <w:link w:val="CommentSubject"/>
    <w:uiPriority w:val="99"/>
    <w:semiHidden/>
    <w:rsid w:val="00A36510"/>
    <w:rPr>
      <w:b/>
      <w:bCs/>
      <w:sz w:val="20"/>
      <w:szCs w:val="20"/>
    </w:rPr>
  </w:style>
  <w:style w:type="paragraph" w:styleId="BalloonText">
    <w:name w:val="Balloon Text"/>
    <w:basedOn w:val="Normal"/>
    <w:link w:val="BalloonTextChar"/>
    <w:uiPriority w:val="99"/>
    <w:semiHidden/>
    <w:unhideWhenUsed/>
    <w:rsid w:val="00A3651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3651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114</TotalTime>
  <Pages>3</Pages>
  <Words>644</Words>
  <Characters>3674</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North East Lincolnshire Council</Company>
  <LinksUpToDate>false</LinksUpToDate>
  <CharactersWithSpaces>4310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Royce Coates (NELC)</dc:creator>
  <cp:lastModifiedBy>Royce Coates (NELC)</cp:lastModifiedBy>
  <cp:revision>3</cp:revision>
  <dcterms:created xsi:type="dcterms:W3CDTF">2020-01-10T15:06:00Z</dcterms:created>
  <dcterms:modified xsi:type="dcterms:W3CDTF">2020-01-16T15:06:00Z</dcterms:modified>
</cp:coreProperties>
</file>